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BA9" w:rsidRDefault="00824545">
      <w:pPr>
        <w:rPr>
          <w:sz w:val="20"/>
          <w:szCs w:val="20"/>
        </w:rPr>
      </w:pPr>
      <w:r w:rsidRPr="00824545">
        <w:rPr>
          <w:rFonts w:ascii="Arial" w:eastAsia="Arial" w:hAnsi="Arial" w:cs="Arial"/>
          <w:sz w:val="28"/>
          <w:szCs w:val="28"/>
        </w:rPr>
        <w:t>Birmingham City University</w:t>
      </w:r>
      <w:r>
        <w:rPr>
          <w:rFonts w:ascii="Arial" w:eastAsia="Arial" w:hAnsi="Arial" w:cs="Arial"/>
          <w:sz w:val="28"/>
          <w:szCs w:val="28"/>
        </w:rPr>
        <w:t xml:space="preserve"> Repository</w:t>
      </w:r>
    </w:p>
    <w:p w:rsidR="00BD2BA9" w:rsidRDefault="00BD2BA9">
      <w:pPr>
        <w:spacing w:line="331" w:lineRule="exact"/>
        <w:rPr>
          <w:sz w:val="24"/>
          <w:szCs w:val="24"/>
        </w:rPr>
      </w:pPr>
    </w:p>
    <w:p w:rsidR="00BD2BA9" w:rsidRDefault="00824545">
      <w:pPr>
        <w:rPr>
          <w:sz w:val="20"/>
          <w:szCs w:val="20"/>
        </w:rPr>
      </w:pPr>
      <w:r>
        <w:rPr>
          <w:rFonts w:ascii="Arial" w:eastAsia="Arial" w:hAnsi="Arial" w:cs="Arial"/>
          <w:sz w:val="24"/>
          <w:szCs w:val="24"/>
        </w:rPr>
        <w:t>Mojtahedi, Dara, Ioannou, Maria and Hammond, Laura</w:t>
      </w:r>
    </w:p>
    <w:p w:rsidR="00BD2BA9" w:rsidRDefault="00BD2BA9">
      <w:pPr>
        <w:spacing w:line="302" w:lineRule="exact"/>
        <w:rPr>
          <w:sz w:val="24"/>
          <w:szCs w:val="24"/>
        </w:rPr>
      </w:pPr>
    </w:p>
    <w:p w:rsidR="00BD2BA9" w:rsidRDefault="00824545">
      <w:pPr>
        <w:rPr>
          <w:sz w:val="20"/>
          <w:szCs w:val="20"/>
        </w:rPr>
      </w:pPr>
      <w:r>
        <w:rPr>
          <w:rFonts w:ascii="Arial" w:eastAsia="Arial" w:hAnsi="Arial" w:cs="Arial"/>
          <w:sz w:val="24"/>
          <w:szCs w:val="24"/>
        </w:rPr>
        <w:t>Personality Correlates of Co­witness Suggestibility</w:t>
      </w:r>
    </w:p>
    <w:p w:rsidR="00BD2BA9" w:rsidRDefault="00BD2BA9">
      <w:pPr>
        <w:spacing w:line="301" w:lineRule="exact"/>
        <w:rPr>
          <w:sz w:val="24"/>
          <w:szCs w:val="24"/>
        </w:rPr>
      </w:pPr>
    </w:p>
    <w:p w:rsidR="00BD2BA9" w:rsidRDefault="00824545">
      <w:pPr>
        <w:rPr>
          <w:sz w:val="20"/>
          <w:szCs w:val="20"/>
        </w:rPr>
      </w:pPr>
      <w:r>
        <w:rPr>
          <w:rFonts w:ascii="Arial" w:eastAsia="Arial" w:hAnsi="Arial" w:cs="Arial"/>
          <w:sz w:val="24"/>
          <w:szCs w:val="24"/>
        </w:rPr>
        <w:t>Original Citation</w:t>
      </w:r>
    </w:p>
    <w:p w:rsidR="00BD2BA9" w:rsidRDefault="00BD2BA9">
      <w:pPr>
        <w:spacing w:line="327" w:lineRule="exact"/>
        <w:rPr>
          <w:sz w:val="24"/>
          <w:szCs w:val="24"/>
        </w:rPr>
      </w:pPr>
    </w:p>
    <w:p w:rsidR="00BD2BA9" w:rsidRDefault="00824545" w:rsidP="00824545">
      <w:pPr>
        <w:spacing w:line="332" w:lineRule="auto"/>
        <w:rPr>
          <w:sz w:val="20"/>
          <w:szCs w:val="20"/>
        </w:rPr>
      </w:pPr>
      <w:r>
        <w:rPr>
          <w:rFonts w:ascii="Arial" w:eastAsia="Arial" w:hAnsi="Arial" w:cs="Arial"/>
          <w:sz w:val="21"/>
          <w:szCs w:val="21"/>
        </w:rPr>
        <w:t xml:space="preserve">Mojtahedi, Dara, Ioannou, Maria and Hammond, Laura (2017) Personality Correlates of Co­witness Suggestibility. </w:t>
      </w:r>
      <w:r w:rsidRPr="0017009E">
        <w:rPr>
          <w:rFonts w:ascii="Arial" w:eastAsia="Arial" w:hAnsi="Arial" w:cs="Arial"/>
          <w:i/>
          <w:sz w:val="21"/>
          <w:szCs w:val="21"/>
        </w:rPr>
        <w:t>Journal of Forensic Psychology Research and Practice</w:t>
      </w:r>
      <w:r>
        <w:rPr>
          <w:rFonts w:ascii="Arial" w:eastAsia="Arial" w:hAnsi="Arial" w:cs="Arial"/>
          <w:sz w:val="21"/>
          <w:szCs w:val="21"/>
        </w:rPr>
        <w:t>. ISSN 1522­8932</w:t>
      </w:r>
    </w:p>
    <w:p w:rsidR="00BD2BA9" w:rsidRDefault="00BD2BA9"/>
    <w:p w:rsidR="00B44C98" w:rsidRDefault="00B44C98" w:rsidP="00B44C98"/>
    <w:p w:rsidR="00B44C98" w:rsidRDefault="00B44C98" w:rsidP="00B44C98">
      <w:pPr>
        <w:pBdr>
          <w:top w:val="single" w:sz="4" w:space="1" w:color="auto"/>
          <w:left w:val="single" w:sz="4" w:space="4" w:color="auto"/>
          <w:bottom w:val="single" w:sz="4" w:space="1" w:color="auto"/>
          <w:right w:val="single" w:sz="4" w:space="4" w:color="auto"/>
        </w:pBdr>
      </w:pPr>
    </w:p>
    <w:p w:rsidR="00B44C98" w:rsidRDefault="00B44C98" w:rsidP="00B44C98">
      <w:pPr>
        <w:pBdr>
          <w:top w:val="single" w:sz="4" w:space="1" w:color="auto"/>
          <w:left w:val="single" w:sz="4" w:space="4" w:color="auto"/>
          <w:bottom w:val="single" w:sz="4" w:space="1" w:color="auto"/>
          <w:right w:val="single" w:sz="4" w:space="4" w:color="auto"/>
        </w:pBdr>
        <w:rPr>
          <w:rFonts w:ascii="Arial" w:hAnsi="Arial" w:cs="Arial"/>
          <w:sz w:val="24"/>
        </w:rPr>
      </w:pPr>
      <w:r w:rsidRPr="00841DAE">
        <w:rPr>
          <w:rFonts w:ascii="Arial" w:hAnsi="Arial" w:cs="Arial"/>
          <w:sz w:val="24"/>
        </w:rPr>
        <w:t xml:space="preserve">This is an Accepted Manuscript of an article published by Taylor &amp; Francis Group in </w:t>
      </w:r>
      <w:r w:rsidRPr="00B44C98">
        <w:rPr>
          <w:rFonts w:ascii="Arial" w:hAnsi="Arial" w:cs="Arial"/>
          <w:i/>
          <w:sz w:val="24"/>
        </w:rPr>
        <w:t>Journal of Forensic Psychology Research and Practice</w:t>
      </w:r>
      <w:r w:rsidRPr="00841DAE">
        <w:rPr>
          <w:rFonts w:ascii="Arial" w:hAnsi="Arial" w:cs="Arial"/>
          <w:sz w:val="24"/>
        </w:rPr>
        <w:t xml:space="preserve">, available online: </w:t>
      </w:r>
    </w:p>
    <w:p w:rsidR="00B44C98" w:rsidRDefault="00B44C98" w:rsidP="00B44C98">
      <w:pPr>
        <w:pBdr>
          <w:top w:val="single" w:sz="4" w:space="1" w:color="auto"/>
          <w:left w:val="single" w:sz="4" w:space="4" w:color="auto"/>
          <w:bottom w:val="single" w:sz="4" w:space="1" w:color="auto"/>
          <w:right w:val="single" w:sz="4" w:space="4" w:color="auto"/>
        </w:pBdr>
      </w:pPr>
      <w:r w:rsidRPr="00B44C98">
        <w:rPr>
          <w:rFonts w:ascii="Arial" w:hAnsi="Arial" w:cs="Arial"/>
          <w:sz w:val="24"/>
        </w:rPr>
        <w:t>https://www.tandfonline.com/doi/ab</w:t>
      </w:r>
      <w:r>
        <w:rPr>
          <w:rFonts w:ascii="Arial" w:hAnsi="Arial" w:cs="Arial"/>
          <w:sz w:val="24"/>
        </w:rPr>
        <w:t>s/10.1080/24732850.2017.1358996</w:t>
      </w:r>
      <w:bookmarkStart w:id="0" w:name="_GoBack"/>
      <w:bookmarkEnd w:id="0"/>
      <w:r>
        <w:t xml:space="preserve"> </w:t>
      </w:r>
    </w:p>
    <w:p w:rsidR="00B44C98" w:rsidRDefault="00B44C98" w:rsidP="00B44C98">
      <w:pPr>
        <w:pBdr>
          <w:top w:val="single" w:sz="4" w:space="1" w:color="auto"/>
          <w:left w:val="single" w:sz="4" w:space="4" w:color="auto"/>
          <w:bottom w:val="single" w:sz="4" w:space="1" w:color="auto"/>
          <w:right w:val="single" w:sz="4" w:space="4" w:color="auto"/>
        </w:pBdr>
        <w:sectPr w:rsidR="00B44C98">
          <w:pgSz w:w="11900" w:h="16840"/>
          <w:pgMar w:top="1440" w:right="1180" w:bottom="1440" w:left="1140" w:header="0" w:footer="0" w:gutter="0"/>
          <w:cols w:space="720" w:equalWidth="0">
            <w:col w:w="9580"/>
          </w:cols>
        </w:sectPr>
      </w:pPr>
    </w:p>
    <w:p w:rsidR="00BD2BA9" w:rsidRDefault="00824545">
      <w:pPr>
        <w:rPr>
          <w:sz w:val="20"/>
          <w:szCs w:val="20"/>
        </w:rPr>
      </w:pPr>
      <w:bookmarkStart w:id="1" w:name="page2"/>
      <w:bookmarkEnd w:id="1"/>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15" w:lineRule="exact"/>
        <w:rPr>
          <w:sz w:val="20"/>
          <w:szCs w:val="20"/>
        </w:rPr>
      </w:pPr>
    </w:p>
    <w:p w:rsidR="00BD2BA9" w:rsidRDefault="00824545">
      <w:pPr>
        <w:rPr>
          <w:sz w:val="20"/>
          <w:szCs w:val="20"/>
        </w:rPr>
      </w:pPr>
      <w:r>
        <w:rPr>
          <w:rFonts w:eastAsia="Times New Roman"/>
          <w:b/>
          <w:bCs/>
          <w:sz w:val="32"/>
          <w:szCs w:val="32"/>
        </w:rPr>
        <w:t>Personality Correlates of Co-witness Suggestibility.</w:t>
      </w:r>
    </w:p>
    <w:p w:rsidR="00BD2BA9" w:rsidRDefault="00BD2BA9">
      <w:pPr>
        <w:spacing w:line="369" w:lineRule="exact"/>
        <w:rPr>
          <w:sz w:val="20"/>
          <w:szCs w:val="20"/>
        </w:rPr>
      </w:pPr>
    </w:p>
    <w:p w:rsidR="00BD2BA9" w:rsidRDefault="00824545">
      <w:pPr>
        <w:rPr>
          <w:sz w:val="20"/>
          <w:szCs w:val="20"/>
        </w:rPr>
      </w:pPr>
      <w:r>
        <w:rPr>
          <w:rFonts w:eastAsia="Times New Roman"/>
          <w:b/>
          <w:bCs/>
          <w:sz w:val="32"/>
          <w:szCs w:val="32"/>
        </w:rPr>
        <w:t>Abstract</w:t>
      </w:r>
    </w:p>
    <w:p w:rsidR="00BD2BA9" w:rsidRDefault="00BD2BA9">
      <w:pPr>
        <w:spacing w:line="371" w:lineRule="exact"/>
        <w:rPr>
          <w:sz w:val="20"/>
          <w:szCs w:val="20"/>
        </w:rPr>
      </w:pPr>
    </w:p>
    <w:p w:rsidR="00BD2BA9" w:rsidRDefault="00824545">
      <w:pPr>
        <w:spacing w:line="500" w:lineRule="auto"/>
        <w:ind w:right="46"/>
        <w:rPr>
          <w:sz w:val="20"/>
          <w:szCs w:val="20"/>
        </w:rPr>
      </w:pPr>
      <w:r>
        <w:rPr>
          <w:rFonts w:eastAsia="Times New Roman"/>
          <w:sz w:val="23"/>
          <w:szCs w:val="23"/>
        </w:rPr>
        <w:t xml:space="preserve">The present study examined the relationship between co-witness suggestibility and individual differences in interpersonal characteristics. Participants (N=473) took part in an eyewitness simulation, five independent conditions were used to control for misinformation size. Using confederates, the researchers exposed participants to misinformation about the witnessed event, prior to collecting their statements. The participants then completed the Fundamental Interpersonal Relations Orientation-Behaviour assessment (FIRO-B; Schutz, 1958), a measure of expressed and wanted </w:t>
      </w:r>
      <w:r>
        <w:rPr>
          <w:rFonts w:eastAsia="Times New Roman"/>
          <w:i/>
          <w:iCs/>
          <w:sz w:val="23"/>
          <w:szCs w:val="23"/>
        </w:rPr>
        <w:t>control, affection</w:t>
      </w:r>
      <w:r>
        <w:rPr>
          <w:rFonts w:eastAsia="Times New Roman"/>
          <w:sz w:val="23"/>
          <w:szCs w:val="23"/>
        </w:rPr>
        <w:t xml:space="preserve">, and </w:t>
      </w:r>
      <w:r>
        <w:rPr>
          <w:rFonts w:eastAsia="Times New Roman"/>
          <w:i/>
          <w:iCs/>
          <w:sz w:val="23"/>
          <w:szCs w:val="23"/>
        </w:rPr>
        <w:t>inclusion</w:t>
      </w:r>
      <w:r>
        <w:rPr>
          <w:rFonts w:eastAsia="Times New Roman"/>
          <w:sz w:val="23"/>
          <w:szCs w:val="23"/>
        </w:rPr>
        <w:t>. Results suggested that the wanted control dimension was an accurate predictor of co-witness suggestibility. Eyewitnesses who scored highly on Wanted Control, were significantly more likely to accept misinformation from co-witnesses; and were more likely to lose confidence in their own judgements, after a group discussion. In addition, the results suggest that the unanimity of misinformation, but not the size, had a significant influence on co-witness suggestibility.</w:t>
      </w:r>
    </w:p>
    <w:p w:rsidR="00BD2BA9" w:rsidRDefault="00BD2BA9">
      <w:pPr>
        <w:spacing w:line="169" w:lineRule="exact"/>
        <w:rPr>
          <w:sz w:val="20"/>
          <w:szCs w:val="20"/>
        </w:rPr>
      </w:pPr>
    </w:p>
    <w:p w:rsidR="00BD2BA9" w:rsidRDefault="00824545">
      <w:pPr>
        <w:rPr>
          <w:sz w:val="20"/>
          <w:szCs w:val="20"/>
        </w:rPr>
      </w:pPr>
      <w:r>
        <w:rPr>
          <w:rFonts w:eastAsia="Times New Roman"/>
          <w:b/>
          <w:bCs/>
          <w:sz w:val="32"/>
          <w:szCs w:val="32"/>
        </w:rPr>
        <w:t>Keyword</w:t>
      </w:r>
    </w:p>
    <w:p w:rsidR="00BD2BA9" w:rsidRDefault="00BD2BA9">
      <w:pPr>
        <w:spacing w:line="200" w:lineRule="exact"/>
        <w:rPr>
          <w:sz w:val="20"/>
          <w:szCs w:val="20"/>
        </w:rPr>
      </w:pPr>
    </w:p>
    <w:p w:rsidR="00BD2BA9" w:rsidRDefault="00BD2BA9">
      <w:pPr>
        <w:spacing w:line="332" w:lineRule="exact"/>
        <w:rPr>
          <w:sz w:val="20"/>
          <w:szCs w:val="20"/>
        </w:rPr>
      </w:pPr>
    </w:p>
    <w:p w:rsidR="00BD2BA9" w:rsidRDefault="00824545">
      <w:pPr>
        <w:spacing w:line="469" w:lineRule="auto"/>
        <w:ind w:right="486"/>
        <w:rPr>
          <w:sz w:val="20"/>
          <w:szCs w:val="20"/>
        </w:rPr>
      </w:pPr>
      <w:r>
        <w:rPr>
          <w:rFonts w:eastAsia="Times New Roman"/>
          <w:sz w:val="24"/>
          <w:szCs w:val="24"/>
        </w:rPr>
        <w:t>Eyewitness suggestibility; Conformity; Interpersonal characteristics; FIRO-B; Individual differences; Misinformation effect.</w:t>
      </w:r>
    </w:p>
    <w:p w:rsidR="00BD2BA9" w:rsidRDefault="00BD2BA9">
      <w:pPr>
        <w:spacing w:line="180" w:lineRule="exact"/>
        <w:rPr>
          <w:sz w:val="20"/>
          <w:szCs w:val="20"/>
        </w:rPr>
      </w:pPr>
    </w:p>
    <w:p w:rsidR="00BD2BA9" w:rsidRDefault="00824545">
      <w:pPr>
        <w:rPr>
          <w:sz w:val="20"/>
          <w:szCs w:val="20"/>
        </w:rPr>
      </w:pPr>
      <w:r>
        <w:rPr>
          <w:rFonts w:eastAsia="Times New Roman"/>
          <w:b/>
          <w:bCs/>
          <w:sz w:val="36"/>
          <w:szCs w:val="36"/>
        </w:rPr>
        <w:t>Introduction</w:t>
      </w:r>
    </w:p>
    <w:p w:rsidR="00BD2BA9" w:rsidRDefault="00BD2BA9">
      <w:pPr>
        <w:spacing w:line="200" w:lineRule="exact"/>
        <w:rPr>
          <w:sz w:val="20"/>
          <w:szCs w:val="20"/>
        </w:rPr>
      </w:pPr>
    </w:p>
    <w:p w:rsidR="00BD2BA9" w:rsidRDefault="00BD2BA9">
      <w:pPr>
        <w:spacing w:line="213" w:lineRule="exact"/>
        <w:rPr>
          <w:sz w:val="20"/>
          <w:szCs w:val="20"/>
        </w:rPr>
      </w:pPr>
    </w:p>
    <w:p w:rsidR="00BD2BA9" w:rsidRDefault="00824545">
      <w:pPr>
        <w:rPr>
          <w:sz w:val="20"/>
          <w:szCs w:val="20"/>
        </w:rPr>
      </w:pPr>
      <w:r>
        <w:rPr>
          <w:rFonts w:eastAsia="Times New Roman"/>
          <w:b/>
          <w:bCs/>
          <w:i/>
          <w:iCs/>
          <w:sz w:val="24"/>
          <w:szCs w:val="24"/>
        </w:rPr>
        <w:t>Co-witness influence on memory reports.</w:t>
      </w:r>
    </w:p>
    <w:p w:rsidR="00BD2BA9" w:rsidRDefault="00BD2BA9">
      <w:pPr>
        <w:spacing w:line="284" w:lineRule="exact"/>
        <w:rPr>
          <w:sz w:val="20"/>
          <w:szCs w:val="20"/>
        </w:rPr>
      </w:pPr>
    </w:p>
    <w:p w:rsidR="00BD2BA9" w:rsidRDefault="00824545">
      <w:pPr>
        <w:spacing w:line="469" w:lineRule="auto"/>
        <w:ind w:right="6"/>
        <w:rPr>
          <w:sz w:val="20"/>
          <w:szCs w:val="20"/>
        </w:rPr>
      </w:pPr>
      <w:r>
        <w:rPr>
          <w:rFonts w:eastAsia="Times New Roman"/>
          <w:sz w:val="24"/>
          <w:szCs w:val="24"/>
        </w:rPr>
        <w:t>The malleability of human memory can leave eyewitnesses heavily vulnerable to having their recollection of an event contaminated by misleading post-event information (Frenda, Nichols,</w:t>
      </w:r>
    </w:p>
    <w:p w:rsidR="00BD2BA9" w:rsidRDefault="00BD2BA9">
      <w:pPr>
        <w:spacing w:line="25" w:lineRule="exact"/>
        <w:rPr>
          <w:sz w:val="20"/>
          <w:szCs w:val="20"/>
        </w:rPr>
      </w:pPr>
    </w:p>
    <w:p w:rsidR="00BD2BA9" w:rsidRDefault="00824545">
      <w:pPr>
        <w:numPr>
          <w:ilvl w:val="0"/>
          <w:numId w:val="2"/>
        </w:numPr>
        <w:tabs>
          <w:tab w:val="left" w:pos="247"/>
        </w:tabs>
        <w:spacing w:line="500" w:lineRule="auto"/>
        <w:ind w:right="426"/>
        <w:rPr>
          <w:rFonts w:eastAsia="Times New Roman"/>
          <w:sz w:val="23"/>
          <w:szCs w:val="23"/>
        </w:rPr>
      </w:pPr>
      <w:r>
        <w:rPr>
          <w:rFonts w:eastAsia="Times New Roman"/>
          <w:sz w:val="23"/>
          <w:szCs w:val="23"/>
        </w:rPr>
        <w:t>Loftus, 2011; Loftus, 2005; Skagerberg &amp; Wright, 2008). This can be problematic, as numerous studies have demonstrated that inaccurate post-event information can influence</w:t>
      </w:r>
    </w:p>
    <w:p w:rsidR="00BD2BA9" w:rsidRDefault="00BD2BA9">
      <w:pPr>
        <w:spacing w:line="124" w:lineRule="exact"/>
        <w:rPr>
          <w:sz w:val="20"/>
          <w:szCs w:val="20"/>
        </w:rPr>
      </w:pPr>
    </w:p>
    <w:p w:rsidR="00BD2BA9" w:rsidRDefault="00824545">
      <w:pPr>
        <w:ind w:right="6"/>
        <w:jc w:val="right"/>
        <w:rPr>
          <w:sz w:val="20"/>
          <w:szCs w:val="20"/>
        </w:rPr>
      </w:pPr>
      <w:r>
        <w:rPr>
          <w:rFonts w:eastAsia="Times New Roman"/>
          <w:sz w:val="24"/>
          <w:szCs w:val="24"/>
        </w:rPr>
        <w:t>1</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2" w:name="page3"/>
      <w:bookmarkEnd w:id="2"/>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79" w:lineRule="auto"/>
        <w:ind w:right="126"/>
        <w:rPr>
          <w:sz w:val="20"/>
          <w:szCs w:val="20"/>
        </w:rPr>
      </w:pPr>
      <w:r>
        <w:rPr>
          <w:rFonts w:eastAsia="Times New Roman"/>
          <w:sz w:val="24"/>
          <w:szCs w:val="24"/>
        </w:rPr>
        <w:t xml:space="preserve">eyewitnesses into producing confabulated statements, a phenomenon referred to as </w:t>
      </w:r>
      <w:r>
        <w:rPr>
          <w:rFonts w:eastAsia="Times New Roman"/>
          <w:i/>
          <w:iCs/>
          <w:sz w:val="24"/>
          <w:szCs w:val="24"/>
        </w:rPr>
        <w:t>the</w:t>
      </w:r>
      <w:r>
        <w:rPr>
          <w:rFonts w:eastAsia="Times New Roman"/>
          <w:sz w:val="24"/>
          <w:szCs w:val="24"/>
        </w:rPr>
        <w:t xml:space="preserve"> </w:t>
      </w:r>
      <w:r>
        <w:rPr>
          <w:rFonts w:eastAsia="Times New Roman"/>
          <w:i/>
          <w:iCs/>
          <w:sz w:val="24"/>
          <w:szCs w:val="24"/>
        </w:rPr>
        <w:t xml:space="preserve">misinformation effect </w:t>
      </w:r>
      <w:r>
        <w:rPr>
          <w:rFonts w:eastAsia="Times New Roman"/>
          <w:sz w:val="24"/>
          <w:szCs w:val="24"/>
        </w:rPr>
        <w:t>(Carlucci, Kieckhaefer, Schwartz, Villalba, &amp; Wright, 2010; Garry,</w:t>
      </w:r>
      <w:r>
        <w:rPr>
          <w:rFonts w:eastAsia="Times New Roman"/>
          <w:i/>
          <w:iCs/>
          <w:sz w:val="24"/>
          <w:szCs w:val="24"/>
        </w:rPr>
        <w:t xml:space="preserve"> </w:t>
      </w:r>
      <w:r>
        <w:rPr>
          <w:rFonts w:eastAsia="Times New Roman"/>
          <w:sz w:val="24"/>
          <w:szCs w:val="24"/>
        </w:rPr>
        <w:t xml:space="preserve">French, Kinzett, &amp; Mori, 2008; Paterson &amp; Kemp, 2006). Eyewitnesses can encounter post-event information through multiple different sources including investigators, co-witnesses and media outlets (Gabbert, Memon, &amp; Allan, 2003; Wright, Memon, Skagerberg, &amp; Gabbert, 2009); however, research suggests that post-event information is most influential when encountered through discussions with other co-witnesses (Paterson &amp; Kemp, 2006). Numerous studies have demonstrated that eyewitnesses are susceptible to reporting misleading information that is presented to them by co-witnesses (see Thorley, 2015; Williamson, Weber, &amp; Robertson, 2013); a behaviour that is more commonly known as </w:t>
      </w:r>
      <w:r>
        <w:rPr>
          <w:rFonts w:eastAsia="Times New Roman"/>
          <w:i/>
          <w:iCs/>
          <w:sz w:val="24"/>
          <w:szCs w:val="24"/>
        </w:rPr>
        <w:t xml:space="preserve">memory conformity </w:t>
      </w:r>
      <w:r>
        <w:rPr>
          <w:rFonts w:eastAsia="Times New Roman"/>
          <w:sz w:val="24"/>
          <w:szCs w:val="24"/>
        </w:rPr>
        <w:t>(Thorley, 2015; Wright, Self, &amp; Justice, 2000). Previous studies on co-witness influence have typically demonstrated the effects of memory conformity by using confederates (actors disguised as participants/co-witnesses) to present participants with misinformation about a previously witnessed event. Later, when interviewing the participants, it has been consistently found that a large proportion of the participants would incorporate the confederate’s misinformation into their own memory reports (see Paterson &amp; Kemp, 2006; Paterson, Kemp, &amp; Forgas, 2009; Roediger, Meade, &amp; Bergman, 2001).</w:t>
      </w:r>
    </w:p>
    <w:p w:rsidR="00BD2BA9" w:rsidRDefault="00BD2BA9">
      <w:pPr>
        <w:spacing w:line="22" w:lineRule="exact"/>
        <w:rPr>
          <w:sz w:val="20"/>
          <w:szCs w:val="20"/>
        </w:rPr>
      </w:pPr>
    </w:p>
    <w:p w:rsidR="00BD2BA9" w:rsidRDefault="00824545">
      <w:pPr>
        <w:spacing w:line="478" w:lineRule="auto"/>
        <w:ind w:right="6" w:firstLine="720"/>
        <w:rPr>
          <w:sz w:val="20"/>
          <w:szCs w:val="20"/>
        </w:rPr>
      </w:pPr>
      <w:r>
        <w:rPr>
          <w:rFonts w:eastAsia="Times New Roman"/>
          <w:sz w:val="24"/>
          <w:szCs w:val="24"/>
        </w:rPr>
        <w:t>Memory conformity can occur as a result of informational influence (Blank, 2009; Wright et al., 2009), the process of conforming to others to obtain the correct answer (Wright, London, &amp; Waechter, 2009). Eyewitnesses will be aware of the implications that their statements will have on an investigation. As a result, many witnesses will be motivated to provide an accurate report. However, a heightened need for being correct can persuade an eyewitness to report newly learnt misinformation, if they perceive the source to be accurate (French, Garry, &amp; Mori, 2011; Williamson et al., 2013). Normative influence, the pressure to conform as a means for social approval, can also be used to explain general memory</w:t>
      </w:r>
    </w:p>
    <w:p w:rsidR="00BD2BA9" w:rsidRDefault="00BD2BA9">
      <w:pPr>
        <w:spacing w:line="345" w:lineRule="exact"/>
        <w:rPr>
          <w:sz w:val="20"/>
          <w:szCs w:val="20"/>
        </w:rPr>
      </w:pPr>
    </w:p>
    <w:p w:rsidR="00BD2BA9" w:rsidRDefault="00824545">
      <w:pPr>
        <w:ind w:right="6"/>
        <w:jc w:val="right"/>
        <w:rPr>
          <w:sz w:val="20"/>
          <w:szCs w:val="20"/>
        </w:rPr>
      </w:pPr>
      <w:r>
        <w:rPr>
          <w:rFonts w:eastAsia="Times New Roman"/>
          <w:sz w:val="24"/>
          <w:szCs w:val="24"/>
        </w:rPr>
        <w:t>2</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3" w:name="page4"/>
      <w:bookmarkEnd w:id="3"/>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77" w:lineRule="auto"/>
        <w:ind w:right="186"/>
        <w:rPr>
          <w:sz w:val="20"/>
          <w:szCs w:val="20"/>
        </w:rPr>
      </w:pPr>
      <w:r>
        <w:rPr>
          <w:rFonts w:eastAsia="Times New Roman"/>
          <w:sz w:val="24"/>
          <w:szCs w:val="24"/>
        </w:rPr>
        <w:t>conformity (Wright, London, &amp; Waechter, 2009). Wright et al. (2009) found that during a series collaborative memory recall trials, many participants had chosen to conform to their partners’ erroneous reports to avoid receiving any negative evaluation from them. However, in relation to eyewitness evidence, if police investigators are trained to collect statements privately, a witness’s statement would bear no social repercussions and thus, the level of normative influence would be significantly reduced.</w:t>
      </w:r>
    </w:p>
    <w:p w:rsidR="00BD2BA9" w:rsidRDefault="00BD2BA9">
      <w:pPr>
        <w:spacing w:line="200" w:lineRule="exact"/>
        <w:rPr>
          <w:sz w:val="20"/>
          <w:szCs w:val="20"/>
        </w:rPr>
      </w:pPr>
    </w:p>
    <w:p w:rsidR="00BD2BA9" w:rsidRDefault="00BD2BA9">
      <w:pPr>
        <w:spacing w:line="366" w:lineRule="exact"/>
        <w:rPr>
          <w:sz w:val="20"/>
          <w:szCs w:val="20"/>
        </w:rPr>
      </w:pPr>
    </w:p>
    <w:p w:rsidR="00BD2BA9" w:rsidRDefault="00824545">
      <w:pPr>
        <w:rPr>
          <w:sz w:val="20"/>
          <w:szCs w:val="20"/>
        </w:rPr>
      </w:pPr>
      <w:r>
        <w:rPr>
          <w:rFonts w:eastAsia="Times New Roman"/>
          <w:b/>
          <w:bCs/>
          <w:i/>
          <w:iCs/>
          <w:sz w:val="24"/>
          <w:szCs w:val="24"/>
        </w:rPr>
        <w:t>Co-witness influence on eyewitness confidence.</w:t>
      </w:r>
    </w:p>
    <w:p w:rsidR="00BD2BA9" w:rsidRDefault="00BD2BA9">
      <w:pPr>
        <w:spacing w:line="284" w:lineRule="exact"/>
        <w:rPr>
          <w:sz w:val="20"/>
          <w:szCs w:val="20"/>
        </w:rPr>
      </w:pPr>
    </w:p>
    <w:p w:rsidR="00BD2BA9" w:rsidRDefault="00824545">
      <w:pPr>
        <w:spacing w:line="479" w:lineRule="auto"/>
        <w:ind w:right="26"/>
        <w:rPr>
          <w:sz w:val="20"/>
          <w:szCs w:val="20"/>
        </w:rPr>
      </w:pPr>
      <w:r>
        <w:rPr>
          <w:rFonts w:eastAsia="Times New Roman"/>
          <w:sz w:val="24"/>
          <w:szCs w:val="24"/>
        </w:rPr>
        <w:t>Exposure to co-witness misinformation can also influence the level of confidence a witness will have in their statement, which can consequently have an impact on their willingness to give evidence in court (Allwood, Knutsson, &amp; Granhag, 2005; Luus &amp; Wells, 1994; Semmler, Brewer, &amp; Wells, 2004; Skagerberg &amp; Wright, 2009). Exposure to co-witness misinformation can have varying effects on an eyewitness’s confidence depending on their initial interpretation of the event, and whether they conform to the misinformation in their final report. In cases where the witness conforms to misinformation that contradicts with their original recollection, research suggests that many witnesses would lose confidence in their reconstructed reports. Gabbert et al. (2003) compared the self-reported confidence scores of participants who had been exposed to misinformation from co-witnesses with participants from a control group (no misinformation was presented). Their study found that younger participants (18-30 years) were less confident in their statements, when recalling unwitnessed information. However, older eyewitnesses (60-80 years) exhibited the same level of confidence in their statements when recalling both witnessed and unwitnessed information, suggesting that the effects of co-witness discussions on eyewitness confidence may be mediated by the individual’s age.</w:t>
      </w: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98" w:lineRule="exact"/>
        <w:rPr>
          <w:sz w:val="20"/>
          <w:szCs w:val="20"/>
        </w:rPr>
      </w:pPr>
    </w:p>
    <w:p w:rsidR="00BD2BA9" w:rsidRDefault="00824545">
      <w:pPr>
        <w:ind w:right="6"/>
        <w:jc w:val="right"/>
        <w:rPr>
          <w:sz w:val="20"/>
          <w:szCs w:val="20"/>
        </w:rPr>
      </w:pPr>
      <w:r>
        <w:rPr>
          <w:rFonts w:eastAsia="Times New Roman"/>
          <w:sz w:val="24"/>
          <w:szCs w:val="24"/>
        </w:rPr>
        <w:t>3</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4" w:name="page5"/>
      <w:bookmarkEnd w:id="4"/>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78" w:lineRule="auto"/>
        <w:ind w:right="66" w:firstLine="720"/>
        <w:rPr>
          <w:sz w:val="20"/>
          <w:szCs w:val="20"/>
        </w:rPr>
      </w:pPr>
      <w:r>
        <w:rPr>
          <w:rFonts w:eastAsia="Times New Roman"/>
          <w:sz w:val="24"/>
          <w:szCs w:val="24"/>
        </w:rPr>
        <w:t>In cases where the witness encounters contradicting information but refrains from conforming to the misinformation, research suggests that exposure to the disconfirmatory information would reduce the witness’s confidence in their memory report. Luus and Wells (1994) presented participants with feedback regarding their co-witness’s responses during a line-up identification task. The study found that confidence deflation occurred when the participants were told that their co-witness’s response contradicted theirs. However, although the study suggests that exposure to conflicting information can reduce a witness’s confidence in their original recollection, other studies which have recreated the experimental paradigm have failed to find such a relationship between co-witness misinformation and confidence deflation (see Allwood et al., 2005; Skagerberg &amp; Wright, 2009).</w:t>
      </w:r>
    </w:p>
    <w:p w:rsidR="00BD2BA9" w:rsidRDefault="00BD2BA9">
      <w:pPr>
        <w:spacing w:line="24" w:lineRule="exact"/>
        <w:rPr>
          <w:sz w:val="20"/>
          <w:szCs w:val="20"/>
        </w:rPr>
      </w:pPr>
    </w:p>
    <w:p w:rsidR="00BD2BA9" w:rsidRDefault="00824545">
      <w:pPr>
        <w:spacing w:line="478" w:lineRule="auto"/>
        <w:ind w:right="186" w:firstLine="720"/>
        <w:rPr>
          <w:sz w:val="20"/>
          <w:szCs w:val="20"/>
        </w:rPr>
      </w:pPr>
      <w:r>
        <w:rPr>
          <w:rFonts w:eastAsia="Times New Roman"/>
          <w:sz w:val="24"/>
          <w:szCs w:val="24"/>
        </w:rPr>
        <w:t>In cases where the witness already holds incorrect recollection of the event prior to discussing the event with co-witnesses, research suggests that exposure to similar misinformation could cause the witness to gain more confidence in their erroneous memory report (Allwood et al., 2006; Semmler et al., 2004). Allwood et al. (2006) presented participants with post-identification feedback in the form of a written statement from a previous participant. The study found that participants who were exposed to a confirmatory feedback were more likely to report higher levels of confidence, relative to participants who had not received any feedback.</w:t>
      </w:r>
    </w:p>
    <w:p w:rsidR="00BD2BA9" w:rsidRDefault="00BD2BA9">
      <w:pPr>
        <w:spacing w:line="200" w:lineRule="exact"/>
        <w:rPr>
          <w:sz w:val="20"/>
          <w:szCs w:val="20"/>
        </w:rPr>
      </w:pPr>
    </w:p>
    <w:p w:rsidR="00BD2BA9" w:rsidRDefault="00BD2BA9">
      <w:pPr>
        <w:spacing w:line="364" w:lineRule="exact"/>
        <w:rPr>
          <w:sz w:val="20"/>
          <w:szCs w:val="20"/>
        </w:rPr>
      </w:pPr>
    </w:p>
    <w:p w:rsidR="00BD2BA9" w:rsidRDefault="00824545">
      <w:pPr>
        <w:rPr>
          <w:sz w:val="20"/>
          <w:szCs w:val="20"/>
        </w:rPr>
      </w:pPr>
      <w:r>
        <w:rPr>
          <w:rFonts w:eastAsia="Times New Roman"/>
          <w:b/>
          <w:bCs/>
          <w:i/>
          <w:iCs/>
          <w:sz w:val="24"/>
          <w:szCs w:val="24"/>
        </w:rPr>
        <w:t>Individual differences in co-witness influence</w:t>
      </w:r>
    </w:p>
    <w:p w:rsidR="00BD2BA9" w:rsidRDefault="00BD2BA9">
      <w:pPr>
        <w:spacing w:line="283" w:lineRule="exact"/>
        <w:rPr>
          <w:sz w:val="20"/>
          <w:szCs w:val="20"/>
        </w:rPr>
      </w:pPr>
    </w:p>
    <w:p w:rsidR="00BD2BA9" w:rsidRDefault="00824545">
      <w:pPr>
        <w:spacing w:line="477" w:lineRule="auto"/>
        <w:ind w:right="126"/>
        <w:rPr>
          <w:sz w:val="20"/>
          <w:szCs w:val="20"/>
        </w:rPr>
      </w:pPr>
      <w:r>
        <w:rPr>
          <w:rFonts w:eastAsia="Times New Roman"/>
          <w:sz w:val="24"/>
          <w:szCs w:val="24"/>
        </w:rPr>
        <w:t>Through reviewing the existing literature on co-witness influence, it is apparent that some individuals seem to be more vulnerable to co-witness influence than others (Gabbert et al., 2003; Goodwin, Kukucka, &amp; Hawks, 2012; Levett, 2011; Paterson et al., 2009). Researchers have previously suggested that an individual’s vulnerability to co-witness influence (</w:t>
      </w:r>
      <w:r>
        <w:rPr>
          <w:rFonts w:eastAsia="Times New Roman"/>
          <w:i/>
          <w:iCs/>
          <w:sz w:val="24"/>
          <w:szCs w:val="24"/>
        </w:rPr>
        <w:t>co-witness suggestibility</w:t>
      </w:r>
      <w:r>
        <w:rPr>
          <w:rFonts w:eastAsia="Times New Roman"/>
          <w:sz w:val="24"/>
          <w:szCs w:val="24"/>
        </w:rPr>
        <w:t>) may be related to individual differences in personality (Doughty,</w:t>
      </w:r>
    </w:p>
    <w:p w:rsidR="00BD2BA9" w:rsidRDefault="00BD2BA9">
      <w:pPr>
        <w:spacing w:line="344" w:lineRule="exact"/>
        <w:rPr>
          <w:sz w:val="20"/>
          <w:szCs w:val="20"/>
        </w:rPr>
      </w:pPr>
    </w:p>
    <w:p w:rsidR="00BD2BA9" w:rsidRDefault="00824545">
      <w:pPr>
        <w:ind w:right="6"/>
        <w:jc w:val="right"/>
        <w:rPr>
          <w:sz w:val="20"/>
          <w:szCs w:val="20"/>
        </w:rPr>
      </w:pPr>
      <w:r>
        <w:rPr>
          <w:rFonts w:eastAsia="Times New Roman"/>
          <w:sz w:val="24"/>
          <w:szCs w:val="24"/>
        </w:rPr>
        <w:t>4</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5" w:name="page6"/>
      <w:bookmarkEnd w:id="5"/>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77" w:lineRule="auto"/>
        <w:ind w:right="86"/>
        <w:rPr>
          <w:sz w:val="20"/>
          <w:szCs w:val="20"/>
        </w:rPr>
      </w:pPr>
      <w:r>
        <w:rPr>
          <w:rFonts w:eastAsia="Times New Roman"/>
          <w:sz w:val="24"/>
          <w:szCs w:val="24"/>
        </w:rPr>
        <w:t>Paterson, MacCann, &amp; Monds, 2017; Loftus, 2005; Wright et al., 2009). In her review of the misinformation effect, Loftus identified several personality traits that had been repeatedly associated with misinformation acceptance. In particular, the paper identified high levels of empathy, self-monitoring, absorption, and disassociation as key predictors of misinformation acceptance</w:t>
      </w:r>
      <w:r>
        <w:rPr>
          <w:rFonts w:eastAsia="Times New Roman"/>
          <w:i/>
          <w:iCs/>
          <w:sz w:val="24"/>
          <w:szCs w:val="24"/>
        </w:rPr>
        <w:t>.</w:t>
      </w:r>
      <w:r>
        <w:rPr>
          <w:rFonts w:eastAsia="Times New Roman"/>
          <w:sz w:val="24"/>
          <w:szCs w:val="24"/>
        </w:rPr>
        <w:t xml:space="preserve"> (see Loftus 2005, for review).</w:t>
      </w:r>
    </w:p>
    <w:p w:rsidR="00BD2BA9" w:rsidRDefault="00BD2BA9">
      <w:pPr>
        <w:spacing w:line="18" w:lineRule="exact"/>
        <w:rPr>
          <w:sz w:val="20"/>
          <w:szCs w:val="20"/>
        </w:rPr>
      </w:pPr>
    </w:p>
    <w:p w:rsidR="00BD2BA9" w:rsidRDefault="00824545">
      <w:pPr>
        <w:spacing w:line="479" w:lineRule="auto"/>
        <w:ind w:right="66" w:firstLine="720"/>
        <w:rPr>
          <w:sz w:val="20"/>
          <w:szCs w:val="20"/>
        </w:rPr>
      </w:pPr>
      <w:r>
        <w:rPr>
          <w:rFonts w:eastAsia="Times New Roman"/>
          <w:sz w:val="24"/>
          <w:szCs w:val="24"/>
        </w:rPr>
        <w:t>Some more general personality assessments have also been able to determine an individual’s vulnerability to co-witness influence. Using the Ten-Item Personality Questionnaire (TIPI; Gosling, Rentfrow, &amp; Swan, 2003), Doughty et al. (2017) found that participants who scored lower on measures of openness, extraversion and neuroticism were significantly more susceptible to memory conformity, relative to higher scoring participants. Furthermore, Liebman et al., (2002) displayed a range of personality inventories (NEO OI-Revised; the Multidimensional Personality Questionnaire; Locus of Control; and Memory Efficacy) which could reliably predict the suggestibility of eyewitnesses to misleading questions. More specifically, the study found that eyewitnesses with a high external locus of control, low memory efficacy and high levels of neuroticism were significantly more vulnerable to interrogative suggestibility. Although much of the aforementioned studies were based on an eyewitness’s suggestibility to misleading interviews rather than to co-witnesses, comparative research suggests that the effects of interrogative suggestibility are co-morbid with co-witness suggestibility (Jack, Zydervelt, &amp; Zajac, 2014; Thorley, 2013).</w:t>
      </w:r>
    </w:p>
    <w:p w:rsidR="00BD2BA9" w:rsidRDefault="00BD2BA9">
      <w:pPr>
        <w:spacing w:line="200" w:lineRule="exact"/>
        <w:rPr>
          <w:sz w:val="20"/>
          <w:szCs w:val="20"/>
        </w:rPr>
      </w:pPr>
    </w:p>
    <w:p w:rsidR="00BD2BA9" w:rsidRDefault="00BD2BA9">
      <w:pPr>
        <w:spacing w:line="362" w:lineRule="exact"/>
        <w:rPr>
          <w:sz w:val="20"/>
          <w:szCs w:val="20"/>
        </w:rPr>
      </w:pPr>
    </w:p>
    <w:p w:rsidR="00BD2BA9" w:rsidRDefault="00824545">
      <w:pPr>
        <w:rPr>
          <w:sz w:val="20"/>
          <w:szCs w:val="20"/>
        </w:rPr>
      </w:pPr>
      <w:r>
        <w:rPr>
          <w:rFonts w:eastAsia="Times New Roman"/>
          <w:b/>
          <w:bCs/>
          <w:i/>
          <w:iCs/>
          <w:sz w:val="24"/>
          <w:szCs w:val="24"/>
        </w:rPr>
        <w:t>Predicting co-witness suggestibility</w:t>
      </w:r>
    </w:p>
    <w:p w:rsidR="00BD2BA9" w:rsidRDefault="00BD2BA9">
      <w:pPr>
        <w:spacing w:line="284" w:lineRule="exact"/>
        <w:rPr>
          <w:sz w:val="20"/>
          <w:szCs w:val="20"/>
        </w:rPr>
      </w:pPr>
    </w:p>
    <w:p w:rsidR="00BD2BA9" w:rsidRDefault="00824545">
      <w:pPr>
        <w:spacing w:line="500" w:lineRule="auto"/>
        <w:ind w:right="126"/>
        <w:rPr>
          <w:sz w:val="20"/>
          <w:szCs w:val="20"/>
        </w:rPr>
      </w:pPr>
      <w:r>
        <w:rPr>
          <w:rFonts w:eastAsia="Times New Roman"/>
          <w:sz w:val="23"/>
          <w:szCs w:val="23"/>
        </w:rPr>
        <w:t>Whilst observations on general personality differences can allow researchers to identify the fundamental predictors of co-witness suggestibility, the present study proposed that co-witness suggestibility could be predicted more accurately by observing the interpersonal characteristics of eyewitnesses. This is because the informational and normative pressures of</w:t>
      </w:r>
    </w:p>
    <w:p w:rsidR="00BD2BA9" w:rsidRDefault="00BD2BA9">
      <w:pPr>
        <w:spacing w:line="330" w:lineRule="exact"/>
        <w:rPr>
          <w:sz w:val="20"/>
          <w:szCs w:val="20"/>
        </w:rPr>
      </w:pPr>
    </w:p>
    <w:p w:rsidR="00BD2BA9" w:rsidRDefault="00824545">
      <w:pPr>
        <w:ind w:right="6"/>
        <w:jc w:val="right"/>
        <w:rPr>
          <w:sz w:val="20"/>
          <w:szCs w:val="20"/>
        </w:rPr>
      </w:pPr>
      <w:r>
        <w:rPr>
          <w:rFonts w:eastAsia="Times New Roman"/>
          <w:sz w:val="24"/>
          <w:szCs w:val="24"/>
        </w:rPr>
        <w:t>5</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6" w:name="page7"/>
      <w:bookmarkEnd w:id="6"/>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79" w:lineRule="auto"/>
        <w:ind w:right="6"/>
        <w:rPr>
          <w:sz w:val="20"/>
          <w:szCs w:val="20"/>
        </w:rPr>
      </w:pPr>
      <w:r>
        <w:rPr>
          <w:rFonts w:eastAsia="Times New Roman"/>
          <w:sz w:val="24"/>
          <w:szCs w:val="24"/>
        </w:rPr>
        <w:t>conformity are heavily mediated by the interpersonal characteristics of the targeted individual (Cialdini &amp; Goldstein, 2004; Glomb &amp; Liao, 2003; Heerdink, van Kleef, Homan, &amp; Fischer, 2013); due to the exchanging of information between individuals being a highly social interaction (Gabbert, Memon, Allan, &amp; Wright, 2004) and the act of conformity being an interpersonal behaviour (Bass, 1960). The relationship between interpersonal characteristics and co-witness suggestibility was demonstrated by Wright and colleagues, who found that individuals with higher levels of social anxiety were more vulnerable to being influenced by a co-witness during memory recall, due to a greater fear of negative evaluation (Wright et al., 2009). The findings fundamentally suggest that the individual differences in co-witness suggestibility may be accurately accounted for by the witness’s interpersonal characteristics. However, to date there is a serious lack of research investigating the interpersonal correlates of co-witness suggestibility.</w:t>
      </w:r>
    </w:p>
    <w:p w:rsidR="00BD2BA9" w:rsidRDefault="00BD2BA9">
      <w:pPr>
        <w:spacing w:line="15" w:lineRule="exact"/>
        <w:rPr>
          <w:sz w:val="20"/>
          <w:szCs w:val="20"/>
        </w:rPr>
      </w:pPr>
    </w:p>
    <w:p w:rsidR="00BD2BA9" w:rsidRDefault="00824545">
      <w:pPr>
        <w:spacing w:line="478" w:lineRule="auto"/>
        <w:ind w:right="66" w:firstLine="720"/>
        <w:rPr>
          <w:sz w:val="20"/>
          <w:szCs w:val="20"/>
        </w:rPr>
      </w:pPr>
      <w:r>
        <w:rPr>
          <w:rFonts w:eastAsia="Times New Roman"/>
          <w:sz w:val="24"/>
          <w:szCs w:val="24"/>
        </w:rPr>
        <w:t>The ability to identify vulnerable eyewitnesses can bare significant benefits within a legal context. Through identifying witnesses who would be at a higher risk of reporting unwitnessed information, jurors and legal professionals would be able to assess the reliability of their statements more accurately; which in turn, may help reduce the risks of false convictions. In addition, through identifying the underlying causes for co-witness suggestibility, investigators may be able to work on implementing interventions to prevent vulnerable eyewitnesses from reporting unwitnessed information.</w:t>
      </w:r>
    </w:p>
    <w:p w:rsidR="00BD2BA9" w:rsidRDefault="00BD2BA9">
      <w:pPr>
        <w:spacing w:line="17" w:lineRule="exact"/>
        <w:rPr>
          <w:sz w:val="20"/>
          <w:szCs w:val="20"/>
        </w:rPr>
      </w:pPr>
    </w:p>
    <w:p w:rsidR="00BD2BA9" w:rsidRDefault="00824545">
      <w:pPr>
        <w:spacing w:line="500" w:lineRule="auto"/>
        <w:ind w:right="106" w:firstLine="720"/>
        <w:rPr>
          <w:sz w:val="20"/>
          <w:szCs w:val="20"/>
        </w:rPr>
      </w:pPr>
      <w:r>
        <w:rPr>
          <w:rFonts w:eastAsia="Times New Roman"/>
          <w:sz w:val="23"/>
          <w:szCs w:val="23"/>
        </w:rPr>
        <w:t>One tool which has repeatedly been used to identify potential interpersonal correlates of conforming behaviour is the Fundamental Interpersonal Relations Orientation-Behaviour assessment (FIRO-B; Schutz, 1958) (see Huertas &amp; Powell, 1986; Willcoxson &amp; Chatam, 2006). The self-assessment inventory measures the interpersonal characteristics of an individual through three interpersonal dimensions: Control, inclusion and affection. All three dimensions are measured through both expressed and wanted needs, creating a total of six</w:t>
      </w:r>
    </w:p>
    <w:p w:rsidR="00BD2BA9" w:rsidRDefault="00BD2BA9">
      <w:pPr>
        <w:spacing w:line="333" w:lineRule="exact"/>
        <w:rPr>
          <w:sz w:val="20"/>
          <w:szCs w:val="20"/>
        </w:rPr>
      </w:pPr>
    </w:p>
    <w:p w:rsidR="00BD2BA9" w:rsidRDefault="00824545">
      <w:pPr>
        <w:ind w:right="6"/>
        <w:jc w:val="right"/>
        <w:rPr>
          <w:sz w:val="20"/>
          <w:szCs w:val="20"/>
        </w:rPr>
      </w:pPr>
      <w:r>
        <w:rPr>
          <w:rFonts w:eastAsia="Times New Roman"/>
          <w:sz w:val="24"/>
          <w:szCs w:val="24"/>
        </w:rPr>
        <w:t>6</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7" w:name="page8"/>
      <w:bookmarkEnd w:id="7"/>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78" w:lineRule="auto"/>
        <w:ind w:right="106"/>
        <w:rPr>
          <w:sz w:val="20"/>
          <w:szCs w:val="20"/>
        </w:rPr>
      </w:pPr>
      <w:r>
        <w:rPr>
          <w:rFonts w:eastAsia="Times New Roman"/>
          <w:sz w:val="24"/>
          <w:szCs w:val="24"/>
        </w:rPr>
        <w:t>interpersonal scales. The control dimension reflects the degree to which an individual asserts control over the actions of others (expressed), and the degree to which an individual wants their actions to be controlled by others (wanted). The inclusion dimension reflects the degree to which an individual involves other people into their activities (expressed), and the degree to which they want to be included in the in the activities of others (wanted). Finally, the affection dimension reflects the level of emotional attachment that individuals place onto others (expressed), and the level of emotional attachment that individuals desire from others (wanted).</w:t>
      </w:r>
    </w:p>
    <w:p w:rsidR="00BD2BA9" w:rsidRDefault="00BD2BA9">
      <w:pPr>
        <w:spacing w:line="20" w:lineRule="exact"/>
        <w:rPr>
          <w:sz w:val="20"/>
          <w:szCs w:val="20"/>
        </w:rPr>
      </w:pPr>
    </w:p>
    <w:p w:rsidR="00BD2BA9" w:rsidRDefault="00824545">
      <w:pPr>
        <w:spacing w:line="479" w:lineRule="auto"/>
        <w:ind w:right="6" w:firstLine="720"/>
        <w:rPr>
          <w:sz w:val="20"/>
          <w:szCs w:val="20"/>
        </w:rPr>
      </w:pPr>
      <w:r>
        <w:rPr>
          <w:rFonts w:eastAsia="Times New Roman"/>
          <w:sz w:val="24"/>
          <w:szCs w:val="24"/>
        </w:rPr>
        <w:t>Although the FIRO-B was initially developed as a clinical tool, it has been widely adopted by many researchers to accurately predict a magnitude of interpersonal behaviours such as loneliness (Jones, Freemon. &amp; Goswick, 1981), partner control (Naydenova, 2007), and even domestic abuse (Poorman &amp; Seelau, 2001). Despite receiving some criticisms for its supposed lack of construct validity (Mahoney &amp; Stasson, 2005; Ryan, Maguire, &amp; Ryan, 1970), many research studies have demonstrated the reliability of the FIRO-B scales in consistently measuring the six interpersonal characteristics (Gluck, 1983; Kramer, 1967; Poorman &amp; Seelau, 2001). Furthermore, Kramer (1967) compared the scores from all six scales with a self-reported rating of each corresponding trait. Rank order correlations indicated that five out of the six scales were significantly correlated with the self-reported ratings (excluding expressed inclusion), supporting the construct validity of the FIRO-B assessment.</w:t>
      </w:r>
    </w:p>
    <w:p w:rsidR="00BD2BA9" w:rsidRDefault="00BD2BA9">
      <w:pPr>
        <w:spacing w:line="15" w:lineRule="exact"/>
        <w:rPr>
          <w:sz w:val="20"/>
          <w:szCs w:val="20"/>
        </w:rPr>
      </w:pPr>
    </w:p>
    <w:p w:rsidR="00BD2BA9" w:rsidRDefault="00824545">
      <w:pPr>
        <w:spacing w:line="477" w:lineRule="auto"/>
        <w:ind w:right="66" w:firstLine="720"/>
        <w:rPr>
          <w:sz w:val="20"/>
          <w:szCs w:val="20"/>
        </w:rPr>
      </w:pPr>
      <w:r>
        <w:rPr>
          <w:rFonts w:eastAsia="Times New Roman"/>
          <w:sz w:val="24"/>
          <w:szCs w:val="24"/>
        </w:rPr>
        <w:t>Previous research using the FIRO-B assessment have produced evidence suggesting a possible relationship between some of the scales and susceptibility to peer influence. The FIRO-B questionnaire was used by Huertas and Powell (1986) to successfully predict conforming behaviour within a different sample demographic. Using the inventory, the researchers examined the relationships between interpersonal characteristics and</w:t>
      </w:r>
    </w:p>
    <w:p w:rsidR="00BD2BA9" w:rsidRDefault="00BD2BA9">
      <w:pPr>
        <w:spacing w:line="344" w:lineRule="exact"/>
        <w:rPr>
          <w:sz w:val="20"/>
          <w:szCs w:val="20"/>
        </w:rPr>
      </w:pPr>
    </w:p>
    <w:p w:rsidR="00BD2BA9" w:rsidRDefault="00824545">
      <w:pPr>
        <w:ind w:right="6"/>
        <w:jc w:val="right"/>
        <w:rPr>
          <w:sz w:val="20"/>
          <w:szCs w:val="20"/>
        </w:rPr>
      </w:pPr>
      <w:r>
        <w:rPr>
          <w:rFonts w:eastAsia="Times New Roman"/>
          <w:sz w:val="24"/>
          <w:szCs w:val="24"/>
        </w:rPr>
        <w:t>7</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8" w:name="page9"/>
      <w:bookmarkEnd w:id="8"/>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79" w:lineRule="auto"/>
        <w:ind w:right="66"/>
        <w:rPr>
          <w:sz w:val="20"/>
          <w:szCs w:val="20"/>
        </w:rPr>
      </w:pPr>
      <w:r>
        <w:rPr>
          <w:rFonts w:eastAsia="Times New Roman"/>
          <w:sz w:val="24"/>
          <w:szCs w:val="24"/>
        </w:rPr>
        <w:t>suggestibility, in teams of participants during a group task. The results found significant positive correlations between conformity and the following interpersonal characteristics: expressed affection (r=.28), wanted affection (r=.27), expressed control (r=.32), and wanted control (r=.25). Although the findings offer some insight on the interpersonal causes for suggestibility, many of the correlations observed may not be applicable to eyewitnesses. This is because the main aim of Heurtas and Powell’s study was to identify the effects of conformity to group leaders, with each group having a group leader appointed. In addition, participants within the study were asked to report their answers in front of their team members. Therefore, the relationship between wanted affection and expressed control with conformity may have been caused by an individual’s willingness to conform to the group to obtain the desired position of leadership (Huertas &amp; Powell, 1986). To gain a more reliable understanding of the interpersonal correlates of co-witness suggestibility, a more direct observation is needed. However, to date, no study has attempted to directly examine the relationship between interpersonal characteristics and co-witness suggestibility.</w:t>
      </w:r>
    </w:p>
    <w:p w:rsidR="00BD2BA9" w:rsidRDefault="00BD2BA9">
      <w:pPr>
        <w:spacing w:line="200" w:lineRule="exact"/>
        <w:rPr>
          <w:sz w:val="20"/>
          <w:szCs w:val="20"/>
        </w:rPr>
      </w:pPr>
    </w:p>
    <w:p w:rsidR="00BD2BA9" w:rsidRDefault="00BD2BA9">
      <w:pPr>
        <w:spacing w:line="363" w:lineRule="exact"/>
        <w:rPr>
          <w:sz w:val="20"/>
          <w:szCs w:val="20"/>
        </w:rPr>
      </w:pPr>
    </w:p>
    <w:p w:rsidR="00BD2BA9" w:rsidRDefault="00824545">
      <w:pPr>
        <w:rPr>
          <w:sz w:val="20"/>
          <w:szCs w:val="20"/>
        </w:rPr>
      </w:pPr>
      <w:r>
        <w:rPr>
          <w:rFonts w:eastAsia="Times New Roman"/>
          <w:b/>
          <w:bCs/>
          <w:i/>
          <w:iCs/>
          <w:sz w:val="24"/>
          <w:szCs w:val="24"/>
        </w:rPr>
        <w:t>Misinformation size and co-witness influence</w:t>
      </w:r>
    </w:p>
    <w:p w:rsidR="00BD2BA9" w:rsidRDefault="00BD2BA9">
      <w:pPr>
        <w:spacing w:line="283" w:lineRule="exact"/>
        <w:rPr>
          <w:sz w:val="20"/>
          <w:szCs w:val="20"/>
        </w:rPr>
      </w:pPr>
    </w:p>
    <w:p w:rsidR="00BD2BA9" w:rsidRDefault="00824545">
      <w:pPr>
        <w:spacing w:line="500" w:lineRule="auto"/>
        <w:ind w:right="26"/>
        <w:rPr>
          <w:sz w:val="20"/>
          <w:szCs w:val="20"/>
        </w:rPr>
      </w:pPr>
      <w:r>
        <w:rPr>
          <w:rFonts w:eastAsia="Times New Roman"/>
          <w:sz w:val="23"/>
          <w:szCs w:val="23"/>
        </w:rPr>
        <w:t>Finally, it is worth mentioning the significant role misinformation size (the number of individuals presenting the misinformation) plays in mediating memory conformity during co-witness discussions. Numerous research studies have identified a positive relationship between the size of the group providing the misinformation and the risk of memory conformity (Asch 1955; Bond, 2005; Latane, 1981; Thorley &amp; Dewhurst, 2009; Vrij, Pannell,</w:t>
      </w:r>
    </w:p>
    <w:p w:rsidR="00BD2BA9" w:rsidRDefault="00BD2BA9">
      <w:pPr>
        <w:spacing w:line="6" w:lineRule="exact"/>
        <w:rPr>
          <w:sz w:val="20"/>
          <w:szCs w:val="20"/>
        </w:rPr>
      </w:pPr>
    </w:p>
    <w:p w:rsidR="00BD2BA9" w:rsidRDefault="00824545">
      <w:pPr>
        <w:numPr>
          <w:ilvl w:val="0"/>
          <w:numId w:val="3"/>
        </w:numPr>
        <w:tabs>
          <w:tab w:val="left" w:pos="245"/>
        </w:tabs>
        <w:spacing w:line="476" w:lineRule="auto"/>
        <w:ind w:right="406"/>
        <w:rPr>
          <w:rFonts w:eastAsia="Times New Roman"/>
          <w:sz w:val="24"/>
          <w:szCs w:val="24"/>
        </w:rPr>
      </w:pPr>
      <w:r>
        <w:rPr>
          <w:rFonts w:eastAsia="Times New Roman"/>
          <w:sz w:val="24"/>
          <w:szCs w:val="24"/>
        </w:rPr>
        <w:t>Ost, 2005). In relation to co-witness influence, Walther et al., (2002) found that within simple memory recall tasks, participant eyewitnesses were more susceptible to co-witness influence, when the misinformation was presented by larger groups of co-witnesses (ten versus five).</w:t>
      </w:r>
    </w:p>
    <w:p w:rsidR="00BD2BA9" w:rsidRDefault="00BD2BA9">
      <w:pPr>
        <w:spacing w:line="345" w:lineRule="exact"/>
        <w:rPr>
          <w:sz w:val="20"/>
          <w:szCs w:val="20"/>
        </w:rPr>
      </w:pPr>
    </w:p>
    <w:p w:rsidR="00BD2BA9" w:rsidRDefault="00824545">
      <w:pPr>
        <w:ind w:right="6"/>
        <w:jc w:val="right"/>
        <w:rPr>
          <w:sz w:val="20"/>
          <w:szCs w:val="20"/>
        </w:rPr>
      </w:pPr>
      <w:r>
        <w:rPr>
          <w:rFonts w:eastAsia="Times New Roman"/>
          <w:sz w:val="24"/>
          <w:szCs w:val="24"/>
        </w:rPr>
        <w:t>8</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9" w:name="page10"/>
      <w:bookmarkEnd w:id="9"/>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78" w:lineRule="auto"/>
        <w:ind w:right="6" w:firstLine="720"/>
        <w:rPr>
          <w:sz w:val="20"/>
          <w:szCs w:val="20"/>
        </w:rPr>
      </w:pPr>
      <w:r>
        <w:rPr>
          <w:rFonts w:eastAsia="Times New Roman"/>
          <w:sz w:val="24"/>
          <w:szCs w:val="24"/>
        </w:rPr>
        <w:t>Walther et al., (2002) also found that the risk of memory conformity was significantly reduced if other dissenters (co-witnesses who rejected the majority groups misinformation) were present, suggesting that the unanimity of misinformation may also be a significant mediator of co-witness influence. Theories on informational influence support this claim, many researchers have argued that for misinformation to have a significant influence on the target, it must also be unanimously held by the group (see Asch, 1955; Baron, Vandello &amp; Brunsman, 1996). Moreover, Asch (1951) proposed that the presence of a dissenter would break the chain of consensus, and consequently, reduce level of influence a group would have on the targeted individual.</w:t>
      </w:r>
    </w:p>
    <w:p w:rsidR="00BD2BA9" w:rsidRDefault="00BD2BA9">
      <w:pPr>
        <w:spacing w:line="22" w:lineRule="exact"/>
        <w:rPr>
          <w:sz w:val="20"/>
          <w:szCs w:val="20"/>
        </w:rPr>
      </w:pPr>
    </w:p>
    <w:p w:rsidR="00BD2BA9" w:rsidRDefault="00824545">
      <w:pPr>
        <w:spacing w:line="479" w:lineRule="auto"/>
        <w:ind w:right="106" w:firstLine="720"/>
        <w:rPr>
          <w:sz w:val="20"/>
          <w:szCs w:val="20"/>
        </w:rPr>
      </w:pPr>
      <w:r>
        <w:rPr>
          <w:rFonts w:eastAsia="Times New Roman"/>
          <w:sz w:val="24"/>
          <w:szCs w:val="24"/>
        </w:rPr>
        <w:t>Liebman et al., (2002) proposed that the relationship between personality differences and eyewitness suggestibility was heavily dependent on the experimental paradigm. Moreover, the it can be suggested that some personality differences may only be able to predict co-witness suggestibility under certain circumstances (i.e. only when the misinformation is presented unanimously or by a large majority). However, despite evidence suggesting that misinformation size can have a mediating effect on co-witness suggestibility, very little research has attempted to control for this variable when attempting to identify the personality correlates of eyewitness suggestibility (See Doughty et al., 2017; Liebman et al., 2002). Therefore, the present study suggested that the relationship between personality differences and co-witness suggestibility should be repeatedly measured under different experimental conditions, to allow the researchers to make more accurate inferences from the results.</w:t>
      </w:r>
    </w:p>
    <w:p w:rsidR="00BD2BA9" w:rsidRDefault="00BD2BA9">
      <w:pPr>
        <w:spacing w:line="8" w:lineRule="exact"/>
        <w:rPr>
          <w:sz w:val="20"/>
          <w:szCs w:val="20"/>
        </w:rPr>
      </w:pPr>
    </w:p>
    <w:p w:rsidR="00BD2BA9" w:rsidRDefault="00824545">
      <w:pPr>
        <w:rPr>
          <w:sz w:val="20"/>
          <w:szCs w:val="20"/>
        </w:rPr>
      </w:pPr>
      <w:r>
        <w:rPr>
          <w:rFonts w:eastAsia="Times New Roman"/>
          <w:b/>
          <w:bCs/>
          <w:i/>
          <w:iCs/>
          <w:sz w:val="24"/>
          <w:szCs w:val="24"/>
        </w:rPr>
        <w:t>The Current Study</w:t>
      </w:r>
    </w:p>
    <w:p w:rsidR="00BD2BA9" w:rsidRDefault="00BD2BA9">
      <w:pPr>
        <w:spacing w:line="283" w:lineRule="exact"/>
        <w:rPr>
          <w:sz w:val="20"/>
          <w:szCs w:val="20"/>
        </w:rPr>
      </w:pPr>
    </w:p>
    <w:p w:rsidR="00BD2BA9" w:rsidRDefault="00824545">
      <w:pPr>
        <w:spacing w:line="474" w:lineRule="auto"/>
        <w:ind w:right="26"/>
        <w:rPr>
          <w:sz w:val="20"/>
          <w:szCs w:val="20"/>
        </w:rPr>
      </w:pPr>
      <w:r>
        <w:rPr>
          <w:rFonts w:eastAsia="Times New Roman"/>
          <w:sz w:val="24"/>
          <w:szCs w:val="24"/>
        </w:rPr>
        <w:t>Although previous research has attempted to identify the relationship between general personality traits and co-witness suggestibility, the current researchers argue that a systematic observation on interpersonal characteristics will provide more reliable predictors of co-</w:t>
      </w:r>
    </w:p>
    <w:p w:rsidR="00BD2BA9" w:rsidRDefault="00BD2BA9">
      <w:pPr>
        <w:spacing w:line="347" w:lineRule="exact"/>
        <w:rPr>
          <w:sz w:val="20"/>
          <w:szCs w:val="20"/>
        </w:rPr>
      </w:pPr>
    </w:p>
    <w:p w:rsidR="00BD2BA9" w:rsidRDefault="00824545">
      <w:pPr>
        <w:ind w:right="6"/>
        <w:jc w:val="right"/>
        <w:rPr>
          <w:sz w:val="20"/>
          <w:szCs w:val="20"/>
        </w:rPr>
      </w:pPr>
      <w:r>
        <w:rPr>
          <w:rFonts w:eastAsia="Times New Roman"/>
          <w:sz w:val="24"/>
          <w:szCs w:val="24"/>
        </w:rPr>
        <w:t>9</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10" w:name="page11"/>
      <w:bookmarkEnd w:id="10"/>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78" w:lineRule="auto"/>
        <w:ind w:right="226"/>
        <w:rPr>
          <w:sz w:val="20"/>
          <w:szCs w:val="20"/>
        </w:rPr>
      </w:pPr>
      <w:r>
        <w:rPr>
          <w:rFonts w:eastAsia="Times New Roman"/>
          <w:sz w:val="24"/>
          <w:szCs w:val="24"/>
        </w:rPr>
        <w:t>witness suggestibility. Furthermore, to date, most research studies on co-witness influence have only considered a singular measure for co-witness influence, memory conformity. Whilst observation on memory conformity can allow researchers to clearly determine whether an individual has been influenced by their co-witnesses, such an approach would assume that any participant who did not conform to the misinformation will not have been. However, research has found that eyewitnesses who do not conform to their co-witnesses may still be influenced by the misinformation through a loss of confidence in their reports (Allwood et al., 2005; Luus &amp; Well, 1994). Based on this evidence, it can be argued that by solely relying on a dichotomous measure for co-witness influence, such as memory conformity, researchers may underestimate the true prevalence of co-witness influence.</w:t>
      </w:r>
    </w:p>
    <w:p w:rsidR="00BD2BA9" w:rsidRDefault="00BD2BA9">
      <w:pPr>
        <w:spacing w:line="24" w:lineRule="exact"/>
        <w:rPr>
          <w:sz w:val="20"/>
          <w:szCs w:val="20"/>
        </w:rPr>
      </w:pPr>
    </w:p>
    <w:p w:rsidR="00BD2BA9" w:rsidRDefault="00824545">
      <w:pPr>
        <w:spacing w:line="479" w:lineRule="auto"/>
        <w:ind w:right="26" w:firstLine="720"/>
        <w:rPr>
          <w:sz w:val="20"/>
          <w:szCs w:val="20"/>
        </w:rPr>
      </w:pPr>
      <w:r>
        <w:rPr>
          <w:rFonts w:eastAsia="Times New Roman"/>
          <w:sz w:val="24"/>
          <w:szCs w:val="24"/>
        </w:rPr>
        <w:t>The first aim of this study was to explore the association between interpersonal characteristics and susceptibility to co-witness influence (co-witness suggestibility), whilst controlling for age, gender, and group characteristics (misinformation size and unanimity). The FIRO-B assessment was selected as an appropriate tool for measuring the interpersonal characteristics of the participants due to its extensive use in previous research for identifying interpersonal predictors of group behaviour (see Jones et al., 1981; Naydenova, 2007; Poorman &amp; Seelau, 2001). To date, no research study has attempted to investigate the relationship between interpersonal characteristics and co-witness influence, making it difficult to confidently determine the direction of the relationships, if any. However, based on the available findings from general research on group conformity, the first hypothesis of the study predicted that participants who scored high on wanted control would be more vulnerable to co-witness influence (H1).</w:t>
      </w:r>
    </w:p>
    <w:p w:rsidR="00BD2BA9" w:rsidRDefault="00BD2BA9">
      <w:pPr>
        <w:spacing w:line="15" w:lineRule="exact"/>
        <w:rPr>
          <w:sz w:val="20"/>
          <w:szCs w:val="20"/>
        </w:rPr>
      </w:pPr>
    </w:p>
    <w:p w:rsidR="00BD2BA9" w:rsidRDefault="00824545">
      <w:pPr>
        <w:spacing w:line="474" w:lineRule="auto"/>
        <w:ind w:right="166" w:firstLine="720"/>
        <w:rPr>
          <w:sz w:val="20"/>
          <w:szCs w:val="20"/>
        </w:rPr>
      </w:pPr>
      <w:r>
        <w:rPr>
          <w:rFonts w:eastAsia="Times New Roman"/>
          <w:sz w:val="24"/>
          <w:szCs w:val="24"/>
        </w:rPr>
        <w:t>The second aim of the present study was to investigate the effects of misinformation size and unanimity of misinformation on co-witness influence. The findings of previous research suggest that both misinformation size and unanimity of misinformation may have a</w:t>
      </w:r>
    </w:p>
    <w:p w:rsidR="00BD2BA9" w:rsidRDefault="00BD2BA9">
      <w:pPr>
        <w:spacing w:line="347" w:lineRule="exact"/>
        <w:rPr>
          <w:sz w:val="20"/>
          <w:szCs w:val="20"/>
        </w:rPr>
      </w:pPr>
    </w:p>
    <w:p w:rsidR="00BD2BA9" w:rsidRDefault="00824545">
      <w:pPr>
        <w:ind w:right="6"/>
        <w:jc w:val="right"/>
        <w:rPr>
          <w:sz w:val="20"/>
          <w:szCs w:val="20"/>
        </w:rPr>
      </w:pPr>
      <w:r>
        <w:rPr>
          <w:rFonts w:eastAsia="Times New Roman"/>
          <w:sz w:val="24"/>
          <w:szCs w:val="24"/>
        </w:rPr>
        <w:t>10</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11" w:name="page12"/>
      <w:bookmarkEnd w:id="11"/>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78" w:lineRule="auto"/>
        <w:ind w:right="26"/>
        <w:rPr>
          <w:sz w:val="20"/>
          <w:szCs w:val="20"/>
        </w:rPr>
      </w:pPr>
      <w:r>
        <w:rPr>
          <w:rFonts w:eastAsia="Times New Roman"/>
          <w:sz w:val="24"/>
          <w:szCs w:val="24"/>
        </w:rPr>
        <w:t>mediating effect on an individual’s vulnerability to co-witness influence, yet very few studies have attempted to control for these variables. Therefore, the researchers controlled for this effect, through conducting the trials under multiple different conditions where the number of confederate’s present was manipulated. Based on previous research on misinformation size and social influence (see Thorley &amp; Dewhurst, 2009; Vrij et al., 2004), the following hypotheses were made: Participants would be more susceptible to co-witness influence, when the misinformation was presented unanimously (H2); and participants would be more susceptible to co-witness influence, when the misinformation was presented by a larger group of co-witnesses (H3).</w:t>
      </w:r>
    </w:p>
    <w:p w:rsidR="00BD2BA9" w:rsidRDefault="00BD2BA9">
      <w:pPr>
        <w:spacing w:line="200" w:lineRule="exact"/>
        <w:rPr>
          <w:sz w:val="20"/>
          <w:szCs w:val="20"/>
        </w:rPr>
      </w:pPr>
    </w:p>
    <w:p w:rsidR="00BD2BA9" w:rsidRDefault="00BD2BA9">
      <w:pPr>
        <w:spacing w:line="368" w:lineRule="exact"/>
        <w:rPr>
          <w:sz w:val="20"/>
          <w:szCs w:val="20"/>
        </w:rPr>
      </w:pPr>
    </w:p>
    <w:p w:rsidR="00BD2BA9" w:rsidRDefault="00824545">
      <w:pPr>
        <w:rPr>
          <w:sz w:val="20"/>
          <w:szCs w:val="20"/>
        </w:rPr>
      </w:pPr>
      <w:r>
        <w:rPr>
          <w:rFonts w:eastAsia="Times New Roman"/>
          <w:b/>
          <w:bCs/>
          <w:sz w:val="36"/>
          <w:szCs w:val="36"/>
        </w:rPr>
        <w:t>Methodology</w:t>
      </w:r>
    </w:p>
    <w:p w:rsidR="00BD2BA9" w:rsidRDefault="00BD2BA9">
      <w:pPr>
        <w:spacing w:line="200" w:lineRule="exact"/>
        <w:rPr>
          <w:sz w:val="20"/>
          <w:szCs w:val="20"/>
        </w:rPr>
      </w:pPr>
    </w:p>
    <w:p w:rsidR="00BD2BA9" w:rsidRDefault="00BD2BA9">
      <w:pPr>
        <w:spacing w:line="213" w:lineRule="exact"/>
        <w:rPr>
          <w:sz w:val="20"/>
          <w:szCs w:val="20"/>
        </w:rPr>
      </w:pPr>
    </w:p>
    <w:p w:rsidR="00BD2BA9" w:rsidRDefault="00824545">
      <w:pPr>
        <w:rPr>
          <w:sz w:val="20"/>
          <w:szCs w:val="20"/>
        </w:rPr>
      </w:pPr>
      <w:r>
        <w:rPr>
          <w:rFonts w:eastAsia="Times New Roman"/>
          <w:b/>
          <w:bCs/>
          <w:i/>
          <w:iCs/>
          <w:sz w:val="24"/>
          <w:szCs w:val="24"/>
        </w:rPr>
        <w:t>Participants</w:t>
      </w:r>
    </w:p>
    <w:p w:rsidR="00BD2BA9" w:rsidRDefault="00BD2BA9">
      <w:pPr>
        <w:spacing w:line="283" w:lineRule="exact"/>
        <w:rPr>
          <w:sz w:val="20"/>
          <w:szCs w:val="20"/>
        </w:rPr>
      </w:pPr>
    </w:p>
    <w:p w:rsidR="00BD2BA9" w:rsidRDefault="00824545">
      <w:pPr>
        <w:spacing w:line="500" w:lineRule="auto"/>
        <w:ind w:right="146"/>
        <w:rPr>
          <w:sz w:val="20"/>
          <w:szCs w:val="20"/>
        </w:rPr>
      </w:pPr>
      <w:r>
        <w:rPr>
          <w:rFonts w:eastAsia="Times New Roman"/>
          <w:sz w:val="23"/>
          <w:szCs w:val="23"/>
        </w:rPr>
        <w:t>The sample consisted of 473 participants from the United Kingdom. 224 were male (</w:t>
      </w:r>
      <w:r>
        <w:rPr>
          <w:rFonts w:eastAsia="Times New Roman"/>
          <w:i/>
          <w:iCs/>
          <w:sz w:val="23"/>
          <w:szCs w:val="23"/>
        </w:rPr>
        <w:t>M</w:t>
      </w:r>
      <w:r>
        <w:rPr>
          <w:rFonts w:eastAsia="Times New Roman"/>
          <w:sz w:val="23"/>
          <w:szCs w:val="23"/>
        </w:rPr>
        <w:t xml:space="preserve"> age= 29.3; range= 16-70; </w:t>
      </w:r>
      <w:r>
        <w:rPr>
          <w:rFonts w:eastAsia="Times New Roman"/>
          <w:i/>
          <w:iCs/>
          <w:sz w:val="23"/>
          <w:szCs w:val="23"/>
        </w:rPr>
        <w:t>SD</w:t>
      </w:r>
      <w:r>
        <w:rPr>
          <w:rFonts w:eastAsia="Times New Roman"/>
          <w:sz w:val="23"/>
          <w:szCs w:val="23"/>
        </w:rPr>
        <w:t xml:space="preserve"> = 11.91) and 249 were female (</w:t>
      </w:r>
      <w:r>
        <w:rPr>
          <w:rFonts w:eastAsia="Times New Roman"/>
          <w:i/>
          <w:iCs/>
          <w:sz w:val="23"/>
          <w:szCs w:val="23"/>
        </w:rPr>
        <w:t>M</w:t>
      </w:r>
      <w:r>
        <w:rPr>
          <w:rFonts w:eastAsia="Times New Roman"/>
          <w:sz w:val="23"/>
          <w:szCs w:val="23"/>
        </w:rPr>
        <w:t xml:space="preserve"> age= 28.58; range= 15-80; </w:t>
      </w:r>
      <w:r>
        <w:rPr>
          <w:rFonts w:eastAsia="Times New Roman"/>
          <w:i/>
          <w:iCs/>
          <w:sz w:val="23"/>
          <w:szCs w:val="23"/>
        </w:rPr>
        <w:t>SD</w:t>
      </w:r>
      <w:r>
        <w:rPr>
          <w:rFonts w:eastAsia="Times New Roman"/>
          <w:sz w:val="23"/>
          <w:szCs w:val="23"/>
        </w:rPr>
        <w:t xml:space="preserve"> =</w:t>
      </w:r>
    </w:p>
    <w:p w:rsidR="00BD2BA9" w:rsidRDefault="00BD2BA9">
      <w:pPr>
        <w:spacing w:line="2" w:lineRule="exact"/>
        <w:rPr>
          <w:sz w:val="20"/>
          <w:szCs w:val="20"/>
        </w:rPr>
      </w:pPr>
    </w:p>
    <w:p w:rsidR="00BD2BA9" w:rsidRDefault="00824545">
      <w:pPr>
        <w:spacing w:line="500" w:lineRule="auto"/>
        <w:ind w:right="286"/>
        <w:rPr>
          <w:sz w:val="20"/>
          <w:szCs w:val="20"/>
        </w:rPr>
      </w:pPr>
      <w:r>
        <w:rPr>
          <w:rFonts w:eastAsia="Times New Roman"/>
          <w:sz w:val="23"/>
          <w:szCs w:val="23"/>
        </w:rPr>
        <w:t>11.77). Preliminary tests were undertaken to ensure that no participants had any serious visual impairments that would affect their ability to watch the crime footage on a computer screen. The request for participation was advertised through online media, as well as the circulation of flyers and posters within multiple cities. After gaining confirmation for participation, participants were randomly assigned to one of five experimental conditions, whilst ensuring a relatively even distribution of male and female participants within each experimental group. Additional descriptive tests were conducted to ensure that there was a relatively equal distribution of age within all conditions (See Table 1).</w:t>
      </w:r>
    </w:p>
    <w:p w:rsidR="00BD2BA9" w:rsidRDefault="00BD2BA9">
      <w:pPr>
        <w:spacing w:line="9" w:lineRule="exact"/>
        <w:rPr>
          <w:sz w:val="20"/>
          <w:szCs w:val="20"/>
        </w:rPr>
      </w:pPr>
    </w:p>
    <w:p w:rsidR="00BD2BA9" w:rsidRDefault="00824545">
      <w:pPr>
        <w:spacing w:line="500" w:lineRule="auto"/>
        <w:ind w:right="146" w:firstLine="720"/>
        <w:rPr>
          <w:sz w:val="20"/>
          <w:szCs w:val="20"/>
        </w:rPr>
      </w:pPr>
      <w:r>
        <w:rPr>
          <w:rFonts w:eastAsia="Times New Roman"/>
          <w:sz w:val="23"/>
          <w:szCs w:val="23"/>
        </w:rPr>
        <w:t>The experiments were conducted over the duration of a year, and were sequentially carried out in order of condition. The differences in experiment dates had a mediating effect on the availability of participants for each condition, with some of the participants who were</w:t>
      </w:r>
    </w:p>
    <w:p w:rsidR="00BD2BA9" w:rsidRDefault="00BD2BA9">
      <w:pPr>
        <w:spacing w:line="53" w:lineRule="exact"/>
        <w:rPr>
          <w:sz w:val="20"/>
          <w:szCs w:val="20"/>
        </w:rPr>
      </w:pPr>
    </w:p>
    <w:p w:rsidR="00BD2BA9" w:rsidRDefault="00824545">
      <w:pPr>
        <w:ind w:right="6"/>
        <w:jc w:val="right"/>
        <w:rPr>
          <w:sz w:val="20"/>
          <w:szCs w:val="20"/>
        </w:rPr>
      </w:pPr>
      <w:r>
        <w:rPr>
          <w:rFonts w:eastAsia="Times New Roman"/>
          <w:sz w:val="24"/>
          <w:szCs w:val="24"/>
        </w:rPr>
        <w:t>11</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12" w:name="page13"/>
      <w:bookmarkEnd w:id="12"/>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500" w:lineRule="auto"/>
        <w:ind w:right="166"/>
        <w:rPr>
          <w:sz w:val="20"/>
          <w:szCs w:val="20"/>
        </w:rPr>
      </w:pPr>
      <w:r>
        <w:rPr>
          <w:rFonts w:eastAsia="Times New Roman"/>
          <w:sz w:val="23"/>
          <w:szCs w:val="23"/>
        </w:rPr>
        <w:t>allocated a later date dropping out. Resultantly, there were some disparities in sample size between each condition. Despite this level of variance, all experimental conditions were still of sufficient size for statistical comparisons to be made (in accordance with Stevens, 2009).</w:t>
      </w:r>
    </w:p>
    <w:p w:rsidR="00BD2BA9" w:rsidRDefault="00BD2BA9">
      <w:pPr>
        <w:spacing w:line="200" w:lineRule="exact"/>
        <w:rPr>
          <w:sz w:val="20"/>
          <w:szCs w:val="20"/>
        </w:rPr>
      </w:pPr>
    </w:p>
    <w:p w:rsidR="00BD2BA9" w:rsidRDefault="00BD2BA9">
      <w:pPr>
        <w:spacing w:line="348" w:lineRule="exact"/>
        <w:rPr>
          <w:sz w:val="20"/>
          <w:szCs w:val="20"/>
        </w:rPr>
      </w:pPr>
    </w:p>
    <w:p w:rsidR="00BD2BA9" w:rsidRDefault="00824545">
      <w:pPr>
        <w:rPr>
          <w:sz w:val="20"/>
          <w:szCs w:val="20"/>
        </w:rPr>
      </w:pPr>
      <w:r>
        <w:rPr>
          <w:rFonts w:eastAsia="Times New Roman"/>
          <w:b/>
          <w:bCs/>
          <w:i/>
          <w:iCs/>
          <w:sz w:val="24"/>
          <w:szCs w:val="24"/>
        </w:rPr>
        <w:t>Measures and Materials</w:t>
      </w:r>
    </w:p>
    <w:p w:rsidR="00BD2BA9" w:rsidRDefault="00BD2BA9">
      <w:pPr>
        <w:spacing w:line="271" w:lineRule="exact"/>
        <w:rPr>
          <w:sz w:val="20"/>
          <w:szCs w:val="20"/>
        </w:rPr>
      </w:pPr>
    </w:p>
    <w:p w:rsidR="00BD2BA9" w:rsidRDefault="00824545">
      <w:pPr>
        <w:rPr>
          <w:sz w:val="20"/>
          <w:szCs w:val="20"/>
        </w:rPr>
      </w:pPr>
      <w:r>
        <w:rPr>
          <w:rFonts w:eastAsia="Times New Roman"/>
          <w:i/>
          <w:iCs/>
          <w:sz w:val="24"/>
          <w:szCs w:val="24"/>
        </w:rPr>
        <w:t>Visual Stimulus.</w:t>
      </w:r>
    </w:p>
    <w:p w:rsidR="00BD2BA9" w:rsidRDefault="00BD2BA9">
      <w:pPr>
        <w:spacing w:line="288" w:lineRule="exact"/>
        <w:rPr>
          <w:sz w:val="20"/>
          <w:szCs w:val="20"/>
        </w:rPr>
      </w:pPr>
    </w:p>
    <w:p w:rsidR="00BD2BA9" w:rsidRDefault="00824545">
      <w:pPr>
        <w:spacing w:line="478" w:lineRule="auto"/>
        <w:ind w:right="106"/>
        <w:rPr>
          <w:sz w:val="20"/>
          <w:szCs w:val="20"/>
        </w:rPr>
      </w:pPr>
      <w:r>
        <w:rPr>
          <w:rFonts w:eastAsia="Times New Roman"/>
          <w:sz w:val="24"/>
          <w:szCs w:val="24"/>
        </w:rPr>
        <w:t>The study used a real-life closed-circuit television (CCTV) footage of a bar fight erupting between two individuals. The footage lasted approximately one minute and thirty seconds and did not have an audio output. The footage depicts two men in distinctively different clothing (one man is wearing a yellow t-shirt whilst the other is wearing a dark green t-shirt) engaging in a conversation within a bar. Shortly after, one of the men (in the dark green t-shirt) attacks the other (in the yellow t-shirt), causing a fight to start between both men. The fighting lasts for forty seconds before the two men are separated by multiple bystanders. The main point of interest within the footage was the indication that the man in the dark green t-shirt had thrown the first punch.</w:t>
      </w:r>
    </w:p>
    <w:p w:rsidR="00BD2BA9" w:rsidRDefault="00BD2BA9">
      <w:pPr>
        <w:spacing w:line="200" w:lineRule="exact"/>
        <w:rPr>
          <w:sz w:val="20"/>
          <w:szCs w:val="20"/>
        </w:rPr>
      </w:pPr>
    </w:p>
    <w:p w:rsidR="00BD2BA9" w:rsidRDefault="00BD2BA9">
      <w:pPr>
        <w:spacing w:line="374" w:lineRule="exact"/>
        <w:rPr>
          <w:sz w:val="20"/>
          <w:szCs w:val="20"/>
        </w:rPr>
      </w:pPr>
    </w:p>
    <w:p w:rsidR="00BD2BA9" w:rsidRDefault="00824545">
      <w:pPr>
        <w:spacing w:line="478" w:lineRule="auto"/>
        <w:ind w:right="66"/>
        <w:rPr>
          <w:sz w:val="20"/>
          <w:szCs w:val="20"/>
        </w:rPr>
      </w:pPr>
      <w:r>
        <w:rPr>
          <w:rFonts w:eastAsia="Times New Roman"/>
          <w:i/>
          <w:iCs/>
          <w:sz w:val="24"/>
          <w:szCs w:val="24"/>
        </w:rPr>
        <w:t xml:space="preserve">Fundamental Interpersonal Relations Orientation-Behaviour (FIRO-B; Schutz, 1958). </w:t>
      </w:r>
      <w:r>
        <w:rPr>
          <w:rFonts w:eastAsia="Times New Roman"/>
          <w:sz w:val="24"/>
          <w:szCs w:val="24"/>
        </w:rPr>
        <w:t>The FIRO-B assessment was used as a measure for the participant’s interpersonal characteristics. The self-report assessment comprises of six scales (wanted control, expressed control; wanted inclusion, expressed inclusion, wanted affection, and expressed affection) which are measured through 54 mixed items (nine items per scale). The items are presented as statements about the individual’s interpersonal needs (e.g. “</w:t>
      </w:r>
      <w:r>
        <w:rPr>
          <w:rFonts w:eastAsia="Times New Roman"/>
          <w:i/>
          <w:iCs/>
          <w:sz w:val="24"/>
          <w:szCs w:val="24"/>
        </w:rPr>
        <w:t>people control my actions</w:t>
      </w:r>
      <w:r>
        <w:rPr>
          <w:rFonts w:eastAsia="Times New Roman"/>
          <w:sz w:val="24"/>
          <w:szCs w:val="24"/>
        </w:rPr>
        <w:t>”), the participant then scores their level of agreement with each statement through a six-point scale (six indicating maximum agreement). Each item is scored dichotomously (zero or one mark awarded) depending on the participant’s level of agreement with the statement. The</w:t>
      </w:r>
    </w:p>
    <w:p w:rsidR="00BD2BA9" w:rsidRDefault="00BD2BA9">
      <w:pPr>
        <w:spacing w:line="348" w:lineRule="exact"/>
        <w:rPr>
          <w:sz w:val="20"/>
          <w:szCs w:val="20"/>
        </w:rPr>
      </w:pPr>
    </w:p>
    <w:p w:rsidR="00BD2BA9" w:rsidRDefault="00824545">
      <w:pPr>
        <w:ind w:right="6"/>
        <w:jc w:val="right"/>
        <w:rPr>
          <w:sz w:val="20"/>
          <w:szCs w:val="20"/>
        </w:rPr>
      </w:pPr>
      <w:r>
        <w:rPr>
          <w:rFonts w:eastAsia="Times New Roman"/>
          <w:sz w:val="24"/>
          <w:szCs w:val="24"/>
        </w:rPr>
        <w:t>12</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13" w:name="page14"/>
      <w:bookmarkEnd w:id="13"/>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74" w:lineRule="auto"/>
        <w:ind w:right="326"/>
        <w:rPr>
          <w:sz w:val="20"/>
          <w:szCs w:val="20"/>
        </w:rPr>
      </w:pPr>
      <w:r>
        <w:rPr>
          <w:rFonts w:eastAsia="Times New Roman"/>
          <w:sz w:val="24"/>
          <w:szCs w:val="24"/>
        </w:rPr>
        <w:t>scoring criteria is set out by the FIRO-B Manual and varies between each item. The scores are then totalled to produce six overall scores, ranging between zero and nine (with nine indicating the strongest presence of the interpersonal characteristic), for each scale.</w:t>
      </w:r>
    </w:p>
    <w:p w:rsidR="00BD2BA9" w:rsidRDefault="00BD2BA9">
      <w:pPr>
        <w:spacing w:line="21" w:lineRule="exact"/>
        <w:rPr>
          <w:sz w:val="20"/>
          <w:szCs w:val="20"/>
        </w:rPr>
      </w:pPr>
    </w:p>
    <w:p w:rsidR="00BD2BA9" w:rsidRDefault="00824545">
      <w:pPr>
        <w:spacing w:line="479" w:lineRule="auto"/>
        <w:ind w:right="46" w:firstLine="720"/>
        <w:rPr>
          <w:sz w:val="20"/>
          <w:szCs w:val="20"/>
        </w:rPr>
      </w:pPr>
      <w:r>
        <w:rPr>
          <w:rFonts w:eastAsia="Times New Roman"/>
          <w:sz w:val="24"/>
          <w:szCs w:val="24"/>
        </w:rPr>
        <w:t>The six FIRO-B scales were constructed using the Guttman scaling design, which suggests that the scales would bare high levels of reproducibility (Babbie, 2013). Schutz (1978) demonstrated the reliability of the assessment through testing the reproducibility of the scales. As predicted, the results reported suitable reproducibility coefficients for all scales, ranging between .93 and .94. The FIRO-B has also been shown to have adequate test-retest reliability (Gluck, 1983; Hutcherson, 1965; Schutz, 1978). Schutz (1978) found that after a one-month duration, the test-retest coefficients were as follows: .82 for expressed inclusion, .75 for wanted inclusion, .80 for expressed affection, .73 for wanted affection, .74 for expressed control, and .71 for wanted control. In light of the aforementioned research literature surrounding the validity of the FIRO-B assessment, the present researchers argued that despite some of the criticisms received, the assessment remains as a reliable predictor for interpersonal characteristics. Based on the primary aim of the present study focusing on the interpersonal correlates of co-witness influence, it was settled that the FIRO-B assessment would be suited as the most appropriate scale for the present study.</w:t>
      </w:r>
    </w:p>
    <w:p w:rsidR="00BD2BA9" w:rsidRDefault="00BD2BA9">
      <w:pPr>
        <w:spacing w:line="18" w:lineRule="exact"/>
        <w:rPr>
          <w:sz w:val="20"/>
          <w:szCs w:val="20"/>
        </w:rPr>
      </w:pPr>
    </w:p>
    <w:p w:rsidR="00BD2BA9" w:rsidRDefault="00824545">
      <w:pPr>
        <w:spacing w:line="478" w:lineRule="auto"/>
        <w:ind w:right="66" w:firstLine="720"/>
        <w:rPr>
          <w:sz w:val="20"/>
          <w:szCs w:val="20"/>
        </w:rPr>
      </w:pPr>
      <w:r>
        <w:rPr>
          <w:rFonts w:eastAsia="Times New Roman"/>
          <w:sz w:val="24"/>
          <w:szCs w:val="24"/>
        </w:rPr>
        <w:t>Using the present study’s data, preliminary tests were conducted by the researchers to assess the internal validity of the assessment. A one-way multivariate analysis of variance (MANOVA) was conducted on the mean scores of the FIRO-B scales within each experimental condition. The analysis found that with the exception of the wanted affection scale, the other five scales remained consistent between all experimental conditions, F (24, 1616.42) = 2.21, p &lt;.05; Wilk’s Λ = .89, partial η2 = .03; suggesting that five out of the six scales possessed good internal validity.</w:t>
      </w:r>
    </w:p>
    <w:p w:rsidR="00BD2BA9" w:rsidRDefault="00BD2BA9">
      <w:pPr>
        <w:spacing w:line="10" w:lineRule="exact"/>
        <w:rPr>
          <w:sz w:val="20"/>
          <w:szCs w:val="20"/>
        </w:rPr>
      </w:pPr>
    </w:p>
    <w:p w:rsidR="00BD2BA9" w:rsidRDefault="00824545">
      <w:pPr>
        <w:rPr>
          <w:sz w:val="20"/>
          <w:szCs w:val="20"/>
        </w:rPr>
      </w:pPr>
      <w:r>
        <w:rPr>
          <w:rFonts w:eastAsia="Times New Roman"/>
          <w:b/>
          <w:bCs/>
          <w:i/>
          <w:iCs/>
          <w:sz w:val="24"/>
          <w:szCs w:val="24"/>
        </w:rPr>
        <w:t>Design and Procedure</w:t>
      </w: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10" w:lineRule="exact"/>
        <w:rPr>
          <w:sz w:val="20"/>
          <w:szCs w:val="20"/>
        </w:rPr>
      </w:pPr>
    </w:p>
    <w:p w:rsidR="00BD2BA9" w:rsidRDefault="00824545">
      <w:pPr>
        <w:ind w:right="6"/>
        <w:jc w:val="right"/>
        <w:rPr>
          <w:sz w:val="20"/>
          <w:szCs w:val="20"/>
        </w:rPr>
      </w:pPr>
      <w:r>
        <w:rPr>
          <w:rFonts w:eastAsia="Times New Roman"/>
          <w:sz w:val="24"/>
          <w:szCs w:val="24"/>
        </w:rPr>
        <w:t>13</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14" w:name="page15"/>
      <w:bookmarkEnd w:id="14"/>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79" w:lineRule="auto"/>
        <w:ind w:right="26"/>
        <w:rPr>
          <w:sz w:val="20"/>
          <w:szCs w:val="20"/>
        </w:rPr>
      </w:pPr>
      <w:r>
        <w:rPr>
          <w:rFonts w:eastAsia="Times New Roman"/>
          <w:sz w:val="24"/>
          <w:szCs w:val="24"/>
        </w:rPr>
        <w:t>A mixed design was employed, with participants being randomly allocated to one of five independent conditions. The group conditions were used to manipulate the independent variables of misinformation size (size of the group presenting the misinformation) and unanimity of misinformation, through altering the number of participants and confederates (misinformation source) present during the trials. As Table 1 illustrates, the misinformation was guaranteed to be presented unanimously in conditions four and five due to the participant being placed into a confederate-only group. Whereas in conditions two and three, the presence of multiple true participants meant that the participants were likely to encounter other dissenters, breaking the chain of unanimity. However, a caveat of the present study’s design is that participants within conditions two and three may have still been subjected to misinformation from a unanimous group, if the remaining participants had all erroneously provided misleading responses. In spite of this risk, the researchers argued that statistically, it would have been highly likely for at least one dissenter to be present within the majority of the trials in conditions two and three.</w:t>
      </w:r>
    </w:p>
    <w:p w:rsidR="00BD2BA9" w:rsidRDefault="00BD2BA9">
      <w:pPr>
        <w:spacing w:line="14" w:lineRule="exact"/>
        <w:rPr>
          <w:sz w:val="20"/>
          <w:szCs w:val="20"/>
        </w:rPr>
      </w:pPr>
    </w:p>
    <w:p w:rsidR="00BD2BA9" w:rsidRDefault="00824545">
      <w:pPr>
        <w:ind w:right="6"/>
        <w:jc w:val="center"/>
        <w:rPr>
          <w:sz w:val="20"/>
          <w:szCs w:val="20"/>
        </w:rPr>
      </w:pPr>
      <w:r>
        <w:rPr>
          <w:rFonts w:eastAsia="Times New Roman"/>
          <w:b/>
          <w:bCs/>
          <w:sz w:val="32"/>
          <w:szCs w:val="32"/>
        </w:rPr>
        <w:t>INSERT TABLE 1</w:t>
      </w:r>
    </w:p>
    <w:p w:rsidR="00BD2BA9" w:rsidRDefault="00BD2BA9">
      <w:pPr>
        <w:spacing w:line="371" w:lineRule="exact"/>
        <w:rPr>
          <w:sz w:val="20"/>
          <w:szCs w:val="20"/>
        </w:rPr>
      </w:pPr>
    </w:p>
    <w:p w:rsidR="00BD2BA9" w:rsidRDefault="00824545">
      <w:pPr>
        <w:spacing w:line="477" w:lineRule="auto"/>
        <w:ind w:right="126" w:firstLine="720"/>
        <w:rPr>
          <w:sz w:val="20"/>
          <w:szCs w:val="20"/>
        </w:rPr>
      </w:pPr>
      <w:r>
        <w:rPr>
          <w:rFonts w:eastAsia="Times New Roman"/>
          <w:sz w:val="24"/>
          <w:szCs w:val="24"/>
        </w:rPr>
        <w:t>The FIRO-B scores for each six scales were used as predictor variables of co-witness suggestibility. Co-witness suggestibility was measured through two dependent variables, the response given by the participants when asked to identify which man had thrown the first hit (</w:t>
      </w:r>
      <w:r>
        <w:rPr>
          <w:rFonts w:eastAsia="Times New Roman"/>
          <w:i/>
          <w:iCs/>
          <w:sz w:val="24"/>
          <w:szCs w:val="24"/>
        </w:rPr>
        <w:t>memory report</w:t>
      </w:r>
      <w:r>
        <w:rPr>
          <w:rFonts w:eastAsia="Times New Roman"/>
          <w:sz w:val="24"/>
          <w:szCs w:val="24"/>
        </w:rPr>
        <w:t>), and the level of confidence the participants placed in their response (</w:t>
      </w:r>
      <w:r>
        <w:rPr>
          <w:rFonts w:eastAsia="Times New Roman"/>
          <w:i/>
          <w:iCs/>
          <w:sz w:val="24"/>
          <w:szCs w:val="24"/>
        </w:rPr>
        <w:t>eyewitness confidence</w:t>
      </w:r>
      <w:r>
        <w:rPr>
          <w:rFonts w:eastAsia="Times New Roman"/>
          <w:sz w:val="24"/>
          <w:szCs w:val="24"/>
        </w:rPr>
        <w:t>).</w:t>
      </w:r>
    </w:p>
    <w:p w:rsidR="00BD2BA9" w:rsidRDefault="00BD2BA9">
      <w:pPr>
        <w:spacing w:line="17" w:lineRule="exact"/>
        <w:rPr>
          <w:sz w:val="20"/>
          <w:szCs w:val="20"/>
        </w:rPr>
      </w:pPr>
    </w:p>
    <w:p w:rsidR="00BD2BA9" w:rsidRDefault="00824545">
      <w:pPr>
        <w:spacing w:line="476" w:lineRule="auto"/>
        <w:ind w:right="26" w:firstLine="720"/>
        <w:rPr>
          <w:sz w:val="20"/>
          <w:szCs w:val="20"/>
        </w:rPr>
      </w:pPr>
      <w:r>
        <w:rPr>
          <w:rFonts w:eastAsia="Times New Roman"/>
          <w:sz w:val="24"/>
          <w:szCs w:val="24"/>
        </w:rPr>
        <w:t>Due to the ethical considerations of exposing participants to violent footage, participants were informed that they would be viewing a CCTV footage that contained violence, in order to gain consent from them. Details with regards to the aims of the experiment were kept to a minimum. Participants watched the footage simultaneously in their</w:t>
      </w: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315" w:lineRule="exact"/>
        <w:rPr>
          <w:sz w:val="20"/>
          <w:szCs w:val="20"/>
        </w:rPr>
      </w:pPr>
    </w:p>
    <w:p w:rsidR="00BD2BA9" w:rsidRDefault="00824545">
      <w:pPr>
        <w:ind w:right="6"/>
        <w:jc w:val="right"/>
        <w:rPr>
          <w:sz w:val="20"/>
          <w:szCs w:val="20"/>
        </w:rPr>
      </w:pPr>
      <w:r>
        <w:rPr>
          <w:rFonts w:eastAsia="Times New Roman"/>
          <w:sz w:val="24"/>
          <w:szCs w:val="24"/>
        </w:rPr>
        <w:t>14</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15" w:name="page16"/>
      <w:bookmarkEnd w:id="15"/>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69" w:lineRule="auto"/>
        <w:ind w:right="6"/>
        <w:rPr>
          <w:sz w:val="20"/>
          <w:szCs w:val="20"/>
        </w:rPr>
      </w:pPr>
      <w:r>
        <w:rPr>
          <w:rFonts w:eastAsia="Times New Roman"/>
          <w:sz w:val="24"/>
          <w:szCs w:val="24"/>
        </w:rPr>
        <w:t>groups, on a monitor screen. The footage lasted one minute and thirty seconds, and depicted a man in a dark green top starting a fight with another man in a yellow top by punching him.</w:t>
      </w:r>
    </w:p>
    <w:p w:rsidR="00BD2BA9" w:rsidRDefault="00BD2BA9">
      <w:pPr>
        <w:spacing w:line="26" w:lineRule="exact"/>
        <w:rPr>
          <w:sz w:val="20"/>
          <w:szCs w:val="20"/>
        </w:rPr>
      </w:pPr>
    </w:p>
    <w:p w:rsidR="00BD2BA9" w:rsidRDefault="00824545">
      <w:pPr>
        <w:spacing w:line="478" w:lineRule="auto"/>
        <w:ind w:right="6" w:firstLine="720"/>
        <w:rPr>
          <w:sz w:val="20"/>
          <w:szCs w:val="20"/>
        </w:rPr>
      </w:pPr>
      <w:r>
        <w:rPr>
          <w:rFonts w:eastAsia="Times New Roman"/>
          <w:sz w:val="24"/>
          <w:szCs w:val="24"/>
        </w:rPr>
        <w:t>After the footage had finished, participants were allocated one minute to discuss in their groups, who they believed had thrown the first hit. Confederates were used to expose the participants to co-witness misinformation by suggesting that the wrong man (in the yellow t-shirt) had started the fight. The group discussions were capped at one minute to ensure that no participant could question the confederates for a significantly longer period than another participant from a separate trial. The experimenter left the room during the group discussion to prevent their presence from influencing the participant’s behaviour. Participants in the control groups were not permitted to discuss the footage with co-witnesses, instead, they were asked to sit silently until they were called to leave the room for questioning.</w:t>
      </w:r>
    </w:p>
    <w:p w:rsidR="00BD2BA9" w:rsidRDefault="00BD2BA9">
      <w:pPr>
        <w:spacing w:line="24" w:lineRule="exact"/>
        <w:rPr>
          <w:sz w:val="20"/>
          <w:szCs w:val="20"/>
        </w:rPr>
      </w:pPr>
    </w:p>
    <w:p w:rsidR="00BD2BA9" w:rsidRDefault="00824545">
      <w:pPr>
        <w:spacing w:line="479" w:lineRule="auto"/>
        <w:ind w:right="6" w:firstLine="720"/>
        <w:rPr>
          <w:sz w:val="20"/>
          <w:szCs w:val="20"/>
        </w:rPr>
      </w:pPr>
      <w:r>
        <w:rPr>
          <w:rFonts w:eastAsia="Times New Roman"/>
          <w:sz w:val="24"/>
          <w:szCs w:val="24"/>
        </w:rPr>
        <w:t xml:space="preserve">The next phase was the eyewitness statement process, participants were then taken into a private room individually and asked to identify who they believed had thrown the first hit, alternatively, they were given the option to state that they were uncertain. The interviewer advised all participants to only report information that they remembered seeing. All participants produced one of three responses, when asked to identify which man had thrown the first hit. Eyewitnesses who blamed the man in the yellow top (misinformation) were scored as being </w:t>
      </w:r>
      <w:r>
        <w:rPr>
          <w:rFonts w:eastAsia="Times New Roman"/>
          <w:i/>
          <w:iCs/>
          <w:sz w:val="24"/>
          <w:szCs w:val="24"/>
        </w:rPr>
        <w:t>incorrect</w:t>
      </w:r>
      <w:r>
        <w:rPr>
          <w:rFonts w:eastAsia="Times New Roman"/>
          <w:sz w:val="24"/>
          <w:szCs w:val="24"/>
        </w:rPr>
        <w:t xml:space="preserve">, participants who blamed the man in the dark green top were scored as being </w:t>
      </w:r>
      <w:r>
        <w:rPr>
          <w:rFonts w:eastAsia="Times New Roman"/>
          <w:i/>
          <w:iCs/>
          <w:sz w:val="24"/>
          <w:szCs w:val="24"/>
        </w:rPr>
        <w:t>correct</w:t>
      </w:r>
      <w:r>
        <w:rPr>
          <w:rFonts w:eastAsia="Times New Roman"/>
          <w:sz w:val="24"/>
          <w:szCs w:val="24"/>
        </w:rPr>
        <w:t xml:space="preserve">, and participants who stated that they were uncertain were scored as being </w:t>
      </w:r>
      <w:r>
        <w:rPr>
          <w:rFonts w:eastAsia="Times New Roman"/>
          <w:i/>
          <w:iCs/>
          <w:sz w:val="24"/>
          <w:szCs w:val="24"/>
        </w:rPr>
        <w:t>unsure</w:t>
      </w:r>
      <w:r>
        <w:rPr>
          <w:rFonts w:eastAsia="Times New Roman"/>
          <w:sz w:val="24"/>
          <w:szCs w:val="24"/>
        </w:rPr>
        <w:t>. In addition to making their response, participants were also asked to indicate how</w:t>
      </w:r>
      <w:r>
        <w:rPr>
          <w:rFonts w:eastAsia="Times New Roman"/>
          <w:i/>
          <w:iCs/>
          <w:sz w:val="24"/>
          <w:szCs w:val="24"/>
        </w:rPr>
        <w:t xml:space="preserve"> </w:t>
      </w:r>
      <w:r>
        <w:rPr>
          <w:rFonts w:eastAsia="Times New Roman"/>
          <w:sz w:val="24"/>
          <w:szCs w:val="24"/>
        </w:rPr>
        <w:t>confident they were in their judgment. Keeping in line with previous research on eyewitness confidence (see Mudd &amp; Govern, 2004), confidence judgements were measured using a five-point scale (five meaning maximum confidence). Participants who answered “unsure” were not asked to give a confidence rating due to their inability to identify an offender.</w:t>
      </w:r>
    </w:p>
    <w:p w:rsidR="00BD2BA9" w:rsidRDefault="00BD2BA9">
      <w:pPr>
        <w:spacing w:line="343" w:lineRule="exact"/>
        <w:rPr>
          <w:sz w:val="20"/>
          <w:szCs w:val="20"/>
        </w:rPr>
      </w:pPr>
    </w:p>
    <w:p w:rsidR="00BD2BA9" w:rsidRDefault="00824545">
      <w:pPr>
        <w:ind w:right="6"/>
        <w:jc w:val="right"/>
        <w:rPr>
          <w:sz w:val="20"/>
          <w:szCs w:val="20"/>
        </w:rPr>
      </w:pPr>
      <w:r>
        <w:rPr>
          <w:rFonts w:eastAsia="Times New Roman"/>
          <w:sz w:val="24"/>
          <w:szCs w:val="24"/>
        </w:rPr>
        <w:t>15</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16" w:name="page17"/>
      <w:bookmarkEnd w:id="16"/>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74" w:lineRule="auto"/>
        <w:ind w:right="26" w:firstLine="720"/>
        <w:rPr>
          <w:sz w:val="20"/>
          <w:szCs w:val="20"/>
        </w:rPr>
      </w:pPr>
      <w:r>
        <w:rPr>
          <w:rFonts w:eastAsia="Times New Roman"/>
          <w:sz w:val="24"/>
          <w:szCs w:val="24"/>
        </w:rPr>
        <w:t>Finally, the participants were instructed to complete a copy of the FIRO-B assessment privately. After the experiment had finished, all participants were debriefed and thanked for their participation.</w:t>
      </w:r>
    </w:p>
    <w:p w:rsidR="00BD2BA9" w:rsidRDefault="00BD2BA9">
      <w:pPr>
        <w:spacing w:line="15" w:lineRule="exact"/>
        <w:rPr>
          <w:sz w:val="20"/>
          <w:szCs w:val="20"/>
        </w:rPr>
      </w:pPr>
    </w:p>
    <w:p w:rsidR="00BD2BA9" w:rsidRDefault="00824545">
      <w:pPr>
        <w:rPr>
          <w:sz w:val="20"/>
          <w:szCs w:val="20"/>
        </w:rPr>
      </w:pPr>
      <w:r>
        <w:rPr>
          <w:rFonts w:eastAsia="Times New Roman"/>
          <w:b/>
          <w:bCs/>
          <w:sz w:val="36"/>
          <w:szCs w:val="36"/>
        </w:rPr>
        <w:t>Results</w:t>
      </w:r>
    </w:p>
    <w:p w:rsidR="00BD2BA9" w:rsidRDefault="00BD2BA9">
      <w:pPr>
        <w:spacing w:line="200" w:lineRule="exact"/>
        <w:rPr>
          <w:sz w:val="20"/>
          <w:szCs w:val="20"/>
        </w:rPr>
      </w:pPr>
    </w:p>
    <w:p w:rsidR="00BD2BA9" w:rsidRDefault="00BD2BA9">
      <w:pPr>
        <w:spacing w:line="221" w:lineRule="exact"/>
        <w:rPr>
          <w:sz w:val="20"/>
          <w:szCs w:val="20"/>
        </w:rPr>
      </w:pPr>
    </w:p>
    <w:p w:rsidR="00BD2BA9" w:rsidRDefault="00824545">
      <w:pPr>
        <w:spacing w:line="478" w:lineRule="auto"/>
        <w:ind w:right="46"/>
        <w:rPr>
          <w:sz w:val="20"/>
          <w:szCs w:val="20"/>
        </w:rPr>
      </w:pPr>
      <w:r>
        <w:rPr>
          <w:rFonts w:eastAsia="Times New Roman"/>
          <w:sz w:val="24"/>
          <w:szCs w:val="24"/>
        </w:rPr>
        <w:t>The main results are presented in two sections. First, evidence for the relationship between interpersonal characteristics and group characteristics (unanimity of misinformation and misinformation size) with co-witness suggestibility is given through analyses of eyewitness memory reports (first dependent variable). The second section of the results investigates the relationship between interpersonal characteristics and group characteristics with co-witness suggestibility through analyses of eyewitness confidence (second dependent variable). Means and standard deviations for all variables are presented in Table 2, and the correlations between predictor variables are presented in Table 3.</w:t>
      </w:r>
    </w:p>
    <w:p w:rsidR="00BD2BA9" w:rsidRDefault="00BD2BA9">
      <w:pPr>
        <w:spacing w:line="15" w:lineRule="exact"/>
        <w:rPr>
          <w:sz w:val="20"/>
          <w:szCs w:val="20"/>
        </w:rPr>
      </w:pPr>
    </w:p>
    <w:p w:rsidR="00BD2BA9" w:rsidRDefault="00824545">
      <w:pPr>
        <w:ind w:right="6"/>
        <w:jc w:val="center"/>
        <w:rPr>
          <w:sz w:val="20"/>
          <w:szCs w:val="20"/>
        </w:rPr>
      </w:pPr>
      <w:r>
        <w:rPr>
          <w:rFonts w:eastAsia="Times New Roman"/>
          <w:b/>
          <w:bCs/>
          <w:sz w:val="32"/>
          <w:szCs w:val="32"/>
        </w:rPr>
        <w:t>INSERT TABLE 2</w:t>
      </w:r>
    </w:p>
    <w:p w:rsidR="00BD2BA9" w:rsidRDefault="00BD2BA9">
      <w:pPr>
        <w:spacing w:line="366" w:lineRule="exact"/>
        <w:rPr>
          <w:sz w:val="20"/>
          <w:szCs w:val="20"/>
        </w:rPr>
      </w:pPr>
    </w:p>
    <w:p w:rsidR="00BD2BA9" w:rsidRDefault="00824545">
      <w:pPr>
        <w:ind w:right="6"/>
        <w:jc w:val="center"/>
        <w:rPr>
          <w:sz w:val="20"/>
          <w:szCs w:val="20"/>
        </w:rPr>
      </w:pPr>
      <w:r>
        <w:rPr>
          <w:rFonts w:eastAsia="Times New Roman"/>
          <w:b/>
          <w:bCs/>
          <w:sz w:val="32"/>
          <w:szCs w:val="32"/>
        </w:rPr>
        <w:t>INSERT TABLE 3</w:t>
      </w: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98" w:lineRule="exact"/>
        <w:rPr>
          <w:sz w:val="20"/>
          <w:szCs w:val="20"/>
        </w:rPr>
      </w:pPr>
    </w:p>
    <w:p w:rsidR="00BD2BA9" w:rsidRDefault="00824545">
      <w:pPr>
        <w:rPr>
          <w:sz w:val="20"/>
          <w:szCs w:val="20"/>
        </w:rPr>
      </w:pPr>
      <w:r>
        <w:rPr>
          <w:rFonts w:eastAsia="Times New Roman"/>
          <w:b/>
          <w:bCs/>
          <w:i/>
          <w:iCs/>
          <w:sz w:val="24"/>
          <w:szCs w:val="24"/>
        </w:rPr>
        <w:t>Predicting eyewitness suggestibility, through response accuracy</w:t>
      </w:r>
      <w:r>
        <w:rPr>
          <w:rFonts w:eastAsia="Times New Roman"/>
          <w:sz w:val="24"/>
          <w:szCs w:val="24"/>
        </w:rPr>
        <w:t>.</w:t>
      </w:r>
    </w:p>
    <w:p w:rsidR="00BD2BA9" w:rsidRDefault="00BD2BA9">
      <w:pPr>
        <w:spacing w:line="276" w:lineRule="exact"/>
        <w:rPr>
          <w:sz w:val="20"/>
          <w:szCs w:val="20"/>
        </w:rPr>
      </w:pPr>
    </w:p>
    <w:p w:rsidR="00BD2BA9" w:rsidRDefault="00824545">
      <w:pPr>
        <w:rPr>
          <w:sz w:val="20"/>
          <w:szCs w:val="20"/>
        </w:rPr>
      </w:pPr>
      <w:r>
        <w:rPr>
          <w:rFonts w:eastAsia="Times New Roman"/>
          <w:i/>
          <w:iCs/>
          <w:sz w:val="24"/>
          <w:szCs w:val="24"/>
        </w:rPr>
        <w:t>Control Group</w:t>
      </w:r>
    </w:p>
    <w:p w:rsidR="00BD2BA9" w:rsidRDefault="00BD2BA9">
      <w:pPr>
        <w:spacing w:line="288" w:lineRule="exact"/>
        <w:rPr>
          <w:sz w:val="20"/>
          <w:szCs w:val="20"/>
        </w:rPr>
      </w:pPr>
    </w:p>
    <w:p w:rsidR="00BD2BA9" w:rsidRDefault="00824545">
      <w:pPr>
        <w:spacing w:line="478" w:lineRule="auto"/>
        <w:ind w:right="266"/>
        <w:rPr>
          <w:sz w:val="20"/>
          <w:szCs w:val="20"/>
        </w:rPr>
      </w:pPr>
      <w:r>
        <w:rPr>
          <w:rFonts w:eastAsia="Times New Roman"/>
          <w:sz w:val="24"/>
          <w:szCs w:val="24"/>
        </w:rPr>
        <w:t>The results from the control group (condition one) offer an indication of how well participants performed on the eyewitness task, when no misinformation was presented. Although most participants were able to produce a correct response (42.7%), a large proportion of the participants blamed the wrong man for throwing the first hit (33.9%), and an additional 23.4% of the participants stated that they were uncertain (See Table 2); suggesting that the task difficulty was moderately high. The study purposely used an</w:t>
      </w: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17" w:lineRule="exact"/>
        <w:rPr>
          <w:sz w:val="20"/>
          <w:szCs w:val="20"/>
        </w:rPr>
      </w:pPr>
    </w:p>
    <w:p w:rsidR="00BD2BA9" w:rsidRDefault="00824545">
      <w:pPr>
        <w:ind w:right="6"/>
        <w:jc w:val="right"/>
        <w:rPr>
          <w:sz w:val="20"/>
          <w:szCs w:val="20"/>
        </w:rPr>
      </w:pPr>
      <w:r>
        <w:rPr>
          <w:rFonts w:eastAsia="Times New Roman"/>
          <w:sz w:val="24"/>
          <w:szCs w:val="24"/>
        </w:rPr>
        <w:t>16</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17" w:name="page18"/>
      <w:bookmarkEnd w:id="17"/>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69" w:lineRule="auto"/>
        <w:ind w:right="266"/>
        <w:rPr>
          <w:sz w:val="20"/>
          <w:szCs w:val="20"/>
        </w:rPr>
      </w:pPr>
      <w:r>
        <w:rPr>
          <w:rFonts w:eastAsia="Times New Roman"/>
          <w:sz w:val="24"/>
          <w:szCs w:val="24"/>
        </w:rPr>
        <w:t>ambiguous task due to research suggesting that informational influence is more effective in the presence of uncertainty (Walther et al., 2002).</w:t>
      </w:r>
    </w:p>
    <w:p w:rsidR="00BD2BA9" w:rsidRDefault="00BD2BA9">
      <w:pPr>
        <w:spacing w:line="26" w:lineRule="exact"/>
        <w:rPr>
          <w:sz w:val="20"/>
          <w:szCs w:val="20"/>
        </w:rPr>
      </w:pPr>
    </w:p>
    <w:p w:rsidR="00BD2BA9" w:rsidRDefault="00824545">
      <w:pPr>
        <w:spacing w:line="478" w:lineRule="auto"/>
        <w:ind w:right="26" w:firstLine="720"/>
        <w:rPr>
          <w:sz w:val="20"/>
          <w:szCs w:val="20"/>
        </w:rPr>
      </w:pPr>
      <w:r>
        <w:rPr>
          <w:rFonts w:eastAsia="Times New Roman"/>
          <w:sz w:val="24"/>
          <w:szCs w:val="24"/>
        </w:rPr>
        <w:t xml:space="preserve">The results from participants in the control condition were analysed to ensure that the FIRO-B scales had no inherent relationship with general response accuracy. A series of multinomial logistic regressions were used to analyse the relationship between FIRO-B scores and eyewitness memory reports when no group discussion was permitted. The analysis found that the model fit was not significant, χ² (12, </w:t>
      </w:r>
      <w:r>
        <w:rPr>
          <w:rFonts w:eastAsia="Times New Roman"/>
          <w:i/>
          <w:iCs/>
          <w:sz w:val="24"/>
          <w:szCs w:val="24"/>
        </w:rPr>
        <w:t>N</w:t>
      </w:r>
      <w:r>
        <w:rPr>
          <w:rFonts w:eastAsia="Times New Roman"/>
          <w:sz w:val="24"/>
          <w:szCs w:val="24"/>
        </w:rPr>
        <w:t>=171) = 8.32, p &gt; .05. The results indicated that there was no relationship between the FIRO-B scales and report accuracy, in participants who did not partake in a co-witness discussion. Therefore, any relationships observed between the FIRO-B scales and report accuracy within the experimental conditions could be attributed to co-witness discussions.</w:t>
      </w:r>
    </w:p>
    <w:p w:rsidR="00BD2BA9" w:rsidRDefault="00BD2BA9">
      <w:pPr>
        <w:spacing w:line="200" w:lineRule="exact"/>
        <w:rPr>
          <w:sz w:val="20"/>
          <w:szCs w:val="20"/>
        </w:rPr>
      </w:pPr>
    </w:p>
    <w:p w:rsidR="00BD2BA9" w:rsidRDefault="00BD2BA9">
      <w:pPr>
        <w:spacing w:line="374" w:lineRule="exact"/>
        <w:rPr>
          <w:sz w:val="20"/>
          <w:szCs w:val="20"/>
        </w:rPr>
      </w:pPr>
    </w:p>
    <w:p w:rsidR="00BD2BA9" w:rsidRDefault="00824545">
      <w:pPr>
        <w:spacing w:line="469" w:lineRule="auto"/>
        <w:ind w:right="846"/>
        <w:rPr>
          <w:sz w:val="20"/>
          <w:szCs w:val="20"/>
        </w:rPr>
      </w:pPr>
      <w:r>
        <w:rPr>
          <w:rFonts w:eastAsia="Times New Roman"/>
          <w:i/>
          <w:iCs/>
          <w:sz w:val="24"/>
          <w:szCs w:val="24"/>
        </w:rPr>
        <w:t>Investigating the relationship between FIRO-B scores and group charactersitcs, with eyewitness memory reports.</w:t>
      </w:r>
    </w:p>
    <w:p w:rsidR="00BD2BA9" w:rsidRDefault="00BD2BA9">
      <w:pPr>
        <w:spacing w:line="25" w:lineRule="exact"/>
        <w:rPr>
          <w:sz w:val="20"/>
          <w:szCs w:val="20"/>
        </w:rPr>
      </w:pPr>
    </w:p>
    <w:p w:rsidR="00BD2BA9" w:rsidRDefault="00824545">
      <w:pPr>
        <w:spacing w:line="500" w:lineRule="auto"/>
        <w:ind w:right="46"/>
        <w:rPr>
          <w:sz w:val="20"/>
          <w:szCs w:val="20"/>
        </w:rPr>
      </w:pPr>
      <w:r>
        <w:rPr>
          <w:rFonts w:eastAsia="Times New Roman"/>
          <w:sz w:val="23"/>
          <w:szCs w:val="23"/>
        </w:rPr>
        <w:t>First, the study wanted to establish whether there were any relationships between the interpersonal characteristics of an eyewitness and their susceptibility to memory conformity, whilst controlling for age and gender. In addition, the researchers wanted to determine whether the size and unanimity of the misinformation had a mediating effect on the risk of co-witness influence. To investigate these relationships, multinomial logistic regression was used to analyse the effects of the FIRO-B scores and group conditions on the participant’s memory reports. Preliminary analyses were conducted to ensure no violation of the assumptions of normality, linearity, and homoscedasticity. Due to the dependent variable consisting of three outcomes, two regressions were conducted: one with the incorrect response (yellow top; misinformation) as the reference category, and one with the correct response (dark green top) as the reference category. The analysis found that the model fit was</w:t>
      </w:r>
    </w:p>
    <w:p w:rsidR="00BD2BA9" w:rsidRDefault="00BD2BA9">
      <w:pPr>
        <w:spacing w:line="338" w:lineRule="exact"/>
        <w:rPr>
          <w:sz w:val="20"/>
          <w:szCs w:val="20"/>
        </w:rPr>
      </w:pPr>
    </w:p>
    <w:p w:rsidR="00BD2BA9" w:rsidRDefault="00824545">
      <w:pPr>
        <w:ind w:right="6"/>
        <w:jc w:val="right"/>
        <w:rPr>
          <w:sz w:val="20"/>
          <w:szCs w:val="20"/>
        </w:rPr>
      </w:pPr>
      <w:r>
        <w:rPr>
          <w:rFonts w:eastAsia="Times New Roman"/>
          <w:sz w:val="24"/>
          <w:szCs w:val="24"/>
        </w:rPr>
        <w:t>17</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18" w:name="page19"/>
      <w:bookmarkEnd w:id="18"/>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69" w:lineRule="auto"/>
        <w:ind w:right="686"/>
        <w:rPr>
          <w:sz w:val="20"/>
          <w:szCs w:val="20"/>
        </w:rPr>
      </w:pPr>
      <w:r>
        <w:rPr>
          <w:rFonts w:eastAsia="Times New Roman"/>
          <w:sz w:val="24"/>
          <w:szCs w:val="24"/>
        </w:rPr>
        <w:t xml:space="preserve">significant, χ² (24, </w:t>
      </w:r>
      <w:r>
        <w:rPr>
          <w:rFonts w:eastAsia="Times New Roman"/>
          <w:i/>
          <w:iCs/>
          <w:sz w:val="24"/>
          <w:szCs w:val="24"/>
        </w:rPr>
        <w:t>N</w:t>
      </w:r>
      <w:r>
        <w:rPr>
          <w:rFonts w:eastAsia="Times New Roman"/>
          <w:sz w:val="24"/>
          <w:szCs w:val="24"/>
        </w:rPr>
        <w:t>=473) = 85.28, p &lt; .001, indicating that both full models predicted significantly better, or more accurately, than the null model.</w:t>
      </w:r>
    </w:p>
    <w:p w:rsidR="00BD2BA9" w:rsidRDefault="00BD2BA9">
      <w:pPr>
        <w:spacing w:line="26" w:lineRule="exact"/>
        <w:rPr>
          <w:sz w:val="20"/>
          <w:szCs w:val="20"/>
        </w:rPr>
      </w:pPr>
    </w:p>
    <w:p w:rsidR="00BD2BA9" w:rsidRDefault="00824545">
      <w:pPr>
        <w:spacing w:line="479" w:lineRule="auto"/>
        <w:ind w:right="26" w:firstLine="720"/>
        <w:rPr>
          <w:sz w:val="20"/>
          <w:szCs w:val="20"/>
        </w:rPr>
      </w:pPr>
      <w:r>
        <w:rPr>
          <w:rFonts w:eastAsia="Times New Roman"/>
          <w:sz w:val="24"/>
          <w:szCs w:val="24"/>
        </w:rPr>
        <w:t>The first column in Table 4 has the outcome of “correct response” compared to “incorrect response” (reference category). In relation to the experimental conditions, the results suggested that participants who were exposed to misinformation from a unanimous majority group (conditions 4, OR= .09; and 5, OR= .04), compared to participants from the control condition, were significantly more likely to report the misinformation (incorrect response). The measures of association were very large, in accordance to Cohen (1988). The effect size, calculated using Cohen’s d, was -1.33 and - 1.77, respectively. The data suggested that exposure to misinformation that was not unanimous (conditions 2 and 3) did not seem to have any effect on the participants’ reports. In relation to the FIRO-B scales, the results suggested that participants who scored higher on the wanted control scale (OR=.89) were significantly more likely to report the misinformation (incorrect response). However, the measure of association was very small, in accordance to Cohen (1988). The effect size, calculated using Cohen’s d, was -.06. The data suggested that the remaining FIRO-B scales could not reliably predict the eyewitness’s memory report.</w:t>
      </w:r>
    </w:p>
    <w:p w:rsidR="00BD2BA9" w:rsidRDefault="00BD2BA9">
      <w:pPr>
        <w:spacing w:line="18" w:lineRule="exact"/>
        <w:rPr>
          <w:sz w:val="20"/>
          <w:szCs w:val="20"/>
        </w:rPr>
      </w:pPr>
    </w:p>
    <w:p w:rsidR="00BD2BA9" w:rsidRDefault="00824545">
      <w:pPr>
        <w:spacing w:line="500" w:lineRule="auto"/>
        <w:ind w:right="106" w:firstLine="720"/>
        <w:rPr>
          <w:sz w:val="20"/>
          <w:szCs w:val="20"/>
        </w:rPr>
      </w:pPr>
      <w:r>
        <w:rPr>
          <w:rFonts w:eastAsia="Times New Roman"/>
          <w:sz w:val="23"/>
          <w:szCs w:val="23"/>
        </w:rPr>
        <w:t>The second Column in Table 4 has the outcome of “unsure” compared to “incorrect response” (Reference category). In relation to the experimental conditions, the results suggested that participants who were exposed to misinformation from a unanimous majority group (conditions 4, OR= .27; and 5, OR= .17), compared to participants from the control condition, were significantly more likely to report the misinformation (incorrect response). The measures of association were medium to large, in accordance to Cohen (1988). The effect size, calculated using Cohen’s d, was -.72 and - .98, respectively. The data suggested that exposure to misinformation that was not unanimous (conditions 2 and 3) did not seem to</w:t>
      </w: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87" w:lineRule="exact"/>
        <w:rPr>
          <w:sz w:val="20"/>
          <w:szCs w:val="20"/>
        </w:rPr>
      </w:pPr>
    </w:p>
    <w:p w:rsidR="00BD2BA9" w:rsidRDefault="00824545">
      <w:pPr>
        <w:ind w:right="6"/>
        <w:jc w:val="right"/>
        <w:rPr>
          <w:sz w:val="20"/>
          <w:szCs w:val="20"/>
        </w:rPr>
      </w:pPr>
      <w:r>
        <w:rPr>
          <w:rFonts w:eastAsia="Times New Roman"/>
          <w:sz w:val="24"/>
          <w:szCs w:val="24"/>
        </w:rPr>
        <w:t>18</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19" w:name="page20"/>
      <w:bookmarkEnd w:id="19"/>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69" w:lineRule="auto"/>
        <w:ind w:right="6"/>
        <w:rPr>
          <w:sz w:val="20"/>
          <w:szCs w:val="20"/>
        </w:rPr>
      </w:pPr>
      <w:r>
        <w:rPr>
          <w:rFonts w:eastAsia="Times New Roman"/>
          <w:sz w:val="24"/>
          <w:szCs w:val="24"/>
        </w:rPr>
        <w:t>have any effect on the participants’ responses. The data also suggested that none of the FIRO-B scales could reliably predict the eyewitness’s memory reports.</w:t>
      </w:r>
    </w:p>
    <w:p w:rsidR="00BD2BA9" w:rsidRDefault="00BD2BA9">
      <w:pPr>
        <w:spacing w:line="26" w:lineRule="exact"/>
        <w:rPr>
          <w:sz w:val="20"/>
          <w:szCs w:val="20"/>
        </w:rPr>
      </w:pPr>
    </w:p>
    <w:p w:rsidR="00BD2BA9" w:rsidRDefault="00824545">
      <w:pPr>
        <w:spacing w:line="478" w:lineRule="auto"/>
        <w:ind w:right="26" w:firstLine="720"/>
        <w:rPr>
          <w:sz w:val="20"/>
          <w:szCs w:val="20"/>
        </w:rPr>
      </w:pPr>
      <w:r>
        <w:rPr>
          <w:rFonts w:eastAsia="Times New Roman"/>
          <w:sz w:val="24"/>
          <w:szCs w:val="24"/>
        </w:rPr>
        <w:t>The third Column in Table 4 has the outcome of “unsure” compared to “correct response” (Reference category). The results suggest that the experimental condition was not a reliable predictor of eyewitness response accuracy. Participants who scored higher on expressed inclusion (OR=.85) were significantly more likely to produce a correct response. However, the measure of association was very small, in accordance to Cohen (1988). The effect size, calculated using Cohen’s d, was -.09. The data suggested that none of the other scales could reliably predict the eyewitness’s memory reports.</w:t>
      </w:r>
    </w:p>
    <w:p w:rsidR="00BD2BA9" w:rsidRDefault="00BD2BA9">
      <w:pPr>
        <w:spacing w:line="12" w:lineRule="exact"/>
        <w:rPr>
          <w:sz w:val="20"/>
          <w:szCs w:val="20"/>
        </w:rPr>
      </w:pPr>
    </w:p>
    <w:p w:rsidR="00BD2BA9" w:rsidRDefault="00824545">
      <w:pPr>
        <w:ind w:right="6"/>
        <w:jc w:val="center"/>
        <w:rPr>
          <w:sz w:val="20"/>
          <w:szCs w:val="20"/>
        </w:rPr>
      </w:pPr>
      <w:r>
        <w:rPr>
          <w:rFonts w:eastAsia="Times New Roman"/>
          <w:b/>
          <w:bCs/>
          <w:sz w:val="32"/>
          <w:szCs w:val="32"/>
        </w:rPr>
        <w:t>INSERT TABLE 4</w:t>
      </w:r>
    </w:p>
    <w:p w:rsidR="00BD2BA9" w:rsidRDefault="00BD2BA9">
      <w:pPr>
        <w:spacing w:line="371" w:lineRule="exact"/>
        <w:rPr>
          <w:sz w:val="20"/>
          <w:szCs w:val="20"/>
        </w:rPr>
      </w:pPr>
    </w:p>
    <w:p w:rsidR="00BD2BA9" w:rsidRDefault="00824545">
      <w:pPr>
        <w:spacing w:line="477" w:lineRule="auto"/>
        <w:ind w:right="66" w:firstLine="720"/>
        <w:rPr>
          <w:sz w:val="20"/>
          <w:szCs w:val="20"/>
        </w:rPr>
      </w:pPr>
      <w:r>
        <w:rPr>
          <w:rFonts w:eastAsia="Times New Roman"/>
          <w:sz w:val="24"/>
          <w:szCs w:val="24"/>
        </w:rPr>
        <w:t xml:space="preserve">The researchers then calculated and compared the percentage of correct, incorrect and unsure memory reports (dependent variable) from participants in conditions four and five (independent variable), to determine whether the change in misinformation size influenced response accuracy. This analysis was subjected to a 2 X 3 chi-square test of independence. The analysis found no significant association between the misinformation size and eyewitness memory reports, χ2 (2, </w:t>
      </w:r>
      <w:r>
        <w:rPr>
          <w:rFonts w:eastAsia="Times New Roman"/>
          <w:i/>
          <w:iCs/>
          <w:sz w:val="24"/>
          <w:szCs w:val="24"/>
        </w:rPr>
        <w:t>N</w:t>
      </w:r>
      <w:r>
        <w:rPr>
          <w:rFonts w:eastAsia="Times New Roman"/>
          <w:sz w:val="24"/>
          <w:szCs w:val="24"/>
        </w:rPr>
        <w:t xml:space="preserve"> = 76) = .93, p &gt;.05.</w:t>
      </w:r>
    </w:p>
    <w:p w:rsidR="00BD2BA9" w:rsidRDefault="00BD2BA9">
      <w:pPr>
        <w:spacing w:line="200" w:lineRule="exact"/>
        <w:rPr>
          <w:sz w:val="20"/>
          <w:szCs w:val="20"/>
        </w:rPr>
      </w:pPr>
    </w:p>
    <w:p w:rsidR="00BD2BA9" w:rsidRDefault="00BD2BA9">
      <w:pPr>
        <w:spacing w:line="366" w:lineRule="exact"/>
        <w:rPr>
          <w:sz w:val="20"/>
          <w:szCs w:val="20"/>
        </w:rPr>
      </w:pPr>
    </w:p>
    <w:p w:rsidR="00BD2BA9" w:rsidRDefault="00824545">
      <w:pPr>
        <w:rPr>
          <w:sz w:val="20"/>
          <w:szCs w:val="20"/>
        </w:rPr>
      </w:pPr>
      <w:r>
        <w:rPr>
          <w:rFonts w:eastAsia="Times New Roman"/>
          <w:b/>
          <w:bCs/>
          <w:i/>
          <w:iCs/>
          <w:sz w:val="24"/>
          <w:szCs w:val="24"/>
        </w:rPr>
        <w:t>Predicting eyewitness suggestibility, through eyewitness confidence.</w:t>
      </w:r>
    </w:p>
    <w:p w:rsidR="00BD2BA9" w:rsidRDefault="00BD2BA9">
      <w:pPr>
        <w:spacing w:line="283" w:lineRule="exact"/>
        <w:rPr>
          <w:sz w:val="20"/>
          <w:szCs w:val="20"/>
        </w:rPr>
      </w:pPr>
    </w:p>
    <w:p w:rsidR="00BD2BA9" w:rsidRDefault="00824545">
      <w:pPr>
        <w:spacing w:line="478" w:lineRule="auto"/>
        <w:ind w:right="126"/>
        <w:rPr>
          <w:sz w:val="20"/>
          <w:szCs w:val="20"/>
        </w:rPr>
      </w:pPr>
      <w:r>
        <w:rPr>
          <w:rFonts w:eastAsia="Times New Roman"/>
          <w:sz w:val="24"/>
          <w:szCs w:val="24"/>
        </w:rPr>
        <w:t>For the second part of the results, the confidence judgements of participants who answered correctly and incorrectly were analysed to determine whether exposure to co-witness misinformation influenced the level of confidence that participants placed in their responses. Moreover, the researchers wanted to determine whether the relationship between co-witness misinformation and eyewitness confidence was mediated by either the group characteristics or the interpersonal characteristics of the individual. No significant correlations were observed between the FIRO-B scores and eyewitness confidence, within the control</w:t>
      </w:r>
    </w:p>
    <w:p w:rsidR="00BD2BA9" w:rsidRDefault="00BD2BA9">
      <w:pPr>
        <w:spacing w:line="161" w:lineRule="exact"/>
        <w:rPr>
          <w:sz w:val="20"/>
          <w:szCs w:val="20"/>
        </w:rPr>
      </w:pPr>
    </w:p>
    <w:p w:rsidR="00BD2BA9" w:rsidRDefault="00824545">
      <w:pPr>
        <w:ind w:right="6"/>
        <w:jc w:val="right"/>
        <w:rPr>
          <w:sz w:val="20"/>
          <w:szCs w:val="20"/>
        </w:rPr>
      </w:pPr>
      <w:r>
        <w:rPr>
          <w:rFonts w:eastAsia="Times New Roman"/>
          <w:sz w:val="24"/>
          <w:szCs w:val="24"/>
        </w:rPr>
        <w:t>19</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20" w:name="page21"/>
      <w:bookmarkEnd w:id="20"/>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500" w:lineRule="auto"/>
        <w:ind w:right="886"/>
        <w:rPr>
          <w:sz w:val="20"/>
          <w:szCs w:val="20"/>
        </w:rPr>
      </w:pPr>
      <w:r>
        <w:rPr>
          <w:rFonts w:eastAsia="Times New Roman"/>
          <w:sz w:val="23"/>
          <w:szCs w:val="23"/>
        </w:rPr>
        <w:t>condition. Therefore, any observed relationships between the variables within the experimental conditions could be attributed as an effect of the co-witness discussion.</w:t>
      </w:r>
    </w:p>
    <w:p w:rsidR="00BD2BA9" w:rsidRDefault="00BD2BA9">
      <w:pPr>
        <w:spacing w:line="200" w:lineRule="exact"/>
        <w:rPr>
          <w:sz w:val="20"/>
          <w:szCs w:val="20"/>
        </w:rPr>
      </w:pPr>
    </w:p>
    <w:p w:rsidR="00BD2BA9" w:rsidRDefault="00BD2BA9">
      <w:pPr>
        <w:spacing w:line="342" w:lineRule="exact"/>
        <w:rPr>
          <w:sz w:val="20"/>
          <w:szCs w:val="20"/>
        </w:rPr>
      </w:pPr>
    </w:p>
    <w:p w:rsidR="00BD2BA9" w:rsidRDefault="00824545">
      <w:pPr>
        <w:rPr>
          <w:sz w:val="20"/>
          <w:szCs w:val="20"/>
        </w:rPr>
      </w:pPr>
      <w:r>
        <w:rPr>
          <w:rFonts w:eastAsia="Times New Roman"/>
          <w:i/>
          <w:iCs/>
          <w:sz w:val="24"/>
          <w:szCs w:val="24"/>
        </w:rPr>
        <w:t>Eyewitness confidence in correct responses.</w:t>
      </w:r>
    </w:p>
    <w:p w:rsidR="00BD2BA9" w:rsidRDefault="00BD2BA9">
      <w:pPr>
        <w:spacing w:line="288" w:lineRule="exact"/>
        <w:rPr>
          <w:sz w:val="20"/>
          <w:szCs w:val="20"/>
        </w:rPr>
      </w:pPr>
    </w:p>
    <w:p w:rsidR="00BD2BA9" w:rsidRDefault="00824545">
      <w:pPr>
        <w:spacing w:line="477" w:lineRule="auto"/>
        <w:ind w:right="26" w:firstLine="720"/>
        <w:rPr>
          <w:sz w:val="20"/>
          <w:szCs w:val="20"/>
        </w:rPr>
      </w:pPr>
      <w:r>
        <w:rPr>
          <w:rFonts w:eastAsia="Times New Roman"/>
          <w:sz w:val="24"/>
          <w:szCs w:val="24"/>
        </w:rPr>
        <w:t>Hierarchical multiple regression was performed to investigate the ability of the FIRO-B scales and the group condition as predictors of eyewitness confidence (dependent variable), in participants who did not conform to the confederates. The variables of participant and gender were also controlled for. Preliminary analyses were conducted to ensure no violation of the assumptions of normality, linearity, and homoscedasticity.</w:t>
      </w:r>
    </w:p>
    <w:p w:rsidR="00BD2BA9" w:rsidRDefault="00BD2BA9">
      <w:pPr>
        <w:spacing w:line="18" w:lineRule="exact"/>
        <w:rPr>
          <w:sz w:val="20"/>
          <w:szCs w:val="20"/>
        </w:rPr>
      </w:pPr>
    </w:p>
    <w:p w:rsidR="00BD2BA9" w:rsidRDefault="00824545">
      <w:pPr>
        <w:spacing w:line="463" w:lineRule="auto"/>
        <w:ind w:right="46" w:firstLine="720"/>
        <w:rPr>
          <w:sz w:val="20"/>
          <w:szCs w:val="20"/>
        </w:rPr>
      </w:pPr>
      <w:r>
        <w:rPr>
          <w:rFonts w:eastAsia="Times New Roman"/>
          <w:sz w:val="24"/>
          <w:szCs w:val="24"/>
        </w:rPr>
        <w:t>In the first step of hierarchical multiple regression, the first predictor (group condition) was entered, as well as the controlled variables (age and gender). This model was not statistically significant F (3, 108) = .81; p &gt; .05 and explained 2.2% of variance in confidence scores (see Table 5), suggesting that none of the variables were related to confidence scores. After entry of FIRO-B scores at Step 2, the total variance explained by the model as a whole was 19% (F (9, 102) = 2.66; p &lt; .01). The introduction of the FIRO-B scores explained an additional 17% of variance in confidence (R</w:t>
      </w:r>
      <w:r>
        <w:rPr>
          <w:rFonts w:eastAsia="Times New Roman"/>
          <w:sz w:val="32"/>
          <w:szCs w:val="32"/>
          <w:vertAlign w:val="superscript"/>
        </w:rPr>
        <w:t>2</w:t>
      </w:r>
      <w:r>
        <w:rPr>
          <w:rFonts w:eastAsia="Times New Roman"/>
          <w:sz w:val="24"/>
          <w:szCs w:val="24"/>
        </w:rPr>
        <w:t xml:space="preserve"> Change = .17; F (6, 102) = 3.52; p &lt; .005). In the final adjusted model, one out of six predictor variables were statistically significant (wanted control; </w:t>
      </w:r>
      <w:r>
        <w:rPr>
          <w:rFonts w:eastAsia="Times New Roman"/>
          <w:i/>
          <w:iCs/>
          <w:sz w:val="24"/>
          <w:szCs w:val="24"/>
        </w:rPr>
        <w:t>r</w:t>
      </w:r>
      <w:r>
        <w:rPr>
          <w:rFonts w:eastAsia="Times New Roman"/>
          <w:sz w:val="24"/>
          <w:szCs w:val="24"/>
        </w:rPr>
        <w:t>=-.36), with a Beta value of (β = -.27, p &lt; .05). The measure of association was medium, in accordance to Cohen (1988). The effect size, calculated using Cohen’s d, was -.56.</w:t>
      </w:r>
    </w:p>
    <w:p w:rsidR="00BD2BA9" w:rsidRDefault="00BD2BA9">
      <w:pPr>
        <w:spacing w:line="34" w:lineRule="exact"/>
        <w:rPr>
          <w:sz w:val="20"/>
          <w:szCs w:val="20"/>
        </w:rPr>
      </w:pPr>
    </w:p>
    <w:p w:rsidR="00BD2BA9" w:rsidRDefault="00824545">
      <w:pPr>
        <w:ind w:right="6"/>
        <w:jc w:val="center"/>
        <w:rPr>
          <w:sz w:val="20"/>
          <w:szCs w:val="20"/>
        </w:rPr>
      </w:pPr>
      <w:r>
        <w:rPr>
          <w:rFonts w:eastAsia="Times New Roman"/>
          <w:b/>
          <w:bCs/>
          <w:sz w:val="32"/>
          <w:szCs w:val="32"/>
        </w:rPr>
        <w:t>INSERT TABLE 5</w:t>
      </w:r>
    </w:p>
    <w:p w:rsidR="00BD2BA9" w:rsidRDefault="00BD2BA9">
      <w:pPr>
        <w:spacing w:line="359" w:lineRule="exact"/>
        <w:rPr>
          <w:sz w:val="20"/>
          <w:szCs w:val="20"/>
        </w:rPr>
      </w:pPr>
    </w:p>
    <w:p w:rsidR="00BD2BA9" w:rsidRDefault="00824545">
      <w:pPr>
        <w:ind w:left="60"/>
        <w:rPr>
          <w:sz w:val="20"/>
          <w:szCs w:val="20"/>
        </w:rPr>
      </w:pPr>
      <w:r>
        <w:rPr>
          <w:rFonts w:eastAsia="Times New Roman"/>
          <w:i/>
          <w:iCs/>
          <w:sz w:val="24"/>
          <w:szCs w:val="24"/>
        </w:rPr>
        <w:t>Eyewitness confidence in incorrect responses.</w:t>
      </w:r>
    </w:p>
    <w:p w:rsidR="00BD2BA9" w:rsidRDefault="00BD2BA9">
      <w:pPr>
        <w:spacing w:line="288" w:lineRule="exact"/>
        <w:rPr>
          <w:sz w:val="20"/>
          <w:szCs w:val="20"/>
        </w:rPr>
      </w:pPr>
    </w:p>
    <w:p w:rsidR="00BD2BA9" w:rsidRDefault="00824545">
      <w:pPr>
        <w:spacing w:line="469" w:lineRule="auto"/>
        <w:ind w:right="286"/>
        <w:rPr>
          <w:sz w:val="20"/>
          <w:szCs w:val="20"/>
        </w:rPr>
      </w:pPr>
      <w:r>
        <w:rPr>
          <w:rFonts w:eastAsia="Times New Roman"/>
          <w:sz w:val="24"/>
          <w:szCs w:val="24"/>
        </w:rPr>
        <w:t>A similar hierarchical multiple regression analysis was then conducted on participants who produced incorrect responses, to investigate the ability of the FIRO-B scales and group</w:t>
      </w: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321" w:lineRule="exact"/>
        <w:rPr>
          <w:sz w:val="20"/>
          <w:szCs w:val="20"/>
        </w:rPr>
      </w:pPr>
    </w:p>
    <w:p w:rsidR="00BD2BA9" w:rsidRDefault="00824545">
      <w:pPr>
        <w:ind w:right="6"/>
        <w:jc w:val="right"/>
        <w:rPr>
          <w:sz w:val="20"/>
          <w:szCs w:val="20"/>
        </w:rPr>
      </w:pPr>
      <w:r>
        <w:rPr>
          <w:rFonts w:eastAsia="Times New Roman"/>
          <w:sz w:val="24"/>
          <w:szCs w:val="24"/>
        </w:rPr>
        <w:t>20</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21" w:name="page22"/>
      <w:bookmarkEnd w:id="21"/>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69" w:lineRule="auto"/>
        <w:ind w:right="206"/>
        <w:rPr>
          <w:sz w:val="20"/>
          <w:szCs w:val="20"/>
        </w:rPr>
      </w:pPr>
      <w:r>
        <w:rPr>
          <w:rFonts w:eastAsia="Times New Roman"/>
          <w:sz w:val="24"/>
          <w:szCs w:val="24"/>
        </w:rPr>
        <w:t>condition as predictors of eyewitness statement confidence, in participants who reported the misinformation in their memory reports.</w:t>
      </w:r>
    </w:p>
    <w:p w:rsidR="00BD2BA9" w:rsidRDefault="00BD2BA9">
      <w:pPr>
        <w:spacing w:line="26" w:lineRule="exact"/>
        <w:rPr>
          <w:sz w:val="20"/>
          <w:szCs w:val="20"/>
        </w:rPr>
      </w:pPr>
    </w:p>
    <w:p w:rsidR="00BD2BA9" w:rsidRDefault="00824545">
      <w:pPr>
        <w:spacing w:line="463" w:lineRule="auto"/>
        <w:ind w:right="6" w:firstLine="720"/>
        <w:rPr>
          <w:sz w:val="20"/>
          <w:szCs w:val="20"/>
        </w:rPr>
      </w:pPr>
      <w:r>
        <w:rPr>
          <w:rFonts w:eastAsia="Times New Roman"/>
          <w:sz w:val="24"/>
          <w:szCs w:val="24"/>
        </w:rPr>
        <w:t>In the first step of hierarchical multiple regression, the first predictor (group condition) was entered, as well as the controlled variables (age and gender). This model was not statistically significant F (3, 138) = 2.21; p &gt; .05 and explained less than 4.6% of variance in confidence scores (see Table 8), suggesting that none of the variables were related to confidence scores. After entry of FIRO-B scores at Step 2, the total variance explained by the model as a whole was 11.7% (F (9, 132) = 1.94; p &gt; .05). The introduction of interpersonal characteristic scores explained an additional 7% of variance in confidence (R</w:t>
      </w:r>
      <w:r>
        <w:rPr>
          <w:rFonts w:eastAsia="Times New Roman"/>
          <w:sz w:val="32"/>
          <w:szCs w:val="32"/>
          <w:vertAlign w:val="superscript"/>
        </w:rPr>
        <w:t>2</w:t>
      </w:r>
      <w:r>
        <w:rPr>
          <w:rFonts w:eastAsia="Times New Roman"/>
          <w:sz w:val="24"/>
          <w:szCs w:val="24"/>
        </w:rPr>
        <w:t xml:space="preserve"> Change = .07; F (6, 132) = 1.77; p &gt; .05). In the final adjusted model, one out of six predictor variables were statistically significant (wanted control; </w:t>
      </w:r>
      <w:r>
        <w:rPr>
          <w:rFonts w:eastAsia="Times New Roman"/>
          <w:i/>
          <w:iCs/>
          <w:sz w:val="24"/>
          <w:szCs w:val="24"/>
        </w:rPr>
        <w:t>r</w:t>
      </w:r>
      <w:r>
        <w:rPr>
          <w:rFonts w:eastAsia="Times New Roman"/>
          <w:sz w:val="24"/>
          <w:szCs w:val="24"/>
        </w:rPr>
        <w:t>=-.24), with a Beta value of (β = -.24, p &lt; .05). The measure of association was small, in accordance to Cohen (1988). The effect size, calculated using Cohen’s d, was -.49.</w:t>
      </w:r>
    </w:p>
    <w:p w:rsidR="00BD2BA9" w:rsidRDefault="00BD2BA9">
      <w:pPr>
        <w:spacing w:line="34" w:lineRule="exact"/>
        <w:rPr>
          <w:sz w:val="20"/>
          <w:szCs w:val="20"/>
        </w:rPr>
      </w:pPr>
    </w:p>
    <w:p w:rsidR="00BD2BA9" w:rsidRDefault="00824545">
      <w:pPr>
        <w:ind w:right="6"/>
        <w:jc w:val="center"/>
        <w:rPr>
          <w:sz w:val="20"/>
          <w:szCs w:val="20"/>
        </w:rPr>
      </w:pPr>
      <w:r>
        <w:rPr>
          <w:rFonts w:eastAsia="Times New Roman"/>
          <w:b/>
          <w:bCs/>
          <w:sz w:val="32"/>
          <w:szCs w:val="32"/>
        </w:rPr>
        <w:t>INSERT TABLE 6</w:t>
      </w: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345" w:lineRule="exact"/>
        <w:rPr>
          <w:sz w:val="20"/>
          <w:szCs w:val="20"/>
        </w:rPr>
      </w:pPr>
    </w:p>
    <w:p w:rsidR="00BD2BA9" w:rsidRDefault="00824545">
      <w:pPr>
        <w:rPr>
          <w:sz w:val="20"/>
          <w:szCs w:val="20"/>
        </w:rPr>
      </w:pPr>
      <w:r>
        <w:rPr>
          <w:rFonts w:eastAsia="Times New Roman"/>
          <w:b/>
          <w:bCs/>
          <w:sz w:val="36"/>
          <w:szCs w:val="36"/>
        </w:rPr>
        <w:t>Discussion</w:t>
      </w:r>
    </w:p>
    <w:p w:rsidR="00BD2BA9" w:rsidRDefault="00BD2BA9">
      <w:pPr>
        <w:spacing w:line="200" w:lineRule="exact"/>
        <w:rPr>
          <w:sz w:val="20"/>
          <w:szCs w:val="20"/>
        </w:rPr>
      </w:pPr>
    </w:p>
    <w:p w:rsidR="00BD2BA9" w:rsidRDefault="00BD2BA9">
      <w:pPr>
        <w:spacing w:line="213" w:lineRule="exact"/>
        <w:rPr>
          <w:sz w:val="20"/>
          <w:szCs w:val="20"/>
        </w:rPr>
      </w:pPr>
    </w:p>
    <w:p w:rsidR="00BD2BA9" w:rsidRDefault="00824545">
      <w:pPr>
        <w:rPr>
          <w:sz w:val="20"/>
          <w:szCs w:val="20"/>
        </w:rPr>
      </w:pPr>
      <w:r>
        <w:rPr>
          <w:rFonts w:eastAsia="Times New Roman"/>
          <w:b/>
          <w:bCs/>
          <w:i/>
          <w:iCs/>
          <w:sz w:val="24"/>
          <w:szCs w:val="24"/>
        </w:rPr>
        <w:t>FIRO-B and Co-witness Suggestibility</w:t>
      </w:r>
    </w:p>
    <w:p w:rsidR="00BD2BA9" w:rsidRDefault="00BD2BA9">
      <w:pPr>
        <w:spacing w:line="283" w:lineRule="exact"/>
        <w:rPr>
          <w:sz w:val="20"/>
          <w:szCs w:val="20"/>
        </w:rPr>
      </w:pPr>
    </w:p>
    <w:p w:rsidR="00BD2BA9" w:rsidRDefault="00824545">
      <w:pPr>
        <w:spacing w:line="477" w:lineRule="auto"/>
        <w:ind w:right="46"/>
        <w:rPr>
          <w:sz w:val="20"/>
          <w:szCs w:val="20"/>
        </w:rPr>
      </w:pPr>
      <w:r>
        <w:rPr>
          <w:rFonts w:eastAsia="Times New Roman"/>
          <w:sz w:val="24"/>
          <w:szCs w:val="24"/>
        </w:rPr>
        <w:t>The first aim of this study was to explore the associations between interpersonal characteristics and susceptibility to co-witness influence, whilst controlling for age, gender, and group characteristics. The FIRO-B scales of wanted and expressed control, affection, and inclusion were examined to determine their abilities in predicting memory conformity and eyewitness confidence (measures of co-witness suggestibility). Only two, out of the six,</w:t>
      </w: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314" w:lineRule="exact"/>
        <w:rPr>
          <w:sz w:val="20"/>
          <w:szCs w:val="20"/>
        </w:rPr>
      </w:pPr>
    </w:p>
    <w:p w:rsidR="00BD2BA9" w:rsidRDefault="00824545">
      <w:pPr>
        <w:ind w:right="6"/>
        <w:jc w:val="right"/>
        <w:rPr>
          <w:sz w:val="20"/>
          <w:szCs w:val="20"/>
        </w:rPr>
      </w:pPr>
      <w:r>
        <w:rPr>
          <w:rFonts w:eastAsia="Times New Roman"/>
          <w:sz w:val="24"/>
          <w:szCs w:val="24"/>
        </w:rPr>
        <w:t>21</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22" w:name="page23"/>
      <w:bookmarkEnd w:id="22"/>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69" w:lineRule="auto"/>
        <w:ind w:right="446"/>
        <w:rPr>
          <w:sz w:val="20"/>
          <w:szCs w:val="20"/>
        </w:rPr>
      </w:pPr>
      <w:r>
        <w:rPr>
          <w:rFonts w:eastAsia="Times New Roman"/>
          <w:sz w:val="24"/>
          <w:szCs w:val="24"/>
        </w:rPr>
        <w:t>FIRO-B scales were significantly related to co-witness suggestibility; wanted control and express inclusion.</w:t>
      </w:r>
    </w:p>
    <w:p w:rsidR="00BD2BA9" w:rsidRDefault="00BD2BA9">
      <w:pPr>
        <w:spacing w:line="14" w:lineRule="exact"/>
        <w:rPr>
          <w:sz w:val="20"/>
          <w:szCs w:val="20"/>
        </w:rPr>
      </w:pPr>
    </w:p>
    <w:p w:rsidR="00BD2BA9" w:rsidRDefault="00824545">
      <w:pPr>
        <w:rPr>
          <w:sz w:val="20"/>
          <w:szCs w:val="20"/>
        </w:rPr>
      </w:pPr>
      <w:r>
        <w:rPr>
          <w:rFonts w:eastAsia="Times New Roman"/>
          <w:i/>
          <w:iCs/>
          <w:sz w:val="24"/>
          <w:szCs w:val="24"/>
        </w:rPr>
        <w:t>FIRO-B scales and memory conformity.</w:t>
      </w:r>
    </w:p>
    <w:p w:rsidR="00BD2BA9" w:rsidRDefault="00BD2BA9">
      <w:pPr>
        <w:spacing w:line="288" w:lineRule="exact"/>
        <w:rPr>
          <w:sz w:val="20"/>
          <w:szCs w:val="20"/>
        </w:rPr>
      </w:pPr>
    </w:p>
    <w:p w:rsidR="00BD2BA9" w:rsidRDefault="00824545">
      <w:pPr>
        <w:spacing w:line="478" w:lineRule="auto"/>
        <w:ind w:right="6" w:firstLine="720"/>
        <w:rPr>
          <w:sz w:val="20"/>
          <w:szCs w:val="20"/>
        </w:rPr>
      </w:pPr>
      <w:r>
        <w:rPr>
          <w:rFonts w:eastAsia="Times New Roman"/>
          <w:sz w:val="24"/>
          <w:szCs w:val="24"/>
        </w:rPr>
        <w:t>Based on the findings of Huertas and Powell (1986), the present study first predicted that participants who scored high on the wanted control scale would be more vulnerable to co-witness influence (H2). The results indicated that after encountering co-witness misinformation, participants who scored higher on the wanted control scale were more likely to report the misinformation in their statements. Contrastingly, no such relationship between wanted control scores and incorrect responses existed within the control condition, suggesting that individuals who scored higher on the wanted control scale were more likely to be influenced by their co-witnesses into producing an erroneous response; supporting the first hypothesis.</w:t>
      </w:r>
    </w:p>
    <w:p w:rsidR="00BD2BA9" w:rsidRDefault="00BD2BA9">
      <w:pPr>
        <w:spacing w:line="22" w:lineRule="exact"/>
        <w:rPr>
          <w:sz w:val="20"/>
          <w:szCs w:val="20"/>
        </w:rPr>
      </w:pPr>
    </w:p>
    <w:p w:rsidR="00BD2BA9" w:rsidRDefault="00824545">
      <w:pPr>
        <w:spacing w:line="500" w:lineRule="auto"/>
        <w:ind w:right="106" w:firstLine="720"/>
        <w:rPr>
          <w:sz w:val="20"/>
          <w:szCs w:val="20"/>
        </w:rPr>
      </w:pPr>
      <w:r>
        <w:rPr>
          <w:rFonts w:eastAsia="Times New Roman"/>
          <w:sz w:val="23"/>
          <w:szCs w:val="23"/>
        </w:rPr>
        <w:t>Although the present study was the first to use the FIRO-B assessment in predicting co-witness suggestibility, previous studies have identified strong relationships between eyewitness suggestibility and other personality traits related to wanted control. Within a similar experiment to the present study, Liebman and colleagues found that participants with a high external locus of control were more vulnerable to being misled by their co-witnesses (Liebman et al., 2002). Concurrently, individuals who score high on the wanted control scale are likely to exhibit a significantly high external locus of control (Stimpson, and Maughan, 1978). Based on the co-existing relationship between these two traits, the present researchers postulated that eyewitnesses with high wanted control may have been more susceptible to accepting misinformation from co-witnesses, due to their persistent reliance on external forces in determining their decisions. Also, Doughty et al. (2017) found that introverted participants were more susceptible to including misinformation from co-witnesses into their memory reports. Although the FIRO-B assessment does not directly measure an individual’s</w:t>
      </w:r>
    </w:p>
    <w:p w:rsidR="00BD2BA9" w:rsidRDefault="00BD2BA9">
      <w:pPr>
        <w:spacing w:line="340" w:lineRule="exact"/>
        <w:rPr>
          <w:sz w:val="20"/>
          <w:szCs w:val="20"/>
        </w:rPr>
      </w:pPr>
    </w:p>
    <w:p w:rsidR="00BD2BA9" w:rsidRDefault="00824545">
      <w:pPr>
        <w:ind w:right="6"/>
        <w:jc w:val="right"/>
        <w:rPr>
          <w:sz w:val="20"/>
          <w:szCs w:val="20"/>
        </w:rPr>
      </w:pPr>
      <w:r>
        <w:rPr>
          <w:rFonts w:eastAsia="Times New Roman"/>
          <w:sz w:val="24"/>
          <w:szCs w:val="24"/>
        </w:rPr>
        <w:t>22</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23" w:name="page24"/>
      <w:bookmarkEnd w:id="23"/>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78" w:lineRule="auto"/>
        <w:ind w:right="26"/>
        <w:rPr>
          <w:sz w:val="20"/>
          <w:szCs w:val="20"/>
        </w:rPr>
      </w:pPr>
      <w:r>
        <w:rPr>
          <w:rFonts w:eastAsia="Times New Roman"/>
          <w:sz w:val="24"/>
          <w:szCs w:val="24"/>
        </w:rPr>
        <w:t>level of introversion, individuals with high wanted control display similar personality traits to introverts. Namely, both introverts and individuals with a high level of wanted control tend to be submissive in nature (Gilbert &amp; Allan, 1994; Schutz, 1958). Individuals with submissive personalities are more likely to exhibit perceptions of inferior social rank and are therefore, more likely to conform to those that they perceive as being more powerful (Gilbert, 1993). Thus, the relationship between wanted control and co-witness suggestibility can also be attributed to the submissive personality of these eyewitness.</w:t>
      </w:r>
    </w:p>
    <w:p w:rsidR="00BD2BA9" w:rsidRDefault="00BD2BA9">
      <w:pPr>
        <w:spacing w:line="17" w:lineRule="exact"/>
        <w:rPr>
          <w:sz w:val="20"/>
          <w:szCs w:val="20"/>
        </w:rPr>
      </w:pPr>
    </w:p>
    <w:p w:rsidR="00BD2BA9" w:rsidRDefault="00824545">
      <w:pPr>
        <w:spacing w:line="477" w:lineRule="auto"/>
        <w:ind w:right="166" w:firstLine="720"/>
        <w:rPr>
          <w:sz w:val="20"/>
          <w:szCs w:val="20"/>
        </w:rPr>
      </w:pPr>
      <w:r>
        <w:rPr>
          <w:rFonts w:eastAsia="Times New Roman"/>
          <w:sz w:val="24"/>
          <w:szCs w:val="24"/>
        </w:rPr>
        <w:t>Although previous research can offer some explanation for the relationship between wanted control and co-witness suggestibility, it must be acknowledged that the effect size of this relationship was weak. Given the very small effect size measured between wanted control and co-witness suggestibility, the researchers argued that the implications of the observed relationship should be interpreted cautiously.</w:t>
      </w:r>
    </w:p>
    <w:p w:rsidR="00BD2BA9" w:rsidRDefault="00BD2BA9">
      <w:pPr>
        <w:spacing w:line="18" w:lineRule="exact"/>
        <w:rPr>
          <w:sz w:val="20"/>
          <w:szCs w:val="20"/>
        </w:rPr>
      </w:pPr>
    </w:p>
    <w:p w:rsidR="00BD2BA9" w:rsidRDefault="00824545">
      <w:pPr>
        <w:spacing w:line="476" w:lineRule="auto"/>
        <w:ind w:right="6" w:firstLine="720"/>
        <w:jc w:val="both"/>
        <w:rPr>
          <w:sz w:val="20"/>
          <w:szCs w:val="20"/>
        </w:rPr>
      </w:pPr>
      <w:r>
        <w:rPr>
          <w:rFonts w:eastAsia="Times New Roman"/>
          <w:sz w:val="24"/>
          <w:szCs w:val="24"/>
        </w:rPr>
        <w:t>The results also suggested that eyewitnesses with higher needs for expressed inclusion were more likely to be correct in their reports, than to be unsure, after exposure to co-witness misinformation. However, once again, the effect size for this relationship was very small and the relationship was not found when comparing uncertain responses to incorrect responses.</w:t>
      </w:r>
    </w:p>
    <w:p w:rsidR="00BD2BA9" w:rsidRDefault="00BD2BA9">
      <w:pPr>
        <w:spacing w:line="19" w:lineRule="exact"/>
        <w:rPr>
          <w:sz w:val="20"/>
          <w:szCs w:val="20"/>
        </w:rPr>
      </w:pPr>
    </w:p>
    <w:p w:rsidR="00BD2BA9" w:rsidRDefault="00824545">
      <w:pPr>
        <w:spacing w:line="469" w:lineRule="auto"/>
        <w:ind w:right="66"/>
        <w:rPr>
          <w:sz w:val="20"/>
          <w:szCs w:val="20"/>
        </w:rPr>
      </w:pPr>
      <w:r>
        <w:rPr>
          <w:rFonts w:eastAsia="Times New Roman"/>
          <w:sz w:val="24"/>
          <w:szCs w:val="24"/>
        </w:rPr>
        <w:t>Therefore, the present study proposes that this unexpected finding may have been a statistical artefact.</w:t>
      </w:r>
    </w:p>
    <w:p w:rsidR="00BD2BA9" w:rsidRDefault="00BD2BA9">
      <w:pPr>
        <w:spacing w:line="13" w:lineRule="exact"/>
        <w:rPr>
          <w:sz w:val="20"/>
          <w:szCs w:val="20"/>
        </w:rPr>
      </w:pPr>
    </w:p>
    <w:p w:rsidR="00BD2BA9" w:rsidRDefault="00824545">
      <w:pPr>
        <w:rPr>
          <w:sz w:val="20"/>
          <w:szCs w:val="20"/>
        </w:rPr>
      </w:pPr>
      <w:r>
        <w:rPr>
          <w:rFonts w:eastAsia="Times New Roman"/>
          <w:i/>
          <w:iCs/>
          <w:sz w:val="24"/>
          <w:szCs w:val="24"/>
        </w:rPr>
        <w:t>Firo-B and eyewitness confidence.</w:t>
      </w:r>
    </w:p>
    <w:p w:rsidR="00BD2BA9" w:rsidRDefault="00BD2BA9">
      <w:pPr>
        <w:spacing w:line="288" w:lineRule="exact"/>
        <w:rPr>
          <w:sz w:val="20"/>
          <w:szCs w:val="20"/>
        </w:rPr>
      </w:pPr>
    </w:p>
    <w:p w:rsidR="00BD2BA9" w:rsidRDefault="00824545">
      <w:pPr>
        <w:spacing w:line="500" w:lineRule="auto"/>
        <w:ind w:right="206"/>
        <w:rPr>
          <w:sz w:val="20"/>
          <w:szCs w:val="20"/>
        </w:rPr>
      </w:pPr>
      <w:r>
        <w:rPr>
          <w:rFonts w:eastAsia="Times New Roman"/>
          <w:sz w:val="23"/>
          <w:szCs w:val="23"/>
        </w:rPr>
        <w:t>The analysis of eyewitness confidence identified a negative relationship between wanted control scores and eyewitness confidence, in eyewitnesses who produced both incorrect and correct responses. However, this relationship was not present for participants within the control condition, suggesting that exposure to co-witness discussions had a negative impact on the confidence of eyewitnesses with high wanted control scores. The results suggest that eyewitnesses with high wanted control scores were more influenced by disconfirming</w:t>
      </w:r>
    </w:p>
    <w:p w:rsidR="00BD2BA9" w:rsidRDefault="00BD2BA9">
      <w:pPr>
        <w:spacing w:line="333" w:lineRule="exact"/>
        <w:rPr>
          <w:sz w:val="20"/>
          <w:szCs w:val="20"/>
        </w:rPr>
      </w:pPr>
    </w:p>
    <w:p w:rsidR="00BD2BA9" w:rsidRDefault="00824545">
      <w:pPr>
        <w:ind w:right="6"/>
        <w:jc w:val="right"/>
        <w:rPr>
          <w:sz w:val="20"/>
          <w:szCs w:val="20"/>
        </w:rPr>
      </w:pPr>
      <w:r>
        <w:rPr>
          <w:rFonts w:eastAsia="Times New Roman"/>
          <w:sz w:val="24"/>
          <w:szCs w:val="24"/>
        </w:rPr>
        <w:t>23</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24" w:name="page25"/>
      <w:bookmarkEnd w:id="24"/>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500" w:lineRule="auto"/>
        <w:ind w:right="366"/>
        <w:rPr>
          <w:sz w:val="20"/>
          <w:szCs w:val="20"/>
        </w:rPr>
      </w:pPr>
      <w:r>
        <w:rPr>
          <w:rFonts w:eastAsia="Times New Roman"/>
          <w:sz w:val="23"/>
          <w:szCs w:val="23"/>
        </w:rPr>
        <w:t>statements than by conforming statements. Again, this behaviour can be attributed to the submissive nature of participants with high wanted control scores. Witnesses with submissive personalities tend to exhibit low levels of self-esteem (Gilbert &amp; Allan, 1994; Pulford &amp; Sohal, 2006). Consequently, individuals with low self-esteem would have more difficulty in gaining confidence through confirmatory feedback (McFarlin &amp; Blascovich, 1981); but would still be more vulnerable to losing confidence from disconfirmatory feedback, compared to individuals with higher self-esteem (Young, 2000). However, the researchers suggest that further, more direct, research is needed to support the proposed relationship between wanted control and confirmatory/disconfirmatory feedback.</w:t>
      </w:r>
    </w:p>
    <w:p w:rsidR="00BD2BA9" w:rsidRDefault="00BD2BA9">
      <w:pPr>
        <w:spacing w:line="3" w:lineRule="exact"/>
        <w:rPr>
          <w:sz w:val="20"/>
          <w:szCs w:val="20"/>
        </w:rPr>
      </w:pPr>
    </w:p>
    <w:p w:rsidR="00BD2BA9" w:rsidRDefault="00824545">
      <w:pPr>
        <w:rPr>
          <w:sz w:val="20"/>
          <w:szCs w:val="20"/>
        </w:rPr>
      </w:pPr>
      <w:r>
        <w:rPr>
          <w:rFonts w:eastAsia="Times New Roman"/>
          <w:b/>
          <w:bCs/>
          <w:i/>
          <w:iCs/>
          <w:sz w:val="24"/>
          <w:szCs w:val="24"/>
        </w:rPr>
        <w:t>Group characteristic and co-witness influence.</w:t>
      </w:r>
    </w:p>
    <w:p w:rsidR="00BD2BA9" w:rsidRDefault="00BD2BA9">
      <w:pPr>
        <w:spacing w:line="271" w:lineRule="exact"/>
        <w:rPr>
          <w:sz w:val="20"/>
          <w:szCs w:val="20"/>
        </w:rPr>
      </w:pPr>
    </w:p>
    <w:p w:rsidR="00BD2BA9" w:rsidRDefault="00824545">
      <w:pPr>
        <w:rPr>
          <w:sz w:val="20"/>
          <w:szCs w:val="20"/>
        </w:rPr>
      </w:pPr>
      <w:r>
        <w:rPr>
          <w:rFonts w:eastAsia="Times New Roman"/>
          <w:i/>
          <w:iCs/>
          <w:sz w:val="24"/>
          <w:szCs w:val="24"/>
        </w:rPr>
        <w:t>The effects of group characteristics on memory conformity.</w:t>
      </w:r>
    </w:p>
    <w:p w:rsidR="00BD2BA9" w:rsidRDefault="00BD2BA9">
      <w:pPr>
        <w:spacing w:line="288" w:lineRule="exact"/>
        <w:rPr>
          <w:sz w:val="20"/>
          <w:szCs w:val="20"/>
        </w:rPr>
      </w:pPr>
    </w:p>
    <w:p w:rsidR="00BD2BA9" w:rsidRDefault="00824545">
      <w:pPr>
        <w:spacing w:line="500" w:lineRule="auto"/>
        <w:ind w:right="46"/>
        <w:rPr>
          <w:sz w:val="20"/>
          <w:szCs w:val="20"/>
        </w:rPr>
      </w:pPr>
      <w:r>
        <w:rPr>
          <w:rFonts w:eastAsia="Times New Roman"/>
          <w:sz w:val="23"/>
          <w:szCs w:val="23"/>
        </w:rPr>
        <w:t>The second aim of the present study was to investigate the effects of misinformation size and unanimity of misinformation on co-witness influence. The researchers first predicted (H2) that participants would be more susceptible to co-witness influence, when the misinformation was presented unanimously. The first analysis found that exposure to misinformation that was not unanimously held by all co-witnesses (conditions 2 and 3) did not seem to have any significant effect on memory conformity. However, the rates of incorrect responses were significantly higher, when participants were exposed to misinformation from a unanimous majority (conditions four and five), supporting the second hypothesis. The results suggested that misinformation was only influential when unanimously held by all co-witnesses.</w:t>
      </w:r>
    </w:p>
    <w:p w:rsidR="00BD2BA9" w:rsidRDefault="00BD2BA9">
      <w:pPr>
        <w:spacing w:line="9" w:lineRule="exact"/>
        <w:rPr>
          <w:sz w:val="20"/>
          <w:szCs w:val="20"/>
        </w:rPr>
      </w:pPr>
    </w:p>
    <w:p w:rsidR="00BD2BA9" w:rsidRDefault="00824545">
      <w:pPr>
        <w:spacing w:line="500" w:lineRule="auto"/>
        <w:ind w:right="186"/>
        <w:rPr>
          <w:sz w:val="20"/>
          <w:szCs w:val="20"/>
        </w:rPr>
      </w:pPr>
      <w:r>
        <w:rPr>
          <w:rFonts w:eastAsia="Times New Roman"/>
          <w:sz w:val="23"/>
          <w:szCs w:val="23"/>
        </w:rPr>
        <w:t>The findings lie in agreement with that of Walther et al. (2002). Similarly, Walther and colleagues found that the risk of co-witness influence was significantly reduced when multiple dissenters were present within an eyewitness group. The relationship between the unanimity of misinformation and co-witness influence can be explained through the process of information influence. For informational influence to be effective, the target must believe</w:t>
      </w:r>
    </w:p>
    <w:p w:rsidR="00BD2BA9" w:rsidRDefault="00BD2BA9">
      <w:pPr>
        <w:spacing w:line="332" w:lineRule="exact"/>
        <w:rPr>
          <w:sz w:val="20"/>
          <w:szCs w:val="20"/>
        </w:rPr>
      </w:pPr>
    </w:p>
    <w:p w:rsidR="00BD2BA9" w:rsidRDefault="00824545">
      <w:pPr>
        <w:ind w:right="6"/>
        <w:jc w:val="right"/>
        <w:rPr>
          <w:sz w:val="20"/>
          <w:szCs w:val="20"/>
        </w:rPr>
      </w:pPr>
      <w:r>
        <w:rPr>
          <w:rFonts w:eastAsia="Times New Roman"/>
          <w:sz w:val="24"/>
          <w:szCs w:val="24"/>
        </w:rPr>
        <w:t>24</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25" w:name="page26"/>
      <w:bookmarkEnd w:id="25"/>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78" w:lineRule="auto"/>
        <w:ind w:right="66"/>
        <w:rPr>
          <w:sz w:val="20"/>
          <w:szCs w:val="20"/>
        </w:rPr>
      </w:pPr>
      <w:r>
        <w:rPr>
          <w:rFonts w:eastAsia="Times New Roman"/>
          <w:sz w:val="24"/>
          <w:szCs w:val="24"/>
        </w:rPr>
        <w:t>that the information source is more likely to be correct than them (French et al., 2011; Williamson et al., 2013). However, the presence of a dissenter would provide the individual with an independent view of the event, which could evoke an increase in doubt over the accuracy of the misinformation source and increase the individual’s confidence in their original report (Festinger, 1954; Walther et al., 2002). The implications of these findings suggest that the true risk of co-witness influence within real investigations may be lower than anticipated by research studies that only measured co-witness suggestibility to unanimous groups.</w:t>
      </w:r>
    </w:p>
    <w:p w:rsidR="00BD2BA9" w:rsidRDefault="00BD2BA9">
      <w:pPr>
        <w:spacing w:line="20" w:lineRule="exact"/>
        <w:rPr>
          <w:sz w:val="20"/>
          <w:szCs w:val="20"/>
        </w:rPr>
      </w:pPr>
    </w:p>
    <w:p w:rsidR="00BD2BA9" w:rsidRDefault="00824545">
      <w:pPr>
        <w:spacing w:line="479" w:lineRule="auto"/>
        <w:ind w:right="26" w:firstLine="720"/>
        <w:rPr>
          <w:sz w:val="20"/>
          <w:szCs w:val="20"/>
        </w:rPr>
      </w:pPr>
      <w:r>
        <w:rPr>
          <w:rFonts w:eastAsia="Times New Roman"/>
          <w:sz w:val="24"/>
          <w:szCs w:val="24"/>
        </w:rPr>
        <w:t>Finally, the researcher predicted (H3) that participants would also be more susceptible to co-witness influence, when the misinformation was presented by a larger group of co-witnesses. Additional tests were conducted to compare the response accuracy between participants in conditions four and five, to determine whether the size of the misinformation source (two versus five) influenced co-witness suggestibility. The results found no significant differences in the rates of incorrect responses between the two conditions, suggesting that a misinformation size of two was as influential as a misinformation size of five. Resultantly, the third hypothesis was not supported by the present findings. However, the researchers attributed the insignificant relationship between misinformation size and co-witness influence on the study’s choice of confederate sizes. The current study involved groups of one, two, or five confederates, whereas most of the previous research on misinformation size and social influence have looked at confederate groups of one to three (see Asch, 1955; Campbell &amp; Fairey, 1989; Gerard, Wilhelmy, &amp; Conolley, 1968; Rosenberg, 1961; Stang, 1976). Although there was no significant difference between misinformation from two and five confederates, both groups produced significantly more incorrect responses than single confederates. Asch (1952) suggested that after the addition of a third information source, the respondent would view the group as one collective source of information; subsequently, any</w:t>
      </w:r>
    </w:p>
    <w:p w:rsidR="00BD2BA9" w:rsidRDefault="00BD2BA9">
      <w:pPr>
        <w:spacing w:line="347" w:lineRule="exact"/>
        <w:rPr>
          <w:sz w:val="20"/>
          <w:szCs w:val="20"/>
        </w:rPr>
      </w:pPr>
    </w:p>
    <w:p w:rsidR="00BD2BA9" w:rsidRDefault="00824545">
      <w:pPr>
        <w:ind w:right="6"/>
        <w:jc w:val="right"/>
        <w:rPr>
          <w:sz w:val="20"/>
          <w:szCs w:val="20"/>
        </w:rPr>
      </w:pPr>
      <w:r>
        <w:rPr>
          <w:rFonts w:eastAsia="Times New Roman"/>
          <w:sz w:val="24"/>
          <w:szCs w:val="24"/>
        </w:rPr>
        <w:t>25</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26" w:name="page27"/>
      <w:bookmarkEnd w:id="26"/>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77" w:lineRule="auto"/>
        <w:ind w:right="426"/>
        <w:rPr>
          <w:sz w:val="20"/>
          <w:szCs w:val="20"/>
        </w:rPr>
      </w:pPr>
      <w:r>
        <w:rPr>
          <w:rFonts w:eastAsia="Times New Roman"/>
          <w:sz w:val="24"/>
          <w:szCs w:val="24"/>
        </w:rPr>
        <w:t xml:space="preserve">additional group members would have very little effect on the level of social influence. Therefore, it can be suggested that there may be an initial relationship between misinformation size and co-witness influence that plateaus after a majority size of two is reached. Nonetheless, the analyses of the group conditions indicate that the unanimity of misinformation is significantly more important than the size, in influencing eyewitnesses. </w:t>
      </w:r>
      <w:r>
        <w:rPr>
          <w:rFonts w:eastAsia="Times New Roman"/>
          <w:i/>
          <w:iCs/>
          <w:sz w:val="24"/>
          <w:szCs w:val="24"/>
        </w:rPr>
        <w:t>The effects of group characterstics on eyewitness confidence.</w:t>
      </w:r>
    </w:p>
    <w:p w:rsidR="00BD2BA9" w:rsidRDefault="00BD2BA9">
      <w:pPr>
        <w:spacing w:line="21" w:lineRule="exact"/>
        <w:rPr>
          <w:sz w:val="20"/>
          <w:szCs w:val="20"/>
        </w:rPr>
      </w:pPr>
    </w:p>
    <w:p w:rsidR="00BD2BA9" w:rsidRDefault="00824545">
      <w:pPr>
        <w:spacing w:line="478" w:lineRule="auto"/>
        <w:ind w:right="66" w:firstLine="720"/>
        <w:rPr>
          <w:sz w:val="20"/>
          <w:szCs w:val="20"/>
        </w:rPr>
      </w:pPr>
      <w:r>
        <w:rPr>
          <w:rFonts w:eastAsia="Times New Roman"/>
          <w:sz w:val="24"/>
          <w:szCs w:val="24"/>
        </w:rPr>
        <w:t>Interestingly, neither misinformation size nor the unanimity of misinformation had a mediating effect on the confidence judgements of participants. The mean confidence scores in both correct and incorrect responses remained relatively constant across all experimental conditions. The results suggest that the effects of encountering misinformation on eyewitness confidence may be predominately mediated by internal factors, such as the individual’s personality (Bothwell, Brigham, &amp; Pigott, 1987), rather than by external factors.</w:t>
      </w:r>
    </w:p>
    <w:p w:rsidR="00BD2BA9" w:rsidRDefault="00BD2BA9">
      <w:pPr>
        <w:spacing w:line="200" w:lineRule="exact"/>
        <w:rPr>
          <w:sz w:val="20"/>
          <w:szCs w:val="20"/>
        </w:rPr>
      </w:pPr>
    </w:p>
    <w:p w:rsidR="00BD2BA9" w:rsidRDefault="00BD2BA9">
      <w:pPr>
        <w:spacing w:line="359" w:lineRule="exact"/>
        <w:rPr>
          <w:sz w:val="20"/>
          <w:szCs w:val="20"/>
        </w:rPr>
      </w:pPr>
    </w:p>
    <w:p w:rsidR="00BD2BA9" w:rsidRDefault="00824545">
      <w:pPr>
        <w:rPr>
          <w:sz w:val="20"/>
          <w:szCs w:val="20"/>
        </w:rPr>
      </w:pPr>
      <w:r>
        <w:rPr>
          <w:rFonts w:eastAsia="Times New Roman"/>
          <w:b/>
          <w:bCs/>
          <w:i/>
          <w:iCs/>
          <w:sz w:val="24"/>
          <w:szCs w:val="24"/>
        </w:rPr>
        <w:t>Limitations and directions for future research</w:t>
      </w:r>
    </w:p>
    <w:p w:rsidR="00BD2BA9" w:rsidRDefault="00BD2BA9">
      <w:pPr>
        <w:spacing w:line="283" w:lineRule="exact"/>
        <w:rPr>
          <w:sz w:val="20"/>
          <w:szCs w:val="20"/>
        </w:rPr>
      </w:pPr>
    </w:p>
    <w:p w:rsidR="00BD2BA9" w:rsidRDefault="00824545">
      <w:pPr>
        <w:spacing w:line="479" w:lineRule="auto"/>
        <w:ind w:right="66"/>
        <w:rPr>
          <w:sz w:val="20"/>
          <w:szCs w:val="20"/>
        </w:rPr>
      </w:pPr>
      <w:r>
        <w:rPr>
          <w:rFonts w:eastAsia="Times New Roman"/>
          <w:sz w:val="24"/>
          <w:szCs w:val="24"/>
        </w:rPr>
        <w:t>The study is the first in the literature to examine the interpersonal correlates of co-witness suggestibility, but indubitably, there are limitations. The FIRO-B questionnaire has come under criticism for its supposed lack of construct validity (Ryan et al., 1970). More specifically, Mahoney and Stasson (2005) underlined the assessments inability to distinctly differentiate between the Affection and Inclusion dimensions. Failure to distinguish between the two dimensions suggests that the FIRO-B assessment may have failed to accurately measure the characteristics of affection and inclusion; however, a test of mullticollinearity on the present data indicated that the two different dimensions did not measure the same variable. Furnham (1990) investigated the feasibility of faking the FIRO-B assessment to gain a desirable personality score. The results found that participants could manipulate their answers to score high on desirable personality traits and score low on undesirable personality</w:t>
      </w:r>
    </w:p>
    <w:p w:rsidR="00BD2BA9" w:rsidRDefault="00BD2BA9">
      <w:pPr>
        <w:spacing w:line="340" w:lineRule="exact"/>
        <w:rPr>
          <w:sz w:val="20"/>
          <w:szCs w:val="20"/>
        </w:rPr>
      </w:pPr>
    </w:p>
    <w:p w:rsidR="00BD2BA9" w:rsidRDefault="00824545">
      <w:pPr>
        <w:ind w:right="6"/>
        <w:jc w:val="right"/>
        <w:rPr>
          <w:sz w:val="20"/>
          <w:szCs w:val="20"/>
        </w:rPr>
      </w:pPr>
      <w:r>
        <w:rPr>
          <w:rFonts w:eastAsia="Times New Roman"/>
          <w:sz w:val="24"/>
          <w:szCs w:val="24"/>
        </w:rPr>
        <w:t>26</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27" w:name="page28"/>
      <w:bookmarkEnd w:id="27"/>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77" w:lineRule="auto"/>
        <w:ind w:right="6"/>
        <w:rPr>
          <w:sz w:val="20"/>
          <w:szCs w:val="20"/>
        </w:rPr>
      </w:pPr>
      <w:r>
        <w:rPr>
          <w:rFonts w:eastAsia="Times New Roman"/>
          <w:sz w:val="24"/>
          <w:szCs w:val="24"/>
        </w:rPr>
        <w:t>traits. The findings indicate that some participants within the present study may have answered the assessment untruthfully due to an inherent social desirability effect. Criticisms of the FIRO-B assessment suggest that a more validated assessment may help produce a more accurate measurement for the relationship between salient personality traits and co-witness suggestibility.</w:t>
      </w:r>
    </w:p>
    <w:p w:rsidR="00BD2BA9" w:rsidRDefault="00BD2BA9">
      <w:pPr>
        <w:spacing w:line="18" w:lineRule="exact"/>
        <w:rPr>
          <w:sz w:val="20"/>
          <w:szCs w:val="20"/>
        </w:rPr>
      </w:pPr>
    </w:p>
    <w:p w:rsidR="00BD2BA9" w:rsidRDefault="00824545">
      <w:pPr>
        <w:spacing w:line="478" w:lineRule="auto"/>
        <w:ind w:right="106" w:firstLine="720"/>
        <w:rPr>
          <w:sz w:val="20"/>
          <w:szCs w:val="20"/>
        </w:rPr>
      </w:pPr>
      <w:r>
        <w:rPr>
          <w:rFonts w:eastAsia="Times New Roman"/>
          <w:sz w:val="24"/>
          <w:szCs w:val="24"/>
        </w:rPr>
        <w:t>The relationship between Wanted Control and co-witness suggestibility suggests that self-confidence and perceived social rank may be key mediators for this form of informational influence (Deutsch &amp; Gerard, 1955; Di Vesta, 1959; Gilbert, 1993; Kaplan &amp; Miller, 1987). It can be inferred that by observing these characteristics directly, researchers may be able to develop a more reliable measure for predicting co-witness suggestibility. The Rosenberg Self-esteem Scale (Rosenberg, 1965) has been validated as a reliable measure (McKay, Boduszek, &amp; Harvey, 2014). A fruitful direction for future research in continuation of the present findings will therefore be to utilise such scales in conjunction with the Wanted Control dimension, to compose a more appropriate assessment for measuring co-witness suggestibility.</w:t>
      </w:r>
    </w:p>
    <w:p w:rsidR="00BD2BA9" w:rsidRDefault="00BD2BA9">
      <w:pPr>
        <w:spacing w:line="24" w:lineRule="exact"/>
        <w:rPr>
          <w:sz w:val="20"/>
          <w:szCs w:val="20"/>
        </w:rPr>
      </w:pPr>
    </w:p>
    <w:p w:rsidR="00BD2BA9" w:rsidRDefault="00824545">
      <w:pPr>
        <w:spacing w:line="500" w:lineRule="auto"/>
        <w:ind w:right="166" w:firstLine="720"/>
        <w:rPr>
          <w:sz w:val="20"/>
          <w:szCs w:val="20"/>
        </w:rPr>
      </w:pPr>
      <w:r>
        <w:rPr>
          <w:rFonts w:eastAsia="Times New Roman"/>
          <w:sz w:val="23"/>
          <w:szCs w:val="23"/>
        </w:rPr>
        <w:t>In relation to the experimental design, there were some limitations with the way that the unanimity of misinformation was manipulated. The inclusion of multiple participants, against one confederate, were used in conditions two and three to break the unanimity of the misinformation. However, based on the response rates in the control condition (i.e. 33.9% producing a false response), it is likely that some of the participants in the group discussions will have also reported misinformation. Therefore, there will have been a small possibility that participants in these conditions may have still been exposed to misinformation from a unanimous group of co-witnesses. Future research could manipulate the unanimity of misinformation more reliably by adopting the experimental design used by Walther et al.,</w:t>
      </w: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88" w:lineRule="exact"/>
        <w:rPr>
          <w:sz w:val="20"/>
          <w:szCs w:val="20"/>
        </w:rPr>
      </w:pPr>
    </w:p>
    <w:p w:rsidR="00BD2BA9" w:rsidRDefault="00824545">
      <w:pPr>
        <w:ind w:right="6"/>
        <w:jc w:val="right"/>
        <w:rPr>
          <w:sz w:val="20"/>
          <w:szCs w:val="20"/>
        </w:rPr>
      </w:pPr>
      <w:r>
        <w:rPr>
          <w:rFonts w:eastAsia="Times New Roman"/>
          <w:sz w:val="24"/>
          <w:szCs w:val="24"/>
        </w:rPr>
        <w:t>27</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ind w:left="720"/>
        <w:rPr>
          <w:sz w:val="20"/>
          <w:szCs w:val="20"/>
        </w:rPr>
      </w:pPr>
      <w:bookmarkStart w:id="28" w:name="page29"/>
      <w:bookmarkEnd w:id="28"/>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500" w:lineRule="auto"/>
        <w:ind w:left="720" w:right="86"/>
        <w:rPr>
          <w:sz w:val="20"/>
          <w:szCs w:val="20"/>
        </w:rPr>
      </w:pPr>
      <w:r>
        <w:rPr>
          <w:rFonts w:eastAsia="Times New Roman"/>
          <w:sz w:val="23"/>
          <w:szCs w:val="23"/>
        </w:rPr>
        <w:t>(2002). In their study, Walther and colleagues manipulated the unanimity of misinformation by using confederate dissenters (confederates used to purposely suggest correct information).</w:t>
      </w:r>
    </w:p>
    <w:p w:rsidR="00BD2BA9" w:rsidRDefault="00824545">
      <w:pPr>
        <w:spacing w:line="235" w:lineRule="auto"/>
        <w:ind w:left="720"/>
        <w:rPr>
          <w:sz w:val="20"/>
          <w:szCs w:val="20"/>
        </w:rPr>
      </w:pPr>
      <w:r>
        <w:rPr>
          <w:rFonts w:eastAsia="Times New Roman"/>
          <w:b/>
          <w:bCs/>
          <w:i/>
          <w:iCs/>
          <w:sz w:val="24"/>
          <w:szCs w:val="24"/>
        </w:rPr>
        <w:t>Conclusion</w:t>
      </w:r>
    </w:p>
    <w:p w:rsidR="00BD2BA9" w:rsidRDefault="00BD2BA9">
      <w:pPr>
        <w:spacing w:line="284" w:lineRule="exact"/>
        <w:rPr>
          <w:sz w:val="20"/>
          <w:szCs w:val="20"/>
        </w:rPr>
      </w:pPr>
    </w:p>
    <w:p w:rsidR="00BD2BA9" w:rsidRDefault="00824545">
      <w:pPr>
        <w:spacing w:line="478" w:lineRule="auto"/>
        <w:ind w:left="720" w:right="186"/>
        <w:rPr>
          <w:sz w:val="20"/>
          <w:szCs w:val="20"/>
        </w:rPr>
      </w:pPr>
      <w:r>
        <w:rPr>
          <w:rFonts w:eastAsia="Times New Roman"/>
          <w:sz w:val="24"/>
          <w:szCs w:val="24"/>
        </w:rPr>
        <w:t>The FIRO-B assessment, in its entirety, was not an accurate predictor for co-witness suggestibility, with only one of the dimensions demonstrating consistent, accuracy. Nevertheless, alone, the Wanted Control dimension was accurate in predicting co-witness suggestibility through memory conformity and eyewitness confidence. The researchers attributed this relationship to the submissive nature of eyewitnesses with higher needs of wanted control rendering them more susceptible to informational influence. The findings demonstrate that co-witness suggestibility can be predicted for through interpersonal characteristics; however, the researchers propose that a more accurate measure of interpersonal characteristics could allow researchers to make more reliable predictions of an eyewitness’s vulnerability to co-witness influence.</w:t>
      </w:r>
    </w:p>
    <w:p w:rsidR="00BD2BA9" w:rsidRDefault="00BD2BA9">
      <w:pPr>
        <w:spacing w:line="200" w:lineRule="exact"/>
        <w:rPr>
          <w:sz w:val="20"/>
          <w:szCs w:val="20"/>
        </w:rPr>
      </w:pPr>
    </w:p>
    <w:p w:rsidR="00BD2BA9" w:rsidRDefault="00BD2BA9">
      <w:pPr>
        <w:spacing w:line="370" w:lineRule="exact"/>
        <w:rPr>
          <w:sz w:val="20"/>
          <w:szCs w:val="20"/>
        </w:rPr>
      </w:pPr>
    </w:p>
    <w:p w:rsidR="00BD2BA9" w:rsidRDefault="00824545">
      <w:pPr>
        <w:ind w:left="720"/>
        <w:rPr>
          <w:sz w:val="20"/>
          <w:szCs w:val="20"/>
        </w:rPr>
      </w:pPr>
      <w:r>
        <w:rPr>
          <w:rFonts w:eastAsia="Times New Roman"/>
          <w:b/>
          <w:bCs/>
          <w:sz w:val="36"/>
          <w:szCs w:val="36"/>
        </w:rPr>
        <w:t>References</w:t>
      </w: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373" w:lineRule="exact"/>
        <w:rPr>
          <w:sz w:val="20"/>
          <w:szCs w:val="20"/>
        </w:rPr>
      </w:pPr>
    </w:p>
    <w:p w:rsidR="00BD2BA9" w:rsidRDefault="00824545">
      <w:pPr>
        <w:spacing w:line="474" w:lineRule="auto"/>
        <w:ind w:left="720" w:right="86" w:hanging="719"/>
        <w:rPr>
          <w:rFonts w:eastAsia="Times New Roman"/>
          <w:color w:val="0000FF"/>
          <w:sz w:val="24"/>
          <w:szCs w:val="24"/>
          <w:u w:val="single"/>
        </w:rPr>
      </w:pPr>
      <w:r>
        <w:rPr>
          <w:rFonts w:eastAsia="Times New Roman"/>
          <w:sz w:val="24"/>
          <w:szCs w:val="24"/>
        </w:rPr>
        <w:t xml:space="preserve">Allwood, C., Jonsson, A., &amp; Granhag, P. (2005). The effects of source and type of feedback on child witnesses' metamemory accuracy. </w:t>
      </w:r>
      <w:r>
        <w:rPr>
          <w:rFonts w:eastAsia="Times New Roman"/>
          <w:i/>
          <w:iCs/>
          <w:sz w:val="24"/>
          <w:szCs w:val="24"/>
        </w:rPr>
        <w:t>Applied Cognitive Psychology</w:t>
      </w:r>
      <w:r>
        <w:rPr>
          <w:rFonts w:eastAsia="Times New Roman"/>
          <w:sz w:val="24"/>
          <w:szCs w:val="24"/>
        </w:rPr>
        <w:t xml:space="preserve">, </w:t>
      </w:r>
      <w:r>
        <w:rPr>
          <w:rFonts w:eastAsia="Times New Roman"/>
          <w:i/>
          <w:iCs/>
          <w:sz w:val="24"/>
          <w:szCs w:val="24"/>
        </w:rPr>
        <w:t>19</w:t>
      </w:r>
      <w:r>
        <w:rPr>
          <w:rFonts w:eastAsia="Times New Roman"/>
          <w:sz w:val="24"/>
          <w:szCs w:val="24"/>
        </w:rPr>
        <w:t xml:space="preserve">(3), 331-344. </w:t>
      </w:r>
      <w:hyperlink r:id="rId5">
        <w:r>
          <w:rPr>
            <w:rFonts w:eastAsia="Times New Roman"/>
            <w:color w:val="0000FF"/>
            <w:sz w:val="24"/>
            <w:szCs w:val="24"/>
            <w:u w:val="single"/>
          </w:rPr>
          <w:t>http://dx.doi.org/10.1002/acp.1071</w:t>
        </w:r>
      </w:hyperlink>
    </w:p>
    <w:p w:rsidR="00BD2BA9" w:rsidRDefault="00BD2BA9">
      <w:pPr>
        <w:spacing w:line="167" w:lineRule="exact"/>
        <w:rPr>
          <w:sz w:val="20"/>
          <w:szCs w:val="20"/>
        </w:rPr>
      </w:pPr>
    </w:p>
    <w:p w:rsidR="00BD2BA9" w:rsidRDefault="00824545">
      <w:pPr>
        <w:tabs>
          <w:tab w:val="left" w:pos="960"/>
          <w:tab w:val="left" w:pos="2180"/>
        </w:tabs>
        <w:rPr>
          <w:sz w:val="20"/>
          <w:szCs w:val="20"/>
        </w:rPr>
      </w:pPr>
      <w:r>
        <w:rPr>
          <w:rFonts w:eastAsia="Times New Roman"/>
          <w:sz w:val="24"/>
          <w:szCs w:val="24"/>
        </w:rPr>
        <w:t>Asch, S.</w:t>
      </w:r>
      <w:r>
        <w:rPr>
          <w:rFonts w:eastAsia="Times New Roman"/>
          <w:sz w:val="24"/>
          <w:szCs w:val="24"/>
        </w:rPr>
        <w:tab/>
        <w:t>E. (1951).</w:t>
      </w:r>
      <w:r>
        <w:rPr>
          <w:sz w:val="20"/>
          <w:szCs w:val="20"/>
        </w:rPr>
        <w:tab/>
      </w:r>
      <w:r>
        <w:rPr>
          <w:rFonts w:eastAsia="Times New Roman"/>
          <w:i/>
          <w:iCs/>
          <w:sz w:val="23"/>
          <w:szCs w:val="23"/>
        </w:rPr>
        <w:t>Effects of group pressure upon the modification and distortion of judgment</w:t>
      </w:r>
      <w:r>
        <w:rPr>
          <w:rFonts w:eastAsia="Times New Roman"/>
          <w:sz w:val="23"/>
          <w:szCs w:val="23"/>
        </w:rPr>
        <w:t>.</w:t>
      </w:r>
    </w:p>
    <w:p w:rsidR="00BD2BA9" w:rsidRDefault="00BD2BA9">
      <w:pPr>
        <w:spacing w:line="276" w:lineRule="exact"/>
        <w:rPr>
          <w:sz w:val="20"/>
          <w:szCs w:val="20"/>
        </w:rPr>
      </w:pPr>
    </w:p>
    <w:p w:rsidR="00BD2BA9" w:rsidRDefault="00824545">
      <w:pPr>
        <w:tabs>
          <w:tab w:val="left" w:pos="1380"/>
          <w:tab w:val="left" w:pos="5900"/>
        </w:tabs>
        <w:ind w:left="720"/>
        <w:rPr>
          <w:sz w:val="20"/>
          <w:szCs w:val="20"/>
        </w:rPr>
      </w:pPr>
      <w:r>
        <w:rPr>
          <w:rFonts w:eastAsia="Times New Roman"/>
          <w:sz w:val="24"/>
          <w:szCs w:val="24"/>
        </w:rPr>
        <w:t>In H.</w:t>
      </w:r>
      <w:r>
        <w:rPr>
          <w:rFonts w:eastAsia="Times New Roman"/>
          <w:sz w:val="24"/>
          <w:szCs w:val="24"/>
        </w:rPr>
        <w:tab/>
        <w:t xml:space="preserve">Guetzkow (ed.) </w:t>
      </w:r>
      <w:r>
        <w:rPr>
          <w:rFonts w:eastAsia="Times New Roman"/>
          <w:i/>
          <w:iCs/>
          <w:sz w:val="24"/>
          <w:szCs w:val="24"/>
        </w:rPr>
        <w:t>Groups, leadership and men</w:t>
      </w:r>
      <w:r>
        <w:rPr>
          <w:rFonts w:eastAsia="Times New Roman"/>
          <w:sz w:val="24"/>
          <w:szCs w:val="24"/>
        </w:rPr>
        <w:t>.</w:t>
      </w:r>
      <w:r>
        <w:rPr>
          <w:rFonts w:eastAsia="Times New Roman"/>
          <w:sz w:val="24"/>
          <w:szCs w:val="24"/>
        </w:rPr>
        <w:tab/>
        <w:t>Pittsburgh, PA: Carnegie Press.</w:t>
      </w:r>
    </w:p>
    <w:p w:rsidR="00BD2BA9" w:rsidRDefault="00BD2BA9">
      <w:pPr>
        <w:spacing w:line="200" w:lineRule="exact"/>
        <w:rPr>
          <w:sz w:val="20"/>
          <w:szCs w:val="20"/>
        </w:rPr>
      </w:pPr>
    </w:p>
    <w:p w:rsidR="00BD2BA9" w:rsidRDefault="00BD2BA9">
      <w:pPr>
        <w:spacing w:line="250" w:lineRule="exact"/>
        <w:rPr>
          <w:sz w:val="20"/>
          <w:szCs w:val="20"/>
        </w:rPr>
      </w:pPr>
    </w:p>
    <w:p w:rsidR="00BD2BA9" w:rsidRDefault="00824545">
      <w:pPr>
        <w:spacing w:line="469" w:lineRule="auto"/>
        <w:ind w:left="720" w:right="1606" w:hanging="719"/>
        <w:rPr>
          <w:sz w:val="20"/>
          <w:szCs w:val="20"/>
        </w:rPr>
      </w:pPr>
      <w:r>
        <w:rPr>
          <w:rFonts w:eastAsia="Times New Roman"/>
          <w:sz w:val="24"/>
          <w:szCs w:val="24"/>
        </w:rPr>
        <w:t xml:space="preserve">Asch, S. (1955). Opinions and Social Pressure. </w:t>
      </w:r>
      <w:r>
        <w:rPr>
          <w:rFonts w:eastAsia="Times New Roman"/>
          <w:i/>
          <w:iCs/>
          <w:sz w:val="24"/>
          <w:szCs w:val="24"/>
        </w:rPr>
        <w:t>Scientific American</w:t>
      </w:r>
      <w:r>
        <w:rPr>
          <w:rFonts w:eastAsia="Times New Roman"/>
          <w:sz w:val="24"/>
          <w:szCs w:val="24"/>
        </w:rPr>
        <w:t xml:space="preserve">, </w:t>
      </w:r>
      <w:r>
        <w:rPr>
          <w:rFonts w:eastAsia="Times New Roman"/>
          <w:i/>
          <w:iCs/>
          <w:sz w:val="24"/>
          <w:szCs w:val="24"/>
        </w:rPr>
        <w:t>193</w:t>
      </w:r>
      <w:r>
        <w:rPr>
          <w:rFonts w:eastAsia="Times New Roman"/>
          <w:sz w:val="24"/>
          <w:szCs w:val="24"/>
        </w:rPr>
        <w:t>(5), 31-35. doi:10.1038/scientificamerican1155-31</w:t>
      </w:r>
    </w:p>
    <w:p w:rsidR="00BD2BA9" w:rsidRDefault="00BD2BA9">
      <w:pPr>
        <w:spacing w:line="193" w:lineRule="exact"/>
        <w:rPr>
          <w:sz w:val="20"/>
          <w:szCs w:val="20"/>
        </w:rPr>
      </w:pPr>
    </w:p>
    <w:p w:rsidR="00BD2BA9" w:rsidRDefault="00824545">
      <w:pPr>
        <w:tabs>
          <w:tab w:val="left" w:pos="1180"/>
          <w:tab w:val="left" w:pos="3920"/>
        </w:tabs>
        <w:rPr>
          <w:sz w:val="20"/>
          <w:szCs w:val="20"/>
        </w:rPr>
      </w:pPr>
      <w:r>
        <w:rPr>
          <w:rFonts w:eastAsia="Times New Roman"/>
          <w:sz w:val="24"/>
          <w:szCs w:val="24"/>
        </w:rPr>
        <w:t>Asch, S.E.</w:t>
      </w:r>
      <w:r>
        <w:rPr>
          <w:rFonts w:eastAsia="Times New Roman"/>
          <w:sz w:val="24"/>
          <w:szCs w:val="24"/>
        </w:rPr>
        <w:tab/>
        <w:t xml:space="preserve">(1952). </w:t>
      </w:r>
      <w:r>
        <w:rPr>
          <w:rFonts w:eastAsia="Times New Roman"/>
          <w:i/>
          <w:iCs/>
          <w:sz w:val="24"/>
          <w:szCs w:val="24"/>
        </w:rPr>
        <w:t>Social psychology.</w:t>
      </w:r>
      <w:r>
        <w:rPr>
          <w:sz w:val="20"/>
          <w:szCs w:val="20"/>
        </w:rPr>
        <w:tab/>
      </w:r>
      <w:r>
        <w:rPr>
          <w:rFonts w:eastAsia="Times New Roman"/>
          <w:sz w:val="23"/>
          <w:szCs w:val="23"/>
        </w:rPr>
        <w:t>Englewood Cliffs, NJ: Prentice Hall.</w:t>
      </w:r>
    </w:p>
    <w:p w:rsidR="00BD2BA9" w:rsidRDefault="00BD2BA9">
      <w:pPr>
        <w:spacing w:line="391" w:lineRule="exact"/>
        <w:rPr>
          <w:sz w:val="20"/>
          <w:szCs w:val="20"/>
        </w:rPr>
      </w:pPr>
    </w:p>
    <w:p w:rsidR="00BD2BA9" w:rsidRDefault="00824545">
      <w:pPr>
        <w:ind w:right="6"/>
        <w:jc w:val="right"/>
        <w:rPr>
          <w:sz w:val="20"/>
          <w:szCs w:val="20"/>
        </w:rPr>
      </w:pPr>
      <w:r>
        <w:rPr>
          <w:rFonts w:eastAsia="Times New Roman"/>
          <w:sz w:val="24"/>
          <w:szCs w:val="24"/>
        </w:rPr>
        <w:t>28</w:t>
      </w:r>
    </w:p>
    <w:p w:rsidR="00BD2BA9" w:rsidRDefault="00BD2BA9">
      <w:pPr>
        <w:sectPr w:rsidR="00BD2BA9">
          <w:pgSz w:w="11900" w:h="16838"/>
          <w:pgMar w:top="700" w:right="1440" w:bottom="428" w:left="720" w:header="0" w:footer="0" w:gutter="0"/>
          <w:cols w:space="720" w:equalWidth="0">
            <w:col w:w="9746"/>
          </w:cols>
        </w:sectPr>
      </w:pPr>
    </w:p>
    <w:p w:rsidR="00BD2BA9" w:rsidRDefault="00824545">
      <w:pPr>
        <w:ind w:left="720"/>
        <w:rPr>
          <w:sz w:val="20"/>
          <w:szCs w:val="20"/>
        </w:rPr>
      </w:pPr>
      <w:bookmarkStart w:id="29" w:name="page30"/>
      <w:bookmarkEnd w:id="29"/>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08" w:lineRule="exact"/>
        <w:rPr>
          <w:sz w:val="20"/>
          <w:szCs w:val="20"/>
        </w:rPr>
      </w:pPr>
    </w:p>
    <w:p w:rsidR="00BD2BA9" w:rsidRDefault="00824545">
      <w:pPr>
        <w:rPr>
          <w:sz w:val="20"/>
          <w:szCs w:val="20"/>
        </w:rPr>
      </w:pPr>
      <w:r>
        <w:rPr>
          <w:rFonts w:eastAsia="Times New Roman"/>
          <w:sz w:val="24"/>
          <w:szCs w:val="24"/>
        </w:rPr>
        <w:t xml:space="preserve">Babbie, E. (2013). </w:t>
      </w:r>
      <w:r>
        <w:rPr>
          <w:rFonts w:eastAsia="Times New Roman"/>
          <w:i/>
          <w:iCs/>
          <w:sz w:val="24"/>
          <w:szCs w:val="24"/>
        </w:rPr>
        <w:t>The basics of social research</w:t>
      </w:r>
      <w:r>
        <w:rPr>
          <w:rFonts w:eastAsia="Times New Roman"/>
          <w:sz w:val="24"/>
          <w:szCs w:val="24"/>
        </w:rPr>
        <w:t xml:space="preserve"> (1st ed., p. 187). Belmont, CA: Cengage Learning.</w:t>
      </w:r>
    </w:p>
    <w:p w:rsidR="00BD2BA9" w:rsidRDefault="00BD2BA9">
      <w:pPr>
        <w:spacing w:line="200" w:lineRule="exact"/>
        <w:rPr>
          <w:sz w:val="20"/>
          <w:szCs w:val="20"/>
        </w:rPr>
      </w:pPr>
    </w:p>
    <w:p w:rsidR="00BD2BA9" w:rsidRDefault="00BD2BA9">
      <w:pPr>
        <w:spacing w:line="269" w:lineRule="exact"/>
        <w:rPr>
          <w:sz w:val="20"/>
          <w:szCs w:val="20"/>
        </w:rPr>
      </w:pPr>
    </w:p>
    <w:p w:rsidR="00BD2BA9" w:rsidRDefault="00824545">
      <w:pPr>
        <w:spacing w:line="474" w:lineRule="auto"/>
        <w:ind w:left="720" w:right="466" w:hanging="719"/>
        <w:rPr>
          <w:sz w:val="20"/>
          <w:szCs w:val="20"/>
        </w:rPr>
      </w:pPr>
      <w:r>
        <w:rPr>
          <w:rFonts w:eastAsia="Times New Roman"/>
          <w:sz w:val="24"/>
          <w:szCs w:val="24"/>
        </w:rPr>
        <w:t xml:space="preserve">Baron, R., Vandello, J., &amp; Brunsman, B. (1996). The forgotten variable in conformity research: Impact of task importance on social influence. </w:t>
      </w:r>
      <w:r>
        <w:rPr>
          <w:rFonts w:eastAsia="Times New Roman"/>
          <w:i/>
          <w:iCs/>
          <w:sz w:val="24"/>
          <w:szCs w:val="24"/>
        </w:rPr>
        <w:t>Journal Of Personality And Social</w:t>
      </w:r>
      <w:r>
        <w:rPr>
          <w:rFonts w:eastAsia="Times New Roman"/>
          <w:sz w:val="24"/>
          <w:szCs w:val="24"/>
        </w:rPr>
        <w:t xml:space="preserve"> </w:t>
      </w:r>
      <w:r>
        <w:rPr>
          <w:rFonts w:eastAsia="Times New Roman"/>
          <w:i/>
          <w:iCs/>
          <w:sz w:val="24"/>
          <w:szCs w:val="24"/>
        </w:rPr>
        <w:t>Psychology</w:t>
      </w:r>
      <w:r>
        <w:rPr>
          <w:rFonts w:eastAsia="Times New Roman"/>
          <w:sz w:val="24"/>
          <w:szCs w:val="24"/>
        </w:rPr>
        <w:t>,</w:t>
      </w:r>
      <w:r>
        <w:rPr>
          <w:rFonts w:eastAsia="Times New Roman"/>
          <w:i/>
          <w:iCs/>
          <w:sz w:val="24"/>
          <w:szCs w:val="24"/>
        </w:rPr>
        <w:t xml:space="preserve"> 71</w:t>
      </w:r>
      <w:r>
        <w:rPr>
          <w:rFonts w:eastAsia="Times New Roman"/>
          <w:sz w:val="24"/>
          <w:szCs w:val="24"/>
        </w:rPr>
        <w:t>(5), 915-927. doi:10.1037//0022-3514.71.5.915</w:t>
      </w:r>
    </w:p>
    <w:p w:rsidR="00BD2BA9" w:rsidRDefault="00BD2BA9">
      <w:pPr>
        <w:spacing w:line="201" w:lineRule="exact"/>
        <w:rPr>
          <w:sz w:val="20"/>
          <w:szCs w:val="20"/>
        </w:rPr>
      </w:pPr>
    </w:p>
    <w:p w:rsidR="00BD2BA9" w:rsidRDefault="00824545">
      <w:pPr>
        <w:spacing w:line="469" w:lineRule="auto"/>
        <w:ind w:left="720" w:right="46" w:hanging="719"/>
        <w:rPr>
          <w:sz w:val="20"/>
          <w:szCs w:val="20"/>
        </w:rPr>
      </w:pPr>
      <w:r>
        <w:rPr>
          <w:rFonts w:eastAsia="Times New Roman"/>
          <w:sz w:val="24"/>
          <w:szCs w:val="24"/>
        </w:rPr>
        <w:t xml:space="preserve">Bass, B. (1960). </w:t>
      </w:r>
      <w:r>
        <w:rPr>
          <w:rFonts w:eastAsia="Times New Roman"/>
          <w:i/>
          <w:iCs/>
          <w:sz w:val="24"/>
          <w:szCs w:val="24"/>
        </w:rPr>
        <w:t>Conformity, deviation, and a general theory of interpersonal behavior</w:t>
      </w:r>
      <w:r>
        <w:rPr>
          <w:rFonts w:eastAsia="Times New Roman"/>
          <w:sz w:val="24"/>
          <w:szCs w:val="24"/>
        </w:rPr>
        <w:t>. Washington, D.C.</w:t>
      </w:r>
    </w:p>
    <w:p w:rsidR="00BD2BA9" w:rsidRDefault="00BD2BA9">
      <w:pPr>
        <w:spacing w:line="205" w:lineRule="exact"/>
        <w:rPr>
          <w:sz w:val="20"/>
          <w:szCs w:val="20"/>
        </w:rPr>
      </w:pPr>
    </w:p>
    <w:p w:rsidR="00BD2BA9" w:rsidRDefault="00824545">
      <w:pPr>
        <w:spacing w:line="469" w:lineRule="auto"/>
        <w:ind w:left="720" w:right="46" w:hanging="719"/>
        <w:rPr>
          <w:rFonts w:eastAsia="Times New Roman"/>
          <w:color w:val="0000FF"/>
          <w:sz w:val="24"/>
          <w:szCs w:val="24"/>
          <w:u w:val="single"/>
        </w:rPr>
      </w:pPr>
      <w:r>
        <w:rPr>
          <w:rFonts w:eastAsia="Times New Roman"/>
          <w:sz w:val="24"/>
          <w:szCs w:val="24"/>
        </w:rPr>
        <w:t xml:space="preserve">Blank, H. (2009). Remembering. </w:t>
      </w:r>
      <w:r>
        <w:rPr>
          <w:rFonts w:eastAsia="Times New Roman"/>
          <w:i/>
          <w:iCs/>
          <w:sz w:val="24"/>
          <w:szCs w:val="24"/>
        </w:rPr>
        <w:t>Social Psychology</w:t>
      </w:r>
      <w:r>
        <w:rPr>
          <w:rFonts w:eastAsia="Times New Roman"/>
          <w:sz w:val="24"/>
          <w:szCs w:val="24"/>
        </w:rPr>
        <w:t xml:space="preserve">, </w:t>
      </w:r>
      <w:r>
        <w:rPr>
          <w:rFonts w:eastAsia="Times New Roman"/>
          <w:i/>
          <w:iCs/>
          <w:sz w:val="24"/>
          <w:szCs w:val="24"/>
        </w:rPr>
        <w:t>40</w:t>
      </w:r>
      <w:r>
        <w:rPr>
          <w:rFonts w:eastAsia="Times New Roman"/>
          <w:sz w:val="24"/>
          <w:szCs w:val="24"/>
        </w:rPr>
        <w:t xml:space="preserve">(3), 164-175. </w:t>
      </w:r>
      <w:hyperlink r:id="rId6">
        <w:r>
          <w:rPr>
            <w:rFonts w:eastAsia="Times New Roman"/>
            <w:color w:val="0000FF"/>
            <w:sz w:val="24"/>
            <w:szCs w:val="24"/>
            <w:u w:val="single"/>
          </w:rPr>
          <w:t>http://dx.doi.org/10.1027/1864-</w:t>
        </w:r>
      </w:hyperlink>
      <w:hyperlink r:id="rId7">
        <w:r>
          <w:rPr>
            <w:rFonts w:eastAsia="Times New Roman"/>
            <w:color w:val="0000FF"/>
            <w:sz w:val="24"/>
            <w:szCs w:val="24"/>
            <w:u w:val="single"/>
          </w:rPr>
          <w:t>9335.40.3.164</w:t>
        </w:r>
      </w:hyperlink>
    </w:p>
    <w:p w:rsidR="00BD2BA9" w:rsidRDefault="00BD2BA9">
      <w:pPr>
        <w:spacing w:line="206" w:lineRule="exact"/>
        <w:rPr>
          <w:sz w:val="20"/>
          <w:szCs w:val="20"/>
        </w:rPr>
      </w:pPr>
    </w:p>
    <w:p w:rsidR="00BD2BA9" w:rsidRDefault="00824545">
      <w:pPr>
        <w:spacing w:line="469" w:lineRule="auto"/>
        <w:ind w:left="720" w:right="46" w:hanging="719"/>
        <w:rPr>
          <w:sz w:val="20"/>
          <w:szCs w:val="20"/>
        </w:rPr>
      </w:pPr>
      <w:r>
        <w:rPr>
          <w:rFonts w:eastAsia="Times New Roman"/>
          <w:sz w:val="24"/>
          <w:szCs w:val="24"/>
        </w:rPr>
        <w:t xml:space="preserve">Bond, R. (2005). Group Size and Conformity. </w:t>
      </w:r>
      <w:r>
        <w:rPr>
          <w:rFonts w:eastAsia="Times New Roman"/>
          <w:i/>
          <w:iCs/>
          <w:sz w:val="24"/>
          <w:szCs w:val="24"/>
        </w:rPr>
        <w:t>Group Processes &amp; Intergroup Relations</w:t>
      </w:r>
      <w:r>
        <w:rPr>
          <w:rFonts w:eastAsia="Times New Roman"/>
          <w:sz w:val="24"/>
          <w:szCs w:val="24"/>
        </w:rPr>
        <w:t>, 8(4), 331-354. doi:10.1177/1368430205056464</w:t>
      </w:r>
    </w:p>
    <w:p w:rsidR="00BD2BA9" w:rsidRDefault="00BD2BA9">
      <w:pPr>
        <w:spacing w:line="205" w:lineRule="exact"/>
        <w:rPr>
          <w:sz w:val="20"/>
          <w:szCs w:val="20"/>
        </w:rPr>
      </w:pPr>
    </w:p>
    <w:p w:rsidR="00BD2BA9" w:rsidRDefault="00824545">
      <w:pPr>
        <w:spacing w:line="474" w:lineRule="auto"/>
        <w:ind w:left="720" w:right="386" w:hanging="719"/>
        <w:rPr>
          <w:sz w:val="20"/>
          <w:szCs w:val="20"/>
        </w:rPr>
      </w:pPr>
      <w:r>
        <w:rPr>
          <w:rFonts w:eastAsia="Times New Roman"/>
          <w:sz w:val="24"/>
          <w:szCs w:val="24"/>
        </w:rPr>
        <w:t xml:space="preserve">Bothwell, R.K., Brigham, J.C. and Pigott, M.A. (1987). An Exploratory Study of Personality Differences in Eyewitness Memory. </w:t>
      </w:r>
      <w:r>
        <w:rPr>
          <w:rFonts w:eastAsia="Times New Roman"/>
          <w:i/>
          <w:iCs/>
          <w:sz w:val="24"/>
          <w:szCs w:val="24"/>
        </w:rPr>
        <w:t>Journal of Social Behavior and Personality,</w:t>
      </w:r>
      <w:r>
        <w:rPr>
          <w:rFonts w:eastAsia="Times New Roman"/>
          <w:sz w:val="24"/>
          <w:szCs w:val="24"/>
        </w:rPr>
        <w:t xml:space="preserve"> </w:t>
      </w:r>
      <w:r>
        <w:rPr>
          <w:rFonts w:eastAsia="Times New Roman"/>
          <w:b/>
          <w:bCs/>
          <w:sz w:val="24"/>
          <w:szCs w:val="24"/>
        </w:rPr>
        <w:t>2</w:t>
      </w:r>
      <w:r>
        <w:rPr>
          <w:rFonts w:eastAsia="Times New Roman"/>
          <w:sz w:val="24"/>
          <w:szCs w:val="24"/>
        </w:rPr>
        <w:t>(3), pp. 335.</w:t>
      </w:r>
    </w:p>
    <w:p w:rsidR="00BD2BA9" w:rsidRDefault="00BD2BA9">
      <w:pPr>
        <w:spacing w:line="201" w:lineRule="exact"/>
        <w:rPr>
          <w:sz w:val="20"/>
          <w:szCs w:val="20"/>
        </w:rPr>
      </w:pPr>
    </w:p>
    <w:p w:rsidR="00BD2BA9" w:rsidRDefault="00824545">
      <w:pPr>
        <w:spacing w:line="474" w:lineRule="auto"/>
        <w:ind w:left="720" w:right="166" w:hanging="719"/>
        <w:rPr>
          <w:sz w:val="20"/>
          <w:szCs w:val="20"/>
        </w:rPr>
      </w:pPr>
      <w:r>
        <w:rPr>
          <w:rFonts w:eastAsia="Times New Roman"/>
          <w:sz w:val="24"/>
          <w:szCs w:val="24"/>
        </w:rPr>
        <w:t xml:space="preserve">Campbell, J., &amp; Fairey, P. (1989). Informational and normative routes to conformity: The effect of faction size as a function of norm extremity and attention to the stimulus. </w:t>
      </w:r>
      <w:r>
        <w:rPr>
          <w:rFonts w:eastAsia="Times New Roman"/>
          <w:i/>
          <w:iCs/>
          <w:sz w:val="24"/>
          <w:szCs w:val="24"/>
        </w:rPr>
        <w:t>Journal Of</w:t>
      </w:r>
      <w:r>
        <w:rPr>
          <w:rFonts w:eastAsia="Times New Roman"/>
          <w:sz w:val="24"/>
          <w:szCs w:val="24"/>
        </w:rPr>
        <w:t xml:space="preserve"> </w:t>
      </w:r>
      <w:r>
        <w:rPr>
          <w:rFonts w:eastAsia="Times New Roman"/>
          <w:i/>
          <w:iCs/>
          <w:sz w:val="24"/>
          <w:szCs w:val="24"/>
        </w:rPr>
        <w:t>Personality And Social Psychology</w:t>
      </w:r>
      <w:r>
        <w:rPr>
          <w:rFonts w:eastAsia="Times New Roman"/>
          <w:sz w:val="24"/>
          <w:szCs w:val="24"/>
        </w:rPr>
        <w:t>,</w:t>
      </w:r>
      <w:r>
        <w:rPr>
          <w:rFonts w:eastAsia="Times New Roman"/>
          <w:i/>
          <w:iCs/>
          <w:sz w:val="24"/>
          <w:szCs w:val="24"/>
        </w:rPr>
        <w:t xml:space="preserve"> 57</w:t>
      </w:r>
      <w:r>
        <w:rPr>
          <w:rFonts w:eastAsia="Times New Roman"/>
          <w:sz w:val="24"/>
          <w:szCs w:val="24"/>
        </w:rPr>
        <w:t>(3), 457-468. doi:10.1037//0022-3514.57.3.457</w:t>
      </w:r>
    </w:p>
    <w:p w:rsidR="00BD2BA9" w:rsidRDefault="00BD2BA9">
      <w:pPr>
        <w:spacing w:line="201" w:lineRule="exact"/>
        <w:rPr>
          <w:sz w:val="20"/>
          <w:szCs w:val="20"/>
        </w:rPr>
      </w:pPr>
    </w:p>
    <w:p w:rsidR="00BD2BA9" w:rsidRDefault="00824545">
      <w:pPr>
        <w:spacing w:line="469" w:lineRule="auto"/>
        <w:ind w:left="720" w:right="126" w:hanging="719"/>
        <w:rPr>
          <w:sz w:val="20"/>
          <w:szCs w:val="20"/>
        </w:rPr>
      </w:pPr>
      <w:r>
        <w:rPr>
          <w:rFonts w:eastAsia="Times New Roman"/>
          <w:sz w:val="24"/>
          <w:szCs w:val="24"/>
        </w:rPr>
        <w:t xml:space="preserve">Carlucci, M., Kieckhaefer, J., Schwartz, S., Villalba, D., &amp; Wright, D. (2010). The south beach study: Bystanders' memories are more malleable. </w:t>
      </w:r>
      <w:r>
        <w:rPr>
          <w:rFonts w:eastAsia="Times New Roman"/>
          <w:i/>
          <w:iCs/>
          <w:sz w:val="24"/>
          <w:szCs w:val="24"/>
        </w:rPr>
        <w:t>Applied Cognitive Psychology</w:t>
      </w:r>
      <w:r>
        <w:rPr>
          <w:rFonts w:eastAsia="Times New Roman"/>
          <w:sz w:val="24"/>
          <w:szCs w:val="24"/>
        </w:rPr>
        <w:t xml:space="preserve">, </w:t>
      </w:r>
      <w:r>
        <w:rPr>
          <w:rFonts w:eastAsia="Times New Roman"/>
          <w:i/>
          <w:iCs/>
          <w:sz w:val="24"/>
          <w:szCs w:val="24"/>
        </w:rPr>
        <w:t>25</w:t>
      </w:r>
      <w:r>
        <w:rPr>
          <w:rFonts w:eastAsia="Times New Roman"/>
          <w:sz w:val="24"/>
          <w:szCs w:val="24"/>
        </w:rPr>
        <w:t>(4), 562-</w:t>
      </w:r>
    </w:p>
    <w:p w:rsidR="00BD2BA9" w:rsidRDefault="00BD2BA9">
      <w:pPr>
        <w:spacing w:line="13" w:lineRule="exact"/>
        <w:rPr>
          <w:sz w:val="20"/>
          <w:szCs w:val="20"/>
        </w:rPr>
      </w:pPr>
    </w:p>
    <w:p w:rsidR="00BD2BA9" w:rsidRDefault="00B44C98">
      <w:pPr>
        <w:numPr>
          <w:ilvl w:val="0"/>
          <w:numId w:val="4"/>
        </w:numPr>
        <w:tabs>
          <w:tab w:val="left" w:pos="1200"/>
        </w:tabs>
        <w:ind w:left="1200" w:hanging="480"/>
        <w:rPr>
          <w:rFonts w:eastAsia="Times New Roman"/>
          <w:color w:val="0000FF"/>
          <w:sz w:val="24"/>
          <w:szCs w:val="24"/>
          <w:u w:val="single"/>
        </w:rPr>
      </w:pPr>
      <w:hyperlink r:id="rId8">
        <w:r w:rsidR="00824545">
          <w:rPr>
            <w:rFonts w:eastAsia="Times New Roman"/>
            <w:color w:val="0000FF"/>
            <w:sz w:val="24"/>
            <w:szCs w:val="24"/>
            <w:u w:val="single"/>
          </w:rPr>
          <w:t>http://dx.doi.org/10.1002/acp.1720</w:t>
        </w:r>
      </w:hyperlink>
    </w:p>
    <w:p w:rsidR="00BD2BA9" w:rsidRDefault="00BD2BA9">
      <w:pPr>
        <w:spacing w:line="200" w:lineRule="exact"/>
        <w:rPr>
          <w:sz w:val="20"/>
          <w:szCs w:val="20"/>
        </w:rPr>
      </w:pPr>
    </w:p>
    <w:p w:rsidR="00BD2BA9" w:rsidRDefault="00BD2BA9">
      <w:pPr>
        <w:spacing w:line="269" w:lineRule="exact"/>
        <w:rPr>
          <w:sz w:val="20"/>
          <w:szCs w:val="20"/>
        </w:rPr>
      </w:pPr>
    </w:p>
    <w:p w:rsidR="00BD2BA9" w:rsidRDefault="00824545">
      <w:pPr>
        <w:spacing w:line="469" w:lineRule="auto"/>
        <w:ind w:right="206"/>
        <w:jc w:val="right"/>
        <w:rPr>
          <w:rFonts w:eastAsia="Times New Roman"/>
          <w:i/>
          <w:iCs/>
          <w:sz w:val="24"/>
          <w:szCs w:val="24"/>
        </w:rPr>
      </w:pPr>
      <w:r>
        <w:rPr>
          <w:rFonts w:eastAsia="Times New Roman"/>
          <w:sz w:val="24"/>
          <w:szCs w:val="24"/>
        </w:rPr>
        <w:t xml:space="preserve">Cialdini, R. &amp; Goldstein, N. (2004). Social Influence: Compliance and Conformity. </w:t>
      </w:r>
      <w:r>
        <w:rPr>
          <w:rFonts w:eastAsia="Times New Roman"/>
          <w:i/>
          <w:iCs/>
          <w:sz w:val="24"/>
          <w:szCs w:val="24"/>
        </w:rPr>
        <w:t>Annual Review</w:t>
      </w:r>
      <w:r>
        <w:rPr>
          <w:rFonts w:eastAsia="Times New Roman"/>
          <w:sz w:val="24"/>
          <w:szCs w:val="24"/>
        </w:rPr>
        <w:t xml:space="preserve"> </w:t>
      </w:r>
      <w:r>
        <w:rPr>
          <w:rFonts w:eastAsia="Times New Roman"/>
          <w:i/>
          <w:iCs/>
          <w:sz w:val="24"/>
          <w:szCs w:val="24"/>
        </w:rPr>
        <w:t>Of Psychology</w:t>
      </w:r>
      <w:r>
        <w:rPr>
          <w:rFonts w:eastAsia="Times New Roman"/>
          <w:sz w:val="24"/>
          <w:szCs w:val="24"/>
        </w:rPr>
        <w:t>,</w:t>
      </w:r>
      <w:r>
        <w:rPr>
          <w:rFonts w:eastAsia="Times New Roman"/>
          <w:i/>
          <w:iCs/>
          <w:sz w:val="24"/>
          <w:szCs w:val="24"/>
        </w:rPr>
        <w:t xml:space="preserve"> 55</w:t>
      </w:r>
      <w:r>
        <w:rPr>
          <w:rFonts w:eastAsia="Times New Roman"/>
          <w:sz w:val="24"/>
          <w:szCs w:val="24"/>
        </w:rPr>
        <w:t>(1), 591-621.</w:t>
      </w:r>
      <w:r>
        <w:rPr>
          <w:rFonts w:eastAsia="Times New Roman"/>
          <w:i/>
          <w:iCs/>
          <w:sz w:val="24"/>
          <w:szCs w:val="24"/>
        </w:rPr>
        <w:t xml:space="preserve"> </w:t>
      </w:r>
      <w:hyperlink r:id="rId9">
        <w:r>
          <w:rPr>
            <w:rFonts w:eastAsia="Times New Roman"/>
            <w:color w:val="0000FF"/>
            <w:sz w:val="24"/>
            <w:szCs w:val="24"/>
            <w:u w:val="single"/>
          </w:rPr>
          <w:t>http://dx.doi.org/10.1146/annurev.psych.55.090902.142015</w:t>
        </w:r>
      </w:hyperlink>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319" w:lineRule="exact"/>
        <w:rPr>
          <w:sz w:val="20"/>
          <w:szCs w:val="20"/>
        </w:rPr>
      </w:pPr>
    </w:p>
    <w:p w:rsidR="00BD2BA9" w:rsidRDefault="00824545">
      <w:pPr>
        <w:ind w:right="6"/>
        <w:jc w:val="right"/>
        <w:rPr>
          <w:sz w:val="20"/>
          <w:szCs w:val="20"/>
        </w:rPr>
      </w:pPr>
      <w:r>
        <w:rPr>
          <w:rFonts w:eastAsia="Times New Roman"/>
          <w:sz w:val="24"/>
          <w:szCs w:val="24"/>
        </w:rPr>
        <w:t>29</w:t>
      </w:r>
    </w:p>
    <w:p w:rsidR="00BD2BA9" w:rsidRDefault="00BD2BA9">
      <w:pPr>
        <w:sectPr w:rsidR="00BD2BA9">
          <w:pgSz w:w="11900" w:h="16838"/>
          <w:pgMar w:top="700" w:right="1440" w:bottom="428" w:left="720" w:header="0" w:footer="0" w:gutter="0"/>
          <w:cols w:space="720" w:equalWidth="0">
            <w:col w:w="9746"/>
          </w:cols>
        </w:sectPr>
      </w:pPr>
    </w:p>
    <w:p w:rsidR="00BD2BA9" w:rsidRDefault="00824545">
      <w:pPr>
        <w:ind w:left="720"/>
        <w:rPr>
          <w:sz w:val="20"/>
          <w:szCs w:val="20"/>
        </w:rPr>
      </w:pPr>
      <w:bookmarkStart w:id="30" w:name="page31"/>
      <w:bookmarkEnd w:id="30"/>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08" w:lineRule="exact"/>
        <w:rPr>
          <w:sz w:val="20"/>
          <w:szCs w:val="20"/>
        </w:rPr>
      </w:pPr>
    </w:p>
    <w:p w:rsidR="00BD2BA9" w:rsidRDefault="00824545">
      <w:pPr>
        <w:rPr>
          <w:sz w:val="20"/>
          <w:szCs w:val="20"/>
        </w:rPr>
      </w:pPr>
      <w:r>
        <w:rPr>
          <w:rFonts w:eastAsia="Times New Roman"/>
          <w:sz w:val="24"/>
          <w:szCs w:val="24"/>
        </w:rPr>
        <w:t>Cohen, J. (1988). Statistical power analysis for the behavioral sciences (2nd ed.). Hillsdale, NJ:</w:t>
      </w:r>
    </w:p>
    <w:p w:rsidR="00BD2BA9" w:rsidRDefault="00BD2BA9">
      <w:pPr>
        <w:spacing w:line="276" w:lineRule="exact"/>
        <w:rPr>
          <w:sz w:val="20"/>
          <w:szCs w:val="20"/>
        </w:rPr>
      </w:pPr>
    </w:p>
    <w:p w:rsidR="00BD2BA9" w:rsidRDefault="00824545">
      <w:pPr>
        <w:ind w:left="720"/>
        <w:rPr>
          <w:sz w:val="20"/>
          <w:szCs w:val="20"/>
        </w:rPr>
      </w:pPr>
      <w:r>
        <w:rPr>
          <w:rFonts w:eastAsia="Times New Roman"/>
          <w:sz w:val="24"/>
          <w:szCs w:val="24"/>
        </w:rPr>
        <w:t>Lawrence Earlbaum Associates.</w:t>
      </w:r>
    </w:p>
    <w:p w:rsidR="00BD2BA9" w:rsidRDefault="00BD2BA9">
      <w:pPr>
        <w:spacing w:line="200" w:lineRule="exact"/>
        <w:rPr>
          <w:sz w:val="20"/>
          <w:szCs w:val="20"/>
        </w:rPr>
      </w:pPr>
    </w:p>
    <w:p w:rsidR="00BD2BA9" w:rsidRDefault="00BD2BA9">
      <w:pPr>
        <w:spacing w:line="268" w:lineRule="exact"/>
        <w:rPr>
          <w:sz w:val="20"/>
          <w:szCs w:val="20"/>
        </w:rPr>
      </w:pPr>
    </w:p>
    <w:p w:rsidR="00BD2BA9" w:rsidRDefault="00824545">
      <w:pPr>
        <w:spacing w:line="469" w:lineRule="auto"/>
        <w:ind w:left="720" w:right="66" w:hanging="719"/>
        <w:rPr>
          <w:sz w:val="20"/>
          <w:szCs w:val="20"/>
        </w:rPr>
      </w:pPr>
      <w:r>
        <w:rPr>
          <w:rFonts w:eastAsia="Times New Roman"/>
          <w:sz w:val="24"/>
          <w:szCs w:val="24"/>
        </w:rPr>
        <w:t xml:space="preserve">Deutsch, M., &amp; Gerard, H. B. (1955). A study of normative and informative social influences upon individual judgment. </w:t>
      </w:r>
      <w:r>
        <w:rPr>
          <w:rFonts w:eastAsia="Times New Roman"/>
          <w:i/>
          <w:iCs/>
          <w:sz w:val="24"/>
          <w:szCs w:val="24"/>
        </w:rPr>
        <w:t>Journal of Abnormal Social Psychology.</w:t>
      </w:r>
      <w:r>
        <w:rPr>
          <w:rFonts w:eastAsia="Times New Roman"/>
          <w:sz w:val="24"/>
          <w:szCs w:val="24"/>
        </w:rPr>
        <w:t xml:space="preserve"> 51 (6), 29-36. doi:</w:t>
      </w:r>
    </w:p>
    <w:p w:rsidR="00BD2BA9" w:rsidRDefault="00BD2BA9">
      <w:pPr>
        <w:spacing w:line="13" w:lineRule="exact"/>
        <w:rPr>
          <w:sz w:val="20"/>
          <w:szCs w:val="20"/>
        </w:rPr>
      </w:pPr>
    </w:p>
    <w:p w:rsidR="00BD2BA9" w:rsidRDefault="00824545">
      <w:pPr>
        <w:ind w:left="720"/>
        <w:rPr>
          <w:sz w:val="20"/>
          <w:szCs w:val="20"/>
        </w:rPr>
      </w:pPr>
      <w:r>
        <w:rPr>
          <w:rFonts w:eastAsia="Times New Roman"/>
          <w:sz w:val="24"/>
          <w:szCs w:val="24"/>
        </w:rPr>
        <w:t>10.1037/h0046408</w:t>
      </w:r>
    </w:p>
    <w:p w:rsidR="00BD2BA9" w:rsidRDefault="00BD2BA9">
      <w:pPr>
        <w:spacing w:line="200" w:lineRule="exact"/>
        <w:rPr>
          <w:sz w:val="20"/>
          <w:szCs w:val="20"/>
        </w:rPr>
      </w:pPr>
    </w:p>
    <w:p w:rsidR="00BD2BA9" w:rsidRDefault="00BD2BA9">
      <w:pPr>
        <w:spacing w:line="268" w:lineRule="exact"/>
        <w:rPr>
          <w:sz w:val="20"/>
          <w:szCs w:val="20"/>
        </w:rPr>
      </w:pPr>
    </w:p>
    <w:p w:rsidR="00BD2BA9" w:rsidRDefault="00824545">
      <w:pPr>
        <w:spacing w:line="474" w:lineRule="auto"/>
        <w:ind w:left="720" w:right="346" w:hanging="719"/>
        <w:rPr>
          <w:rFonts w:eastAsia="Times New Roman"/>
          <w:color w:val="0000FF"/>
          <w:sz w:val="24"/>
          <w:szCs w:val="24"/>
          <w:u w:val="single"/>
        </w:rPr>
      </w:pPr>
      <w:r>
        <w:rPr>
          <w:rFonts w:eastAsia="Times New Roman"/>
          <w:sz w:val="24"/>
          <w:szCs w:val="24"/>
        </w:rPr>
        <w:t xml:space="preserve">Di Vesta, F. (1959). Effects of confidence and motivation on susceptibility to informational social influence. </w:t>
      </w:r>
      <w:r>
        <w:rPr>
          <w:rFonts w:eastAsia="Times New Roman"/>
          <w:i/>
          <w:iCs/>
          <w:sz w:val="24"/>
          <w:szCs w:val="24"/>
        </w:rPr>
        <w:t>The Journal Of Abnormal And Social Psychology</w:t>
      </w:r>
      <w:r>
        <w:rPr>
          <w:rFonts w:eastAsia="Times New Roman"/>
          <w:sz w:val="24"/>
          <w:szCs w:val="24"/>
        </w:rPr>
        <w:t xml:space="preserve">, </w:t>
      </w:r>
      <w:r>
        <w:rPr>
          <w:rFonts w:eastAsia="Times New Roman"/>
          <w:i/>
          <w:iCs/>
          <w:sz w:val="24"/>
          <w:szCs w:val="24"/>
        </w:rPr>
        <w:t>59</w:t>
      </w:r>
      <w:r>
        <w:rPr>
          <w:rFonts w:eastAsia="Times New Roman"/>
          <w:sz w:val="24"/>
          <w:szCs w:val="24"/>
        </w:rPr>
        <w:t xml:space="preserve">(2), 204-209. </w:t>
      </w:r>
      <w:hyperlink r:id="rId10">
        <w:r>
          <w:rPr>
            <w:rFonts w:eastAsia="Times New Roman"/>
            <w:color w:val="0000FF"/>
            <w:sz w:val="24"/>
            <w:szCs w:val="24"/>
            <w:u w:val="single"/>
          </w:rPr>
          <w:t>http://dx.doi.org/10.1037/h0042945</w:t>
        </w:r>
      </w:hyperlink>
    </w:p>
    <w:p w:rsidR="00BD2BA9" w:rsidRDefault="00BD2BA9">
      <w:pPr>
        <w:spacing w:line="201" w:lineRule="exact"/>
        <w:rPr>
          <w:sz w:val="20"/>
          <w:szCs w:val="20"/>
        </w:rPr>
      </w:pPr>
    </w:p>
    <w:p w:rsidR="00BD2BA9" w:rsidRDefault="00824545">
      <w:pPr>
        <w:spacing w:line="474" w:lineRule="auto"/>
        <w:ind w:left="720" w:right="46" w:hanging="719"/>
        <w:rPr>
          <w:rFonts w:eastAsia="Times New Roman"/>
          <w:color w:val="0000FF"/>
          <w:sz w:val="24"/>
          <w:szCs w:val="24"/>
          <w:u w:val="single"/>
        </w:rPr>
      </w:pPr>
      <w:r>
        <w:rPr>
          <w:rFonts w:eastAsia="Times New Roman"/>
          <w:sz w:val="24"/>
          <w:szCs w:val="24"/>
        </w:rPr>
        <w:t xml:space="preserve">Doughty, N., Paterson, H., MacCann, C., &amp; Monds, L. (2017). Personality and Memory Conformity. </w:t>
      </w:r>
      <w:r>
        <w:rPr>
          <w:rFonts w:eastAsia="Times New Roman"/>
          <w:i/>
          <w:iCs/>
          <w:sz w:val="24"/>
          <w:szCs w:val="24"/>
        </w:rPr>
        <w:t>Journal Of Individual Differences</w:t>
      </w:r>
      <w:r>
        <w:rPr>
          <w:rFonts w:eastAsia="Times New Roman"/>
          <w:sz w:val="24"/>
          <w:szCs w:val="24"/>
        </w:rPr>
        <w:t xml:space="preserve">, </w:t>
      </w:r>
      <w:r>
        <w:rPr>
          <w:rFonts w:eastAsia="Times New Roman"/>
          <w:i/>
          <w:iCs/>
          <w:sz w:val="24"/>
          <w:szCs w:val="24"/>
        </w:rPr>
        <w:t>38</w:t>
      </w:r>
      <w:r>
        <w:rPr>
          <w:rFonts w:eastAsia="Times New Roman"/>
          <w:sz w:val="24"/>
          <w:szCs w:val="24"/>
        </w:rPr>
        <w:t xml:space="preserve">(1), 12-20. </w:t>
      </w:r>
      <w:hyperlink r:id="rId11">
        <w:r>
          <w:rPr>
            <w:rFonts w:eastAsia="Times New Roman"/>
            <w:color w:val="0000FF"/>
            <w:sz w:val="24"/>
            <w:szCs w:val="24"/>
            <w:u w:val="single"/>
          </w:rPr>
          <w:t>http://dx.doi.org/10.1027/1614-</w:t>
        </w:r>
      </w:hyperlink>
      <w:hyperlink r:id="rId12">
        <w:r>
          <w:rPr>
            <w:rFonts w:eastAsia="Times New Roman"/>
            <w:color w:val="0000FF"/>
            <w:sz w:val="24"/>
            <w:szCs w:val="24"/>
            <w:u w:val="single"/>
          </w:rPr>
          <w:t>0001/a000217</w:t>
        </w:r>
      </w:hyperlink>
    </w:p>
    <w:p w:rsidR="00BD2BA9" w:rsidRDefault="00BD2BA9">
      <w:pPr>
        <w:spacing w:line="201" w:lineRule="exact"/>
        <w:rPr>
          <w:sz w:val="20"/>
          <w:szCs w:val="20"/>
        </w:rPr>
      </w:pPr>
    </w:p>
    <w:p w:rsidR="00BD2BA9" w:rsidRDefault="00824545">
      <w:pPr>
        <w:spacing w:line="469" w:lineRule="auto"/>
        <w:ind w:left="720" w:right="526" w:hanging="719"/>
        <w:rPr>
          <w:sz w:val="20"/>
          <w:szCs w:val="20"/>
        </w:rPr>
      </w:pPr>
      <w:r>
        <w:rPr>
          <w:rFonts w:eastAsia="Times New Roman"/>
          <w:sz w:val="24"/>
          <w:szCs w:val="24"/>
        </w:rPr>
        <w:t xml:space="preserve">Festinger, L. (1954). A theory of social comparison processes. </w:t>
      </w:r>
      <w:r>
        <w:rPr>
          <w:rFonts w:eastAsia="Times New Roman"/>
          <w:i/>
          <w:iCs/>
          <w:sz w:val="24"/>
          <w:szCs w:val="24"/>
        </w:rPr>
        <w:t>Human Relations</w:t>
      </w:r>
      <w:r>
        <w:rPr>
          <w:rFonts w:eastAsia="Times New Roman"/>
          <w:sz w:val="24"/>
          <w:szCs w:val="24"/>
        </w:rPr>
        <w:t xml:space="preserve">, </w:t>
      </w:r>
      <w:r>
        <w:rPr>
          <w:rFonts w:eastAsia="Times New Roman"/>
          <w:i/>
          <w:iCs/>
          <w:sz w:val="24"/>
          <w:szCs w:val="24"/>
        </w:rPr>
        <w:t>7</w:t>
      </w:r>
      <w:r>
        <w:rPr>
          <w:rFonts w:eastAsia="Times New Roman"/>
          <w:sz w:val="24"/>
          <w:szCs w:val="24"/>
        </w:rPr>
        <w:t>(2), 117-140. http://dx.doi.org/10.1177/001872675400700202</w:t>
      </w:r>
    </w:p>
    <w:p w:rsidR="00BD2BA9" w:rsidRDefault="00BD2BA9">
      <w:pPr>
        <w:spacing w:line="307" w:lineRule="exact"/>
        <w:rPr>
          <w:sz w:val="20"/>
          <w:szCs w:val="20"/>
        </w:rPr>
      </w:pPr>
    </w:p>
    <w:p w:rsidR="00BD2BA9" w:rsidRDefault="00824545">
      <w:pPr>
        <w:spacing w:line="473" w:lineRule="auto"/>
        <w:ind w:left="720" w:right="6" w:hanging="719"/>
        <w:rPr>
          <w:sz w:val="20"/>
          <w:szCs w:val="20"/>
        </w:rPr>
      </w:pPr>
      <w:r>
        <w:rPr>
          <w:rFonts w:eastAsia="Times New Roman"/>
          <w:sz w:val="24"/>
          <w:szCs w:val="24"/>
        </w:rPr>
        <w:t xml:space="preserve">French, L., Garry, M., &amp; Mori, K. (2011). Relative – not absolute – judgments of credibility affect susceptibility to misinformation conveyed during discussion. </w:t>
      </w:r>
      <w:r>
        <w:rPr>
          <w:rFonts w:eastAsia="Times New Roman"/>
          <w:i/>
          <w:iCs/>
          <w:sz w:val="24"/>
          <w:szCs w:val="24"/>
        </w:rPr>
        <w:t>Acta Psychologica</w:t>
      </w:r>
      <w:r>
        <w:rPr>
          <w:rFonts w:eastAsia="Times New Roman"/>
          <w:sz w:val="24"/>
          <w:szCs w:val="24"/>
        </w:rPr>
        <w:t xml:space="preserve">, </w:t>
      </w:r>
      <w:r>
        <w:rPr>
          <w:rFonts w:eastAsia="Times New Roman"/>
          <w:i/>
          <w:iCs/>
          <w:sz w:val="24"/>
          <w:szCs w:val="24"/>
        </w:rPr>
        <w:t>136</w:t>
      </w:r>
      <w:r>
        <w:rPr>
          <w:rFonts w:eastAsia="Times New Roman"/>
          <w:sz w:val="24"/>
          <w:szCs w:val="24"/>
        </w:rPr>
        <w:t>(1), 119-128. http://dx.doi.org/10.1016/j.actpsy.2010.10.009</w:t>
      </w:r>
    </w:p>
    <w:p w:rsidR="00BD2BA9" w:rsidRDefault="00BD2BA9">
      <w:pPr>
        <w:spacing w:line="303" w:lineRule="exact"/>
        <w:rPr>
          <w:sz w:val="20"/>
          <w:szCs w:val="20"/>
        </w:rPr>
      </w:pPr>
    </w:p>
    <w:p w:rsidR="00BD2BA9" w:rsidRDefault="00824545">
      <w:pPr>
        <w:spacing w:line="474" w:lineRule="auto"/>
        <w:ind w:left="720" w:right="926" w:hanging="719"/>
        <w:rPr>
          <w:rFonts w:eastAsia="Times New Roman"/>
          <w:color w:val="0000FF"/>
          <w:sz w:val="24"/>
          <w:szCs w:val="24"/>
          <w:u w:val="single"/>
        </w:rPr>
      </w:pPr>
      <w:r>
        <w:rPr>
          <w:rFonts w:eastAsia="Times New Roman"/>
          <w:sz w:val="24"/>
          <w:szCs w:val="24"/>
        </w:rPr>
        <w:t xml:space="preserve">Frenda, S., Nichols, R., &amp; Loftus, E. (2011). Current issues and advances in misinformation research. </w:t>
      </w:r>
      <w:r>
        <w:rPr>
          <w:rFonts w:eastAsia="Times New Roman"/>
          <w:i/>
          <w:iCs/>
          <w:sz w:val="24"/>
          <w:szCs w:val="24"/>
        </w:rPr>
        <w:t>Current Directions In Psychological Science</w:t>
      </w:r>
      <w:r>
        <w:rPr>
          <w:rFonts w:eastAsia="Times New Roman"/>
          <w:sz w:val="24"/>
          <w:szCs w:val="24"/>
        </w:rPr>
        <w:t xml:space="preserve">, </w:t>
      </w:r>
      <w:r>
        <w:rPr>
          <w:rFonts w:eastAsia="Times New Roman"/>
          <w:i/>
          <w:iCs/>
          <w:sz w:val="24"/>
          <w:szCs w:val="24"/>
        </w:rPr>
        <w:t>20</w:t>
      </w:r>
      <w:r>
        <w:rPr>
          <w:rFonts w:eastAsia="Times New Roman"/>
          <w:sz w:val="24"/>
          <w:szCs w:val="24"/>
        </w:rPr>
        <w:t xml:space="preserve">(1), 20-23. </w:t>
      </w:r>
      <w:hyperlink r:id="rId13">
        <w:r>
          <w:rPr>
            <w:rFonts w:eastAsia="Times New Roman"/>
            <w:color w:val="0000FF"/>
            <w:sz w:val="24"/>
            <w:szCs w:val="24"/>
            <w:u w:val="single"/>
          </w:rPr>
          <w:t>http://dx.doi.org/10.1177/0963721410396620</w:t>
        </w:r>
      </w:hyperlink>
    </w:p>
    <w:p w:rsidR="00BD2BA9" w:rsidRDefault="00BD2BA9">
      <w:pPr>
        <w:spacing w:line="302" w:lineRule="exact"/>
        <w:rPr>
          <w:sz w:val="20"/>
          <w:szCs w:val="20"/>
        </w:rPr>
      </w:pPr>
    </w:p>
    <w:p w:rsidR="00BD2BA9" w:rsidRDefault="00824545">
      <w:pPr>
        <w:spacing w:line="474" w:lineRule="auto"/>
        <w:ind w:left="720" w:right="1166" w:hanging="719"/>
        <w:rPr>
          <w:sz w:val="20"/>
          <w:szCs w:val="20"/>
        </w:rPr>
      </w:pPr>
      <w:r>
        <w:rPr>
          <w:rFonts w:eastAsia="Times New Roman"/>
          <w:sz w:val="24"/>
          <w:szCs w:val="24"/>
        </w:rPr>
        <w:t>Furnham, A. (1990). The fakeability of the 16 PF, Myers-Briggs and FIRO-B personality measures.</w:t>
      </w:r>
      <w:r>
        <w:rPr>
          <w:rFonts w:eastAsia="Times New Roman"/>
          <w:i/>
          <w:iCs/>
          <w:sz w:val="24"/>
          <w:szCs w:val="24"/>
        </w:rPr>
        <w:t>Personality And Individual Differences</w:t>
      </w:r>
      <w:r>
        <w:rPr>
          <w:rFonts w:eastAsia="Times New Roman"/>
          <w:sz w:val="24"/>
          <w:szCs w:val="24"/>
        </w:rPr>
        <w:t xml:space="preserve">, </w:t>
      </w:r>
      <w:r>
        <w:rPr>
          <w:rFonts w:eastAsia="Times New Roman"/>
          <w:i/>
          <w:iCs/>
          <w:sz w:val="24"/>
          <w:szCs w:val="24"/>
        </w:rPr>
        <w:t>11</w:t>
      </w:r>
      <w:r>
        <w:rPr>
          <w:rFonts w:eastAsia="Times New Roman"/>
          <w:sz w:val="24"/>
          <w:szCs w:val="24"/>
        </w:rPr>
        <w:t>(7), 711-716. http://dx.doi.org/10.1016/0191-8869(90)90256-q</w:t>
      </w:r>
    </w:p>
    <w:p w:rsidR="00BD2BA9" w:rsidRDefault="00BD2BA9">
      <w:pPr>
        <w:spacing w:line="200" w:lineRule="exact"/>
        <w:rPr>
          <w:sz w:val="20"/>
          <w:szCs w:val="20"/>
        </w:rPr>
      </w:pPr>
    </w:p>
    <w:p w:rsidR="00BD2BA9" w:rsidRDefault="00BD2BA9">
      <w:pPr>
        <w:spacing w:line="243" w:lineRule="exact"/>
        <w:rPr>
          <w:sz w:val="20"/>
          <w:szCs w:val="20"/>
        </w:rPr>
      </w:pPr>
    </w:p>
    <w:p w:rsidR="00BD2BA9" w:rsidRDefault="00824545">
      <w:pPr>
        <w:ind w:right="6"/>
        <w:jc w:val="right"/>
        <w:rPr>
          <w:sz w:val="20"/>
          <w:szCs w:val="20"/>
        </w:rPr>
      </w:pPr>
      <w:r>
        <w:rPr>
          <w:rFonts w:eastAsia="Times New Roman"/>
          <w:sz w:val="24"/>
          <w:szCs w:val="24"/>
        </w:rPr>
        <w:t>30</w:t>
      </w:r>
    </w:p>
    <w:p w:rsidR="00BD2BA9" w:rsidRDefault="00BD2BA9">
      <w:pPr>
        <w:sectPr w:rsidR="00BD2BA9">
          <w:pgSz w:w="11900" w:h="16838"/>
          <w:pgMar w:top="700" w:right="1440" w:bottom="428" w:left="720" w:header="0" w:footer="0" w:gutter="0"/>
          <w:cols w:space="720" w:equalWidth="0">
            <w:col w:w="9746"/>
          </w:cols>
        </w:sectPr>
      </w:pPr>
    </w:p>
    <w:p w:rsidR="00BD2BA9" w:rsidRDefault="00824545">
      <w:pPr>
        <w:ind w:left="720"/>
        <w:rPr>
          <w:sz w:val="20"/>
          <w:szCs w:val="20"/>
        </w:rPr>
      </w:pPr>
      <w:bookmarkStart w:id="31" w:name="page32"/>
      <w:bookmarkEnd w:id="31"/>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74" w:lineRule="auto"/>
        <w:ind w:left="720" w:right="186" w:hanging="719"/>
        <w:rPr>
          <w:rFonts w:eastAsia="Times New Roman"/>
          <w:color w:val="0000FF"/>
          <w:sz w:val="24"/>
          <w:szCs w:val="24"/>
          <w:u w:val="single"/>
        </w:rPr>
      </w:pPr>
      <w:r>
        <w:rPr>
          <w:rFonts w:eastAsia="Times New Roman"/>
          <w:sz w:val="24"/>
          <w:szCs w:val="24"/>
        </w:rPr>
        <w:t xml:space="preserve">Gabbert, F., Memon, A., &amp; Allan, K. (2003). Memory conformity: can eyewitnesses influence each other's memories for an event?. </w:t>
      </w:r>
      <w:r>
        <w:rPr>
          <w:rFonts w:eastAsia="Times New Roman"/>
          <w:i/>
          <w:iCs/>
          <w:sz w:val="24"/>
          <w:szCs w:val="24"/>
        </w:rPr>
        <w:t>Applied Cognitive Psychology</w:t>
      </w:r>
      <w:r>
        <w:rPr>
          <w:rFonts w:eastAsia="Times New Roman"/>
          <w:sz w:val="24"/>
          <w:szCs w:val="24"/>
        </w:rPr>
        <w:t xml:space="preserve">, </w:t>
      </w:r>
      <w:r>
        <w:rPr>
          <w:rFonts w:eastAsia="Times New Roman"/>
          <w:i/>
          <w:iCs/>
          <w:sz w:val="24"/>
          <w:szCs w:val="24"/>
        </w:rPr>
        <w:t>17</w:t>
      </w:r>
      <w:r>
        <w:rPr>
          <w:rFonts w:eastAsia="Times New Roman"/>
          <w:sz w:val="24"/>
          <w:szCs w:val="24"/>
        </w:rPr>
        <w:t xml:space="preserve">(5), 533-543. </w:t>
      </w:r>
      <w:hyperlink r:id="rId14">
        <w:r>
          <w:rPr>
            <w:rFonts w:eastAsia="Times New Roman"/>
            <w:color w:val="0000FF"/>
            <w:sz w:val="24"/>
            <w:szCs w:val="24"/>
            <w:u w:val="single"/>
          </w:rPr>
          <w:t>http://dx.doi.org/10.1002/acp.885</w:t>
        </w:r>
      </w:hyperlink>
    </w:p>
    <w:p w:rsidR="00BD2BA9" w:rsidRDefault="00BD2BA9">
      <w:pPr>
        <w:spacing w:line="201" w:lineRule="exact"/>
        <w:rPr>
          <w:sz w:val="20"/>
          <w:szCs w:val="20"/>
        </w:rPr>
      </w:pPr>
    </w:p>
    <w:p w:rsidR="00BD2BA9" w:rsidRDefault="00824545">
      <w:pPr>
        <w:spacing w:line="474" w:lineRule="auto"/>
        <w:ind w:left="720" w:right="106" w:hanging="719"/>
        <w:rPr>
          <w:rFonts w:eastAsia="Times New Roman"/>
          <w:color w:val="0000FF"/>
          <w:sz w:val="24"/>
          <w:szCs w:val="24"/>
          <w:u w:val="single"/>
        </w:rPr>
      </w:pPr>
      <w:r>
        <w:rPr>
          <w:rFonts w:eastAsia="Times New Roman"/>
          <w:sz w:val="24"/>
          <w:szCs w:val="24"/>
        </w:rPr>
        <w:t xml:space="preserve">Gabbert, F., Memon, A., Allan, K., &amp; Wright, D. (2004). Say it to my face: Examining the effects of socially encountered misinformation. </w:t>
      </w:r>
      <w:r>
        <w:rPr>
          <w:rFonts w:eastAsia="Times New Roman"/>
          <w:i/>
          <w:iCs/>
          <w:sz w:val="24"/>
          <w:szCs w:val="24"/>
        </w:rPr>
        <w:t>Legal And Criminological Psychology</w:t>
      </w:r>
      <w:r>
        <w:rPr>
          <w:rFonts w:eastAsia="Times New Roman"/>
          <w:sz w:val="24"/>
          <w:szCs w:val="24"/>
        </w:rPr>
        <w:t xml:space="preserve">, </w:t>
      </w:r>
      <w:r>
        <w:rPr>
          <w:rFonts w:eastAsia="Times New Roman"/>
          <w:i/>
          <w:iCs/>
          <w:sz w:val="24"/>
          <w:szCs w:val="24"/>
        </w:rPr>
        <w:t>9</w:t>
      </w:r>
      <w:r>
        <w:rPr>
          <w:rFonts w:eastAsia="Times New Roman"/>
          <w:sz w:val="24"/>
          <w:szCs w:val="24"/>
        </w:rPr>
        <w:t xml:space="preserve">(2), 215-227. </w:t>
      </w:r>
      <w:hyperlink r:id="rId15">
        <w:r>
          <w:rPr>
            <w:rFonts w:eastAsia="Times New Roman"/>
            <w:color w:val="0000FF"/>
            <w:sz w:val="24"/>
            <w:szCs w:val="24"/>
            <w:u w:val="single"/>
          </w:rPr>
          <w:t>http://dx.doi.org/10.1348/1355325041719428</w:t>
        </w:r>
      </w:hyperlink>
    </w:p>
    <w:p w:rsidR="00BD2BA9" w:rsidRDefault="00BD2BA9">
      <w:pPr>
        <w:spacing w:line="201" w:lineRule="exact"/>
        <w:rPr>
          <w:sz w:val="20"/>
          <w:szCs w:val="20"/>
        </w:rPr>
      </w:pPr>
    </w:p>
    <w:p w:rsidR="00BD2BA9" w:rsidRDefault="00824545">
      <w:pPr>
        <w:spacing w:line="474" w:lineRule="auto"/>
        <w:ind w:left="720" w:right="426" w:hanging="719"/>
        <w:jc w:val="both"/>
        <w:rPr>
          <w:rFonts w:eastAsia="Times New Roman"/>
          <w:sz w:val="24"/>
          <w:szCs w:val="24"/>
        </w:rPr>
      </w:pPr>
      <w:r>
        <w:rPr>
          <w:rFonts w:eastAsia="Times New Roman"/>
          <w:sz w:val="24"/>
          <w:szCs w:val="24"/>
        </w:rPr>
        <w:t xml:space="preserve">Garry, M., French, L., Kinzett, T., &amp; Mori, K. (2008). Eyewitness memory following discussion: using the MORI technique with a Western sample. </w:t>
      </w:r>
      <w:r>
        <w:rPr>
          <w:rFonts w:eastAsia="Times New Roman"/>
          <w:i/>
          <w:iCs/>
          <w:sz w:val="24"/>
          <w:szCs w:val="24"/>
        </w:rPr>
        <w:t>Applied Cognitive Psychology</w:t>
      </w:r>
      <w:r>
        <w:rPr>
          <w:rFonts w:eastAsia="Times New Roman"/>
          <w:sz w:val="24"/>
          <w:szCs w:val="24"/>
        </w:rPr>
        <w:t xml:space="preserve">, </w:t>
      </w:r>
      <w:r>
        <w:rPr>
          <w:rFonts w:eastAsia="Times New Roman"/>
          <w:i/>
          <w:iCs/>
          <w:sz w:val="24"/>
          <w:szCs w:val="24"/>
        </w:rPr>
        <w:t>22</w:t>
      </w:r>
      <w:r>
        <w:rPr>
          <w:rFonts w:eastAsia="Times New Roman"/>
          <w:sz w:val="24"/>
          <w:szCs w:val="24"/>
        </w:rPr>
        <w:t xml:space="preserve">(4), 431-439. </w:t>
      </w:r>
      <w:hyperlink r:id="rId16">
        <w:r>
          <w:rPr>
            <w:rFonts w:eastAsia="Times New Roman"/>
            <w:color w:val="0000FF"/>
            <w:sz w:val="24"/>
            <w:szCs w:val="24"/>
            <w:u w:val="single"/>
          </w:rPr>
          <w:t>http://dx.doi.org/10.1002/acp.1376</w:t>
        </w:r>
      </w:hyperlink>
    </w:p>
    <w:p w:rsidR="00BD2BA9" w:rsidRDefault="00BD2BA9">
      <w:pPr>
        <w:spacing w:line="302" w:lineRule="exact"/>
        <w:rPr>
          <w:sz w:val="20"/>
          <w:szCs w:val="20"/>
        </w:rPr>
      </w:pPr>
    </w:p>
    <w:p w:rsidR="00BD2BA9" w:rsidRDefault="00824545">
      <w:pPr>
        <w:spacing w:line="498" w:lineRule="auto"/>
        <w:ind w:left="720" w:right="126" w:hanging="719"/>
        <w:rPr>
          <w:sz w:val="20"/>
          <w:szCs w:val="20"/>
        </w:rPr>
      </w:pPr>
      <w:r>
        <w:rPr>
          <w:rFonts w:eastAsia="Times New Roman"/>
          <w:sz w:val="23"/>
          <w:szCs w:val="23"/>
        </w:rPr>
        <w:t>Gerard, H., Wilhelmy, R., &amp; COnolley, E. (1968). CONFORMITY AND GROUP SIZE. Journal Of Personality And Social Psychology, 8(1, Pt.1), 79-82. http://dx.doi.org/10.1037/h0025325</w:t>
      </w:r>
    </w:p>
    <w:p w:rsidR="00BD2BA9" w:rsidRDefault="00BD2BA9">
      <w:pPr>
        <w:spacing w:line="285" w:lineRule="exact"/>
        <w:rPr>
          <w:sz w:val="20"/>
          <w:szCs w:val="20"/>
        </w:rPr>
      </w:pPr>
    </w:p>
    <w:p w:rsidR="00BD2BA9" w:rsidRDefault="00824545">
      <w:pPr>
        <w:spacing w:line="474" w:lineRule="auto"/>
        <w:ind w:left="720" w:right="1886" w:hanging="719"/>
        <w:rPr>
          <w:rFonts w:eastAsia="Times New Roman"/>
          <w:color w:val="0000FF"/>
          <w:sz w:val="24"/>
          <w:szCs w:val="24"/>
          <w:u w:val="single"/>
        </w:rPr>
      </w:pPr>
      <w:r>
        <w:rPr>
          <w:rFonts w:eastAsia="Times New Roman"/>
          <w:sz w:val="24"/>
          <w:szCs w:val="24"/>
        </w:rPr>
        <w:t xml:space="preserve">Gilbert, P. (1993). Defence and safety: Their function in social behaviour and psychopathology. </w:t>
      </w:r>
      <w:r>
        <w:rPr>
          <w:rFonts w:eastAsia="Times New Roman"/>
          <w:i/>
          <w:iCs/>
          <w:sz w:val="24"/>
          <w:szCs w:val="24"/>
        </w:rPr>
        <w:t>British Journal Of Clinical Psychology</w:t>
      </w:r>
      <w:r>
        <w:rPr>
          <w:rFonts w:eastAsia="Times New Roman"/>
          <w:sz w:val="24"/>
          <w:szCs w:val="24"/>
        </w:rPr>
        <w:t xml:space="preserve">, </w:t>
      </w:r>
      <w:r>
        <w:rPr>
          <w:rFonts w:eastAsia="Times New Roman"/>
          <w:i/>
          <w:iCs/>
          <w:sz w:val="24"/>
          <w:szCs w:val="24"/>
        </w:rPr>
        <w:t>32</w:t>
      </w:r>
      <w:r>
        <w:rPr>
          <w:rFonts w:eastAsia="Times New Roman"/>
          <w:sz w:val="24"/>
          <w:szCs w:val="24"/>
        </w:rPr>
        <w:t xml:space="preserve">(2), 131-153. </w:t>
      </w:r>
      <w:hyperlink r:id="rId17">
        <w:r>
          <w:rPr>
            <w:rFonts w:eastAsia="Times New Roman"/>
            <w:color w:val="0000FF"/>
            <w:sz w:val="24"/>
            <w:szCs w:val="24"/>
            <w:u w:val="single"/>
          </w:rPr>
          <w:t>http://dx.doi.org/10.1111/j.2044-8260.1993.tb01039.x</w:t>
        </w:r>
      </w:hyperlink>
    </w:p>
    <w:p w:rsidR="00BD2BA9" w:rsidRDefault="00BD2BA9">
      <w:pPr>
        <w:spacing w:line="302" w:lineRule="exact"/>
        <w:rPr>
          <w:sz w:val="20"/>
          <w:szCs w:val="20"/>
        </w:rPr>
      </w:pPr>
    </w:p>
    <w:p w:rsidR="00BD2BA9" w:rsidRDefault="00824545">
      <w:pPr>
        <w:spacing w:line="474" w:lineRule="auto"/>
        <w:ind w:left="720" w:right="266" w:hanging="719"/>
        <w:rPr>
          <w:rFonts w:eastAsia="Times New Roman"/>
          <w:color w:val="0000FF"/>
          <w:sz w:val="24"/>
          <w:szCs w:val="24"/>
          <w:u w:val="single"/>
        </w:rPr>
      </w:pPr>
      <w:r>
        <w:rPr>
          <w:rFonts w:eastAsia="Times New Roman"/>
          <w:sz w:val="24"/>
          <w:szCs w:val="24"/>
        </w:rPr>
        <w:t xml:space="preserve">Gilbert, P. &amp; Allan, S. (1994). Assertiveness, submissive behaviour and social comparison. </w:t>
      </w:r>
      <w:r>
        <w:rPr>
          <w:rFonts w:eastAsia="Times New Roman"/>
          <w:i/>
          <w:iCs/>
          <w:sz w:val="24"/>
          <w:szCs w:val="24"/>
        </w:rPr>
        <w:t>British</w:t>
      </w:r>
      <w:r>
        <w:rPr>
          <w:rFonts w:eastAsia="Times New Roman"/>
          <w:sz w:val="24"/>
          <w:szCs w:val="24"/>
        </w:rPr>
        <w:t xml:space="preserve"> </w:t>
      </w:r>
      <w:r>
        <w:rPr>
          <w:rFonts w:eastAsia="Times New Roman"/>
          <w:i/>
          <w:iCs/>
          <w:sz w:val="24"/>
          <w:szCs w:val="24"/>
        </w:rPr>
        <w:t>Journal Of Clinical Psychology</w:t>
      </w:r>
      <w:r>
        <w:rPr>
          <w:rFonts w:eastAsia="Times New Roman"/>
          <w:sz w:val="24"/>
          <w:szCs w:val="24"/>
        </w:rPr>
        <w:t>,</w:t>
      </w:r>
      <w:r>
        <w:rPr>
          <w:rFonts w:eastAsia="Times New Roman"/>
          <w:i/>
          <w:iCs/>
          <w:sz w:val="24"/>
          <w:szCs w:val="24"/>
        </w:rPr>
        <w:t xml:space="preserve"> 33</w:t>
      </w:r>
      <w:r>
        <w:rPr>
          <w:rFonts w:eastAsia="Times New Roman"/>
          <w:sz w:val="24"/>
          <w:szCs w:val="24"/>
        </w:rPr>
        <w:t>(3), 295-306.</w:t>
      </w:r>
      <w:r>
        <w:rPr>
          <w:rFonts w:eastAsia="Times New Roman"/>
          <w:i/>
          <w:iCs/>
          <w:sz w:val="24"/>
          <w:szCs w:val="24"/>
        </w:rPr>
        <w:t xml:space="preserve"> </w:t>
      </w:r>
      <w:hyperlink r:id="rId18">
        <w:r>
          <w:rPr>
            <w:rFonts w:eastAsia="Times New Roman"/>
            <w:color w:val="0000FF"/>
            <w:sz w:val="24"/>
            <w:szCs w:val="24"/>
            <w:u w:val="single"/>
          </w:rPr>
          <w:t>http://dx.doi.org/10.1111/j.2044-</w:t>
        </w:r>
      </w:hyperlink>
      <w:hyperlink r:id="rId19">
        <w:r>
          <w:rPr>
            <w:rFonts w:eastAsia="Times New Roman"/>
            <w:color w:val="0000FF"/>
            <w:sz w:val="24"/>
            <w:szCs w:val="24"/>
            <w:u w:val="single"/>
          </w:rPr>
          <w:t>8260.1994.tb01125.x</w:t>
        </w:r>
      </w:hyperlink>
    </w:p>
    <w:p w:rsidR="00BD2BA9" w:rsidRDefault="00BD2BA9">
      <w:pPr>
        <w:spacing w:line="299" w:lineRule="exact"/>
        <w:rPr>
          <w:sz w:val="20"/>
          <w:szCs w:val="20"/>
        </w:rPr>
      </w:pPr>
    </w:p>
    <w:p w:rsidR="00BD2BA9" w:rsidRDefault="00824545">
      <w:pPr>
        <w:spacing w:line="474" w:lineRule="auto"/>
        <w:ind w:left="720" w:right="126" w:hanging="719"/>
        <w:rPr>
          <w:rFonts w:eastAsia="Times New Roman"/>
          <w:color w:val="0000FF"/>
          <w:sz w:val="24"/>
          <w:szCs w:val="24"/>
          <w:u w:val="single"/>
        </w:rPr>
      </w:pPr>
      <w:r>
        <w:rPr>
          <w:rFonts w:eastAsia="Times New Roman"/>
          <w:sz w:val="24"/>
          <w:szCs w:val="24"/>
        </w:rPr>
        <w:t xml:space="preserve">Glomb, T., &amp; Liao, H. (2003). Interpersonal aggression in work groups: social influence, reciprocal, and individual effects. </w:t>
      </w:r>
      <w:r>
        <w:rPr>
          <w:rFonts w:eastAsia="Times New Roman"/>
          <w:i/>
          <w:iCs/>
          <w:sz w:val="24"/>
          <w:szCs w:val="24"/>
        </w:rPr>
        <w:t>Academy of Management Journal</w:t>
      </w:r>
      <w:r>
        <w:rPr>
          <w:rFonts w:eastAsia="Times New Roman"/>
          <w:sz w:val="24"/>
          <w:szCs w:val="24"/>
        </w:rPr>
        <w:t xml:space="preserve">, </w:t>
      </w:r>
      <w:r>
        <w:rPr>
          <w:rFonts w:eastAsia="Times New Roman"/>
          <w:i/>
          <w:iCs/>
          <w:sz w:val="24"/>
          <w:szCs w:val="24"/>
        </w:rPr>
        <w:t>46</w:t>
      </w:r>
      <w:r>
        <w:rPr>
          <w:rFonts w:eastAsia="Times New Roman"/>
          <w:sz w:val="24"/>
          <w:szCs w:val="24"/>
        </w:rPr>
        <w:t xml:space="preserve">(4), 486-496. </w:t>
      </w:r>
      <w:hyperlink r:id="rId20">
        <w:r>
          <w:rPr>
            <w:rFonts w:eastAsia="Times New Roman"/>
            <w:color w:val="0000FF"/>
            <w:sz w:val="24"/>
            <w:szCs w:val="24"/>
            <w:u w:val="single"/>
          </w:rPr>
          <w:t>http://dx.doi.org/10.2307/30040640</w:t>
        </w:r>
      </w:hyperlink>
    </w:p>
    <w:p w:rsidR="00BD2BA9" w:rsidRDefault="00BD2BA9">
      <w:pPr>
        <w:spacing w:line="302" w:lineRule="exact"/>
        <w:rPr>
          <w:sz w:val="20"/>
          <w:szCs w:val="20"/>
        </w:rPr>
      </w:pPr>
    </w:p>
    <w:p w:rsidR="00BD2BA9" w:rsidRDefault="00824545">
      <w:pPr>
        <w:spacing w:line="469" w:lineRule="auto"/>
        <w:ind w:left="720" w:right="726" w:hanging="719"/>
        <w:rPr>
          <w:sz w:val="20"/>
          <w:szCs w:val="20"/>
        </w:rPr>
      </w:pPr>
      <w:r>
        <w:rPr>
          <w:rFonts w:eastAsia="Times New Roman"/>
          <w:sz w:val="24"/>
          <w:szCs w:val="24"/>
        </w:rPr>
        <w:t xml:space="preserve">Gluck, G. A. (1983). Psychometric properties of the FIRO-B: A guide to research, </w:t>
      </w:r>
      <w:r>
        <w:rPr>
          <w:rFonts w:eastAsia="Times New Roman"/>
          <w:i/>
          <w:iCs/>
          <w:sz w:val="24"/>
          <w:szCs w:val="24"/>
        </w:rPr>
        <w:t>Consulting</w:t>
      </w:r>
      <w:r>
        <w:rPr>
          <w:rFonts w:eastAsia="Times New Roman"/>
          <w:sz w:val="24"/>
          <w:szCs w:val="24"/>
        </w:rPr>
        <w:t xml:space="preserve"> </w:t>
      </w:r>
      <w:r>
        <w:rPr>
          <w:rFonts w:eastAsia="Times New Roman"/>
          <w:i/>
          <w:iCs/>
          <w:sz w:val="24"/>
          <w:szCs w:val="24"/>
        </w:rPr>
        <w:t xml:space="preserve">Psychologists Press, Inc., </w:t>
      </w:r>
      <w:r>
        <w:rPr>
          <w:rFonts w:eastAsia="Times New Roman"/>
          <w:sz w:val="24"/>
          <w:szCs w:val="24"/>
        </w:rPr>
        <w:t>Palo Alto, Calif.</w:t>
      </w:r>
    </w:p>
    <w:p w:rsidR="00BD2BA9" w:rsidRDefault="00BD2BA9">
      <w:pPr>
        <w:spacing w:line="248" w:lineRule="exact"/>
        <w:rPr>
          <w:sz w:val="20"/>
          <w:szCs w:val="20"/>
        </w:rPr>
      </w:pPr>
    </w:p>
    <w:p w:rsidR="00BD2BA9" w:rsidRDefault="00824545">
      <w:pPr>
        <w:ind w:right="6"/>
        <w:jc w:val="right"/>
        <w:rPr>
          <w:sz w:val="20"/>
          <w:szCs w:val="20"/>
        </w:rPr>
      </w:pPr>
      <w:r>
        <w:rPr>
          <w:rFonts w:eastAsia="Times New Roman"/>
          <w:sz w:val="24"/>
          <w:szCs w:val="24"/>
        </w:rPr>
        <w:t>31</w:t>
      </w:r>
    </w:p>
    <w:p w:rsidR="00BD2BA9" w:rsidRDefault="00BD2BA9">
      <w:pPr>
        <w:sectPr w:rsidR="00BD2BA9">
          <w:pgSz w:w="11900" w:h="16838"/>
          <w:pgMar w:top="700" w:right="1440" w:bottom="428" w:left="720" w:header="0" w:footer="0" w:gutter="0"/>
          <w:cols w:space="720" w:equalWidth="0">
            <w:col w:w="9746"/>
          </w:cols>
        </w:sectPr>
      </w:pPr>
    </w:p>
    <w:p w:rsidR="00BD2BA9" w:rsidRDefault="00824545">
      <w:pPr>
        <w:ind w:left="720"/>
        <w:rPr>
          <w:sz w:val="20"/>
          <w:szCs w:val="20"/>
        </w:rPr>
      </w:pPr>
      <w:bookmarkStart w:id="32" w:name="page33"/>
      <w:bookmarkEnd w:id="32"/>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74" w:lineRule="auto"/>
        <w:ind w:left="720" w:right="66" w:hanging="719"/>
        <w:rPr>
          <w:sz w:val="20"/>
          <w:szCs w:val="20"/>
        </w:rPr>
      </w:pPr>
      <w:r>
        <w:rPr>
          <w:rFonts w:eastAsia="Times New Roman"/>
          <w:sz w:val="24"/>
          <w:szCs w:val="24"/>
        </w:rPr>
        <w:t xml:space="preserve">Goodwin, K., Kukucka, J., &amp; Hawks, I. (2012). Co-Witness Confidence, conformity, and eyewitness memory: An examination of normative and informational social influences. </w:t>
      </w:r>
      <w:r>
        <w:rPr>
          <w:rFonts w:eastAsia="Times New Roman"/>
          <w:i/>
          <w:iCs/>
          <w:sz w:val="24"/>
          <w:szCs w:val="24"/>
        </w:rPr>
        <w:t>Applied</w:t>
      </w:r>
      <w:r>
        <w:rPr>
          <w:rFonts w:eastAsia="Times New Roman"/>
          <w:sz w:val="24"/>
          <w:szCs w:val="24"/>
        </w:rPr>
        <w:t xml:space="preserve"> </w:t>
      </w:r>
      <w:r>
        <w:rPr>
          <w:rFonts w:eastAsia="Times New Roman"/>
          <w:i/>
          <w:iCs/>
          <w:sz w:val="24"/>
          <w:szCs w:val="24"/>
        </w:rPr>
        <w:t>Cognitive Psychology</w:t>
      </w:r>
      <w:r>
        <w:rPr>
          <w:rFonts w:eastAsia="Times New Roman"/>
          <w:sz w:val="24"/>
          <w:szCs w:val="24"/>
        </w:rPr>
        <w:t>,</w:t>
      </w:r>
      <w:r>
        <w:rPr>
          <w:rFonts w:eastAsia="Times New Roman"/>
          <w:i/>
          <w:iCs/>
          <w:sz w:val="24"/>
          <w:szCs w:val="24"/>
        </w:rPr>
        <w:t xml:space="preserve"> 27</w:t>
      </w:r>
      <w:r>
        <w:rPr>
          <w:rFonts w:eastAsia="Times New Roman"/>
          <w:sz w:val="24"/>
          <w:szCs w:val="24"/>
        </w:rPr>
        <w:t>(1), 91-100. doi: 10.1002/acp.2877</w:t>
      </w:r>
    </w:p>
    <w:p w:rsidR="00BD2BA9" w:rsidRDefault="00BD2BA9">
      <w:pPr>
        <w:spacing w:line="201" w:lineRule="exact"/>
        <w:rPr>
          <w:sz w:val="20"/>
          <w:szCs w:val="20"/>
        </w:rPr>
      </w:pPr>
    </w:p>
    <w:p w:rsidR="00BD2BA9" w:rsidRDefault="00824545">
      <w:pPr>
        <w:spacing w:line="474" w:lineRule="auto"/>
        <w:ind w:left="720" w:right="406" w:hanging="719"/>
        <w:rPr>
          <w:sz w:val="20"/>
          <w:szCs w:val="20"/>
        </w:rPr>
      </w:pPr>
      <w:r>
        <w:rPr>
          <w:rFonts w:eastAsia="Times New Roman"/>
          <w:sz w:val="24"/>
          <w:szCs w:val="24"/>
        </w:rPr>
        <w:t xml:space="preserve">Gosling, S., Rentfrow, P., &amp; Swann, W. (2003). A very brief measure of the Big-Five personality domains. </w:t>
      </w:r>
      <w:r>
        <w:rPr>
          <w:rFonts w:eastAsia="Times New Roman"/>
          <w:i/>
          <w:iCs/>
          <w:sz w:val="24"/>
          <w:szCs w:val="24"/>
        </w:rPr>
        <w:t>Journal of Research In Personality</w:t>
      </w:r>
      <w:r>
        <w:rPr>
          <w:rFonts w:eastAsia="Times New Roman"/>
          <w:sz w:val="24"/>
          <w:szCs w:val="24"/>
        </w:rPr>
        <w:t xml:space="preserve">, </w:t>
      </w:r>
      <w:r>
        <w:rPr>
          <w:rFonts w:eastAsia="Times New Roman"/>
          <w:i/>
          <w:iCs/>
          <w:sz w:val="24"/>
          <w:szCs w:val="24"/>
        </w:rPr>
        <w:t>37</w:t>
      </w:r>
      <w:r>
        <w:rPr>
          <w:rFonts w:eastAsia="Times New Roman"/>
          <w:sz w:val="24"/>
          <w:szCs w:val="24"/>
        </w:rPr>
        <w:t>(6), 504-528. http://dx.doi.org/10.1016/s0092-6566(03)00046-1</w:t>
      </w:r>
    </w:p>
    <w:p w:rsidR="00BD2BA9" w:rsidRDefault="00BD2BA9">
      <w:pPr>
        <w:spacing w:line="201" w:lineRule="exact"/>
        <w:rPr>
          <w:sz w:val="20"/>
          <w:szCs w:val="20"/>
        </w:rPr>
      </w:pPr>
    </w:p>
    <w:p w:rsidR="00BD2BA9" w:rsidRDefault="00824545">
      <w:pPr>
        <w:spacing w:line="469" w:lineRule="auto"/>
        <w:ind w:left="720" w:right="206" w:hanging="719"/>
        <w:rPr>
          <w:sz w:val="20"/>
          <w:szCs w:val="20"/>
        </w:rPr>
      </w:pPr>
      <w:r>
        <w:rPr>
          <w:rFonts w:eastAsia="Times New Roman"/>
          <w:sz w:val="24"/>
          <w:szCs w:val="24"/>
        </w:rPr>
        <w:t>Heerdink, M., van Kleef, G., Homan, A., &amp; Fischer, A. (2013). On the social influence of emotions in groups: Interpersonal effects of anger and happiness on conformity versus</w:t>
      </w:r>
    </w:p>
    <w:p w:rsidR="00BD2BA9" w:rsidRDefault="00BD2BA9">
      <w:pPr>
        <w:spacing w:line="14" w:lineRule="exact"/>
        <w:rPr>
          <w:sz w:val="20"/>
          <w:szCs w:val="20"/>
        </w:rPr>
      </w:pPr>
    </w:p>
    <w:p w:rsidR="00BD2BA9" w:rsidRDefault="00824545">
      <w:pPr>
        <w:ind w:left="720"/>
        <w:rPr>
          <w:sz w:val="20"/>
          <w:szCs w:val="20"/>
        </w:rPr>
      </w:pPr>
      <w:r>
        <w:rPr>
          <w:rFonts w:eastAsia="Times New Roman"/>
          <w:sz w:val="24"/>
          <w:szCs w:val="24"/>
        </w:rPr>
        <w:t xml:space="preserve">deviance. </w:t>
      </w:r>
      <w:r>
        <w:rPr>
          <w:rFonts w:eastAsia="Times New Roman"/>
          <w:i/>
          <w:iCs/>
          <w:sz w:val="24"/>
          <w:szCs w:val="24"/>
        </w:rPr>
        <w:t>Journal Of Personality And Social Psychology</w:t>
      </w:r>
      <w:r>
        <w:rPr>
          <w:rFonts w:eastAsia="Times New Roman"/>
          <w:sz w:val="24"/>
          <w:szCs w:val="24"/>
        </w:rPr>
        <w:t xml:space="preserve">, </w:t>
      </w:r>
      <w:r>
        <w:rPr>
          <w:rFonts w:eastAsia="Times New Roman"/>
          <w:i/>
          <w:iCs/>
          <w:sz w:val="24"/>
          <w:szCs w:val="24"/>
        </w:rPr>
        <w:t>105</w:t>
      </w:r>
      <w:r>
        <w:rPr>
          <w:rFonts w:eastAsia="Times New Roman"/>
          <w:sz w:val="24"/>
          <w:szCs w:val="24"/>
        </w:rPr>
        <w:t>(2), 262-284.</w:t>
      </w:r>
    </w:p>
    <w:p w:rsidR="00BD2BA9" w:rsidRDefault="00BD2BA9">
      <w:pPr>
        <w:spacing w:line="276" w:lineRule="exact"/>
        <w:rPr>
          <w:sz w:val="20"/>
          <w:szCs w:val="20"/>
        </w:rPr>
      </w:pPr>
    </w:p>
    <w:p w:rsidR="00BD2BA9" w:rsidRDefault="00B44C98">
      <w:pPr>
        <w:ind w:left="720"/>
        <w:rPr>
          <w:rFonts w:eastAsia="Times New Roman"/>
          <w:color w:val="0000FF"/>
          <w:sz w:val="24"/>
          <w:szCs w:val="24"/>
          <w:u w:val="single"/>
        </w:rPr>
      </w:pPr>
      <w:hyperlink r:id="rId21">
        <w:r w:rsidR="00824545">
          <w:rPr>
            <w:rFonts w:eastAsia="Times New Roman"/>
            <w:color w:val="0000FF"/>
            <w:sz w:val="24"/>
            <w:szCs w:val="24"/>
            <w:u w:val="single"/>
          </w:rPr>
          <w:t>doi:10.1037/a0033362</w:t>
        </w:r>
      </w:hyperlink>
    </w:p>
    <w:p w:rsidR="00BD2BA9" w:rsidRDefault="00BD2BA9">
      <w:pPr>
        <w:spacing w:line="200" w:lineRule="exact"/>
        <w:rPr>
          <w:sz w:val="20"/>
          <w:szCs w:val="20"/>
        </w:rPr>
      </w:pPr>
    </w:p>
    <w:p w:rsidR="00BD2BA9" w:rsidRDefault="00BD2BA9">
      <w:pPr>
        <w:spacing w:line="268" w:lineRule="exact"/>
        <w:rPr>
          <w:sz w:val="20"/>
          <w:szCs w:val="20"/>
        </w:rPr>
      </w:pPr>
    </w:p>
    <w:p w:rsidR="00BD2BA9" w:rsidRDefault="00824545">
      <w:pPr>
        <w:spacing w:line="469" w:lineRule="auto"/>
        <w:ind w:left="720" w:right="766" w:hanging="719"/>
        <w:rPr>
          <w:sz w:val="20"/>
          <w:szCs w:val="20"/>
        </w:rPr>
      </w:pPr>
      <w:r>
        <w:rPr>
          <w:rFonts w:eastAsia="Times New Roman"/>
          <w:sz w:val="24"/>
          <w:szCs w:val="24"/>
        </w:rPr>
        <w:t xml:space="preserve">Huertas, S. &amp; Powell, L. (1986). Effect of appointed leadership on conformity. </w:t>
      </w:r>
      <w:r>
        <w:rPr>
          <w:rFonts w:eastAsia="Times New Roman"/>
          <w:i/>
          <w:iCs/>
          <w:sz w:val="24"/>
          <w:szCs w:val="24"/>
        </w:rPr>
        <w:t>Psychological</w:t>
      </w:r>
      <w:r>
        <w:rPr>
          <w:rFonts w:eastAsia="Times New Roman"/>
          <w:sz w:val="24"/>
          <w:szCs w:val="24"/>
        </w:rPr>
        <w:t xml:space="preserve"> </w:t>
      </w:r>
      <w:r>
        <w:rPr>
          <w:rFonts w:eastAsia="Times New Roman"/>
          <w:i/>
          <w:iCs/>
          <w:sz w:val="24"/>
          <w:szCs w:val="24"/>
        </w:rPr>
        <w:t>Reports</w:t>
      </w:r>
      <w:r>
        <w:rPr>
          <w:rFonts w:eastAsia="Times New Roman"/>
          <w:sz w:val="24"/>
          <w:szCs w:val="24"/>
        </w:rPr>
        <w:t>,</w:t>
      </w:r>
      <w:r>
        <w:rPr>
          <w:rFonts w:eastAsia="Times New Roman"/>
          <w:i/>
          <w:iCs/>
          <w:sz w:val="24"/>
          <w:szCs w:val="24"/>
        </w:rPr>
        <w:t xml:space="preserve"> 59</w:t>
      </w:r>
      <w:r>
        <w:rPr>
          <w:rFonts w:eastAsia="Times New Roman"/>
          <w:sz w:val="24"/>
          <w:szCs w:val="24"/>
        </w:rPr>
        <w:t>(2), 679-682. doi:10.2466/pr0.1986.59.2.679</w:t>
      </w:r>
    </w:p>
    <w:p w:rsidR="00BD2BA9" w:rsidRDefault="00BD2BA9">
      <w:pPr>
        <w:spacing w:line="205" w:lineRule="exact"/>
        <w:rPr>
          <w:sz w:val="20"/>
          <w:szCs w:val="20"/>
        </w:rPr>
      </w:pPr>
    </w:p>
    <w:p w:rsidR="00BD2BA9" w:rsidRDefault="00824545">
      <w:pPr>
        <w:spacing w:line="474" w:lineRule="auto"/>
        <w:ind w:left="720" w:right="326" w:hanging="719"/>
        <w:rPr>
          <w:rFonts w:eastAsia="Times New Roman"/>
          <w:i/>
          <w:iCs/>
          <w:sz w:val="24"/>
          <w:szCs w:val="24"/>
        </w:rPr>
      </w:pPr>
      <w:r>
        <w:rPr>
          <w:rFonts w:eastAsia="Times New Roman"/>
          <w:sz w:val="24"/>
          <w:szCs w:val="24"/>
        </w:rPr>
        <w:t xml:space="preserve">Hutcherson, D. (1965). Junior high school social studies teacher-pupil compatibility-its relation to pupil sex, social level, and indexes of achievement. </w:t>
      </w:r>
      <w:r>
        <w:rPr>
          <w:rFonts w:eastAsia="Times New Roman"/>
          <w:i/>
          <w:iCs/>
          <w:sz w:val="24"/>
          <w:szCs w:val="24"/>
        </w:rPr>
        <w:t>The Journal of Educational</w:t>
      </w:r>
      <w:r>
        <w:rPr>
          <w:rFonts w:eastAsia="Times New Roman"/>
          <w:sz w:val="24"/>
          <w:szCs w:val="24"/>
        </w:rPr>
        <w:t xml:space="preserve"> </w:t>
      </w:r>
      <w:r>
        <w:rPr>
          <w:rFonts w:eastAsia="Times New Roman"/>
          <w:i/>
          <w:iCs/>
          <w:sz w:val="24"/>
          <w:szCs w:val="24"/>
        </w:rPr>
        <w:t>Research</w:t>
      </w:r>
      <w:r>
        <w:rPr>
          <w:rFonts w:eastAsia="Times New Roman"/>
          <w:sz w:val="24"/>
          <w:szCs w:val="24"/>
        </w:rPr>
        <w:t>,</w:t>
      </w:r>
      <w:r>
        <w:rPr>
          <w:rFonts w:eastAsia="Times New Roman"/>
          <w:i/>
          <w:iCs/>
          <w:sz w:val="24"/>
          <w:szCs w:val="24"/>
        </w:rPr>
        <w:t xml:space="preserve"> 59</w:t>
      </w:r>
      <w:r>
        <w:rPr>
          <w:rFonts w:eastAsia="Times New Roman"/>
          <w:sz w:val="24"/>
          <w:szCs w:val="24"/>
        </w:rPr>
        <w:t>(1), 39-44.</w:t>
      </w:r>
      <w:r>
        <w:rPr>
          <w:rFonts w:eastAsia="Times New Roman"/>
          <w:i/>
          <w:iCs/>
          <w:sz w:val="24"/>
          <w:szCs w:val="24"/>
        </w:rPr>
        <w:t xml:space="preserve"> </w:t>
      </w:r>
      <w:hyperlink r:id="rId22">
        <w:r>
          <w:rPr>
            <w:rFonts w:eastAsia="Times New Roman"/>
            <w:color w:val="0000FF"/>
            <w:sz w:val="24"/>
            <w:szCs w:val="24"/>
            <w:u w:val="single"/>
          </w:rPr>
          <w:t>http://dx.doi.org/10.1080/00220671.1965.10883295</w:t>
        </w:r>
      </w:hyperlink>
    </w:p>
    <w:p w:rsidR="00BD2BA9" w:rsidRDefault="00BD2BA9">
      <w:pPr>
        <w:spacing w:line="201" w:lineRule="exact"/>
        <w:rPr>
          <w:sz w:val="20"/>
          <w:szCs w:val="20"/>
        </w:rPr>
      </w:pPr>
    </w:p>
    <w:p w:rsidR="00BD2BA9" w:rsidRDefault="00824545">
      <w:pPr>
        <w:spacing w:line="474" w:lineRule="auto"/>
        <w:ind w:left="720" w:right="26" w:hanging="719"/>
        <w:rPr>
          <w:sz w:val="20"/>
          <w:szCs w:val="20"/>
        </w:rPr>
      </w:pPr>
      <w:r>
        <w:rPr>
          <w:rFonts w:eastAsia="Times New Roman"/>
          <w:sz w:val="24"/>
          <w:szCs w:val="24"/>
        </w:rPr>
        <w:t xml:space="preserve">Jack, F., Zydervelt, S., &amp; Zajac, R. (2013). Are co-witnesses special? Comparing the influence of co-witness and interviewer misinformation on eyewitness reports. </w:t>
      </w:r>
      <w:r>
        <w:rPr>
          <w:rFonts w:eastAsia="Times New Roman"/>
          <w:i/>
          <w:iCs/>
          <w:sz w:val="24"/>
          <w:szCs w:val="24"/>
        </w:rPr>
        <w:t>Memory</w:t>
      </w:r>
      <w:r>
        <w:rPr>
          <w:rFonts w:eastAsia="Times New Roman"/>
          <w:sz w:val="24"/>
          <w:szCs w:val="24"/>
        </w:rPr>
        <w:t xml:space="preserve">, </w:t>
      </w:r>
      <w:r>
        <w:rPr>
          <w:rFonts w:eastAsia="Times New Roman"/>
          <w:i/>
          <w:iCs/>
          <w:sz w:val="24"/>
          <w:szCs w:val="24"/>
        </w:rPr>
        <w:t>22</w:t>
      </w:r>
      <w:r>
        <w:rPr>
          <w:rFonts w:eastAsia="Times New Roman"/>
          <w:sz w:val="24"/>
          <w:szCs w:val="24"/>
        </w:rPr>
        <w:t>(3), 243-255. http://dx.doi.org/10.1080/09658211.2013.778291</w:t>
      </w:r>
    </w:p>
    <w:p w:rsidR="00BD2BA9" w:rsidRDefault="00BD2BA9">
      <w:pPr>
        <w:spacing w:line="201" w:lineRule="exact"/>
        <w:rPr>
          <w:sz w:val="20"/>
          <w:szCs w:val="20"/>
        </w:rPr>
      </w:pPr>
    </w:p>
    <w:p w:rsidR="00BD2BA9" w:rsidRDefault="00824545">
      <w:pPr>
        <w:spacing w:line="474" w:lineRule="auto"/>
        <w:ind w:left="720" w:right="726" w:hanging="719"/>
        <w:rPr>
          <w:rFonts w:eastAsia="Times New Roman"/>
          <w:color w:val="0000FF"/>
          <w:sz w:val="24"/>
          <w:szCs w:val="24"/>
          <w:u w:val="single"/>
        </w:rPr>
      </w:pPr>
      <w:r>
        <w:rPr>
          <w:rFonts w:eastAsia="Times New Roman"/>
          <w:sz w:val="24"/>
          <w:szCs w:val="24"/>
        </w:rPr>
        <w:t xml:space="preserve">Jones, W., Freemon, J., &amp; Goswick, R. (1981). The persistence of loneliness: Self and other determinants1. </w:t>
      </w:r>
      <w:r>
        <w:rPr>
          <w:rFonts w:eastAsia="Times New Roman"/>
          <w:i/>
          <w:iCs/>
          <w:sz w:val="24"/>
          <w:szCs w:val="24"/>
        </w:rPr>
        <w:t>Journal Of Personality</w:t>
      </w:r>
      <w:r>
        <w:rPr>
          <w:rFonts w:eastAsia="Times New Roman"/>
          <w:sz w:val="24"/>
          <w:szCs w:val="24"/>
        </w:rPr>
        <w:t xml:space="preserve">, </w:t>
      </w:r>
      <w:r>
        <w:rPr>
          <w:rFonts w:eastAsia="Times New Roman"/>
          <w:i/>
          <w:iCs/>
          <w:sz w:val="24"/>
          <w:szCs w:val="24"/>
        </w:rPr>
        <w:t>49</w:t>
      </w:r>
      <w:r>
        <w:rPr>
          <w:rFonts w:eastAsia="Times New Roman"/>
          <w:sz w:val="24"/>
          <w:szCs w:val="24"/>
        </w:rPr>
        <w:t xml:space="preserve">(1), 27-48. </w:t>
      </w:r>
      <w:hyperlink r:id="rId23">
        <w:r>
          <w:rPr>
            <w:rFonts w:eastAsia="Times New Roman"/>
            <w:color w:val="0000FF"/>
            <w:sz w:val="24"/>
            <w:szCs w:val="24"/>
            <w:u w:val="single"/>
          </w:rPr>
          <w:t>http://dx.doi.org/10.1111/j.1467-</w:t>
        </w:r>
      </w:hyperlink>
      <w:hyperlink r:id="rId24">
        <w:r>
          <w:rPr>
            <w:rFonts w:eastAsia="Times New Roman"/>
            <w:color w:val="0000FF"/>
            <w:sz w:val="24"/>
            <w:szCs w:val="24"/>
            <w:u w:val="single"/>
          </w:rPr>
          <w:t>6494.1981.tb00844.x</w:t>
        </w:r>
      </w:hyperlink>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76" w:lineRule="exact"/>
        <w:rPr>
          <w:sz w:val="20"/>
          <w:szCs w:val="20"/>
        </w:rPr>
      </w:pPr>
    </w:p>
    <w:p w:rsidR="00BD2BA9" w:rsidRDefault="00824545">
      <w:pPr>
        <w:ind w:right="6"/>
        <w:jc w:val="right"/>
        <w:rPr>
          <w:sz w:val="20"/>
          <w:szCs w:val="20"/>
        </w:rPr>
      </w:pPr>
      <w:r>
        <w:rPr>
          <w:rFonts w:eastAsia="Times New Roman"/>
          <w:sz w:val="24"/>
          <w:szCs w:val="24"/>
        </w:rPr>
        <w:t>32</w:t>
      </w:r>
    </w:p>
    <w:p w:rsidR="00BD2BA9" w:rsidRDefault="00BD2BA9">
      <w:pPr>
        <w:sectPr w:rsidR="00BD2BA9">
          <w:pgSz w:w="11900" w:h="16838"/>
          <w:pgMar w:top="700" w:right="1440" w:bottom="428" w:left="720" w:header="0" w:footer="0" w:gutter="0"/>
          <w:cols w:space="720" w:equalWidth="0">
            <w:col w:w="9746"/>
          </w:cols>
        </w:sectPr>
      </w:pPr>
    </w:p>
    <w:p w:rsidR="00BD2BA9" w:rsidRDefault="00824545">
      <w:pPr>
        <w:ind w:left="720"/>
        <w:rPr>
          <w:sz w:val="20"/>
          <w:szCs w:val="20"/>
        </w:rPr>
      </w:pPr>
      <w:bookmarkStart w:id="33" w:name="page34"/>
      <w:bookmarkEnd w:id="33"/>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74" w:lineRule="auto"/>
        <w:ind w:left="720" w:right="426" w:hanging="719"/>
        <w:rPr>
          <w:rFonts w:eastAsia="Times New Roman"/>
          <w:i/>
          <w:iCs/>
          <w:sz w:val="24"/>
          <w:szCs w:val="24"/>
        </w:rPr>
      </w:pPr>
      <w:r>
        <w:rPr>
          <w:rFonts w:eastAsia="Times New Roman"/>
          <w:sz w:val="24"/>
          <w:szCs w:val="24"/>
        </w:rPr>
        <w:t xml:space="preserve">Kaplan, M. &amp; Miller, C. (1987). Group decision making and normative versus informational influence: Effects of type of issue and assigned decision rule. </w:t>
      </w:r>
      <w:r>
        <w:rPr>
          <w:rFonts w:eastAsia="Times New Roman"/>
          <w:i/>
          <w:iCs/>
          <w:sz w:val="24"/>
          <w:szCs w:val="24"/>
        </w:rPr>
        <w:t>Journal Of Personality And</w:t>
      </w:r>
      <w:r>
        <w:rPr>
          <w:rFonts w:eastAsia="Times New Roman"/>
          <w:sz w:val="24"/>
          <w:szCs w:val="24"/>
        </w:rPr>
        <w:t xml:space="preserve"> </w:t>
      </w:r>
      <w:r>
        <w:rPr>
          <w:rFonts w:eastAsia="Times New Roman"/>
          <w:i/>
          <w:iCs/>
          <w:sz w:val="24"/>
          <w:szCs w:val="24"/>
        </w:rPr>
        <w:t>Social Psychology</w:t>
      </w:r>
      <w:r>
        <w:rPr>
          <w:rFonts w:eastAsia="Times New Roman"/>
          <w:sz w:val="24"/>
          <w:szCs w:val="24"/>
        </w:rPr>
        <w:t>,</w:t>
      </w:r>
      <w:r>
        <w:rPr>
          <w:rFonts w:eastAsia="Times New Roman"/>
          <w:i/>
          <w:iCs/>
          <w:sz w:val="24"/>
          <w:szCs w:val="24"/>
        </w:rPr>
        <w:t>53</w:t>
      </w:r>
      <w:r>
        <w:rPr>
          <w:rFonts w:eastAsia="Times New Roman"/>
          <w:sz w:val="24"/>
          <w:szCs w:val="24"/>
        </w:rPr>
        <w:t>(2), 306-313.</w:t>
      </w:r>
      <w:r>
        <w:rPr>
          <w:rFonts w:eastAsia="Times New Roman"/>
          <w:i/>
          <w:iCs/>
          <w:sz w:val="24"/>
          <w:szCs w:val="24"/>
        </w:rPr>
        <w:t xml:space="preserve"> </w:t>
      </w:r>
      <w:hyperlink r:id="rId25">
        <w:r>
          <w:rPr>
            <w:rFonts w:eastAsia="Times New Roman"/>
            <w:color w:val="0000FF"/>
            <w:sz w:val="24"/>
            <w:szCs w:val="24"/>
            <w:u w:val="single"/>
          </w:rPr>
          <w:t>http://dx.doi.org/10.1037/0022-3514.53.2.306</w:t>
        </w:r>
      </w:hyperlink>
    </w:p>
    <w:p w:rsidR="00BD2BA9" w:rsidRDefault="00BD2BA9">
      <w:pPr>
        <w:spacing w:line="201" w:lineRule="exact"/>
        <w:rPr>
          <w:sz w:val="20"/>
          <w:szCs w:val="20"/>
        </w:rPr>
      </w:pPr>
    </w:p>
    <w:p w:rsidR="00BD2BA9" w:rsidRDefault="00824545">
      <w:pPr>
        <w:spacing w:line="474" w:lineRule="auto"/>
        <w:ind w:left="720" w:right="426" w:hanging="719"/>
        <w:rPr>
          <w:rFonts w:eastAsia="Times New Roman"/>
          <w:color w:val="0000FF"/>
          <w:sz w:val="24"/>
          <w:szCs w:val="24"/>
          <w:u w:val="single"/>
        </w:rPr>
      </w:pPr>
      <w:r>
        <w:rPr>
          <w:rFonts w:eastAsia="Times New Roman"/>
          <w:sz w:val="24"/>
          <w:szCs w:val="24"/>
        </w:rPr>
        <w:t xml:space="preserve">Kramer, E. (1967). A contribution toward the validation of the FIRO-B questionnaire. </w:t>
      </w:r>
      <w:r>
        <w:rPr>
          <w:rFonts w:eastAsia="Times New Roman"/>
          <w:i/>
          <w:iCs/>
          <w:sz w:val="24"/>
          <w:szCs w:val="24"/>
        </w:rPr>
        <w:t>Journal of</w:t>
      </w:r>
      <w:r>
        <w:rPr>
          <w:rFonts w:eastAsia="Times New Roman"/>
          <w:sz w:val="24"/>
          <w:szCs w:val="24"/>
        </w:rPr>
        <w:t xml:space="preserve"> </w:t>
      </w:r>
      <w:r>
        <w:rPr>
          <w:rFonts w:eastAsia="Times New Roman"/>
          <w:i/>
          <w:iCs/>
          <w:sz w:val="24"/>
          <w:szCs w:val="24"/>
        </w:rPr>
        <w:t>Projective Techniques and Personality Assessment</w:t>
      </w:r>
      <w:r>
        <w:rPr>
          <w:rFonts w:eastAsia="Times New Roman"/>
          <w:sz w:val="24"/>
          <w:szCs w:val="24"/>
        </w:rPr>
        <w:t>,</w:t>
      </w:r>
      <w:r>
        <w:rPr>
          <w:rFonts w:eastAsia="Times New Roman"/>
          <w:i/>
          <w:iCs/>
          <w:sz w:val="24"/>
          <w:szCs w:val="24"/>
        </w:rPr>
        <w:t xml:space="preserve"> 31</w:t>
      </w:r>
      <w:r>
        <w:rPr>
          <w:rFonts w:eastAsia="Times New Roman"/>
          <w:sz w:val="24"/>
          <w:szCs w:val="24"/>
        </w:rPr>
        <w:t>(4), 80-81.</w:t>
      </w:r>
      <w:r>
        <w:rPr>
          <w:rFonts w:eastAsia="Times New Roman"/>
          <w:i/>
          <w:iCs/>
          <w:sz w:val="24"/>
          <w:szCs w:val="24"/>
        </w:rPr>
        <w:t xml:space="preserve"> </w:t>
      </w:r>
      <w:hyperlink r:id="rId26">
        <w:r>
          <w:rPr>
            <w:rFonts w:eastAsia="Times New Roman"/>
            <w:color w:val="0000FF"/>
            <w:sz w:val="24"/>
            <w:szCs w:val="24"/>
            <w:u w:val="single"/>
          </w:rPr>
          <w:t>http://dx.doi.org/10.1080/0091651x.1967.10120397</w:t>
        </w:r>
      </w:hyperlink>
    </w:p>
    <w:p w:rsidR="00BD2BA9" w:rsidRDefault="00BD2BA9">
      <w:pPr>
        <w:spacing w:line="189" w:lineRule="exact"/>
        <w:rPr>
          <w:sz w:val="20"/>
          <w:szCs w:val="20"/>
        </w:rPr>
      </w:pPr>
    </w:p>
    <w:p w:rsidR="00BD2BA9" w:rsidRDefault="00824545">
      <w:pPr>
        <w:rPr>
          <w:sz w:val="20"/>
          <w:szCs w:val="20"/>
        </w:rPr>
      </w:pPr>
      <w:r>
        <w:rPr>
          <w:rFonts w:eastAsia="Times New Roman"/>
          <w:sz w:val="24"/>
          <w:szCs w:val="24"/>
        </w:rPr>
        <w:t xml:space="preserve">Latane, B. (1981). The psychology of social impact. </w:t>
      </w:r>
      <w:r>
        <w:rPr>
          <w:rFonts w:eastAsia="Times New Roman"/>
          <w:i/>
          <w:iCs/>
          <w:sz w:val="24"/>
          <w:szCs w:val="24"/>
        </w:rPr>
        <w:t>American Psychologist,</w:t>
      </w:r>
      <w:r>
        <w:rPr>
          <w:rFonts w:eastAsia="Times New Roman"/>
          <w:sz w:val="24"/>
          <w:szCs w:val="24"/>
        </w:rPr>
        <w:t xml:space="preserve"> 36 (4), 343-356</w:t>
      </w:r>
    </w:p>
    <w:p w:rsidR="00BD2BA9" w:rsidRDefault="00BD2BA9">
      <w:pPr>
        <w:spacing w:line="200" w:lineRule="exact"/>
        <w:rPr>
          <w:sz w:val="20"/>
          <w:szCs w:val="20"/>
        </w:rPr>
      </w:pPr>
    </w:p>
    <w:p w:rsidR="00BD2BA9" w:rsidRDefault="00BD2BA9">
      <w:pPr>
        <w:spacing w:line="370" w:lineRule="exact"/>
        <w:rPr>
          <w:sz w:val="20"/>
          <w:szCs w:val="20"/>
        </w:rPr>
      </w:pPr>
    </w:p>
    <w:p w:rsidR="00BD2BA9" w:rsidRDefault="00824545">
      <w:pPr>
        <w:spacing w:line="473" w:lineRule="auto"/>
        <w:ind w:left="720" w:right="406" w:hanging="719"/>
        <w:rPr>
          <w:sz w:val="20"/>
          <w:szCs w:val="20"/>
        </w:rPr>
      </w:pPr>
      <w:r>
        <w:rPr>
          <w:rFonts w:eastAsia="Times New Roman"/>
          <w:sz w:val="24"/>
          <w:szCs w:val="24"/>
        </w:rPr>
        <w:t xml:space="preserve">Levett, L. (2011). Co-witness information influences whether a witness is likely to choose from a lineup. </w:t>
      </w:r>
      <w:r>
        <w:rPr>
          <w:rFonts w:eastAsia="Times New Roman"/>
          <w:i/>
          <w:iCs/>
          <w:sz w:val="24"/>
          <w:szCs w:val="24"/>
        </w:rPr>
        <w:t>Legal And Criminological Psychology</w:t>
      </w:r>
      <w:r>
        <w:rPr>
          <w:rFonts w:eastAsia="Times New Roman"/>
          <w:sz w:val="24"/>
          <w:szCs w:val="24"/>
        </w:rPr>
        <w:t xml:space="preserve">, </w:t>
      </w:r>
      <w:r>
        <w:rPr>
          <w:rFonts w:eastAsia="Times New Roman"/>
          <w:i/>
          <w:iCs/>
          <w:sz w:val="24"/>
          <w:szCs w:val="24"/>
        </w:rPr>
        <w:t>18</w:t>
      </w:r>
      <w:r>
        <w:rPr>
          <w:rFonts w:eastAsia="Times New Roman"/>
          <w:sz w:val="24"/>
          <w:szCs w:val="24"/>
        </w:rPr>
        <w:t>(1), 168-180. http://dx.doi.org/10.1111/j.2044-8333.2011.02033.x</w:t>
      </w:r>
    </w:p>
    <w:p w:rsidR="00BD2BA9" w:rsidRDefault="00BD2BA9">
      <w:pPr>
        <w:spacing w:line="303" w:lineRule="exact"/>
        <w:rPr>
          <w:sz w:val="20"/>
          <w:szCs w:val="20"/>
        </w:rPr>
      </w:pPr>
    </w:p>
    <w:p w:rsidR="00BD2BA9" w:rsidRDefault="00824545">
      <w:pPr>
        <w:spacing w:line="476" w:lineRule="auto"/>
        <w:ind w:left="720" w:right="146" w:hanging="719"/>
        <w:rPr>
          <w:sz w:val="20"/>
          <w:szCs w:val="20"/>
        </w:rPr>
      </w:pPr>
      <w:r>
        <w:rPr>
          <w:rFonts w:eastAsia="Times New Roman"/>
          <w:sz w:val="24"/>
          <w:szCs w:val="24"/>
        </w:rPr>
        <w:t>Liebman, J., McKinley-Pace, M., Leonard, A., Sheesley, L., Gallant, C., Renkey, M., &amp; Lehman, E. (2002). Cognitive and psychosocial correlates of adults' eyewitness accuracy and suggestibility.</w:t>
      </w:r>
      <w:r>
        <w:rPr>
          <w:rFonts w:eastAsia="Times New Roman"/>
          <w:i/>
          <w:iCs/>
          <w:sz w:val="24"/>
          <w:szCs w:val="24"/>
        </w:rPr>
        <w:t>Personality And Individual Differences</w:t>
      </w:r>
      <w:r>
        <w:rPr>
          <w:rFonts w:eastAsia="Times New Roman"/>
          <w:sz w:val="24"/>
          <w:szCs w:val="24"/>
        </w:rPr>
        <w:t xml:space="preserve">, </w:t>
      </w:r>
      <w:r>
        <w:rPr>
          <w:rFonts w:eastAsia="Times New Roman"/>
          <w:i/>
          <w:iCs/>
          <w:sz w:val="24"/>
          <w:szCs w:val="24"/>
        </w:rPr>
        <w:t>33</w:t>
      </w:r>
      <w:r>
        <w:rPr>
          <w:rFonts w:eastAsia="Times New Roman"/>
          <w:sz w:val="24"/>
          <w:szCs w:val="24"/>
        </w:rPr>
        <w:t>(1), 49-66. http://dx.doi.org/10.1016/s0191-8869(01)00135-0</w:t>
      </w:r>
    </w:p>
    <w:p w:rsidR="00BD2BA9" w:rsidRDefault="00BD2BA9">
      <w:pPr>
        <w:spacing w:line="180" w:lineRule="exact"/>
        <w:rPr>
          <w:sz w:val="20"/>
          <w:szCs w:val="20"/>
        </w:rPr>
      </w:pPr>
    </w:p>
    <w:p w:rsidR="00BD2BA9" w:rsidRDefault="00824545">
      <w:pPr>
        <w:spacing w:line="500" w:lineRule="auto"/>
        <w:ind w:left="720" w:right="766" w:hanging="719"/>
        <w:rPr>
          <w:rFonts w:eastAsia="Times New Roman"/>
          <w:sz w:val="23"/>
          <w:szCs w:val="23"/>
        </w:rPr>
      </w:pPr>
      <w:r>
        <w:rPr>
          <w:rFonts w:eastAsia="Times New Roman"/>
          <w:sz w:val="23"/>
          <w:szCs w:val="23"/>
        </w:rPr>
        <w:t xml:space="preserve">Loftus, E. (2005). Planting misinformation in the human mind: A 30-year investigation of the malleability of memory. </w:t>
      </w:r>
      <w:r>
        <w:rPr>
          <w:rFonts w:eastAsia="Times New Roman"/>
          <w:i/>
          <w:iCs/>
          <w:sz w:val="23"/>
          <w:szCs w:val="23"/>
        </w:rPr>
        <w:t>Learning &amp; Memory</w:t>
      </w:r>
      <w:r>
        <w:rPr>
          <w:rFonts w:eastAsia="Times New Roman"/>
          <w:sz w:val="23"/>
          <w:szCs w:val="23"/>
        </w:rPr>
        <w:t xml:space="preserve">, </w:t>
      </w:r>
      <w:r>
        <w:rPr>
          <w:rFonts w:eastAsia="Times New Roman"/>
          <w:i/>
          <w:iCs/>
          <w:sz w:val="23"/>
          <w:szCs w:val="23"/>
        </w:rPr>
        <w:t>12</w:t>
      </w:r>
      <w:r>
        <w:rPr>
          <w:rFonts w:eastAsia="Times New Roman"/>
          <w:sz w:val="23"/>
          <w:szCs w:val="23"/>
        </w:rPr>
        <w:t xml:space="preserve">(4), 361-366. </w:t>
      </w:r>
      <w:hyperlink r:id="rId27">
        <w:r>
          <w:rPr>
            <w:rFonts w:eastAsia="Times New Roman"/>
            <w:color w:val="0000FF"/>
            <w:sz w:val="23"/>
            <w:szCs w:val="23"/>
            <w:u w:val="single"/>
          </w:rPr>
          <w:t>doi:10.1101/lm.94705</w:t>
        </w:r>
      </w:hyperlink>
    </w:p>
    <w:p w:rsidR="00BD2BA9" w:rsidRDefault="00BD2BA9">
      <w:pPr>
        <w:spacing w:line="182" w:lineRule="exact"/>
        <w:rPr>
          <w:sz w:val="20"/>
          <w:szCs w:val="20"/>
        </w:rPr>
      </w:pPr>
    </w:p>
    <w:p w:rsidR="00BD2BA9" w:rsidRDefault="00824545">
      <w:pPr>
        <w:spacing w:line="474" w:lineRule="auto"/>
        <w:ind w:left="720" w:right="1146" w:hanging="719"/>
        <w:rPr>
          <w:rFonts w:eastAsia="Times New Roman"/>
          <w:color w:val="0000FF"/>
          <w:sz w:val="24"/>
          <w:szCs w:val="24"/>
          <w:u w:val="single"/>
        </w:rPr>
      </w:pPr>
      <w:r>
        <w:rPr>
          <w:rFonts w:eastAsia="Times New Roman"/>
          <w:sz w:val="24"/>
          <w:szCs w:val="24"/>
        </w:rPr>
        <w:t xml:space="preserve">Luus, C., &amp; Wells, G. (1994). The malleability of eyewitness confidence: Co-witness and perseverance effects. </w:t>
      </w:r>
      <w:r>
        <w:rPr>
          <w:rFonts w:eastAsia="Times New Roman"/>
          <w:i/>
          <w:iCs/>
          <w:sz w:val="24"/>
          <w:szCs w:val="24"/>
        </w:rPr>
        <w:t>Journal of Applied Psychology</w:t>
      </w:r>
      <w:r>
        <w:rPr>
          <w:rFonts w:eastAsia="Times New Roman"/>
          <w:sz w:val="24"/>
          <w:szCs w:val="24"/>
        </w:rPr>
        <w:t xml:space="preserve">, </w:t>
      </w:r>
      <w:r>
        <w:rPr>
          <w:rFonts w:eastAsia="Times New Roman"/>
          <w:i/>
          <w:iCs/>
          <w:sz w:val="24"/>
          <w:szCs w:val="24"/>
        </w:rPr>
        <w:t>79</w:t>
      </w:r>
      <w:r>
        <w:rPr>
          <w:rFonts w:eastAsia="Times New Roman"/>
          <w:sz w:val="24"/>
          <w:szCs w:val="24"/>
        </w:rPr>
        <w:t xml:space="preserve">(5), 714-723. </w:t>
      </w:r>
      <w:hyperlink r:id="rId28">
        <w:r>
          <w:rPr>
            <w:rFonts w:eastAsia="Times New Roman"/>
            <w:color w:val="0000FF"/>
            <w:sz w:val="24"/>
            <w:szCs w:val="24"/>
            <w:u w:val="single"/>
          </w:rPr>
          <w:t>http://dx.doi.org/10.1037/0021-9010.79.5.714</w:t>
        </w:r>
      </w:hyperlink>
    </w:p>
    <w:p w:rsidR="00BD2BA9" w:rsidRDefault="00BD2BA9">
      <w:pPr>
        <w:spacing w:line="189" w:lineRule="exact"/>
        <w:rPr>
          <w:sz w:val="20"/>
          <w:szCs w:val="20"/>
        </w:rPr>
      </w:pPr>
    </w:p>
    <w:p w:rsidR="00BD2BA9" w:rsidRDefault="00824545">
      <w:pPr>
        <w:rPr>
          <w:sz w:val="20"/>
          <w:szCs w:val="20"/>
        </w:rPr>
      </w:pPr>
      <w:r>
        <w:rPr>
          <w:rFonts w:eastAsia="Times New Roman"/>
          <w:sz w:val="24"/>
          <w:szCs w:val="24"/>
        </w:rPr>
        <w:t>Mahoney, J. M., &amp; Stasson, M. F. (2005). Interpersonal and personality dimensions of behavior:</w:t>
      </w:r>
    </w:p>
    <w:p w:rsidR="00BD2BA9" w:rsidRDefault="00BD2BA9">
      <w:pPr>
        <w:spacing w:line="276" w:lineRule="exact"/>
        <w:rPr>
          <w:sz w:val="20"/>
          <w:szCs w:val="20"/>
        </w:rPr>
      </w:pPr>
    </w:p>
    <w:p w:rsidR="00BD2BA9" w:rsidRDefault="00824545">
      <w:pPr>
        <w:ind w:left="720"/>
        <w:rPr>
          <w:sz w:val="20"/>
          <w:szCs w:val="20"/>
        </w:rPr>
      </w:pPr>
      <w:r>
        <w:rPr>
          <w:rFonts w:eastAsia="Times New Roman"/>
          <w:sz w:val="24"/>
          <w:szCs w:val="24"/>
        </w:rPr>
        <w:t xml:space="preserve">FIRO-B and the Big Five. </w:t>
      </w:r>
      <w:r>
        <w:rPr>
          <w:rFonts w:eastAsia="Times New Roman"/>
          <w:i/>
          <w:iCs/>
          <w:sz w:val="24"/>
          <w:szCs w:val="24"/>
        </w:rPr>
        <w:t>North American Journal of Psychology</w:t>
      </w:r>
      <w:r>
        <w:rPr>
          <w:rFonts w:eastAsia="Times New Roman"/>
          <w:sz w:val="24"/>
          <w:szCs w:val="24"/>
        </w:rPr>
        <w:t xml:space="preserve">, </w:t>
      </w:r>
      <w:r>
        <w:rPr>
          <w:rFonts w:eastAsia="Times New Roman"/>
          <w:i/>
          <w:iCs/>
          <w:sz w:val="24"/>
          <w:szCs w:val="24"/>
        </w:rPr>
        <w:t>7</w:t>
      </w:r>
      <w:r>
        <w:rPr>
          <w:rFonts w:eastAsia="Times New Roman"/>
          <w:sz w:val="24"/>
          <w:szCs w:val="24"/>
        </w:rPr>
        <w:t>(2).</w:t>
      </w: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382" w:lineRule="exact"/>
        <w:rPr>
          <w:sz w:val="20"/>
          <w:szCs w:val="20"/>
        </w:rPr>
      </w:pPr>
    </w:p>
    <w:p w:rsidR="00BD2BA9" w:rsidRDefault="00824545">
      <w:pPr>
        <w:ind w:right="6"/>
        <w:jc w:val="right"/>
        <w:rPr>
          <w:sz w:val="20"/>
          <w:szCs w:val="20"/>
        </w:rPr>
      </w:pPr>
      <w:r>
        <w:rPr>
          <w:rFonts w:eastAsia="Times New Roman"/>
          <w:sz w:val="24"/>
          <w:szCs w:val="24"/>
        </w:rPr>
        <w:t>33</w:t>
      </w:r>
    </w:p>
    <w:p w:rsidR="00BD2BA9" w:rsidRDefault="00BD2BA9">
      <w:pPr>
        <w:sectPr w:rsidR="00BD2BA9">
          <w:pgSz w:w="11900" w:h="16838"/>
          <w:pgMar w:top="700" w:right="1440" w:bottom="428" w:left="720" w:header="0" w:footer="0" w:gutter="0"/>
          <w:cols w:space="720" w:equalWidth="0">
            <w:col w:w="9746"/>
          </w:cols>
        </w:sectPr>
      </w:pPr>
    </w:p>
    <w:p w:rsidR="00BD2BA9" w:rsidRDefault="00824545">
      <w:pPr>
        <w:ind w:left="720"/>
        <w:rPr>
          <w:sz w:val="20"/>
          <w:szCs w:val="20"/>
        </w:rPr>
      </w:pPr>
      <w:bookmarkStart w:id="34" w:name="page35"/>
      <w:bookmarkEnd w:id="34"/>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74" w:lineRule="auto"/>
        <w:ind w:left="720" w:right="346" w:hanging="719"/>
        <w:rPr>
          <w:rFonts w:eastAsia="Times New Roman"/>
          <w:i/>
          <w:iCs/>
          <w:sz w:val="24"/>
          <w:szCs w:val="24"/>
        </w:rPr>
      </w:pPr>
      <w:r>
        <w:rPr>
          <w:rFonts w:eastAsia="Times New Roman"/>
          <w:sz w:val="24"/>
          <w:szCs w:val="24"/>
        </w:rPr>
        <w:t xml:space="preserve">McFarlin, D., &amp; Blascovich, J. (1981). Effects of self-esteem and performance feedback on future affective preferences and cognitive expectations. </w:t>
      </w:r>
      <w:r>
        <w:rPr>
          <w:rFonts w:eastAsia="Times New Roman"/>
          <w:i/>
          <w:iCs/>
          <w:sz w:val="24"/>
          <w:szCs w:val="24"/>
        </w:rPr>
        <w:t>Journal Of Personality and Social</w:t>
      </w:r>
      <w:r>
        <w:rPr>
          <w:rFonts w:eastAsia="Times New Roman"/>
          <w:sz w:val="24"/>
          <w:szCs w:val="24"/>
        </w:rPr>
        <w:t xml:space="preserve"> </w:t>
      </w:r>
      <w:r>
        <w:rPr>
          <w:rFonts w:eastAsia="Times New Roman"/>
          <w:i/>
          <w:iCs/>
          <w:sz w:val="24"/>
          <w:szCs w:val="24"/>
        </w:rPr>
        <w:t>Psychology</w:t>
      </w:r>
      <w:r>
        <w:rPr>
          <w:rFonts w:eastAsia="Times New Roman"/>
          <w:sz w:val="24"/>
          <w:szCs w:val="24"/>
        </w:rPr>
        <w:t>,</w:t>
      </w:r>
      <w:r>
        <w:rPr>
          <w:rFonts w:eastAsia="Times New Roman"/>
          <w:i/>
          <w:iCs/>
          <w:sz w:val="24"/>
          <w:szCs w:val="24"/>
        </w:rPr>
        <w:t xml:space="preserve"> 40</w:t>
      </w:r>
      <w:r>
        <w:rPr>
          <w:rFonts w:eastAsia="Times New Roman"/>
          <w:sz w:val="24"/>
          <w:szCs w:val="24"/>
        </w:rPr>
        <w:t>(3), 521-531.</w:t>
      </w:r>
      <w:r>
        <w:rPr>
          <w:rFonts w:eastAsia="Times New Roman"/>
          <w:i/>
          <w:iCs/>
          <w:sz w:val="24"/>
          <w:szCs w:val="24"/>
        </w:rPr>
        <w:t xml:space="preserve"> </w:t>
      </w:r>
      <w:hyperlink r:id="rId29">
        <w:r>
          <w:rPr>
            <w:rFonts w:eastAsia="Times New Roman"/>
            <w:color w:val="0000FF"/>
            <w:sz w:val="24"/>
            <w:szCs w:val="24"/>
            <w:u w:val="single"/>
          </w:rPr>
          <w:t>http://dx.doi.org/10.1037/0022-3514.40.3.521</w:t>
        </w:r>
      </w:hyperlink>
    </w:p>
    <w:p w:rsidR="00BD2BA9" w:rsidRDefault="00BD2BA9">
      <w:pPr>
        <w:spacing w:line="201" w:lineRule="exact"/>
        <w:rPr>
          <w:sz w:val="20"/>
          <w:szCs w:val="20"/>
        </w:rPr>
      </w:pPr>
    </w:p>
    <w:p w:rsidR="00BD2BA9" w:rsidRDefault="00824545">
      <w:pPr>
        <w:spacing w:line="474" w:lineRule="auto"/>
        <w:ind w:left="720" w:right="626" w:hanging="719"/>
        <w:rPr>
          <w:rFonts w:eastAsia="Times New Roman"/>
          <w:color w:val="0000FF"/>
          <w:sz w:val="24"/>
          <w:szCs w:val="24"/>
          <w:u w:val="single"/>
        </w:rPr>
      </w:pPr>
      <w:r>
        <w:rPr>
          <w:rFonts w:eastAsia="Times New Roman"/>
          <w:sz w:val="24"/>
          <w:szCs w:val="24"/>
        </w:rPr>
        <w:t xml:space="preserve">McKay, M., Boduszek, D., &amp; Harvey, S. (2014). The Rosenberg Self-Esteem Scale: A bifactor answer to a two-factor question?. </w:t>
      </w:r>
      <w:r>
        <w:rPr>
          <w:rFonts w:eastAsia="Times New Roman"/>
          <w:i/>
          <w:iCs/>
          <w:sz w:val="24"/>
          <w:szCs w:val="24"/>
        </w:rPr>
        <w:t>Journal of Personality Assessment</w:t>
      </w:r>
      <w:r>
        <w:rPr>
          <w:rFonts w:eastAsia="Times New Roman"/>
          <w:sz w:val="24"/>
          <w:szCs w:val="24"/>
        </w:rPr>
        <w:t xml:space="preserve">, </w:t>
      </w:r>
      <w:r>
        <w:rPr>
          <w:rFonts w:eastAsia="Times New Roman"/>
          <w:i/>
          <w:iCs/>
          <w:sz w:val="24"/>
          <w:szCs w:val="24"/>
        </w:rPr>
        <w:t>96</w:t>
      </w:r>
      <w:r>
        <w:rPr>
          <w:rFonts w:eastAsia="Times New Roman"/>
          <w:sz w:val="24"/>
          <w:szCs w:val="24"/>
        </w:rPr>
        <w:t xml:space="preserve">(6), 654-660. </w:t>
      </w:r>
      <w:hyperlink r:id="rId30">
        <w:r>
          <w:rPr>
            <w:rFonts w:eastAsia="Times New Roman"/>
            <w:color w:val="0000FF"/>
            <w:sz w:val="24"/>
            <w:szCs w:val="24"/>
            <w:u w:val="single"/>
          </w:rPr>
          <w:t>http://dx.doi.org/10.1080/00223891.2014.923436</w:t>
        </w:r>
      </w:hyperlink>
    </w:p>
    <w:p w:rsidR="00BD2BA9" w:rsidRDefault="00BD2BA9">
      <w:pPr>
        <w:spacing w:line="201" w:lineRule="exact"/>
        <w:rPr>
          <w:sz w:val="20"/>
          <w:szCs w:val="20"/>
        </w:rPr>
      </w:pPr>
    </w:p>
    <w:p w:rsidR="00BD2BA9" w:rsidRDefault="00824545">
      <w:pPr>
        <w:spacing w:line="474" w:lineRule="auto"/>
        <w:ind w:left="720" w:right="66" w:hanging="719"/>
        <w:rPr>
          <w:sz w:val="20"/>
          <w:szCs w:val="20"/>
        </w:rPr>
      </w:pPr>
      <w:r>
        <w:rPr>
          <w:rFonts w:eastAsia="Times New Roman"/>
          <w:sz w:val="24"/>
          <w:szCs w:val="24"/>
        </w:rPr>
        <w:t>Mudd, K., &amp; Govern, J. M. (2004) Conformity to misinformation and Time Delay Negatively Affect Eyewitness Confidence and Accuracy. North American Journal of Psychology, 6(2), 227-238.</w:t>
      </w:r>
    </w:p>
    <w:p w:rsidR="00BD2BA9" w:rsidRDefault="00BD2BA9">
      <w:pPr>
        <w:spacing w:line="201" w:lineRule="exact"/>
        <w:rPr>
          <w:sz w:val="20"/>
          <w:szCs w:val="20"/>
        </w:rPr>
      </w:pPr>
    </w:p>
    <w:p w:rsidR="00BD2BA9" w:rsidRDefault="00824545">
      <w:pPr>
        <w:spacing w:line="469" w:lineRule="auto"/>
        <w:ind w:left="720" w:right="306" w:hanging="719"/>
        <w:rPr>
          <w:sz w:val="20"/>
          <w:szCs w:val="20"/>
        </w:rPr>
      </w:pPr>
      <w:r>
        <w:rPr>
          <w:rFonts w:eastAsia="Times New Roman"/>
          <w:sz w:val="24"/>
          <w:szCs w:val="24"/>
        </w:rPr>
        <w:t xml:space="preserve">Naydenova, I. N. (2007) Development and validation of the control in relationships scale. </w:t>
      </w:r>
      <w:r>
        <w:rPr>
          <w:rFonts w:eastAsia="Times New Roman"/>
          <w:i/>
          <w:iCs/>
          <w:sz w:val="24"/>
          <w:szCs w:val="24"/>
        </w:rPr>
        <w:t>Masters</w:t>
      </w:r>
      <w:r>
        <w:rPr>
          <w:rFonts w:eastAsia="Times New Roman"/>
          <w:sz w:val="24"/>
          <w:szCs w:val="24"/>
        </w:rPr>
        <w:t xml:space="preserve"> </w:t>
      </w:r>
      <w:r>
        <w:rPr>
          <w:rFonts w:eastAsia="Times New Roman"/>
          <w:i/>
          <w:iCs/>
          <w:sz w:val="24"/>
          <w:szCs w:val="24"/>
        </w:rPr>
        <w:t>Thesis, University of Tennessee.</w:t>
      </w:r>
    </w:p>
    <w:p w:rsidR="00BD2BA9" w:rsidRDefault="00BD2BA9">
      <w:pPr>
        <w:spacing w:line="205" w:lineRule="exact"/>
        <w:rPr>
          <w:sz w:val="20"/>
          <w:szCs w:val="20"/>
        </w:rPr>
      </w:pPr>
    </w:p>
    <w:p w:rsidR="00BD2BA9" w:rsidRDefault="00824545">
      <w:pPr>
        <w:spacing w:line="474" w:lineRule="auto"/>
        <w:ind w:left="720" w:right="306" w:hanging="719"/>
        <w:rPr>
          <w:rFonts w:eastAsia="Times New Roman"/>
          <w:color w:val="0000FF"/>
          <w:sz w:val="24"/>
          <w:szCs w:val="24"/>
          <w:u w:val="single"/>
        </w:rPr>
      </w:pPr>
      <w:r>
        <w:rPr>
          <w:rFonts w:eastAsia="Times New Roman"/>
          <w:sz w:val="24"/>
          <w:szCs w:val="24"/>
        </w:rPr>
        <w:t xml:space="preserve">Paterson, H. &amp; Kemp, R. (2006). Comparing methods of encountering post-event information: the power of co-witness suggestion. </w:t>
      </w:r>
      <w:r>
        <w:rPr>
          <w:rFonts w:eastAsia="Times New Roman"/>
          <w:i/>
          <w:iCs/>
          <w:sz w:val="24"/>
          <w:szCs w:val="24"/>
        </w:rPr>
        <w:t>Applied Cognitive Psychology</w:t>
      </w:r>
      <w:r>
        <w:rPr>
          <w:rFonts w:eastAsia="Times New Roman"/>
          <w:sz w:val="24"/>
          <w:szCs w:val="24"/>
        </w:rPr>
        <w:t xml:space="preserve">, </w:t>
      </w:r>
      <w:r>
        <w:rPr>
          <w:rFonts w:eastAsia="Times New Roman"/>
          <w:i/>
          <w:iCs/>
          <w:sz w:val="24"/>
          <w:szCs w:val="24"/>
        </w:rPr>
        <w:t>20</w:t>
      </w:r>
      <w:r>
        <w:rPr>
          <w:rFonts w:eastAsia="Times New Roman"/>
          <w:sz w:val="24"/>
          <w:szCs w:val="24"/>
        </w:rPr>
        <w:t xml:space="preserve">(8), 1083-1099. </w:t>
      </w:r>
      <w:hyperlink r:id="rId31">
        <w:r>
          <w:rPr>
            <w:rFonts w:eastAsia="Times New Roman"/>
            <w:color w:val="0000FF"/>
            <w:sz w:val="24"/>
            <w:szCs w:val="24"/>
            <w:u w:val="single"/>
          </w:rPr>
          <w:t>doi:10.1002/acp.1261</w:t>
        </w:r>
      </w:hyperlink>
    </w:p>
    <w:p w:rsidR="00BD2BA9" w:rsidRDefault="00BD2BA9">
      <w:pPr>
        <w:spacing w:line="201" w:lineRule="exact"/>
        <w:rPr>
          <w:sz w:val="20"/>
          <w:szCs w:val="20"/>
        </w:rPr>
      </w:pPr>
    </w:p>
    <w:p w:rsidR="00BD2BA9" w:rsidRDefault="00824545">
      <w:pPr>
        <w:spacing w:line="474" w:lineRule="auto"/>
        <w:ind w:left="720" w:right="126" w:hanging="719"/>
        <w:rPr>
          <w:rFonts w:eastAsia="Times New Roman"/>
          <w:sz w:val="24"/>
          <w:szCs w:val="24"/>
        </w:rPr>
      </w:pPr>
      <w:r>
        <w:rPr>
          <w:rFonts w:eastAsia="Times New Roman"/>
          <w:sz w:val="24"/>
          <w:szCs w:val="24"/>
        </w:rPr>
        <w:t xml:space="preserve">Paterson, H., Kemp, R., &amp; Forgas, J. (2009). Co-witnesses, confederates, and conformity: Effects of discussion and delay on eyewitness memory. </w:t>
      </w:r>
      <w:r>
        <w:rPr>
          <w:rFonts w:eastAsia="Times New Roman"/>
          <w:i/>
          <w:iCs/>
          <w:sz w:val="24"/>
          <w:szCs w:val="24"/>
        </w:rPr>
        <w:t>Psychiatry, Psychology and Law</w:t>
      </w:r>
      <w:r>
        <w:rPr>
          <w:rFonts w:eastAsia="Times New Roman"/>
          <w:sz w:val="24"/>
          <w:szCs w:val="24"/>
        </w:rPr>
        <w:t xml:space="preserve">, </w:t>
      </w:r>
      <w:r>
        <w:rPr>
          <w:rFonts w:eastAsia="Times New Roman"/>
          <w:i/>
          <w:iCs/>
          <w:sz w:val="24"/>
          <w:szCs w:val="24"/>
        </w:rPr>
        <w:t>16</w:t>
      </w:r>
      <w:r>
        <w:rPr>
          <w:rFonts w:eastAsia="Times New Roman"/>
          <w:sz w:val="24"/>
          <w:szCs w:val="24"/>
        </w:rPr>
        <w:t xml:space="preserve">(sup1), S112-S124. </w:t>
      </w:r>
      <w:hyperlink r:id="rId32">
        <w:r>
          <w:rPr>
            <w:rFonts w:eastAsia="Times New Roman"/>
            <w:color w:val="0000FF"/>
            <w:sz w:val="24"/>
            <w:szCs w:val="24"/>
            <w:u w:val="single"/>
          </w:rPr>
          <w:t>doi:10.1080/13218710802620380</w:t>
        </w:r>
      </w:hyperlink>
    </w:p>
    <w:p w:rsidR="00BD2BA9" w:rsidRDefault="00BD2BA9">
      <w:pPr>
        <w:spacing w:line="189" w:lineRule="exact"/>
        <w:rPr>
          <w:sz w:val="20"/>
          <w:szCs w:val="20"/>
        </w:rPr>
      </w:pPr>
    </w:p>
    <w:p w:rsidR="00BD2BA9" w:rsidRDefault="00824545">
      <w:pPr>
        <w:rPr>
          <w:sz w:val="20"/>
          <w:szCs w:val="20"/>
        </w:rPr>
      </w:pPr>
      <w:r>
        <w:rPr>
          <w:rFonts w:eastAsia="Times New Roman"/>
          <w:sz w:val="24"/>
          <w:szCs w:val="24"/>
        </w:rPr>
        <w:t xml:space="preserve">Poorman, P., &amp; Seelau, S. (2001). Lesbians who abuse their partners. </w:t>
      </w:r>
      <w:r>
        <w:rPr>
          <w:rFonts w:eastAsia="Times New Roman"/>
          <w:i/>
          <w:iCs/>
          <w:sz w:val="24"/>
          <w:szCs w:val="24"/>
        </w:rPr>
        <w:t>women &amp; therapy</w:t>
      </w:r>
      <w:r>
        <w:rPr>
          <w:rFonts w:eastAsia="Times New Roman"/>
          <w:sz w:val="24"/>
          <w:szCs w:val="24"/>
        </w:rPr>
        <w:t xml:space="preserve">, </w:t>
      </w:r>
      <w:r>
        <w:rPr>
          <w:rFonts w:eastAsia="Times New Roman"/>
          <w:i/>
          <w:iCs/>
          <w:sz w:val="24"/>
          <w:szCs w:val="24"/>
        </w:rPr>
        <w:t>23</w:t>
      </w:r>
      <w:r>
        <w:rPr>
          <w:rFonts w:eastAsia="Times New Roman"/>
          <w:sz w:val="24"/>
          <w:szCs w:val="24"/>
        </w:rPr>
        <w:t>(3), 87-</w:t>
      </w:r>
    </w:p>
    <w:p w:rsidR="00BD2BA9" w:rsidRDefault="00BD2BA9">
      <w:pPr>
        <w:spacing w:line="276" w:lineRule="exact"/>
        <w:rPr>
          <w:sz w:val="20"/>
          <w:szCs w:val="20"/>
        </w:rPr>
      </w:pPr>
    </w:p>
    <w:p w:rsidR="00BD2BA9" w:rsidRDefault="00B44C98">
      <w:pPr>
        <w:numPr>
          <w:ilvl w:val="0"/>
          <w:numId w:val="5"/>
        </w:numPr>
        <w:tabs>
          <w:tab w:val="left" w:pos="1200"/>
        </w:tabs>
        <w:ind w:left="1200" w:hanging="480"/>
        <w:rPr>
          <w:rFonts w:eastAsia="Times New Roman"/>
          <w:color w:val="0000FF"/>
          <w:sz w:val="24"/>
          <w:szCs w:val="24"/>
          <w:u w:val="single"/>
        </w:rPr>
      </w:pPr>
      <w:hyperlink r:id="rId33">
        <w:r w:rsidR="00824545">
          <w:rPr>
            <w:rFonts w:eastAsia="Times New Roman"/>
            <w:color w:val="0000FF"/>
            <w:sz w:val="24"/>
            <w:szCs w:val="24"/>
            <w:u w:val="single"/>
          </w:rPr>
          <w:t>http://dx.doi.org/10.1300/j015v23n03_07</w:t>
        </w:r>
      </w:hyperlink>
    </w:p>
    <w:p w:rsidR="00BD2BA9" w:rsidRDefault="00BD2BA9">
      <w:pPr>
        <w:spacing w:line="200" w:lineRule="exact"/>
        <w:rPr>
          <w:sz w:val="20"/>
          <w:szCs w:val="20"/>
        </w:rPr>
      </w:pPr>
    </w:p>
    <w:p w:rsidR="00BD2BA9" w:rsidRDefault="00BD2BA9">
      <w:pPr>
        <w:spacing w:line="370" w:lineRule="exact"/>
        <w:rPr>
          <w:sz w:val="20"/>
          <w:szCs w:val="20"/>
        </w:rPr>
      </w:pPr>
    </w:p>
    <w:p w:rsidR="00BD2BA9" w:rsidRDefault="00824545">
      <w:pPr>
        <w:spacing w:line="473" w:lineRule="auto"/>
        <w:ind w:left="720" w:right="486" w:hanging="719"/>
        <w:rPr>
          <w:sz w:val="20"/>
          <w:szCs w:val="20"/>
        </w:rPr>
      </w:pPr>
      <w:r>
        <w:rPr>
          <w:rFonts w:eastAsia="Times New Roman"/>
          <w:sz w:val="24"/>
          <w:szCs w:val="24"/>
        </w:rPr>
        <w:t xml:space="preserve">Pulford, B. &amp; Sohal, H. (2006). The influence of personality on HE students’ confidence in their academic abilities. </w:t>
      </w:r>
      <w:r>
        <w:rPr>
          <w:rFonts w:eastAsia="Times New Roman"/>
          <w:i/>
          <w:iCs/>
          <w:sz w:val="24"/>
          <w:szCs w:val="24"/>
        </w:rPr>
        <w:t>Personality And Individual Differences</w:t>
      </w:r>
      <w:r>
        <w:rPr>
          <w:rFonts w:eastAsia="Times New Roman"/>
          <w:sz w:val="24"/>
          <w:szCs w:val="24"/>
        </w:rPr>
        <w:t xml:space="preserve">, </w:t>
      </w:r>
      <w:r>
        <w:rPr>
          <w:rFonts w:eastAsia="Times New Roman"/>
          <w:i/>
          <w:iCs/>
          <w:sz w:val="24"/>
          <w:szCs w:val="24"/>
        </w:rPr>
        <w:t>41</w:t>
      </w:r>
      <w:r>
        <w:rPr>
          <w:rFonts w:eastAsia="Times New Roman"/>
          <w:sz w:val="24"/>
          <w:szCs w:val="24"/>
        </w:rPr>
        <w:t>(8), 1409-1419. http://dx.doi.org/10.1016/j.paid.2006.05.010</w:t>
      </w: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46" w:lineRule="exact"/>
        <w:rPr>
          <w:sz w:val="20"/>
          <w:szCs w:val="20"/>
        </w:rPr>
      </w:pPr>
    </w:p>
    <w:p w:rsidR="00BD2BA9" w:rsidRDefault="00824545">
      <w:pPr>
        <w:ind w:right="6"/>
        <w:jc w:val="right"/>
        <w:rPr>
          <w:sz w:val="20"/>
          <w:szCs w:val="20"/>
        </w:rPr>
      </w:pPr>
      <w:r>
        <w:rPr>
          <w:rFonts w:eastAsia="Times New Roman"/>
          <w:sz w:val="24"/>
          <w:szCs w:val="24"/>
        </w:rPr>
        <w:t>34</w:t>
      </w:r>
    </w:p>
    <w:p w:rsidR="00BD2BA9" w:rsidRDefault="00BD2BA9">
      <w:pPr>
        <w:sectPr w:rsidR="00BD2BA9">
          <w:pgSz w:w="11900" w:h="16838"/>
          <w:pgMar w:top="700" w:right="1440" w:bottom="428" w:left="720" w:header="0" w:footer="0" w:gutter="0"/>
          <w:cols w:space="720" w:equalWidth="0">
            <w:col w:w="9746"/>
          </w:cols>
        </w:sectPr>
      </w:pPr>
    </w:p>
    <w:p w:rsidR="00BD2BA9" w:rsidRDefault="00824545">
      <w:pPr>
        <w:ind w:left="720"/>
        <w:rPr>
          <w:sz w:val="20"/>
          <w:szCs w:val="20"/>
        </w:rPr>
      </w:pPr>
      <w:bookmarkStart w:id="35" w:name="page36"/>
      <w:bookmarkEnd w:id="35"/>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08" w:lineRule="exact"/>
        <w:rPr>
          <w:sz w:val="20"/>
          <w:szCs w:val="20"/>
        </w:rPr>
      </w:pPr>
    </w:p>
    <w:p w:rsidR="00BD2BA9" w:rsidRDefault="00824545">
      <w:pPr>
        <w:rPr>
          <w:sz w:val="20"/>
          <w:szCs w:val="20"/>
        </w:rPr>
      </w:pPr>
      <w:r>
        <w:rPr>
          <w:rFonts w:eastAsia="Times New Roman"/>
          <w:sz w:val="24"/>
          <w:szCs w:val="24"/>
        </w:rPr>
        <w:t xml:space="preserve">Roediger, H., Meade, M., &amp; Bergman, E. (2001). Social contagion of memory. </w:t>
      </w:r>
      <w:r>
        <w:rPr>
          <w:rFonts w:eastAsia="Times New Roman"/>
          <w:i/>
          <w:iCs/>
          <w:sz w:val="24"/>
          <w:szCs w:val="24"/>
        </w:rPr>
        <w:t>Psychonomic Bulletin</w:t>
      </w:r>
    </w:p>
    <w:p w:rsidR="00BD2BA9" w:rsidRDefault="00BD2BA9">
      <w:pPr>
        <w:spacing w:line="276" w:lineRule="exact"/>
        <w:rPr>
          <w:sz w:val="20"/>
          <w:szCs w:val="20"/>
        </w:rPr>
      </w:pPr>
    </w:p>
    <w:p w:rsidR="00BD2BA9" w:rsidRDefault="00824545">
      <w:pPr>
        <w:numPr>
          <w:ilvl w:val="0"/>
          <w:numId w:val="6"/>
        </w:numPr>
        <w:tabs>
          <w:tab w:val="left" w:pos="960"/>
        </w:tabs>
        <w:ind w:left="960" w:hanging="240"/>
        <w:rPr>
          <w:rFonts w:eastAsia="Times New Roman"/>
          <w:i/>
          <w:iCs/>
          <w:sz w:val="24"/>
          <w:szCs w:val="24"/>
        </w:rPr>
      </w:pPr>
      <w:r>
        <w:rPr>
          <w:rFonts w:eastAsia="Times New Roman"/>
          <w:i/>
          <w:iCs/>
          <w:sz w:val="24"/>
          <w:szCs w:val="24"/>
        </w:rPr>
        <w:t>Review</w:t>
      </w:r>
      <w:r>
        <w:rPr>
          <w:rFonts w:eastAsia="Times New Roman"/>
          <w:sz w:val="24"/>
          <w:szCs w:val="24"/>
        </w:rPr>
        <w:t>,</w:t>
      </w:r>
      <w:r>
        <w:rPr>
          <w:rFonts w:eastAsia="Times New Roman"/>
          <w:i/>
          <w:iCs/>
          <w:sz w:val="24"/>
          <w:szCs w:val="24"/>
        </w:rPr>
        <w:t xml:space="preserve"> 8</w:t>
      </w:r>
      <w:r>
        <w:rPr>
          <w:rFonts w:eastAsia="Times New Roman"/>
          <w:sz w:val="24"/>
          <w:szCs w:val="24"/>
        </w:rPr>
        <w:t>(2), 365-371.</w:t>
      </w:r>
      <w:r>
        <w:rPr>
          <w:rFonts w:eastAsia="Times New Roman"/>
          <w:i/>
          <w:iCs/>
          <w:sz w:val="24"/>
          <w:szCs w:val="24"/>
        </w:rPr>
        <w:t xml:space="preserve"> </w:t>
      </w:r>
      <w:hyperlink r:id="rId34">
        <w:r>
          <w:rPr>
            <w:rFonts w:eastAsia="Times New Roman"/>
            <w:color w:val="0000FF"/>
            <w:sz w:val="24"/>
            <w:szCs w:val="24"/>
            <w:u w:val="single"/>
          </w:rPr>
          <w:t>http://dx.doi.org/10.3758/bf03196174</w:t>
        </w:r>
      </w:hyperlink>
    </w:p>
    <w:p w:rsidR="00BD2BA9" w:rsidRDefault="00BD2BA9">
      <w:pPr>
        <w:spacing w:line="200" w:lineRule="exact"/>
        <w:rPr>
          <w:sz w:val="20"/>
          <w:szCs w:val="20"/>
        </w:rPr>
      </w:pPr>
    </w:p>
    <w:p w:rsidR="00BD2BA9" w:rsidRDefault="00BD2BA9">
      <w:pPr>
        <w:spacing w:line="268" w:lineRule="exact"/>
        <w:rPr>
          <w:sz w:val="20"/>
          <w:szCs w:val="20"/>
        </w:rPr>
      </w:pPr>
    </w:p>
    <w:p w:rsidR="00BD2BA9" w:rsidRDefault="00824545">
      <w:pPr>
        <w:spacing w:line="469" w:lineRule="auto"/>
        <w:ind w:left="720" w:right="186" w:hanging="719"/>
        <w:rPr>
          <w:sz w:val="20"/>
          <w:szCs w:val="20"/>
        </w:rPr>
      </w:pPr>
      <w:r>
        <w:rPr>
          <w:rFonts w:eastAsia="Times New Roman"/>
          <w:sz w:val="24"/>
          <w:szCs w:val="24"/>
        </w:rPr>
        <w:t xml:space="preserve">Rosenberg, L. (1961). Group size, prior experience, and conformity. </w:t>
      </w:r>
      <w:r>
        <w:rPr>
          <w:rFonts w:eastAsia="Times New Roman"/>
          <w:i/>
          <w:iCs/>
          <w:sz w:val="24"/>
          <w:szCs w:val="24"/>
        </w:rPr>
        <w:t>The Journal Of Abnormal And</w:t>
      </w:r>
      <w:r>
        <w:rPr>
          <w:rFonts w:eastAsia="Times New Roman"/>
          <w:sz w:val="24"/>
          <w:szCs w:val="24"/>
        </w:rPr>
        <w:t xml:space="preserve"> </w:t>
      </w:r>
      <w:r>
        <w:rPr>
          <w:rFonts w:eastAsia="Times New Roman"/>
          <w:i/>
          <w:iCs/>
          <w:sz w:val="24"/>
          <w:szCs w:val="24"/>
        </w:rPr>
        <w:t xml:space="preserve">Social Psychology, </w:t>
      </w:r>
      <w:r>
        <w:rPr>
          <w:rFonts w:eastAsia="Times New Roman"/>
          <w:sz w:val="24"/>
          <w:szCs w:val="24"/>
        </w:rPr>
        <w:t>63(2), 436-437. doi:10.1037/h0047007</w:t>
      </w:r>
    </w:p>
    <w:p w:rsidR="00BD2BA9" w:rsidRDefault="00BD2BA9">
      <w:pPr>
        <w:spacing w:line="205" w:lineRule="exact"/>
        <w:rPr>
          <w:sz w:val="20"/>
          <w:szCs w:val="20"/>
        </w:rPr>
      </w:pPr>
    </w:p>
    <w:p w:rsidR="00BD2BA9" w:rsidRDefault="00824545">
      <w:pPr>
        <w:spacing w:line="469" w:lineRule="auto"/>
        <w:ind w:left="720" w:right="226" w:hanging="719"/>
        <w:rPr>
          <w:sz w:val="20"/>
          <w:szCs w:val="20"/>
        </w:rPr>
      </w:pPr>
      <w:r>
        <w:rPr>
          <w:rFonts w:eastAsia="Times New Roman"/>
          <w:sz w:val="24"/>
          <w:szCs w:val="24"/>
        </w:rPr>
        <w:t xml:space="preserve">Rosenberg, M. (1965). </w:t>
      </w:r>
      <w:r>
        <w:rPr>
          <w:rFonts w:eastAsia="Times New Roman"/>
          <w:i/>
          <w:iCs/>
          <w:sz w:val="24"/>
          <w:szCs w:val="24"/>
        </w:rPr>
        <w:t>Society and the adolescent self-image</w:t>
      </w:r>
      <w:r>
        <w:rPr>
          <w:rFonts w:eastAsia="Times New Roman"/>
          <w:sz w:val="24"/>
          <w:szCs w:val="24"/>
        </w:rPr>
        <w:t>. Princeton, N.J.: Princeton University Press.</w:t>
      </w:r>
    </w:p>
    <w:p w:rsidR="00BD2BA9" w:rsidRDefault="00BD2BA9">
      <w:pPr>
        <w:spacing w:line="193" w:lineRule="exact"/>
        <w:rPr>
          <w:sz w:val="20"/>
          <w:szCs w:val="20"/>
        </w:rPr>
      </w:pPr>
    </w:p>
    <w:p w:rsidR="00BD2BA9" w:rsidRDefault="00824545">
      <w:pPr>
        <w:ind w:right="426"/>
        <w:jc w:val="center"/>
        <w:rPr>
          <w:sz w:val="20"/>
          <w:szCs w:val="20"/>
        </w:rPr>
      </w:pPr>
      <w:r>
        <w:rPr>
          <w:rFonts w:eastAsia="Times New Roman"/>
          <w:sz w:val="24"/>
          <w:szCs w:val="24"/>
        </w:rPr>
        <w:t>Ryan, B., Maguire, T., &amp; Ryan, T. (1970). An examination of the construct validity of the FIRO-</w:t>
      </w:r>
    </w:p>
    <w:p w:rsidR="00BD2BA9" w:rsidRDefault="00BD2BA9">
      <w:pPr>
        <w:spacing w:line="289" w:lineRule="exact"/>
        <w:rPr>
          <w:sz w:val="20"/>
          <w:szCs w:val="20"/>
        </w:rPr>
      </w:pPr>
    </w:p>
    <w:p w:rsidR="00BD2BA9" w:rsidRDefault="00824545">
      <w:pPr>
        <w:spacing w:line="469" w:lineRule="auto"/>
        <w:ind w:left="720" w:right="1166"/>
        <w:rPr>
          <w:sz w:val="20"/>
          <w:szCs w:val="20"/>
        </w:rPr>
      </w:pPr>
      <w:r>
        <w:rPr>
          <w:rFonts w:eastAsia="Times New Roman"/>
          <w:sz w:val="24"/>
          <w:szCs w:val="24"/>
        </w:rPr>
        <w:t xml:space="preserve">B. </w:t>
      </w:r>
      <w:r>
        <w:rPr>
          <w:rFonts w:eastAsia="Times New Roman"/>
          <w:i/>
          <w:iCs/>
          <w:sz w:val="24"/>
          <w:szCs w:val="24"/>
        </w:rPr>
        <w:t>Journal of Projective Techniques And Personality Assessment</w:t>
      </w:r>
      <w:r>
        <w:rPr>
          <w:rFonts w:eastAsia="Times New Roman"/>
          <w:sz w:val="24"/>
          <w:szCs w:val="24"/>
        </w:rPr>
        <w:t xml:space="preserve">, </w:t>
      </w:r>
      <w:r>
        <w:rPr>
          <w:rFonts w:eastAsia="Times New Roman"/>
          <w:i/>
          <w:iCs/>
          <w:sz w:val="24"/>
          <w:szCs w:val="24"/>
        </w:rPr>
        <w:t>34</w:t>
      </w:r>
      <w:r>
        <w:rPr>
          <w:rFonts w:eastAsia="Times New Roman"/>
          <w:sz w:val="24"/>
          <w:szCs w:val="24"/>
        </w:rPr>
        <w:t>(5), 419-425. http://dx.doi.org/10.1080/0091651x.1970.10380277</w:t>
      </w:r>
    </w:p>
    <w:p w:rsidR="00BD2BA9" w:rsidRDefault="00BD2BA9">
      <w:pPr>
        <w:spacing w:line="193" w:lineRule="exact"/>
        <w:rPr>
          <w:sz w:val="20"/>
          <w:szCs w:val="20"/>
        </w:rPr>
      </w:pPr>
    </w:p>
    <w:p w:rsidR="00BD2BA9" w:rsidRDefault="00824545">
      <w:pPr>
        <w:rPr>
          <w:sz w:val="20"/>
          <w:szCs w:val="20"/>
        </w:rPr>
      </w:pPr>
      <w:r>
        <w:rPr>
          <w:rFonts w:eastAsia="Times New Roman"/>
          <w:sz w:val="24"/>
          <w:szCs w:val="24"/>
        </w:rPr>
        <w:t xml:space="preserve">Schutz, W. (1958). </w:t>
      </w:r>
      <w:r>
        <w:rPr>
          <w:rFonts w:eastAsia="Times New Roman"/>
          <w:i/>
          <w:iCs/>
          <w:sz w:val="24"/>
          <w:szCs w:val="24"/>
        </w:rPr>
        <w:t>FIRO; a three-dimensional theory of interpersonal behavior</w:t>
      </w:r>
      <w:r>
        <w:rPr>
          <w:rFonts w:eastAsia="Times New Roman"/>
          <w:sz w:val="24"/>
          <w:szCs w:val="24"/>
        </w:rPr>
        <w:t>. New York:</w:t>
      </w:r>
    </w:p>
    <w:p w:rsidR="00BD2BA9" w:rsidRDefault="00BD2BA9">
      <w:pPr>
        <w:spacing w:line="276" w:lineRule="exact"/>
        <w:rPr>
          <w:sz w:val="20"/>
          <w:szCs w:val="20"/>
        </w:rPr>
      </w:pPr>
    </w:p>
    <w:p w:rsidR="00BD2BA9" w:rsidRDefault="00824545">
      <w:pPr>
        <w:ind w:left="720"/>
        <w:rPr>
          <w:sz w:val="20"/>
          <w:szCs w:val="20"/>
        </w:rPr>
      </w:pPr>
      <w:r>
        <w:rPr>
          <w:rFonts w:eastAsia="Times New Roman"/>
          <w:sz w:val="24"/>
          <w:szCs w:val="24"/>
        </w:rPr>
        <w:t>Rinehart.</w:t>
      </w:r>
    </w:p>
    <w:p w:rsidR="00BD2BA9" w:rsidRDefault="00BD2BA9">
      <w:pPr>
        <w:spacing w:line="200" w:lineRule="exact"/>
        <w:rPr>
          <w:sz w:val="20"/>
          <w:szCs w:val="20"/>
        </w:rPr>
      </w:pPr>
    </w:p>
    <w:p w:rsidR="00BD2BA9" w:rsidRDefault="00BD2BA9">
      <w:pPr>
        <w:spacing w:line="268" w:lineRule="exact"/>
        <w:rPr>
          <w:sz w:val="20"/>
          <w:szCs w:val="20"/>
        </w:rPr>
      </w:pPr>
    </w:p>
    <w:p w:rsidR="00BD2BA9" w:rsidRDefault="00824545">
      <w:pPr>
        <w:spacing w:line="469" w:lineRule="auto"/>
        <w:ind w:left="720" w:right="1086" w:hanging="719"/>
        <w:rPr>
          <w:sz w:val="20"/>
          <w:szCs w:val="20"/>
        </w:rPr>
      </w:pPr>
      <w:r>
        <w:rPr>
          <w:rFonts w:eastAsia="Times New Roman"/>
          <w:sz w:val="24"/>
          <w:szCs w:val="24"/>
        </w:rPr>
        <w:t xml:space="preserve">Schutz, W. (1978). </w:t>
      </w:r>
      <w:r>
        <w:rPr>
          <w:rFonts w:eastAsia="Times New Roman"/>
          <w:i/>
          <w:iCs/>
          <w:sz w:val="24"/>
          <w:szCs w:val="24"/>
        </w:rPr>
        <w:t>FIRO awareness scales manual</w:t>
      </w:r>
      <w:r>
        <w:rPr>
          <w:rFonts w:eastAsia="Times New Roman"/>
          <w:sz w:val="24"/>
          <w:szCs w:val="24"/>
        </w:rPr>
        <w:t xml:space="preserve"> (1st ed.). Palo Alto, Calif.: Consulting Psychologists Press.</w:t>
      </w:r>
    </w:p>
    <w:p w:rsidR="00BD2BA9" w:rsidRDefault="00BD2BA9">
      <w:pPr>
        <w:spacing w:line="206" w:lineRule="exact"/>
        <w:rPr>
          <w:sz w:val="20"/>
          <w:szCs w:val="20"/>
        </w:rPr>
      </w:pPr>
    </w:p>
    <w:p w:rsidR="00BD2BA9" w:rsidRDefault="00824545">
      <w:pPr>
        <w:spacing w:line="469" w:lineRule="auto"/>
        <w:ind w:left="720" w:right="166" w:hanging="719"/>
        <w:rPr>
          <w:sz w:val="20"/>
          <w:szCs w:val="20"/>
        </w:rPr>
      </w:pPr>
      <w:r>
        <w:rPr>
          <w:rFonts w:eastAsia="Times New Roman"/>
          <w:sz w:val="24"/>
          <w:szCs w:val="24"/>
        </w:rPr>
        <w:t>Semmler, C., Brewer, N., &amp; Wells, G. (2004). Effects of postidentification feedback on eyewitness identification and nonidentification confidence. Journal Of Applied Psychology, 89(2), 334-</w:t>
      </w:r>
    </w:p>
    <w:p w:rsidR="00BD2BA9" w:rsidRDefault="00BD2BA9">
      <w:pPr>
        <w:spacing w:line="13" w:lineRule="exact"/>
        <w:rPr>
          <w:sz w:val="20"/>
          <w:szCs w:val="20"/>
        </w:rPr>
      </w:pPr>
    </w:p>
    <w:p w:rsidR="00BD2BA9" w:rsidRDefault="00B44C98">
      <w:pPr>
        <w:numPr>
          <w:ilvl w:val="0"/>
          <w:numId w:val="7"/>
        </w:numPr>
        <w:tabs>
          <w:tab w:val="left" w:pos="1200"/>
        </w:tabs>
        <w:ind w:left="1200" w:hanging="480"/>
        <w:rPr>
          <w:rFonts w:eastAsia="Times New Roman"/>
          <w:color w:val="0000FF"/>
          <w:sz w:val="24"/>
          <w:szCs w:val="24"/>
          <w:u w:val="single"/>
        </w:rPr>
      </w:pPr>
      <w:hyperlink r:id="rId35">
        <w:r w:rsidR="00824545">
          <w:rPr>
            <w:rFonts w:eastAsia="Times New Roman"/>
            <w:color w:val="0000FF"/>
            <w:sz w:val="24"/>
            <w:szCs w:val="24"/>
            <w:u w:val="single"/>
          </w:rPr>
          <w:t>http://dx.doi.org/10.1037/0021-9010.89.2.334</w:t>
        </w:r>
      </w:hyperlink>
    </w:p>
    <w:p w:rsidR="00BD2BA9" w:rsidRDefault="00BD2BA9">
      <w:pPr>
        <w:spacing w:line="200" w:lineRule="exact"/>
        <w:rPr>
          <w:sz w:val="20"/>
          <w:szCs w:val="20"/>
        </w:rPr>
      </w:pPr>
    </w:p>
    <w:p w:rsidR="00BD2BA9" w:rsidRDefault="00BD2BA9">
      <w:pPr>
        <w:spacing w:line="268" w:lineRule="exact"/>
        <w:rPr>
          <w:sz w:val="20"/>
          <w:szCs w:val="20"/>
        </w:rPr>
      </w:pPr>
    </w:p>
    <w:p w:rsidR="00BD2BA9" w:rsidRDefault="00824545">
      <w:pPr>
        <w:spacing w:line="469" w:lineRule="auto"/>
        <w:ind w:left="720" w:right="366" w:hanging="719"/>
        <w:rPr>
          <w:sz w:val="20"/>
          <w:szCs w:val="20"/>
        </w:rPr>
      </w:pPr>
      <w:r>
        <w:rPr>
          <w:rFonts w:eastAsia="Times New Roman"/>
          <w:sz w:val="24"/>
          <w:szCs w:val="24"/>
        </w:rPr>
        <w:t xml:space="preserve">Skagerberg, E. &amp; Wright, D. (2008). Manipulating power can affect memory conformity. </w:t>
      </w:r>
      <w:r>
        <w:rPr>
          <w:rFonts w:eastAsia="Times New Roman"/>
          <w:i/>
          <w:iCs/>
          <w:sz w:val="24"/>
          <w:szCs w:val="24"/>
        </w:rPr>
        <w:t>Applied</w:t>
      </w:r>
      <w:r>
        <w:rPr>
          <w:rFonts w:eastAsia="Times New Roman"/>
          <w:sz w:val="24"/>
          <w:szCs w:val="24"/>
        </w:rPr>
        <w:t xml:space="preserve"> </w:t>
      </w:r>
      <w:r>
        <w:rPr>
          <w:rFonts w:eastAsia="Times New Roman"/>
          <w:i/>
          <w:iCs/>
          <w:sz w:val="24"/>
          <w:szCs w:val="24"/>
        </w:rPr>
        <w:t>Cognitive Psychology</w:t>
      </w:r>
      <w:r>
        <w:rPr>
          <w:rFonts w:eastAsia="Times New Roman"/>
          <w:sz w:val="24"/>
          <w:szCs w:val="24"/>
        </w:rPr>
        <w:t>,</w:t>
      </w:r>
      <w:r>
        <w:rPr>
          <w:rFonts w:eastAsia="Times New Roman"/>
          <w:i/>
          <w:iCs/>
          <w:sz w:val="24"/>
          <w:szCs w:val="24"/>
        </w:rPr>
        <w:t xml:space="preserve"> 22</w:t>
      </w:r>
      <w:r>
        <w:rPr>
          <w:rFonts w:eastAsia="Times New Roman"/>
          <w:sz w:val="24"/>
          <w:szCs w:val="24"/>
        </w:rPr>
        <w:t>(2), 207-216. http://dx.doi.org/10.1002/acp.1353</w:t>
      </w:r>
    </w:p>
    <w:p w:rsidR="00BD2BA9" w:rsidRDefault="00BD2BA9">
      <w:pPr>
        <w:spacing w:line="205" w:lineRule="exact"/>
        <w:rPr>
          <w:sz w:val="20"/>
          <w:szCs w:val="20"/>
        </w:rPr>
      </w:pPr>
    </w:p>
    <w:p w:rsidR="00BD2BA9" w:rsidRDefault="00824545">
      <w:pPr>
        <w:spacing w:line="469" w:lineRule="auto"/>
        <w:ind w:right="546"/>
        <w:jc w:val="right"/>
        <w:rPr>
          <w:sz w:val="20"/>
          <w:szCs w:val="20"/>
        </w:rPr>
      </w:pPr>
      <w:r>
        <w:rPr>
          <w:rFonts w:eastAsia="Times New Roman"/>
          <w:sz w:val="24"/>
          <w:szCs w:val="24"/>
        </w:rPr>
        <w:t>Skagerberg, E. &amp; Wright, D. (2009). Susceptibility to postidentification feedback is affected by source credibility</w:t>
      </w:r>
      <w:r>
        <w:rPr>
          <w:rFonts w:eastAsia="Times New Roman"/>
          <w:i/>
          <w:iCs/>
          <w:sz w:val="24"/>
          <w:szCs w:val="24"/>
        </w:rPr>
        <w:t>. Applied Cognitive Psychology, 23(4), 506-523.</w:t>
      </w:r>
      <w:r>
        <w:rPr>
          <w:rFonts w:eastAsia="Times New Roman"/>
          <w:sz w:val="24"/>
          <w:szCs w:val="24"/>
        </w:rPr>
        <w:t xml:space="preserve"> doi:10.1002/acp.1470</w:t>
      </w:r>
    </w:p>
    <w:p w:rsidR="00BD2BA9" w:rsidRDefault="00BD2BA9">
      <w:pPr>
        <w:spacing w:line="206" w:lineRule="exact"/>
        <w:rPr>
          <w:sz w:val="20"/>
          <w:szCs w:val="20"/>
        </w:rPr>
      </w:pPr>
    </w:p>
    <w:p w:rsidR="00BD2BA9" w:rsidRDefault="00824545">
      <w:pPr>
        <w:spacing w:line="469" w:lineRule="auto"/>
        <w:ind w:left="720" w:right="286" w:hanging="719"/>
        <w:rPr>
          <w:sz w:val="20"/>
          <w:szCs w:val="20"/>
        </w:rPr>
      </w:pPr>
      <w:r>
        <w:rPr>
          <w:rFonts w:eastAsia="Times New Roman"/>
          <w:sz w:val="24"/>
          <w:szCs w:val="24"/>
        </w:rPr>
        <w:t>Stang, D. (1976). Group size effects on conformity. The Journal of Social Psychology, 98(2), 175-181. http://dx.doi.org/10.1080/00224545.1976.9923388</w:t>
      </w:r>
    </w:p>
    <w:p w:rsidR="00BD2BA9" w:rsidRDefault="00BD2BA9">
      <w:pPr>
        <w:spacing w:line="387" w:lineRule="exact"/>
        <w:rPr>
          <w:sz w:val="20"/>
          <w:szCs w:val="20"/>
        </w:rPr>
      </w:pPr>
    </w:p>
    <w:p w:rsidR="00BD2BA9" w:rsidRDefault="00824545">
      <w:pPr>
        <w:ind w:right="6"/>
        <w:jc w:val="right"/>
        <w:rPr>
          <w:sz w:val="20"/>
          <w:szCs w:val="20"/>
        </w:rPr>
      </w:pPr>
      <w:r>
        <w:rPr>
          <w:rFonts w:eastAsia="Times New Roman"/>
          <w:sz w:val="24"/>
          <w:szCs w:val="24"/>
        </w:rPr>
        <w:t>35</w:t>
      </w:r>
    </w:p>
    <w:p w:rsidR="00BD2BA9" w:rsidRDefault="00BD2BA9">
      <w:pPr>
        <w:sectPr w:rsidR="00BD2BA9">
          <w:pgSz w:w="11900" w:h="16838"/>
          <w:pgMar w:top="700" w:right="1440" w:bottom="428" w:left="720" w:header="0" w:footer="0" w:gutter="0"/>
          <w:cols w:space="720" w:equalWidth="0">
            <w:col w:w="9746"/>
          </w:cols>
        </w:sectPr>
      </w:pPr>
    </w:p>
    <w:p w:rsidR="00BD2BA9" w:rsidRDefault="00824545">
      <w:pPr>
        <w:ind w:left="720"/>
        <w:rPr>
          <w:sz w:val="20"/>
          <w:szCs w:val="20"/>
        </w:rPr>
      </w:pPr>
      <w:bookmarkStart w:id="36" w:name="page37"/>
      <w:bookmarkEnd w:id="36"/>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69" w:lineRule="auto"/>
        <w:ind w:left="720" w:right="406" w:hanging="719"/>
        <w:rPr>
          <w:sz w:val="20"/>
          <w:szCs w:val="20"/>
        </w:rPr>
      </w:pPr>
      <w:r>
        <w:rPr>
          <w:rFonts w:eastAsia="Times New Roman"/>
          <w:sz w:val="24"/>
          <w:szCs w:val="24"/>
        </w:rPr>
        <w:t xml:space="preserve">Stevens, J. (2009). </w:t>
      </w:r>
      <w:r>
        <w:rPr>
          <w:rFonts w:eastAsia="Times New Roman"/>
          <w:i/>
          <w:iCs/>
          <w:sz w:val="24"/>
          <w:szCs w:val="24"/>
        </w:rPr>
        <w:t>Applied multivariate statistics for the social sciences</w:t>
      </w:r>
      <w:r>
        <w:rPr>
          <w:rFonts w:eastAsia="Times New Roman"/>
          <w:sz w:val="24"/>
          <w:szCs w:val="24"/>
        </w:rPr>
        <w:t xml:space="preserve"> (1st ed.). New York, NY [u.a.]: Routledge.</w:t>
      </w:r>
    </w:p>
    <w:p w:rsidR="00BD2BA9" w:rsidRDefault="00BD2BA9">
      <w:pPr>
        <w:spacing w:line="307" w:lineRule="exact"/>
        <w:rPr>
          <w:sz w:val="20"/>
          <w:szCs w:val="20"/>
        </w:rPr>
      </w:pPr>
    </w:p>
    <w:p w:rsidR="00BD2BA9" w:rsidRDefault="00824545">
      <w:pPr>
        <w:spacing w:line="469" w:lineRule="auto"/>
        <w:ind w:left="720" w:right="366" w:hanging="719"/>
        <w:rPr>
          <w:sz w:val="20"/>
          <w:szCs w:val="20"/>
        </w:rPr>
      </w:pPr>
      <w:r>
        <w:rPr>
          <w:rFonts w:eastAsia="Times New Roman"/>
          <w:sz w:val="24"/>
          <w:szCs w:val="24"/>
        </w:rPr>
        <w:t xml:space="preserve">Stimpson, D. &amp; Maughan, M. (1978). Some correlates of trust. </w:t>
      </w:r>
      <w:r>
        <w:rPr>
          <w:rFonts w:eastAsia="Times New Roman"/>
          <w:i/>
          <w:iCs/>
          <w:sz w:val="24"/>
          <w:szCs w:val="24"/>
        </w:rPr>
        <w:t>The Journal of Psychology</w:t>
      </w:r>
      <w:r>
        <w:rPr>
          <w:rFonts w:eastAsia="Times New Roman"/>
          <w:sz w:val="24"/>
          <w:szCs w:val="24"/>
        </w:rPr>
        <w:t xml:space="preserve">, </w:t>
      </w:r>
      <w:r>
        <w:rPr>
          <w:rFonts w:eastAsia="Times New Roman"/>
          <w:i/>
          <w:iCs/>
          <w:sz w:val="24"/>
          <w:szCs w:val="24"/>
        </w:rPr>
        <w:t>99</w:t>
      </w:r>
      <w:r>
        <w:rPr>
          <w:rFonts w:eastAsia="Times New Roman"/>
          <w:sz w:val="24"/>
          <w:szCs w:val="24"/>
        </w:rPr>
        <w:t>(1), 103-108. http://dx.doi.org/10.1080/00223980.1978.9921447</w:t>
      </w:r>
    </w:p>
    <w:p w:rsidR="00BD2BA9" w:rsidRDefault="00BD2BA9">
      <w:pPr>
        <w:spacing w:line="304" w:lineRule="exact"/>
        <w:rPr>
          <w:sz w:val="20"/>
          <w:szCs w:val="20"/>
        </w:rPr>
      </w:pPr>
    </w:p>
    <w:p w:rsidR="00BD2BA9" w:rsidRDefault="00824545">
      <w:pPr>
        <w:spacing w:line="469" w:lineRule="auto"/>
        <w:ind w:left="720" w:right="246" w:hanging="719"/>
        <w:rPr>
          <w:sz w:val="20"/>
          <w:szCs w:val="20"/>
        </w:rPr>
      </w:pPr>
      <w:r>
        <w:rPr>
          <w:rFonts w:eastAsia="Times New Roman"/>
          <w:sz w:val="24"/>
          <w:szCs w:val="24"/>
        </w:rPr>
        <w:t xml:space="preserve">Thorley, C. (2013). Memory conformity and suggestibility. </w:t>
      </w:r>
      <w:r>
        <w:rPr>
          <w:rFonts w:eastAsia="Times New Roman"/>
          <w:i/>
          <w:iCs/>
          <w:sz w:val="24"/>
          <w:szCs w:val="24"/>
        </w:rPr>
        <w:t>Psychology, Crime &amp; Law</w:t>
      </w:r>
      <w:r>
        <w:rPr>
          <w:rFonts w:eastAsia="Times New Roman"/>
          <w:sz w:val="24"/>
          <w:szCs w:val="24"/>
        </w:rPr>
        <w:t xml:space="preserve">, </w:t>
      </w:r>
      <w:r>
        <w:rPr>
          <w:rFonts w:eastAsia="Times New Roman"/>
          <w:i/>
          <w:iCs/>
          <w:sz w:val="24"/>
          <w:szCs w:val="24"/>
        </w:rPr>
        <w:t>19</w:t>
      </w:r>
      <w:r>
        <w:rPr>
          <w:rFonts w:eastAsia="Times New Roman"/>
          <w:sz w:val="24"/>
          <w:szCs w:val="24"/>
        </w:rPr>
        <w:t>(7), 565-575. http://dx.doi.org/10.1080/1068316x.2011.648637</w:t>
      </w:r>
    </w:p>
    <w:p w:rsidR="00BD2BA9" w:rsidRDefault="00BD2BA9">
      <w:pPr>
        <w:spacing w:line="206" w:lineRule="exact"/>
        <w:rPr>
          <w:sz w:val="20"/>
          <w:szCs w:val="20"/>
        </w:rPr>
      </w:pPr>
    </w:p>
    <w:p w:rsidR="00BD2BA9" w:rsidRDefault="00824545">
      <w:pPr>
        <w:spacing w:line="474" w:lineRule="auto"/>
        <w:ind w:left="720" w:right="186" w:hanging="719"/>
        <w:rPr>
          <w:sz w:val="20"/>
          <w:szCs w:val="20"/>
        </w:rPr>
      </w:pPr>
      <w:r>
        <w:rPr>
          <w:rFonts w:eastAsia="Times New Roman"/>
          <w:sz w:val="24"/>
          <w:szCs w:val="24"/>
        </w:rPr>
        <w:t>Thorley, C. (2015). Blame conformity: Innocent bystanders can be blamed for a crime as a result of misinformation from a young, but not elderly, adult co-witness. PLOS ONE, 10(7), e0134739. http://dx.doi.org/10.1371/journal.pone.0134739</w:t>
      </w:r>
    </w:p>
    <w:p w:rsidR="00BD2BA9" w:rsidRDefault="00BD2BA9">
      <w:pPr>
        <w:spacing w:line="201" w:lineRule="exact"/>
        <w:rPr>
          <w:sz w:val="20"/>
          <w:szCs w:val="20"/>
        </w:rPr>
      </w:pPr>
    </w:p>
    <w:p w:rsidR="00BD2BA9" w:rsidRDefault="00824545">
      <w:pPr>
        <w:spacing w:line="469" w:lineRule="auto"/>
        <w:ind w:left="720" w:right="326" w:hanging="719"/>
        <w:rPr>
          <w:sz w:val="20"/>
          <w:szCs w:val="20"/>
        </w:rPr>
      </w:pPr>
      <w:r>
        <w:rPr>
          <w:rFonts w:eastAsia="Times New Roman"/>
          <w:sz w:val="24"/>
          <w:szCs w:val="24"/>
        </w:rPr>
        <w:t xml:space="preserve">Thorley, C., &amp; Dewhurst, S. (2009). False and veridical collaborative recognition. </w:t>
      </w:r>
      <w:r>
        <w:rPr>
          <w:rFonts w:eastAsia="Times New Roman"/>
          <w:i/>
          <w:iCs/>
          <w:sz w:val="24"/>
          <w:szCs w:val="24"/>
        </w:rPr>
        <w:t>Memory</w:t>
      </w:r>
      <w:r>
        <w:rPr>
          <w:rFonts w:eastAsia="Times New Roman"/>
          <w:sz w:val="24"/>
          <w:szCs w:val="24"/>
        </w:rPr>
        <w:t xml:space="preserve">, </w:t>
      </w:r>
      <w:r>
        <w:rPr>
          <w:rFonts w:eastAsia="Times New Roman"/>
          <w:i/>
          <w:iCs/>
          <w:sz w:val="24"/>
          <w:szCs w:val="24"/>
        </w:rPr>
        <w:t>17</w:t>
      </w:r>
      <w:r>
        <w:rPr>
          <w:rFonts w:eastAsia="Times New Roman"/>
          <w:sz w:val="24"/>
          <w:szCs w:val="24"/>
        </w:rPr>
        <w:t>(1), 17-25. http://dx.doi.org/10.1080/09658210802484817</w:t>
      </w:r>
    </w:p>
    <w:p w:rsidR="00BD2BA9" w:rsidRDefault="00BD2BA9">
      <w:pPr>
        <w:spacing w:line="186" w:lineRule="exact"/>
        <w:rPr>
          <w:sz w:val="20"/>
          <w:szCs w:val="20"/>
        </w:rPr>
      </w:pPr>
    </w:p>
    <w:p w:rsidR="00BD2BA9" w:rsidRDefault="00824545">
      <w:pPr>
        <w:spacing w:line="474" w:lineRule="auto"/>
        <w:ind w:left="720" w:right="226" w:hanging="719"/>
        <w:rPr>
          <w:rFonts w:eastAsia="Times New Roman"/>
          <w:color w:val="0000FF"/>
          <w:sz w:val="24"/>
          <w:szCs w:val="24"/>
          <w:u w:val="single"/>
        </w:rPr>
      </w:pPr>
      <w:r>
        <w:rPr>
          <w:rFonts w:eastAsia="Times New Roman"/>
          <w:sz w:val="24"/>
          <w:szCs w:val="24"/>
        </w:rPr>
        <w:t xml:space="preserve">Vrij, A., Pannell, H., &amp; Ost, J. (2005). The influence of social pressure and black clothing on crime judgements. </w:t>
      </w:r>
      <w:r>
        <w:rPr>
          <w:rFonts w:eastAsia="Times New Roman"/>
          <w:i/>
          <w:iCs/>
          <w:sz w:val="24"/>
          <w:szCs w:val="24"/>
        </w:rPr>
        <w:t>Psychology, Crime &amp; Law</w:t>
      </w:r>
      <w:r>
        <w:rPr>
          <w:rFonts w:eastAsia="Times New Roman"/>
          <w:sz w:val="24"/>
          <w:szCs w:val="24"/>
        </w:rPr>
        <w:t xml:space="preserve">, </w:t>
      </w:r>
      <w:r>
        <w:rPr>
          <w:rFonts w:eastAsia="Times New Roman"/>
          <w:i/>
          <w:iCs/>
          <w:sz w:val="24"/>
          <w:szCs w:val="24"/>
        </w:rPr>
        <w:t>11</w:t>
      </w:r>
      <w:r>
        <w:rPr>
          <w:rFonts w:eastAsia="Times New Roman"/>
          <w:sz w:val="24"/>
          <w:szCs w:val="24"/>
        </w:rPr>
        <w:t xml:space="preserve">(3), 265-274. </w:t>
      </w:r>
      <w:hyperlink r:id="rId36">
        <w:r>
          <w:rPr>
            <w:rFonts w:eastAsia="Times New Roman"/>
            <w:color w:val="0000FF"/>
            <w:sz w:val="24"/>
            <w:szCs w:val="24"/>
            <w:u w:val="single"/>
          </w:rPr>
          <w:t>http://dx.doi.org/10.1080/10683160410001680780</w:t>
        </w:r>
      </w:hyperlink>
    </w:p>
    <w:p w:rsidR="00BD2BA9" w:rsidRDefault="00BD2BA9">
      <w:pPr>
        <w:spacing w:line="180" w:lineRule="exact"/>
        <w:rPr>
          <w:sz w:val="20"/>
          <w:szCs w:val="20"/>
        </w:rPr>
      </w:pPr>
    </w:p>
    <w:p w:rsidR="00BD2BA9" w:rsidRDefault="00824545">
      <w:pPr>
        <w:spacing w:line="474" w:lineRule="auto"/>
        <w:ind w:left="720" w:right="206" w:hanging="719"/>
        <w:rPr>
          <w:sz w:val="20"/>
          <w:szCs w:val="20"/>
        </w:rPr>
      </w:pPr>
      <w:r>
        <w:rPr>
          <w:rFonts w:eastAsia="Times New Roman"/>
          <w:sz w:val="24"/>
          <w:szCs w:val="24"/>
        </w:rPr>
        <w:t xml:space="preserve">Walther, E., Bless, H., Strack, F., Rackstraw, P., Wagner, D., &amp; Werth, L. (2002). Conformity effects in memory as a function of group size, dissenters and uncertainty. </w:t>
      </w:r>
      <w:r>
        <w:rPr>
          <w:rFonts w:eastAsia="Times New Roman"/>
          <w:i/>
          <w:iCs/>
          <w:sz w:val="24"/>
          <w:szCs w:val="24"/>
        </w:rPr>
        <w:t>Applied Cognitive</w:t>
      </w:r>
      <w:r>
        <w:rPr>
          <w:rFonts w:eastAsia="Times New Roman"/>
          <w:sz w:val="24"/>
          <w:szCs w:val="24"/>
        </w:rPr>
        <w:t xml:space="preserve"> </w:t>
      </w:r>
      <w:r>
        <w:rPr>
          <w:rFonts w:eastAsia="Times New Roman"/>
          <w:i/>
          <w:iCs/>
          <w:sz w:val="24"/>
          <w:szCs w:val="24"/>
        </w:rPr>
        <w:t>Psychology</w:t>
      </w:r>
      <w:r>
        <w:rPr>
          <w:rFonts w:eastAsia="Times New Roman"/>
          <w:sz w:val="24"/>
          <w:szCs w:val="24"/>
        </w:rPr>
        <w:t>,</w:t>
      </w:r>
      <w:r>
        <w:rPr>
          <w:rFonts w:eastAsia="Times New Roman"/>
          <w:i/>
          <w:iCs/>
          <w:sz w:val="24"/>
          <w:szCs w:val="24"/>
        </w:rPr>
        <w:t xml:space="preserve"> 16</w:t>
      </w:r>
      <w:r>
        <w:rPr>
          <w:rFonts w:eastAsia="Times New Roman"/>
          <w:sz w:val="24"/>
          <w:szCs w:val="24"/>
        </w:rPr>
        <w:t>(7), 793-810. http://dx.doi.org/10.1002/acp.828</w:t>
      </w:r>
    </w:p>
    <w:p w:rsidR="00BD2BA9" w:rsidRDefault="00BD2BA9">
      <w:pPr>
        <w:spacing w:line="302" w:lineRule="exact"/>
        <w:rPr>
          <w:sz w:val="20"/>
          <w:szCs w:val="20"/>
        </w:rPr>
      </w:pPr>
    </w:p>
    <w:p w:rsidR="00BD2BA9" w:rsidRDefault="00824545">
      <w:pPr>
        <w:spacing w:line="474" w:lineRule="auto"/>
        <w:ind w:left="720" w:right="346" w:hanging="719"/>
        <w:rPr>
          <w:sz w:val="20"/>
          <w:szCs w:val="20"/>
        </w:rPr>
      </w:pPr>
      <w:r>
        <w:rPr>
          <w:rFonts w:eastAsia="Times New Roman"/>
          <w:sz w:val="24"/>
          <w:szCs w:val="24"/>
        </w:rPr>
        <w:t xml:space="preserve">Willcoxson, L. &amp; Chatham, R. (2006). Testing the accuracy of the IT stereotype: Profiling IT managers’ personality and behavioural characteristics. </w:t>
      </w:r>
      <w:r>
        <w:rPr>
          <w:rFonts w:eastAsia="Times New Roman"/>
          <w:i/>
          <w:iCs/>
          <w:sz w:val="24"/>
          <w:szCs w:val="24"/>
        </w:rPr>
        <w:t>Information &amp; Management</w:t>
      </w:r>
      <w:r>
        <w:rPr>
          <w:rFonts w:eastAsia="Times New Roman"/>
          <w:sz w:val="24"/>
          <w:szCs w:val="24"/>
        </w:rPr>
        <w:t xml:space="preserve">, </w:t>
      </w:r>
      <w:r>
        <w:rPr>
          <w:rFonts w:eastAsia="Times New Roman"/>
          <w:i/>
          <w:iCs/>
          <w:sz w:val="24"/>
          <w:szCs w:val="24"/>
        </w:rPr>
        <w:t>43</w:t>
      </w:r>
      <w:r>
        <w:rPr>
          <w:rFonts w:eastAsia="Times New Roman"/>
          <w:sz w:val="24"/>
          <w:szCs w:val="24"/>
        </w:rPr>
        <w:t>(6), 697-705. http://dx.doi.org/10.1016/j.im.2004.04.009</w:t>
      </w: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388" w:lineRule="exact"/>
        <w:rPr>
          <w:sz w:val="20"/>
          <w:szCs w:val="20"/>
        </w:rPr>
      </w:pPr>
    </w:p>
    <w:p w:rsidR="00BD2BA9" w:rsidRDefault="00824545">
      <w:pPr>
        <w:ind w:right="6"/>
        <w:jc w:val="right"/>
        <w:rPr>
          <w:sz w:val="20"/>
          <w:szCs w:val="20"/>
        </w:rPr>
      </w:pPr>
      <w:r>
        <w:rPr>
          <w:rFonts w:eastAsia="Times New Roman"/>
          <w:sz w:val="24"/>
          <w:szCs w:val="24"/>
        </w:rPr>
        <w:t>36</w:t>
      </w:r>
    </w:p>
    <w:p w:rsidR="00BD2BA9" w:rsidRDefault="00BD2BA9">
      <w:pPr>
        <w:sectPr w:rsidR="00BD2BA9">
          <w:pgSz w:w="11900" w:h="16838"/>
          <w:pgMar w:top="700" w:right="1440" w:bottom="428" w:left="720" w:header="0" w:footer="0" w:gutter="0"/>
          <w:cols w:space="720" w:equalWidth="0">
            <w:col w:w="9746"/>
          </w:cols>
        </w:sectPr>
      </w:pPr>
    </w:p>
    <w:p w:rsidR="00BD2BA9" w:rsidRDefault="00824545">
      <w:pPr>
        <w:ind w:left="720"/>
        <w:rPr>
          <w:sz w:val="20"/>
          <w:szCs w:val="20"/>
        </w:rPr>
      </w:pPr>
      <w:bookmarkStart w:id="37" w:name="page38"/>
      <w:bookmarkEnd w:id="37"/>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20" w:lineRule="exact"/>
        <w:rPr>
          <w:sz w:val="20"/>
          <w:szCs w:val="20"/>
        </w:rPr>
      </w:pPr>
    </w:p>
    <w:p w:rsidR="00BD2BA9" w:rsidRDefault="00824545">
      <w:pPr>
        <w:spacing w:line="474" w:lineRule="auto"/>
        <w:ind w:left="720" w:right="126" w:hanging="719"/>
        <w:rPr>
          <w:sz w:val="20"/>
          <w:szCs w:val="20"/>
        </w:rPr>
      </w:pPr>
      <w:r>
        <w:rPr>
          <w:rFonts w:eastAsia="Times New Roman"/>
          <w:sz w:val="24"/>
          <w:szCs w:val="24"/>
        </w:rPr>
        <w:t>Williamson, P., Weber, N., &amp; Robertson, M. (2013). The effect of expertise on memory conformity: a test of informational influence. Behavioral Sciences &amp; The Law, 31(5), 607-623. doi:10.1002/bsl.2094</w:t>
      </w:r>
    </w:p>
    <w:p w:rsidR="00BD2BA9" w:rsidRDefault="00BD2BA9">
      <w:pPr>
        <w:spacing w:line="201" w:lineRule="exact"/>
        <w:rPr>
          <w:sz w:val="20"/>
          <w:szCs w:val="20"/>
        </w:rPr>
      </w:pPr>
    </w:p>
    <w:p w:rsidR="00BD2BA9" w:rsidRDefault="00824545">
      <w:pPr>
        <w:spacing w:line="474" w:lineRule="auto"/>
        <w:ind w:left="720" w:right="346" w:hanging="719"/>
        <w:rPr>
          <w:rFonts w:eastAsia="Times New Roman"/>
          <w:color w:val="0000FF"/>
          <w:sz w:val="24"/>
          <w:szCs w:val="24"/>
          <w:u w:val="single"/>
        </w:rPr>
      </w:pPr>
      <w:r>
        <w:rPr>
          <w:rFonts w:eastAsia="Times New Roman"/>
          <w:sz w:val="24"/>
          <w:szCs w:val="24"/>
        </w:rPr>
        <w:t xml:space="preserve">Wright, D., London, K., &amp; Waechter, M. (2009). Social anxiety moderates memory conformity in adolescents. </w:t>
      </w:r>
      <w:r>
        <w:rPr>
          <w:rFonts w:eastAsia="Times New Roman"/>
          <w:i/>
          <w:iCs/>
          <w:sz w:val="24"/>
          <w:szCs w:val="24"/>
        </w:rPr>
        <w:t>Applied Cognitive Psychology</w:t>
      </w:r>
      <w:r>
        <w:rPr>
          <w:rFonts w:eastAsia="Times New Roman"/>
          <w:sz w:val="24"/>
          <w:szCs w:val="24"/>
        </w:rPr>
        <w:t xml:space="preserve">, </w:t>
      </w:r>
      <w:r>
        <w:rPr>
          <w:rFonts w:eastAsia="Times New Roman"/>
          <w:i/>
          <w:iCs/>
          <w:sz w:val="24"/>
          <w:szCs w:val="24"/>
        </w:rPr>
        <w:t>24</w:t>
      </w:r>
      <w:r>
        <w:rPr>
          <w:rFonts w:eastAsia="Times New Roman"/>
          <w:sz w:val="24"/>
          <w:szCs w:val="24"/>
        </w:rPr>
        <w:t xml:space="preserve">(7), 1034-1045. </w:t>
      </w:r>
      <w:hyperlink r:id="rId37">
        <w:r>
          <w:rPr>
            <w:rFonts w:eastAsia="Times New Roman"/>
            <w:color w:val="0000FF"/>
            <w:sz w:val="24"/>
            <w:szCs w:val="24"/>
            <w:u w:val="single"/>
          </w:rPr>
          <w:t>http://dx.doi.org/10.1002/acp.1604</w:t>
        </w:r>
      </w:hyperlink>
    </w:p>
    <w:p w:rsidR="00BD2BA9" w:rsidRDefault="00BD2BA9">
      <w:pPr>
        <w:spacing w:line="201" w:lineRule="exact"/>
        <w:rPr>
          <w:sz w:val="20"/>
          <w:szCs w:val="20"/>
        </w:rPr>
      </w:pPr>
    </w:p>
    <w:p w:rsidR="00BD2BA9" w:rsidRDefault="00824545">
      <w:pPr>
        <w:spacing w:line="474" w:lineRule="auto"/>
        <w:ind w:left="720" w:right="486" w:hanging="719"/>
        <w:rPr>
          <w:rFonts w:eastAsia="Times New Roman"/>
          <w:color w:val="0000FF"/>
          <w:sz w:val="24"/>
          <w:szCs w:val="24"/>
          <w:u w:val="single"/>
        </w:rPr>
      </w:pPr>
      <w:r>
        <w:rPr>
          <w:rFonts w:eastAsia="Times New Roman"/>
          <w:sz w:val="24"/>
          <w:szCs w:val="24"/>
        </w:rPr>
        <w:t xml:space="preserve">Wright, D., Memon, A., Skagerberg, E., &amp; Gabbert, F. (2009). When eyewitnesses talk. </w:t>
      </w:r>
      <w:r>
        <w:rPr>
          <w:rFonts w:eastAsia="Times New Roman"/>
          <w:i/>
          <w:iCs/>
          <w:sz w:val="24"/>
          <w:szCs w:val="24"/>
        </w:rPr>
        <w:t>Current</w:t>
      </w:r>
      <w:r>
        <w:rPr>
          <w:rFonts w:eastAsia="Times New Roman"/>
          <w:sz w:val="24"/>
          <w:szCs w:val="24"/>
        </w:rPr>
        <w:t xml:space="preserve"> </w:t>
      </w:r>
      <w:r>
        <w:rPr>
          <w:rFonts w:eastAsia="Times New Roman"/>
          <w:i/>
          <w:iCs/>
          <w:sz w:val="24"/>
          <w:szCs w:val="24"/>
        </w:rPr>
        <w:t>Directions In Psychological Science</w:t>
      </w:r>
      <w:r>
        <w:rPr>
          <w:rFonts w:eastAsia="Times New Roman"/>
          <w:sz w:val="24"/>
          <w:szCs w:val="24"/>
        </w:rPr>
        <w:t>,</w:t>
      </w:r>
      <w:r>
        <w:rPr>
          <w:rFonts w:eastAsia="Times New Roman"/>
          <w:i/>
          <w:iCs/>
          <w:sz w:val="24"/>
          <w:szCs w:val="24"/>
        </w:rPr>
        <w:t xml:space="preserve"> 18</w:t>
      </w:r>
      <w:r>
        <w:rPr>
          <w:rFonts w:eastAsia="Times New Roman"/>
          <w:sz w:val="24"/>
          <w:szCs w:val="24"/>
        </w:rPr>
        <w:t>(3), 174-178.</w:t>
      </w:r>
      <w:r>
        <w:rPr>
          <w:rFonts w:eastAsia="Times New Roman"/>
          <w:i/>
          <w:iCs/>
          <w:sz w:val="24"/>
          <w:szCs w:val="24"/>
        </w:rPr>
        <w:t xml:space="preserve"> </w:t>
      </w:r>
      <w:hyperlink r:id="rId38">
        <w:r>
          <w:rPr>
            <w:rFonts w:eastAsia="Times New Roman"/>
            <w:color w:val="0000FF"/>
            <w:sz w:val="24"/>
            <w:szCs w:val="24"/>
            <w:u w:val="single"/>
          </w:rPr>
          <w:t>http://dx.doi.org/10.1111/j.1467-</w:t>
        </w:r>
      </w:hyperlink>
      <w:hyperlink r:id="rId39">
        <w:r>
          <w:rPr>
            <w:rFonts w:eastAsia="Times New Roman"/>
            <w:color w:val="0000FF"/>
            <w:sz w:val="24"/>
            <w:szCs w:val="24"/>
            <w:u w:val="single"/>
          </w:rPr>
          <w:t>8721.2009.01631.x</w:t>
        </w:r>
      </w:hyperlink>
    </w:p>
    <w:p w:rsidR="00BD2BA9" w:rsidRDefault="00BD2BA9">
      <w:pPr>
        <w:spacing w:line="201" w:lineRule="exact"/>
        <w:rPr>
          <w:sz w:val="20"/>
          <w:szCs w:val="20"/>
        </w:rPr>
      </w:pPr>
    </w:p>
    <w:p w:rsidR="00BD2BA9" w:rsidRDefault="00824545">
      <w:pPr>
        <w:ind w:right="406"/>
        <w:jc w:val="center"/>
        <w:rPr>
          <w:sz w:val="20"/>
          <w:szCs w:val="20"/>
        </w:rPr>
      </w:pPr>
      <w:r>
        <w:rPr>
          <w:rFonts w:eastAsia="Times New Roman"/>
          <w:sz w:val="23"/>
          <w:szCs w:val="23"/>
        </w:rPr>
        <w:t>Wright, D., Self, G., &amp; Justice, C. (2000). Memory conformity: Exploring misinformation effects</w:t>
      </w:r>
    </w:p>
    <w:p w:rsidR="00BD2BA9" w:rsidRDefault="00BD2BA9">
      <w:pPr>
        <w:spacing w:line="288" w:lineRule="exact"/>
        <w:rPr>
          <w:sz w:val="20"/>
          <w:szCs w:val="20"/>
        </w:rPr>
      </w:pPr>
    </w:p>
    <w:p w:rsidR="00BD2BA9" w:rsidRDefault="00824545">
      <w:pPr>
        <w:spacing w:line="469" w:lineRule="auto"/>
        <w:ind w:left="720" w:right="1086"/>
        <w:rPr>
          <w:rFonts w:eastAsia="Times New Roman"/>
          <w:color w:val="0000FF"/>
          <w:sz w:val="24"/>
          <w:szCs w:val="24"/>
          <w:u w:val="single"/>
        </w:rPr>
      </w:pPr>
      <w:r>
        <w:rPr>
          <w:rFonts w:eastAsia="Times New Roman"/>
          <w:sz w:val="24"/>
          <w:szCs w:val="24"/>
        </w:rPr>
        <w:t xml:space="preserve">when presented by another person. British Journal Of Psychology, 91(2), 189-202. </w:t>
      </w:r>
      <w:hyperlink r:id="rId40">
        <w:r>
          <w:rPr>
            <w:rFonts w:eastAsia="Times New Roman"/>
            <w:color w:val="0000FF"/>
            <w:sz w:val="24"/>
            <w:szCs w:val="24"/>
            <w:u w:val="single"/>
          </w:rPr>
          <w:t>http://dx.doi.org/10.1348/000712600161781</w:t>
        </w:r>
      </w:hyperlink>
    </w:p>
    <w:p w:rsidR="00BD2BA9" w:rsidRDefault="00BD2BA9">
      <w:pPr>
        <w:spacing w:line="205" w:lineRule="exact"/>
        <w:rPr>
          <w:sz w:val="20"/>
          <w:szCs w:val="20"/>
        </w:rPr>
      </w:pPr>
    </w:p>
    <w:p w:rsidR="00BD2BA9" w:rsidRDefault="00824545">
      <w:pPr>
        <w:spacing w:line="474" w:lineRule="auto"/>
        <w:ind w:left="720" w:right="786" w:hanging="719"/>
        <w:jc w:val="both"/>
        <w:rPr>
          <w:sz w:val="20"/>
          <w:szCs w:val="20"/>
        </w:rPr>
      </w:pPr>
      <w:r>
        <w:rPr>
          <w:rFonts w:eastAsia="Times New Roman"/>
          <w:sz w:val="24"/>
          <w:szCs w:val="24"/>
        </w:rPr>
        <w:t xml:space="preserve">Young, P. (2000). 'I Might as Well Give Up': Self-esteem and mature students' feelings about feedback on assignments. </w:t>
      </w:r>
      <w:r>
        <w:rPr>
          <w:rFonts w:eastAsia="Times New Roman"/>
          <w:i/>
          <w:iCs/>
          <w:sz w:val="24"/>
          <w:szCs w:val="24"/>
        </w:rPr>
        <w:t>Journal of Further and Higher Education</w:t>
      </w:r>
      <w:r>
        <w:rPr>
          <w:rFonts w:eastAsia="Times New Roman"/>
          <w:sz w:val="24"/>
          <w:szCs w:val="24"/>
        </w:rPr>
        <w:t xml:space="preserve">, </w:t>
      </w:r>
      <w:r>
        <w:rPr>
          <w:rFonts w:eastAsia="Times New Roman"/>
          <w:i/>
          <w:iCs/>
          <w:sz w:val="24"/>
          <w:szCs w:val="24"/>
        </w:rPr>
        <w:t>24</w:t>
      </w:r>
      <w:r>
        <w:rPr>
          <w:rFonts w:eastAsia="Times New Roman"/>
          <w:sz w:val="24"/>
          <w:szCs w:val="24"/>
        </w:rPr>
        <w:t>(3), 409-418. http://dx.doi.org/10.1080/030987700750022325</w:t>
      </w: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348" w:lineRule="exact"/>
        <w:rPr>
          <w:sz w:val="20"/>
          <w:szCs w:val="20"/>
        </w:rPr>
      </w:pPr>
    </w:p>
    <w:p w:rsidR="00BD2BA9" w:rsidRDefault="00824545">
      <w:pPr>
        <w:ind w:right="6"/>
        <w:jc w:val="right"/>
        <w:rPr>
          <w:sz w:val="20"/>
          <w:szCs w:val="20"/>
        </w:rPr>
      </w:pPr>
      <w:r>
        <w:rPr>
          <w:rFonts w:eastAsia="Times New Roman"/>
          <w:sz w:val="24"/>
          <w:szCs w:val="24"/>
        </w:rPr>
        <w:t>37</w:t>
      </w:r>
    </w:p>
    <w:p w:rsidR="00BD2BA9" w:rsidRDefault="00BD2BA9">
      <w:pPr>
        <w:sectPr w:rsidR="00BD2BA9">
          <w:pgSz w:w="11900" w:h="16838"/>
          <w:pgMar w:top="700" w:right="1440" w:bottom="428" w:left="720" w:header="0" w:footer="0" w:gutter="0"/>
          <w:cols w:space="720" w:equalWidth="0">
            <w:col w:w="9746"/>
          </w:cols>
        </w:sectPr>
      </w:pPr>
    </w:p>
    <w:p w:rsidR="00BD2BA9" w:rsidRDefault="00824545">
      <w:pPr>
        <w:ind w:left="20"/>
        <w:rPr>
          <w:sz w:val="20"/>
          <w:szCs w:val="20"/>
        </w:rPr>
      </w:pPr>
      <w:bookmarkStart w:id="38" w:name="page39"/>
      <w:bookmarkEnd w:id="38"/>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12" w:lineRule="exact"/>
        <w:rPr>
          <w:sz w:val="20"/>
          <w:szCs w:val="20"/>
        </w:rPr>
      </w:pPr>
    </w:p>
    <w:p w:rsidR="00BD2BA9" w:rsidRDefault="00824545">
      <w:pPr>
        <w:ind w:left="20"/>
        <w:rPr>
          <w:sz w:val="20"/>
          <w:szCs w:val="20"/>
        </w:rPr>
      </w:pPr>
      <w:r>
        <w:rPr>
          <w:rFonts w:eastAsia="Times New Roman"/>
          <w:sz w:val="16"/>
          <w:szCs w:val="16"/>
        </w:rPr>
        <w:t>Table 1.</w:t>
      </w:r>
    </w:p>
    <w:p w:rsidR="00BD2BA9" w:rsidRDefault="00BD2BA9">
      <w:pPr>
        <w:spacing w:line="184" w:lineRule="exact"/>
        <w:rPr>
          <w:sz w:val="20"/>
          <w:szCs w:val="20"/>
        </w:rPr>
      </w:pPr>
    </w:p>
    <w:p w:rsidR="00BD2BA9" w:rsidRDefault="00824545">
      <w:pPr>
        <w:ind w:left="20"/>
        <w:rPr>
          <w:sz w:val="20"/>
          <w:szCs w:val="20"/>
        </w:rPr>
      </w:pPr>
      <w:r>
        <w:rPr>
          <w:rFonts w:eastAsia="Times New Roman"/>
          <w:sz w:val="16"/>
          <w:szCs w:val="16"/>
        </w:rPr>
        <w:t>Participant information for each experimental condition.</w:t>
      </w:r>
    </w:p>
    <w:p w:rsidR="00BD2BA9" w:rsidRDefault="00BD2BA9">
      <w:pPr>
        <w:spacing w:line="17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160"/>
        <w:gridCol w:w="760"/>
        <w:gridCol w:w="1020"/>
        <w:gridCol w:w="1400"/>
        <w:gridCol w:w="1200"/>
        <w:gridCol w:w="640"/>
        <w:gridCol w:w="760"/>
      </w:tblGrid>
      <w:tr w:rsidR="00BD2BA9">
        <w:trPr>
          <w:trHeight w:val="188"/>
        </w:trPr>
        <w:tc>
          <w:tcPr>
            <w:tcW w:w="20" w:type="dxa"/>
            <w:vAlign w:val="bottom"/>
          </w:tcPr>
          <w:p w:rsidR="00BD2BA9" w:rsidRDefault="00BD2BA9">
            <w:pPr>
              <w:rPr>
                <w:sz w:val="16"/>
                <w:szCs w:val="16"/>
              </w:rPr>
            </w:pPr>
          </w:p>
        </w:tc>
        <w:tc>
          <w:tcPr>
            <w:tcW w:w="1160" w:type="dxa"/>
            <w:tcBorders>
              <w:top w:val="single" w:sz="8" w:space="0" w:color="auto"/>
            </w:tcBorders>
            <w:vAlign w:val="bottom"/>
          </w:tcPr>
          <w:p w:rsidR="00BD2BA9" w:rsidRDefault="00824545">
            <w:pPr>
              <w:ind w:left="100"/>
              <w:rPr>
                <w:sz w:val="20"/>
                <w:szCs w:val="20"/>
              </w:rPr>
            </w:pPr>
            <w:r>
              <w:rPr>
                <w:rFonts w:eastAsia="Times New Roman"/>
                <w:sz w:val="16"/>
                <w:szCs w:val="16"/>
              </w:rPr>
              <w:t>Condition</w:t>
            </w:r>
          </w:p>
        </w:tc>
        <w:tc>
          <w:tcPr>
            <w:tcW w:w="760" w:type="dxa"/>
            <w:tcBorders>
              <w:top w:val="single" w:sz="8" w:space="0" w:color="auto"/>
            </w:tcBorders>
            <w:vAlign w:val="bottom"/>
          </w:tcPr>
          <w:p w:rsidR="00BD2BA9" w:rsidRDefault="00824545">
            <w:pPr>
              <w:ind w:left="340"/>
              <w:rPr>
                <w:sz w:val="20"/>
                <w:szCs w:val="20"/>
              </w:rPr>
            </w:pPr>
            <w:r>
              <w:rPr>
                <w:rFonts w:eastAsia="Times New Roman"/>
                <w:i/>
                <w:iCs/>
                <w:sz w:val="16"/>
                <w:szCs w:val="16"/>
              </w:rPr>
              <w:t>N</w:t>
            </w:r>
          </w:p>
        </w:tc>
        <w:tc>
          <w:tcPr>
            <w:tcW w:w="1020" w:type="dxa"/>
            <w:tcBorders>
              <w:top w:val="single" w:sz="8" w:space="0" w:color="auto"/>
            </w:tcBorders>
            <w:vAlign w:val="bottom"/>
          </w:tcPr>
          <w:p w:rsidR="00BD2BA9" w:rsidRDefault="00824545">
            <w:pPr>
              <w:ind w:left="180"/>
              <w:rPr>
                <w:sz w:val="20"/>
                <w:szCs w:val="20"/>
              </w:rPr>
            </w:pPr>
            <w:r>
              <w:rPr>
                <w:rFonts w:eastAsia="Times New Roman"/>
                <w:sz w:val="16"/>
                <w:szCs w:val="16"/>
              </w:rPr>
              <w:t>Group size</w:t>
            </w:r>
          </w:p>
        </w:tc>
        <w:tc>
          <w:tcPr>
            <w:tcW w:w="1400" w:type="dxa"/>
            <w:tcBorders>
              <w:top w:val="single" w:sz="8" w:space="0" w:color="auto"/>
            </w:tcBorders>
            <w:vAlign w:val="bottom"/>
          </w:tcPr>
          <w:p w:rsidR="00BD2BA9" w:rsidRDefault="00824545">
            <w:pPr>
              <w:ind w:left="140"/>
              <w:rPr>
                <w:sz w:val="20"/>
                <w:szCs w:val="20"/>
              </w:rPr>
            </w:pPr>
            <w:r>
              <w:rPr>
                <w:rFonts w:eastAsia="Times New Roman"/>
                <w:sz w:val="16"/>
                <w:szCs w:val="16"/>
              </w:rPr>
              <w:t>True participants</w:t>
            </w:r>
          </w:p>
        </w:tc>
        <w:tc>
          <w:tcPr>
            <w:tcW w:w="1200" w:type="dxa"/>
            <w:tcBorders>
              <w:top w:val="single" w:sz="8" w:space="0" w:color="auto"/>
            </w:tcBorders>
            <w:vAlign w:val="bottom"/>
          </w:tcPr>
          <w:p w:rsidR="00BD2BA9" w:rsidRDefault="00824545">
            <w:pPr>
              <w:ind w:left="160"/>
              <w:rPr>
                <w:sz w:val="20"/>
                <w:szCs w:val="20"/>
              </w:rPr>
            </w:pPr>
            <w:r>
              <w:rPr>
                <w:rFonts w:eastAsia="Times New Roman"/>
                <w:sz w:val="16"/>
                <w:szCs w:val="16"/>
              </w:rPr>
              <w:t>Confederates</w:t>
            </w:r>
          </w:p>
        </w:tc>
        <w:tc>
          <w:tcPr>
            <w:tcW w:w="640" w:type="dxa"/>
            <w:tcBorders>
              <w:top w:val="single" w:sz="8" w:space="0" w:color="auto"/>
            </w:tcBorders>
            <w:vAlign w:val="bottom"/>
          </w:tcPr>
          <w:p w:rsidR="00BD2BA9" w:rsidRDefault="00824545">
            <w:pPr>
              <w:ind w:left="100"/>
              <w:rPr>
                <w:sz w:val="20"/>
                <w:szCs w:val="20"/>
              </w:rPr>
            </w:pPr>
            <w:r>
              <w:rPr>
                <w:rFonts w:eastAsia="Times New Roman"/>
                <w:sz w:val="16"/>
                <w:szCs w:val="16"/>
              </w:rPr>
              <w:t>Age</w:t>
            </w:r>
          </w:p>
        </w:tc>
        <w:tc>
          <w:tcPr>
            <w:tcW w:w="760" w:type="dxa"/>
            <w:tcBorders>
              <w:top w:val="single" w:sz="8" w:space="0" w:color="auto"/>
            </w:tcBorders>
            <w:vAlign w:val="bottom"/>
          </w:tcPr>
          <w:p w:rsidR="00BD2BA9" w:rsidRDefault="00BD2BA9">
            <w:pPr>
              <w:rPr>
                <w:sz w:val="16"/>
                <w:szCs w:val="16"/>
              </w:rPr>
            </w:pPr>
          </w:p>
        </w:tc>
      </w:tr>
      <w:tr w:rsidR="00BD2BA9">
        <w:trPr>
          <w:trHeight w:val="189"/>
        </w:trPr>
        <w:tc>
          <w:tcPr>
            <w:tcW w:w="20" w:type="dxa"/>
            <w:vAlign w:val="bottom"/>
          </w:tcPr>
          <w:p w:rsidR="00BD2BA9" w:rsidRDefault="00BD2BA9">
            <w:pPr>
              <w:rPr>
                <w:sz w:val="16"/>
                <w:szCs w:val="16"/>
              </w:rPr>
            </w:pPr>
          </w:p>
        </w:tc>
        <w:tc>
          <w:tcPr>
            <w:tcW w:w="1160" w:type="dxa"/>
            <w:vAlign w:val="bottom"/>
          </w:tcPr>
          <w:p w:rsidR="00BD2BA9" w:rsidRDefault="00BD2BA9">
            <w:pPr>
              <w:rPr>
                <w:sz w:val="16"/>
                <w:szCs w:val="16"/>
              </w:rPr>
            </w:pPr>
          </w:p>
        </w:tc>
        <w:tc>
          <w:tcPr>
            <w:tcW w:w="760" w:type="dxa"/>
            <w:vAlign w:val="bottom"/>
          </w:tcPr>
          <w:p w:rsidR="00BD2BA9" w:rsidRDefault="00BD2BA9">
            <w:pPr>
              <w:rPr>
                <w:sz w:val="16"/>
                <w:szCs w:val="16"/>
              </w:rPr>
            </w:pPr>
          </w:p>
        </w:tc>
        <w:tc>
          <w:tcPr>
            <w:tcW w:w="1020" w:type="dxa"/>
            <w:vAlign w:val="bottom"/>
          </w:tcPr>
          <w:p w:rsidR="00BD2BA9" w:rsidRDefault="00BD2BA9">
            <w:pPr>
              <w:rPr>
                <w:sz w:val="16"/>
                <w:szCs w:val="16"/>
              </w:rPr>
            </w:pPr>
          </w:p>
        </w:tc>
        <w:tc>
          <w:tcPr>
            <w:tcW w:w="1400" w:type="dxa"/>
            <w:vAlign w:val="bottom"/>
          </w:tcPr>
          <w:p w:rsidR="00BD2BA9" w:rsidRDefault="00BD2BA9">
            <w:pPr>
              <w:rPr>
                <w:sz w:val="16"/>
                <w:szCs w:val="16"/>
              </w:rPr>
            </w:pPr>
          </w:p>
        </w:tc>
        <w:tc>
          <w:tcPr>
            <w:tcW w:w="1200" w:type="dxa"/>
            <w:vAlign w:val="bottom"/>
          </w:tcPr>
          <w:p w:rsidR="00BD2BA9" w:rsidRDefault="00BD2BA9">
            <w:pPr>
              <w:rPr>
                <w:sz w:val="16"/>
                <w:szCs w:val="16"/>
              </w:rPr>
            </w:pPr>
          </w:p>
        </w:tc>
        <w:tc>
          <w:tcPr>
            <w:tcW w:w="640" w:type="dxa"/>
            <w:tcBorders>
              <w:bottom w:val="single" w:sz="8" w:space="0" w:color="auto"/>
            </w:tcBorders>
            <w:vAlign w:val="bottom"/>
          </w:tcPr>
          <w:p w:rsidR="00BD2BA9" w:rsidRDefault="00BD2BA9">
            <w:pPr>
              <w:rPr>
                <w:sz w:val="16"/>
                <w:szCs w:val="16"/>
              </w:rPr>
            </w:pPr>
          </w:p>
        </w:tc>
        <w:tc>
          <w:tcPr>
            <w:tcW w:w="760" w:type="dxa"/>
            <w:tcBorders>
              <w:bottom w:val="single" w:sz="8" w:space="0" w:color="auto"/>
            </w:tcBorders>
            <w:vAlign w:val="bottom"/>
          </w:tcPr>
          <w:p w:rsidR="00BD2BA9" w:rsidRDefault="00BD2BA9">
            <w:pPr>
              <w:rPr>
                <w:sz w:val="16"/>
                <w:szCs w:val="16"/>
              </w:rPr>
            </w:pPr>
          </w:p>
        </w:tc>
      </w:tr>
      <w:tr w:rsidR="00BD2BA9">
        <w:trPr>
          <w:trHeight w:val="168"/>
        </w:trPr>
        <w:tc>
          <w:tcPr>
            <w:tcW w:w="20" w:type="dxa"/>
            <w:vAlign w:val="bottom"/>
          </w:tcPr>
          <w:p w:rsidR="00BD2BA9" w:rsidRDefault="00BD2BA9">
            <w:pPr>
              <w:rPr>
                <w:sz w:val="14"/>
                <w:szCs w:val="14"/>
              </w:rPr>
            </w:pPr>
          </w:p>
        </w:tc>
        <w:tc>
          <w:tcPr>
            <w:tcW w:w="1160" w:type="dxa"/>
            <w:vAlign w:val="bottom"/>
          </w:tcPr>
          <w:p w:rsidR="00BD2BA9" w:rsidRDefault="00BD2BA9">
            <w:pPr>
              <w:rPr>
                <w:sz w:val="14"/>
                <w:szCs w:val="14"/>
              </w:rPr>
            </w:pPr>
          </w:p>
        </w:tc>
        <w:tc>
          <w:tcPr>
            <w:tcW w:w="760" w:type="dxa"/>
            <w:vAlign w:val="bottom"/>
          </w:tcPr>
          <w:p w:rsidR="00BD2BA9" w:rsidRDefault="00BD2BA9">
            <w:pPr>
              <w:rPr>
                <w:sz w:val="14"/>
                <w:szCs w:val="14"/>
              </w:rPr>
            </w:pPr>
          </w:p>
        </w:tc>
        <w:tc>
          <w:tcPr>
            <w:tcW w:w="1020" w:type="dxa"/>
            <w:vAlign w:val="bottom"/>
          </w:tcPr>
          <w:p w:rsidR="00BD2BA9" w:rsidRDefault="00BD2BA9">
            <w:pPr>
              <w:rPr>
                <w:sz w:val="14"/>
                <w:szCs w:val="14"/>
              </w:rPr>
            </w:pPr>
          </w:p>
        </w:tc>
        <w:tc>
          <w:tcPr>
            <w:tcW w:w="1400" w:type="dxa"/>
            <w:vAlign w:val="bottom"/>
          </w:tcPr>
          <w:p w:rsidR="00BD2BA9" w:rsidRDefault="00BD2BA9">
            <w:pPr>
              <w:rPr>
                <w:sz w:val="14"/>
                <w:szCs w:val="14"/>
              </w:rPr>
            </w:pPr>
          </w:p>
        </w:tc>
        <w:tc>
          <w:tcPr>
            <w:tcW w:w="1200" w:type="dxa"/>
            <w:vAlign w:val="bottom"/>
          </w:tcPr>
          <w:p w:rsidR="00BD2BA9" w:rsidRDefault="00BD2BA9">
            <w:pPr>
              <w:rPr>
                <w:sz w:val="14"/>
                <w:szCs w:val="14"/>
              </w:rPr>
            </w:pPr>
          </w:p>
        </w:tc>
        <w:tc>
          <w:tcPr>
            <w:tcW w:w="640" w:type="dxa"/>
            <w:vAlign w:val="bottom"/>
          </w:tcPr>
          <w:p w:rsidR="00BD2BA9" w:rsidRDefault="00824545">
            <w:pPr>
              <w:spacing w:line="168" w:lineRule="exact"/>
              <w:ind w:left="100"/>
              <w:rPr>
                <w:sz w:val="20"/>
                <w:szCs w:val="20"/>
              </w:rPr>
            </w:pPr>
            <w:r>
              <w:rPr>
                <w:rFonts w:eastAsia="Times New Roman"/>
                <w:i/>
                <w:iCs/>
                <w:sz w:val="16"/>
                <w:szCs w:val="16"/>
              </w:rPr>
              <w:t>M</w:t>
            </w:r>
          </w:p>
        </w:tc>
        <w:tc>
          <w:tcPr>
            <w:tcW w:w="760" w:type="dxa"/>
            <w:vAlign w:val="bottom"/>
          </w:tcPr>
          <w:p w:rsidR="00BD2BA9" w:rsidRDefault="00824545">
            <w:pPr>
              <w:spacing w:line="168" w:lineRule="exact"/>
              <w:ind w:left="160"/>
              <w:rPr>
                <w:sz w:val="20"/>
                <w:szCs w:val="20"/>
              </w:rPr>
            </w:pPr>
            <w:r>
              <w:rPr>
                <w:rFonts w:eastAsia="Times New Roman"/>
                <w:i/>
                <w:iCs/>
                <w:sz w:val="16"/>
                <w:szCs w:val="16"/>
              </w:rPr>
              <w:t>S.D</w:t>
            </w:r>
          </w:p>
        </w:tc>
      </w:tr>
      <w:tr w:rsidR="00BD2BA9">
        <w:trPr>
          <w:trHeight w:val="192"/>
        </w:trPr>
        <w:tc>
          <w:tcPr>
            <w:tcW w:w="20" w:type="dxa"/>
            <w:vAlign w:val="bottom"/>
          </w:tcPr>
          <w:p w:rsidR="00BD2BA9" w:rsidRDefault="00BD2BA9">
            <w:pPr>
              <w:rPr>
                <w:sz w:val="16"/>
                <w:szCs w:val="16"/>
              </w:rPr>
            </w:pPr>
          </w:p>
        </w:tc>
        <w:tc>
          <w:tcPr>
            <w:tcW w:w="1160" w:type="dxa"/>
            <w:tcBorders>
              <w:bottom w:val="single" w:sz="8" w:space="0" w:color="auto"/>
            </w:tcBorders>
            <w:vAlign w:val="bottom"/>
          </w:tcPr>
          <w:p w:rsidR="00BD2BA9" w:rsidRDefault="00BD2BA9">
            <w:pPr>
              <w:rPr>
                <w:sz w:val="16"/>
                <w:szCs w:val="16"/>
              </w:rPr>
            </w:pPr>
          </w:p>
        </w:tc>
        <w:tc>
          <w:tcPr>
            <w:tcW w:w="760" w:type="dxa"/>
            <w:tcBorders>
              <w:bottom w:val="single" w:sz="8" w:space="0" w:color="auto"/>
            </w:tcBorders>
            <w:vAlign w:val="bottom"/>
          </w:tcPr>
          <w:p w:rsidR="00BD2BA9" w:rsidRDefault="00BD2BA9">
            <w:pPr>
              <w:rPr>
                <w:sz w:val="16"/>
                <w:szCs w:val="16"/>
              </w:rPr>
            </w:pPr>
          </w:p>
        </w:tc>
        <w:tc>
          <w:tcPr>
            <w:tcW w:w="1020" w:type="dxa"/>
            <w:tcBorders>
              <w:bottom w:val="single" w:sz="8" w:space="0" w:color="auto"/>
            </w:tcBorders>
            <w:vAlign w:val="bottom"/>
          </w:tcPr>
          <w:p w:rsidR="00BD2BA9" w:rsidRDefault="00BD2BA9">
            <w:pPr>
              <w:rPr>
                <w:sz w:val="16"/>
                <w:szCs w:val="16"/>
              </w:rPr>
            </w:pPr>
          </w:p>
        </w:tc>
        <w:tc>
          <w:tcPr>
            <w:tcW w:w="1400" w:type="dxa"/>
            <w:tcBorders>
              <w:bottom w:val="single" w:sz="8" w:space="0" w:color="auto"/>
            </w:tcBorders>
            <w:vAlign w:val="bottom"/>
          </w:tcPr>
          <w:p w:rsidR="00BD2BA9" w:rsidRDefault="00BD2BA9">
            <w:pPr>
              <w:rPr>
                <w:sz w:val="16"/>
                <w:szCs w:val="16"/>
              </w:rPr>
            </w:pPr>
          </w:p>
        </w:tc>
        <w:tc>
          <w:tcPr>
            <w:tcW w:w="1200" w:type="dxa"/>
            <w:tcBorders>
              <w:bottom w:val="single" w:sz="8" w:space="0" w:color="auto"/>
            </w:tcBorders>
            <w:vAlign w:val="bottom"/>
          </w:tcPr>
          <w:p w:rsidR="00BD2BA9" w:rsidRDefault="00BD2BA9">
            <w:pPr>
              <w:rPr>
                <w:sz w:val="16"/>
                <w:szCs w:val="16"/>
              </w:rPr>
            </w:pPr>
          </w:p>
        </w:tc>
        <w:tc>
          <w:tcPr>
            <w:tcW w:w="640" w:type="dxa"/>
            <w:tcBorders>
              <w:bottom w:val="single" w:sz="8" w:space="0" w:color="auto"/>
            </w:tcBorders>
            <w:vAlign w:val="bottom"/>
          </w:tcPr>
          <w:p w:rsidR="00BD2BA9" w:rsidRDefault="00BD2BA9">
            <w:pPr>
              <w:rPr>
                <w:sz w:val="16"/>
                <w:szCs w:val="16"/>
              </w:rPr>
            </w:pPr>
          </w:p>
        </w:tc>
        <w:tc>
          <w:tcPr>
            <w:tcW w:w="760" w:type="dxa"/>
            <w:tcBorders>
              <w:bottom w:val="single" w:sz="8" w:space="0" w:color="auto"/>
            </w:tcBorders>
            <w:vAlign w:val="bottom"/>
          </w:tcPr>
          <w:p w:rsidR="00BD2BA9" w:rsidRDefault="00BD2BA9">
            <w:pPr>
              <w:rPr>
                <w:sz w:val="16"/>
                <w:szCs w:val="16"/>
              </w:rPr>
            </w:pPr>
          </w:p>
        </w:tc>
      </w:tr>
      <w:tr w:rsidR="00BD2BA9">
        <w:trPr>
          <w:trHeight w:val="168"/>
        </w:trPr>
        <w:tc>
          <w:tcPr>
            <w:tcW w:w="20" w:type="dxa"/>
            <w:vAlign w:val="bottom"/>
          </w:tcPr>
          <w:p w:rsidR="00BD2BA9" w:rsidRDefault="00BD2BA9">
            <w:pPr>
              <w:rPr>
                <w:sz w:val="14"/>
                <w:szCs w:val="14"/>
              </w:rPr>
            </w:pPr>
          </w:p>
        </w:tc>
        <w:tc>
          <w:tcPr>
            <w:tcW w:w="1160" w:type="dxa"/>
            <w:vAlign w:val="bottom"/>
          </w:tcPr>
          <w:p w:rsidR="00BD2BA9" w:rsidRDefault="00824545">
            <w:pPr>
              <w:spacing w:line="168" w:lineRule="exact"/>
              <w:ind w:left="100"/>
              <w:rPr>
                <w:sz w:val="20"/>
                <w:szCs w:val="20"/>
              </w:rPr>
            </w:pPr>
            <w:r>
              <w:rPr>
                <w:rFonts w:eastAsia="Times New Roman"/>
                <w:sz w:val="16"/>
                <w:szCs w:val="16"/>
              </w:rPr>
              <w:t>1 (Control)</w:t>
            </w:r>
          </w:p>
        </w:tc>
        <w:tc>
          <w:tcPr>
            <w:tcW w:w="760" w:type="dxa"/>
            <w:vAlign w:val="bottom"/>
          </w:tcPr>
          <w:p w:rsidR="00BD2BA9" w:rsidRDefault="00824545">
            <w:pPr>
              <w:spacing w:line="168" w:lineRule="exact"/>
              <w:ind w:left="340"/>
              <w:rPr>
                <w:sz w:val="20"/>
                <w:szCs w:val="20"/>
              </w:rPr>
            </w:pPr>
            <w:r>
              <w:rPr>
                <w:rFonts w:eastAsia="Times New Roman"/>
                <w:sz w:val="16"/>
                <w:szCs w:val="16"/>
              </w:rPr>
              <w:t>171</w:t>
            </w:r>
          </w:p>
        </w:tc>
        <w:tc>
          <w:tcPr>
            <w:tcW w:w="1020" w:type="dxa"/>
            <w:vAlign w:val="bottom"/>
          </w:tcPr>
          <w:p w:rsidR="00BD2BA9" w:rsidRDefault="00824545">
            <w:pPr>
              <w:spacing w:line="168" w:lineRule="exact"/>
              <w:ind w:left="180"/>
              <w:rPr>
                <w:sz w:val="20"/>
                <w:szCs w:val="20"/>
              </w:rPr>
            </w:pPr>
            <w:r>
              <w:rPr>
                <w:rFonts w:eastAsia="Times New Roman"/>
                <w:sz w:val="16"/>
                <w:szCs w:val="16"/>
              </w:rPr>
              <w:t>1</w:t>
            </w:r>
          </w:p>
        </w:tc>
        <w:tc>
          <w:tcPr>
            <w:tcW w:w="1400" w:type="dxa"/>
            <w:vAlign w:val="bottom"/>
          </w:tcPr>
          <w:p w:rsidR="00BD2BA9" w:rsidRDefault="00824545">
            <w:pPr>
              <w:spacing w:line="168" w:lineRule="exact"/>
              <w:ind w:left="140"/>
              <w:rPr>
                <w:sz w:val="20"/>
                <w:szCs w:val="20"/>
              </w:rPr>
            </w:pPr>
            <w:r>
              <w:rPr>
                <w:rFonts w:eastAsia="Times New Roman"/>
                <w:sz w:val="16"/>
                <w:szCs w:val="16"/>
              </w:rPr>
              <w:t>1</w:t>
            </w:r>
          </w:p>
        </w:tc>
        <w:tc>
          <w:tcPr>
            <w:tcW w:w="1200" w:type="dxa"/>
            <w:vAlign w:val="bottom"/>
          </w:tcPr>
          <w:p w:rsidR="00BD2BA9" w:rsidRDefault="00824545">
            <w:pPr>
              <w:spacing w:line="168" w:lineRule="exact"/>
              <w:ind w:left="160"/>
              <w:rPr>
                <w:sz w:val="20"/>
                <w:szCs w:val="20"/>
              </w:rPr>
            </w:pPr>
            <w:r>
              <w:rPr>
                <w:rFonts w:eastAsia="Times New Roman"/>
                <w:sz w:val="16"/>
                <w:szCs w:val="16"/>
              </w:rPr>
              <w:t>0</w:t>
            </w:r>
          </w:p>
        </w:tc>
        <w:tc>
          <w:tcPr>
            <w:tcW w:w="640" w:type="dxa"/>
            <w:vAlign w:val="bottom"/>
          </w:tcPr>
          <w:p w:rsidR="00BD2BA9" w:rsidRDefault="00824545">
            <w:pPr>
              <w:spacing w:line="168" w:lineRule="exact"/>
              <w:ind w:left="100"/>
              <w:rPr>
                <w:sz w:val="20"/>
                <w:szCs w:val="20"/>
              </w:rPr>
            </w:pPr>
            <w:r>
              <w:rPr>
                <w:rFonts w:eastAsia="Times New Roman"/>
                <w:sz w:val="16"/>
                <w:szCs w:val="16"/>
              </w:rPr>
              <w:t>31.22</w:t>
            </w:r>
          </w:p>
        </w:tc>
        <w:tc>
          <w:tcPr>
            <w:tcW w:w="760" w:type="dxa"/>
            <w:vAlign w:val="bottom"/>
          </w:tcPr>
          <w:p w:rsidR="00BD2BA9" w:rsidRDefault="00824545">
            <w:pPr>
              <w:spacing w:line="168" w:lineRule="exact"/>
              <w:ind w:left="160"/>
              <w:rPr>
                <w:sz w:val="20"/>
                <w:szCs w:val="20"/>
              </w:rPr>
            </w:pPr>
            <w:r>
              <w:rPr>
                <w:rFonts w:eastAsia="Times New Roman"/>
                <w:sz w:val="16"/>
                <w:szCs w:val="16"/>
              </w:rPr>
              <w:t>13.48</w:t>
            </w:r>
          </w:p>
        </w:tc>
      </w:tr>
      <w:tr w:rsidR="00BD2BA9">
        <w:trPr>
          <w:trHeight w:val="367"/>
        </w:trPr>
        <w:tc>
          <w:tcPr>
            <w:tcW w:w="20" w:type="dxa"/>
            <w:vAlign w:val="bottom"/>
          </w:tcPr>
          <w:p w:rsidR="00BD2BA9" w:rsidRDefault="00BD2BA9">
            <w:pPr>
              <w:rPr>
                <w:sz w:val="24"/>
                <w:szCs w:val="24"/>
              </w:rPr>
            </w:pPr>
          </w:p>
        </w:tc>
        <w:tc>
          <w:tcPr>
            <w:tcW w:w="1160" w:type="dxa"/>
            <w:vAlign w:val="bottom"/>
          </w:tcPr>
          <w:p w:rsidR="00BD2BA9" w:rsidRDefault="00824545">
            <w:pPr>
              <w:ind w:left="100"/>
              <w:rPr>
                <w:sz w:val="20"/>
                <w:szCs w:val="20"/>
              </w:rPr>
            </w:pPr>
            <w:r>
              <w:rPr>
                <w:rFonts w:eastAsia="Times New Roman"/>
                <w:sz w:val="16"/>
                <w:szCs w:val="16"/>
              </w:rPr>
              <w:t>2</w:t>
            </w:r>
          </w:p>
        </w:tc>
        <w:tc>
          <w:tcPr>
            <w:tcW w:w="760" w:type="dxa"/>
            <w:vAlign w:val="bottom"/>
          </w:tcPr>
          <w:p w:rsidR="00BD2BA9" w:rsidRDefault="00824545">
            <w:pPr>
              <w:ind w:left="340"/>
              <w:rPr>
                <w:sz w:val="20"/>
                <w:szCs w:val="20"/>
              </w:rPr>
            </w:pPr>
            <w:r>
              <w:rPr>
                <w:rFonts w:eastAsia="Times New Roman"/>
                <w:sz w:val="16"/>
                <w:szCs w:val="16"/>
              </w:rPr>
              <w:t>56</w:t>
            </w:r>
          </w:p>
        </w:tc>
        <w:tc>
          <w:tcPr>
            <w:tcW w:w="1020" w:type="dxa"/>
            <w:vAlign w:val="bottom"/>
          </w:tcPr>
          <w:p w:rsidR="00BD2BA9" w:rsidRDefault="00824545">
            <w:pPr>
              <w:ind w:left="180"/>
              <w:rPr>
                <w:sz w:val="20"/>
                <w:szCs w:val="20"/>
              </w:rPr>
            </w:pPr>
            <w:r>
              <w:rPr>
                <w:rFonts w:eastAsia="Times New Roman"/>
                <w:sz w:val="16"/>
                <w:szCs w:val="16"/>
              </w:rPr>
              <w:t>3</w:t>
            </w:r>
          </w:p>
        </w:tc>
        <w:tc>
          <w:tcPr>
            <w:tcW w:w="1400" w:type="dxa"/>
            <w:vAlign w:val="bottom"/>
          </w:tcPr>
          <w:p w:rsidR="00BD2BA9" w:rsidRDefault="00824545">
            <w:pPr>
              <w:ind w:left="140"/>
              <w:rPr>
                <w:sz w:val="20"/>
                <w:szCs w:val="20"/>
              </w:rPr>
            </w:pPr>
            <w:r>
              <w:rPr>
                <w:rFonts w:eastAsia="Times New Roman"/>
                <w:sz w:val="16"/>
                <w:szCs w:val="16"/>
              </w:rPr>
              <w:t>2</w:t>
            </w:r>
          </w:p>
        </w:tc>
        <w:tc>
          <w:tcPr>
            <w:tcW w:w="1200" w:type="dxa"/>
            <w:vAlign w:val="bottom"/>
          </w:tcPr>
          <w:p w:rsidR="00BD2BA9" w:rsidRDefault="00824545">
            <w:pPr>
              <w:ind w:left="160"/>
              <w:rPr>
                <w:sz w:val="20"/>
                <w:szCs w:val="20"/>
              </w:rPr>
            </w:pPr>
            <w:r>
              <w:rPr>
                <w:rFonts w:eastAsia="Times New Roman"/>
                <w:sz w:val="16"/>
                <w:szCs w:val="16"/>
              </w:rPr>
              <w:t>1</w:t>
            </w:r>
          </w:p>
        </w:tc>
        <w:tc>
          <w:tcPr>
            <w:tcW w:w="640" w:type="dxa"/>
            <w:vAlign w:val="bottom"/>
          </w:tcPr>
          <w:p w:rsidR="00BD2BA9" w:rsidRDefault="00824545">
            <w:pPr>
              <w:ind w:left="100"/>
              <w:rPr>
                <w:sz w:val="20"/>
                <w:szCs w:val="20"/>
              </w:rPr>
            </w:pPr>
            <w:r>
              <w:rPr>
                <w:rFonts w:eastAsia="Times New Roman"/>
                <w:sz w:val="16"/>
                <w:szCs w:val="16"/>
              </w:rPr>
              <w:t>26.48</w:t>
            </w:r>
          </w:p>
        </w:tc>
        <w:tc>
          <w:tcPr>
            <w:tcW w:w="760" w:type="dxa"/>
            <w:vAlign w:val="bottom"/>
          </w:tcPr>
          <w:p w:rsidR="00BD2BA9" w:rsidRDefault="00824545">
            <w:pPr>
              <w:ind w:left="160"/>
              <w:rPr>
                <w:sz w:val="20"/>
                <w:szCs w:val="20"/>
              </w:rPr>
            </w:pPr>
            <w:r>
              <w:rPr>
                <w:rFonts w:eastAsia="Times New Roman"/>
                <w:sz w:val="16"/>
                <w:szCs w:val="16"/>
              </w:rPr>
              <w:t>9.09</w:t>
            </w:r>
          </w:p>
        </w:tc>
      </w:tr>
      <w:tr w:rsidR="00BD2BA9">
        <w:trPr>
          <w:trHeight w:val="367"/>
        </w:trPr>
        <w:tc>
          <w:tcPr>
            <w:tcW w:w="20" w:type="dxa"/>
            <w:vAlign w:val="bottom"/>
          </w:tcPr>
          <w:p w:rsidR="00BD2BA9" w:rsidRDefault="00BD2BA9">
            <w:pPr>
              <w:rPr>
                <w:sz w:val="24"/>
                <w:szCs w:val="24"/>
              </w:rPr>
            </w:pPr>
          </w:p>
        </w:tc>
        <w:tc>
          <w:tcPr>
            <w:tcW w:w="1160" w:type="dxa"/>
            <w:vAlign w:val="bottom"/>
          </w:tcPr>
          <w:p w:rsidR="00BD2BA9" w:rsidRDefault="00824545">
            <w:pPr>
              <w:ind w:left="100"/>
              <w:rPr>
                <w:sz w:val="20"/>
                <w:szCs w:val="20"/>
              </w:rPr>
            </w:pPr>
            <w:r>
              <w:rPr>
                <w:rFonts w:eastAsia="Times New Roman"/>
                <w:sz w:val="16"/>
                <w:szCs w:val="16"/>
              </w:rPr>
              <w:t>3</w:t>
            </w:r>
          </w:p>
        </w:tc>
        <w:tc>
          <w:tcPr>
            <w:tcW w:w="760" w:type="dxa"/>
            <w:vAlign w:val="bottom"/>
          </w:tcPr>
          <w:p w:rsidR="00BD2BA9" w:rsidRDefault="00824545">
            <w:pPr>
              <w:ind w:left="340"/>
              <w:rPr>
                <w:sz w:val="20"/>
                <w:szCs w:val="20"/>
              </w:rPr>
            </w:pPr>
            <w:r>
              <w:rPr>
                <w:rFonts w:eastAsia="Times New Roman"/>
                <w:sz w:val="16"/>
                <w:szCs w:val="16"/>
              </w:rPr>
              <w:t>170</w:t>
            </w:r>
          </w:p>
        </w:tc>
        <w:tc>
          <w:tcPr>
            <w:tcW w:w="1020" w:type="dxa"/>
            <w:vAlign w:val="bottom"/>
          </w:tcPr>
          <w:p w:rsidR="00BD2BA9" w:rsidRDefault="00824545">
            <w:pPr>
              <w:ind w:left="180"/>
              <w:rPr>
                <w:sz w:val="20"/>
                <w:szCs w:val="20"/>
              </w:rPr>
            </w:pPr>
            <w:r>
              <w:rPr>
                <w:rFonts w:eastAsia="Times New Roman"/>
                <w:sz w:val="16"/>
                <w:szCs w:val="16"/>
              </w:rPr>
              <w:t>6</w:t>
            </w:r>
          </w:p>
        </w:tc>
        <w:tc>
          <w:tcPr>
            <w:tcW w:w="1400" w:type="dxa"/>
            <w:vAlign w:val="bottom"/>
          </w:tcPr>
          <w:p w:rsidR="00BD2BA9" w:rsidRDefault="00824545">
            <w:pPr>
              <w:ind w:left="140"/>
              <w:rPr>
                <w:sz w:val="20"/>
                <w:szCs w:val="20"/>
              </w:rPr>
            </w:pPr>
            <w:r>
              <w:rPr>
                <w:rFonts w:eastAsia="Times New Roman"/>
                <w:sz w:val="16"/>
                <w:szCs w:val="16"/>
              </w:rPr>
              <w:t>5</w:t>
            </w:r>
          </w:p>
        </w:tc>
        <w:tc>
          <w:tcPr>
            <w:tcW w:w="1200" w:type="dxa"/>
            <w:vAlign w:val="bottom"/>
          </w:tcPr>
          <w:p w:rsidR="00BD2BA9" w:rsidRDefault="00824545">
            <w:pPr>
              <w:ind w:left="160"/>
              <w:rPr>
                <w:sz w:val="20"/>
                <w:szCs w:val="20"/>
              </w:rPr>
            </w:pPr>
            <w:r>
              <w:rPr>
                <w:rFonts w:eastAsia="Times New Roman"/>
                <w:sz w:val="16"/>
                <w:szCs w:val="16"/>
              </w:rPr>
              <w:t>1</w:t>
            </w:r>
          </w:p>
        </w:tc>
        <w:tc>
          <w:tcPr>
            <w:tcW w:w="640" w:type="dxa"/>
            <w:vAlign w:val="bottom"/>
          </w:tcPr>
          <w:p w:rsidR="00BD2BA9" w:rsidRDefault="00824545">
            <w:pPr>
              <w:ind w:left="100"/>
              <w:rPr>
                <w:sz w:val="20"/>
                <w:szCs w:val="20"/>
              </w:rPr>
            </w:pPr>
            <w:r>
              <w:rPr>
                <w:rFonts w:eastAsia="Times New Roman"/>
                <w:sz w:val="16"/>
                <w:szCs w:val="16"/>
              </w:rPr>
              <w:t>28.32</w:t>
            </w:r>
          </w:p>
        </w:tc>
        <w:tc>
          <w:tcPr>
            <w:tcW w:w="760" w:type="dxa"/>
            <w:vAlign w:val="bottom"/>
          </w:tcPr>
          <w:p w:rsidR="00BD2BA9" w:rsidRDefault="00824545">
            <w:pPr>
              <w:ind w:left="160"/>
              <w:rPr>
                <w:sz w:val="20"/>
                <w:szCs w:val="20"/>
              </w:rPr>
            </w:pPr>
            <w:r>
              <w:rPr>
                <w:rFonts w:eastAsia="Times New Roman"/>
                <w:sz w:val="16"/>
                <w:szCs w:val="16"/>
              </w:rPr>
              <w:t>11.17</w:t>
            </w:r>
          </w:p>
        </w:tc>
      </w:tr>
      <w:tr w:rsidR="00BD2BA9">
        <w:trPr>
          <w:trHeight w:val="370"/>
        </w:trPr>
        <w:tc>
          <w:tcPr>
            <w:tcW w:w="20" w:type="dxa"/>
            <w:vAlign w:val="bottom"/>
          </w:tcPr>
          <w:p w:rsidR="00BD2BA9" w:rsidRDefault="00BD2BA9">
            <w:pPr>
              <w:rPr>
                <w:sz w:val="24"/>
                <w:szCs w:val="24"/>
              </w:rPr>
            </w:pPr>
          </w:p>
        </w:tc>
        <w:tc>
          <w:tcPr>
            <w:tcW w:w="1160" w:type="dxa"/>
            <w:vAlign w:val="bottom"/>
          </w:tcPr>
          <w:p w:rsidR="00BD2BA9" w:rsidRDefault="00824545">
            <w:pPr>
              <w:ind w:left="100"/>
              <w:rPr>
                <w:sz w:val="20"/>
                <w:szCs w:val="20"/>
              </w:rPr>
            </w:pPr>
            <w:r>
              <w:rPr>
                <w:rFonts w:eastAsia="Times New Roman"/>
                <w:sz w:val="16"/>
                <w:szCs w:val="16"/>
              </w:rPr>
              <w:t>4</w:t>
            </w:r>
          </w:p>
        </w:tc>
        <w:tc>
          <w:tcPr>
            <w:tcW w:w="760" w:type="dxa"/>
            <w:vAlign w:val="bottom"/>
          </w:tcPr>
          <w:p w:rsidR="00BD2BA9" w:rsidRDefault="00824545">
            <w:pPr>
              <w:ind w:left="340"/>
              <w:rPr>
                <w:sz w:val="20"/>
                <w:szCs w:val="20"/>
              </w:rPr>
            </w:pPr>
            <w:r>
              <w:rPr>
                <w:rFonts w:eastAsia="Times New Roman"/>
                <w:sz w:val="16"/>
                <w:szCs w:val="16"/>
              </w:rPr>
              <w:t>38</w:t>
            </w:r>
          </w:p>
        </w:tc>
        <w:tc>
          <w:tcPr>
            <w:tcW w:w="1020" w:type="dxa"/>
            <w:vAlign w:val="bottom"/>
          </w:tcPr>
          <w:p w:rsidR="00BD2BA9" w:rsidRDefault="00824545">
            <w:pPr>
              <w:ind w:left="180"/>
              <w:rPr>
                <w:sz w:val="20"/>
                <w:szCs w:val="20"/>
              </w:rPr>
            </w:pPr>
            <w:r>
              <w:rPr>
                <w:rFonts w:eastAsia="Times New Roman"/>
                <w:sz w:val="16"/>
                <w:szCs w:val="16"/>
              </w:rPr>
              <w:t>3</w:t>
            </w:r>
          </w:p>
        </w:tc>
        <w:tc>
          <w:tcPr>
            <w:tcW w:w="1400" w:type="dxa"/>
            <w:vAlign w:val="bottom"/>
          </w:tcPr>
          <w:p w:rsidR="00BD2BA9" w:rsidRDefault="00824545">
            <w:pPr>
              <w:ind w:left="140"/>
              <w:rPr>
                <w:sz w:val="20"/>
                <w:szCs w:val="20"/>
              </w:rPr>
            </w:pPr>
            <w:r>
              <w:rPr>
                <w:rFonts w:eastAsia="Times New Roman"/>
                <w:sz w:val="16"/>
                <w:szCs w:val="16"/>
              </w:rPr>
              <w:t>1</w:t>
            </w:r>
          </w:p>
        </w:tc>
        <w:tc>
          <w:tcPr>
            <w:tcW w:w="1200" w:type="dxa"/>
            <w:vAlign w:val="bottom"/>
          </w:tcPr>
          <w:p w:rsidR="00BD2BA9" w:rsidRDefault="00824545">
            <w:pPr>
              <w:ind w:left="160"/>
              <w:rPr>
                <w:sz w:val="20"/>
                <w:szCs w:val="20"/>
              </w:rPr>
            </w:pPr>
            <w:r>
              <w:rPr>
                <w:rFonts w:eastAsia="Times New Roman"/>
                <w:sz w:val="16"/>
                <w:szCs w:val="16"/>
              </w:rPr>
              <w:t>2</w:t>
            </w:r>
          </w:p>
        </w:tc>
        <w:tc>
          <w:tcPr>
            <w:tcW w:w="640" w:type="dxa"/>
            <w:vAlign w:val="bottom"/>
          </w:tcPr>
          <w:p w:rsidR="00BD2BA9" w:rsidRDefault="00824545">
            <w:pPr>
              <w:ind w:left="100"/>
              <w:rPr>
                <w:sz w:val="20"/>
                <w:szCs w:val="20"/>
              </w:rPr>
            </w:pPr>
            <w:r>
              <w:rPr>
                <w:rFonts w:eastAsia="Times New Roman"/>
                <w:sz w:val="16"/>
                <w:szCs w:val="16"/>
              </w:rPr>
              <w:t>21.84</w:t>
            </w:r>
          </w:p>
        </w:tc>
        <w:tc>
          <w:tcPr>
            <w:tcW w:w="760" w:type="dxa"/>
            <w:vAlign w:val="bottom"/>
          </w:tcPr>
          <w:p w:rsidR="00BD2BA9" w:rsidRDefault="00824545">
            <w:pPr>
              <w:ind w:left="160"/>
              <w:rPr>
                <w:sz w:val="20"/>
                <w:szCs w:val="20"/>
              </w:rPr>
            </w:pPr>
            <w:r>
              <w:rPr>
                <w:rFonts w:eastAsia="Times New Roman"/>
                <w:sz w:val="16"/>
                <w:szCs w:val="16"/>
              </w:rPr>
              <w:t>3.87</w:t>
            </w:r>
          </w:p>
        </w:tc>
      </w:tr>
      <w:tr w:rsidR="00BD2BA9">
        <w:trPr>
          <w:trHeight w:val="367"/>
        </w:trPr>
        <w:tc>
          <w:tcPr>
            <w:tcW w:w="20" w:type="dxa"/>
            <w:vAlign w:val="bottom"/>
          </w:tcPr>
          <w:p w:rsidR="00BD2BA9" w:rsidRDefault="00BD2BA9">
            <w:pPr>
              <w:rPr>
                <w:sz w:val="24"/>
                <w:szCs w:val="24"/>
              </w:rPr>
            </w:pPr>
          </w:p>
        </w:tc>
        <w:tc>
          <w:tcPr>
            <w:tcW w:w="1160" w:type="dxa"/>
            <w:vAlign w:val="bottom"/>
          </w:tcPr>
          <w:p w:rsidR="00BD2BA9" w:rsidRDefault="00824545">
            <w:pPr>
              <w:ind w:left="100"/>
              <w:rPr>
                <w:sz w:val="20"/>
                <w:szCs w:val="20"/>
              </w:rPr>
            </w:pPr>
            <w:r>
              <w:rPr>
                <w:rFonts w:eastAsia="Times New Roman"/>
                <w:sz w:val="16"/>
                <w:szCs w:val="16"/>
              </w:rPr>
              <w:t>5</w:t>
            </w:r>
          </w:p>
        </w:tc>
        <w:tc>
          <w:tcPr>
            <w:tcW w:w="760" w:type="dxa"/>
            <w:vAlign w:val="bottom"/>
          </w:tcPr>
          <w:p w:rsidR="00BD2BA9" w:rsidRDefault="00824545">
            <w:pPr>
              <w:ind w:left="340"/>
              <w:rPr>
                <w:sz w:val="20"/>
                <w:szCs w:val="20"/>
              </w:rPr>
            </w:pPr>
            <w:r>
              <w:rPr>
                <w:rFonts w:eastAsia="Times New Roman"/>
                <w:sz w:val="16"/>
                <w:szCs w:val="16"/>
              </w:rPr>
              <w:t>38</w:t>
            </w:r>
          </w:p>
        </w:tc>
        <w:tc>
          <w:tcPr>
            <w:tcW w:w="1020" w:type="dxa"/>
            <w:vAlign w:val="bottom"/>
          </w:tcPr>
          <w:p w:rsidR="00BD2BA9" w:rsidRDefault="00824545">
            <w:pPr>
              <w:ind w:left="180"/>
              <w:rPr>
                <w:sz w:val="20"/>
                <w:szCs w:val="20"/>
              </w:rPr>
            </w:pPr>
            <w:r>
              <w:rPr>
                <w:rFonts w:eastAsia="Times New Roman"/>
                <w:sz w:val="16"/>
                <w:szCs w:val="16"/>
              </w:rPr>
              <w:t>6</w:t>
            </w:r>
          </w:p>
        </w:tc>
        <w:tc>
          <w:tcPr>
            <w:tcW w:w="1400" w:type="dxa"/>
            <w:vAlign w:val="bottom"/>
          </w:tcPr>
          <w:p w:rsidR="00BD2BA9" w:rsidRDefault="00824545">
            <w:pPr>
              <w:ind w:left="140"/>
              <w:rPr>
                <w:sz w:val="20"/>
                <w:szCs w:val="20"/>
              </w:rPr>
            </w:pPr>
            <w:r>
              <w:rPr>
                <w:rFonts w:eastAsia="Times New Roman"/>
                <w:sz w:val="16"/>
                <w:szCs w:val="16"/>
              </w:rPr>
              <w:t>1</w:t>
            </w:r>
          </w:p>
        </w:tc>
        <w:tc>
          <w:tcPr>
            <w:tcW w:w="1200" w:type="dxa"/>
            <w:vAlign w:val="bottom"/>
          </w:tcPr>
          <w:p w:rsidR="00BD2BA9" w:rsidRDefault="00824545">
            <w:pPr>
              <w:ind w:left="160"/>
              <w:rPr>
                <w:sz w:val="20"/>
                <w:szCs w:val="20"/>
              </w:rPr>
            </w:pPr>
            <w:r>
              <w:rPr>
                <w:rFonts w:eastAsia="Times New Roman"/>
                <w:sz w:val="16"/>
                <w:szCs w:val="16"/>
              </w:rPr>
              <w:t>5</w:t>
            </w:r>
          </w:p>
        </w:tc>
        <w:tc>
          <w:tcPr>
            <w:tcW w:w="640" w:type="dxa"/>
            <w:vAlign w:val="bottom"/>
          </w:tcPr>
          <w:p w:rsidR="00BD2BA9" w:rsidRDefault="00824545">
            <w:pPr>
              <w:ind w:left="100"/>
              <w:rPr>
                <w:sz w:val="20"/>
                <w:szCs w:val="20"/>
              </w:rPr>
            </w:pPr>
            <w:r>
              <w:rPr>
                <w:rFonts w:eastAsia="Times New Roman"/>
                <w:sz w:val="16"/>
                <w:szCs w:val="16"/>
              </w:rPr>
              <w:t>31.97</w:t>
            </w:r>
          </w:p>
        </w:tc>
        <w:tc>
          <w:tcPr>
            <w:tcW w:w="760" w:type="dxa"/>
            <w:vAlign w:val="bottom"/>
          </w:tcPr>
          <w:p w:rsidR="00BD2BA9" w:rsidRDefault="00824545">
            <w:pPr>
              <w:ind w:left="160"/>
              <w:rPr>
                <w:sz w:val="20"/>
                <w:szCs w:val="20"/>
              </w:rPr>
            </w:pPr>
            <w:r>
              <w:rPr>
                <w:rFonts w:eastAsia="Times New Roman"/>
                <w:sz w:val="16"/>
                <w:szCs w:val="16"/>
              </w:rPr>
              <w:t>12.13</w:t>
            </w:r>
          </w:p>
        </w:tc>
      </w:tr>
      <w:tr w:rsidR="00BD2BA9">
        <w:trPr>
          <w:trHeight w:val="192"/>
        </w:trPr>
        <w:tc>
          <w:tcPr>
            <w:tcW w:w="20" w:type="dxa"/>
            <w:tcBorders>
              <w:bottom w:val="single" w:sz="8" w:space="0" w:color="auto"/>
            </w:tcBorders>
            <w:vAlign w:val="bottom"/>
          </w:tcPr>
          <w:p w:rsidR="00BD2BA9" w:rsidRDefault="00BD2BA9">
            <w:pPr>
              <w:rPr>
                <w:sz w:val="16"/>
                <w:szCs w:val="16"/>
              </w:rPr>
            </w:pPr>
          </w:p>
        </w:tc>
        <w:tc>
          <w:tcPr>
            <w:tcW w:w="1160" w:type="dxa"/>
            <w:tcBorders>
              <w:bottom w:val="single" w:sz="8" w:space="0" w:color="auto"/>
            </w:tcBorders>
            <w:vAlign w:val="bottom"/>
          </w:tcPr>
          <w:p w:rsidR="00BD2BA9" w:rsidRDefault="00BD2BA9">
            <w:pPr>
              <w:rPr>
                <w:sz w:val="16"/>
                <w:szCs w:val="16"/>
              </w:rPr>
            </w:pPr>
          </w:p>
        </w:tc>
        <w:tc>
          <w:tcPr>
            <w:tcW w:w="760" w:type="dxa"/>
            <w:tcBorders>
              <w:bottom w:val="single" w:sz="8" w:space="0" w:color="auto"/>
            </w:tcBorders>
            <w:vAlign w:val="bottom"/>
          </w:tcPr>
          <w:p w:rsidR="00BD2BA9" w:rsidRDefault="00BD2BA9">
            <w:pPr>
              <w:rPr>
                <w:sz w:val="16"/>
                <w:szCs w:val="16"/>
              </w:rPr>
            </w:pPr>
          </w:p>
        </w:tc>
        <w:tc>
          <w:tcPr>
            <w:tcW w:w="1020" w:type="dxa"/>
            <w:tcBorders>
              <w:bottom w:val="single" w:sz="8" w:space="0" w:color="auto"/>
            </w:tcBorders>
            <w:vAlign w:val="bottom"/>
          </w:tcPr>
          <w:p w:rsidR="00BD2BA9" w:rsidRDefault="00BD2BA9">
            <w:pPr>
              <w:rPr>
                <w:sz w:val="16"/>
                <w:szCs w:val="16"/>
              </w:rPr>
            </w:pPr>
          </w:p>
        </w:tc>
        <w:tc>
          <w:tcPr>
            <w:tcW w:w="1400" w:type="dxa"/>
            <w:tcBorders>
              <w:bottom w:val="single" w:sz="8" w:space="0" w:color="auto"/>
            </w:tcBorders>
            <w:vAlign w:val="bottom"/>
          </w:tcPr>
          <w:p w:rsidR="00BD2BA9" w:rsidRDefault="00BD2BA9">
            <w:pPr>
              <w:rPr>
                <w:sz w:val="16"/>
                <w:szCs w:val="16"/>
              </w:rPr>
            </w:pPr>
          </w:p>
        </w:tc>
        <w:tc>
          <w:tcPr>
            <w:tcW w:w="1200" w:type="dxa"/>
            <w:tcBorders>
              <w:bottom w:val="single" w:sz="8" w:space="0" w:color="auto"/>
            </w:tcBorders>
            <w:vAlign w:val="bottom"/>
          </w:tcPr>
          <w:p w:rsidR="00BD2BA9" w:rsidRDefault="00BD2BA9">
            <w:pPr>
              <w:rPr>
                <w:sz w:val="16"/>
                <w:szCs w:val="16"/>
              </w:rPr>
            </w:pPr>
          </w:p>
        </w:tc>
        <w:tc>
          <w:tcPr>
            <w:tcW w:w="640" w:type="dxa"/>
            <w:tcBorders>
              <w:bottom w:val="single" w:sz="8" w:space="0" w:color="auto"/>
            </w:tcBorders>
            <w:vAlign w:val="bottom"/>
          </w:tcPr>
          <w:p w:rsidR="00BD2BA9" w:rsidRDefault="00BD2BA9">
            <w:pPr>
              <w:rPr>
                <w:sz w:val="16"/>
                <w:szCs w:val="16"/>
              </w:rPr>
            </w:pPr>
          </w:p>
        </w:tc>
        <w:tc>
          <w:tcPr>
            <w:tcW w:w="760" w:type="dxa"/>
            <w:tcBorders>
              <w:bottom w:val="single" w:sz="8" w:space="0" w:color="auto"/>
            </w:tcBorders>
            <w:vAlign w:val="bottom"/>
          </w:tcPr>
          <w:p w:rsidR="00BD2BA9" w:rsidRDefault="00BD2BA9">
            <w:pPr>
              <w:rPr>
                <w:sz w:val="16"/>
                <w:szCs w:val="16"/>
              </w:rPr>
            </w:pPr>
          </w:p>
        </w:tc>
      </w:tr>
    </w:tbl>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377" w:lineRule="exact"/>
        <w:rPr>
          <w:sz w:val="20"/>
          <w:szCs w:val="20"/>
        </w:rPr>
      </w:pPr>
    </w:p>
    <w:p w:rsidR="00BD2BA9" w:rsidRDefault="00824545">
      <w:pPr>
        <w:ind w:right="6"/>
        <w:jc w:val="right"/>
        <w:rPr>
          <w:sz w:val="20"/>
          <w:szCs w:val="20"/>
        </w:rPr>
      </w:pPr>
      <w:r>
        <w:rPr>
          <w:rFonts w:eastAsia="Times New Roman"/>
          <w:sz w:val="24"/>
          <w:szCs w:val="24"/>
        </w:rPr>
        <w:t>38</w:t>
      </w:r>
    </w:p>
    <w:p w:rsidR="00BD2BA9" w:rsidRDefault="00BD2BA9">
      <w:pPr>
        <w:sectPr w:rsidR="00BD2BA9">
          <w:pgSz w:w="11900" w:h="16838"/>
          <w:pgMar w:top="700" w:right="1440" w:bottom="428" w:left="1420" w:header="0" w:footer="0" w:gutter="0"/>
          <w:cols w:space="720" w:equalWidth="0">
            <w:col w:w="9046"/>
          </w:cols>
        </w:sectPr>
      </w:pPr>
    </w:p>
    <w:p w:rsidR="00BD2BA9" w:rsidRDefault="00824545">
      <w:pPr>
        <w:rPr>
          <w:sz w:val="20"/>
          <w:szCs w:val="20"/>
        </w:rPr>
      </w:pPr>
      <w:bookmarkStart w:id="39" w:name="page40"/>
      <w:bookmarkEnd w:id="39"/>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374" w:lineRule="exact"/>
        <w:rPr>
          <w:sz w:val="20"/>
          <w:szCs w:val="20"/>
        </w:rPr>
      </w:pPr>
    </w:p>
    <w:p w:rsidR="00BD2BA9" w:rsidRDefault="00824545">
      <w:pPr>
        <w:ind w:left="40"/>
        <w:rPr>
          <w:sz w:val="20"/>
          <w:szCs w:val="20"/>
        </w:rPr>
      </w:pPr>
      <w:r>
        <w:rPr>
          <w:rFonts w:eastAsia="Times New Roman"/>
          <w:sz w:val="16"/>
          <w:szCs w:val="16"/>
        </w:rPr>
        <w:t>Table 2.</w:t>
      </w:r>
    </w:p>
    <w:p w:rsidR="00BD2BA9" w:rsidRDefault="00BD2BA9">
      <w:pPr>
        <w:spacing w:line="183" w:lineRule="exact"/>
        <w:rPr>
          <w:sz w:val="20"/>
          <w:szCs w:val="20"/>
        </w:rPr>
      </w:pPr>
    </w:p>
    <w:p w:rsidR="00BD2BA9" w:rsidRDefault="00824545">
      <w:pPr>
        <w:rPr>
          <w:sz w:val="20"/>
          <w:szCs w:val="20"/>
        </w:rPr>
      </w:pPr>
      <w:r>
        <w:rPr>
          <w:rFonts w:eastAsia="Times New Roman"/>
          <w:sz w:val="16"/>
          <w:szCs w:val="16"/>
        </w:rPr>
        <w:t>Means and standard deviations of FIRO-B scales for all conditions</w:t>
      </w:r>
    </w:p>
    <w:p w:rsidR="00BD2BA9" w:rsidRDefault="00BD2BA9">
      <w:pPr>
        <w:spacing w:line="16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000"/>
        <w:gridCol w:w="940"/>
        <w:gridCol w:w="400"/>
        <w:gridCol w:w="720"/>
        <w:gridCol w:w="500"/>
        <w:gridCol w:w="500"/>
        <w:gridCol w:w="500"/>
        <w:gridCol w:w="500"/>
        <w:gridCol w:w="480"/>
        <w:gridCol w:w="500"/>
        <w:gridCol w:w="500"/>
        <w:gridCol w:w="500"/>
        <w:gridCol w:w="500"/>
        <w:gridCol w:w="500"/>
        <w:gridCol w:w="480"/>
        <w:gridCol w:w="500"/>
      </w:tblGrid>
      <w:tr w:rsidR="00BD2BA9">
        <w:trPr>
          <w:trHeight w:val="190"/>
        </w:trPr>
        <w:tc>
          <w:tcPr>
            <w:tcW w:w="1000" w:type="dxa"/>
            <w:tcBorders>
              <w:top w:val="single" w:sz="8" w:space="0" w:color="auto"/>
            </w:tcBorders>
            <w:vAlign w:val="bottom"/>
          </w:tcPr>
          <w:p w:rsidR="00BD2BA9" w:rsidRDefault="00BD2BA9">
            <w:pPr>
              <w:rPr>
                <w:sz w:val="16"/>
                <w:szCs w:val="16"/>
              </w:rPr>
            </w:pPr>
          </w:p>
        </w:tc>
        <w:tc>
          <w:tcPr>
            <w:tcW w:w="940" w:type="dxa"/>
            <w:tcBorders>
              <w:top w:val="single" w:sz="8" w:space="0" w:color="auto"/>
            </w:tcBorders>
            <w:vAlign w:val="bottom"/>
          </w:tcPr>
          <w:p w:rsidR="00BD2BA9" w:rsidRDefault="00824545">
            <w:pPr>
              <w:ind w:left="100"/>
              <w:rPr>
                <w:sz w:val="20"/>
                <w:szCs w:val="20"/>
              </w:rPr>
            </w:pPr>
            <w:r>
              <w:rPr>
                <w:rFonts w:eastAsia="Times New Roman"/>
                <w:i/>
                <w:iCs/>
                <w:sz w:val="16"/>
                <w:szCs w:val="16"/>
              </w:rPr>
              <w:t>N (%)</w:t>
            </w:r>
          </w:p>
        </w:tc>
        <w:tc>
          <w:tcPr>
            <w:tcW w:w="1120" w:type="dxa"/>
            <w:gridSpan w:val="2"/>
            <w:tcBorders>
              <w:top w:val="single" w:sz="8" w:space="0" w:color="auto"/>
            </w:tcBorders>
            <w:vAlign w:val="bottom"/>
          </w:tcPr>
          <w:p w:rsidR="00BD2BA9" w:rsidRDefault="00824545">
            <w:pPr>
              <w:ind w:left="100"/>
              <w:rPr>
                <w:sz w:val="20"/>
                <w:szCs w:val="20"/>
              </w:rPr>
            </w:pPr>
            <w:r>
              <w:rPr>
                <w:rFonts w:eastAsia="Times New Roman"/>
                <w:sz w:val="16"/>
                <w:szCs w:val="16"/>
              </w:rPr>
              <w:t>M Confidence</w:t>
            </w:r>
          </w:p>
        </w:tc>
        <w:tc>
          <w:tcPr>
            <w:tcW w:w="500" w:type="dxa"/>
            <w:tcBorders>
              <w:top w:val="single" w:sz="8" w:space="0" w:color="auto"/>
            </w:tcBorders>
            <w:vAlign w:val="bottom"/>
          </w:tcPr>
          <w:p w:rsidR="00BD2BA9" w:rsidRDefault="00824545">
            <w:pPr>
              <w:ind w:left="120"/>
              <w:rPr>
                <w:sz w:val="20"/>
                <w:szCs w:val="20"/>
              </w:rPr>
            </w:pPr>
            <w:r>
              <w:rPr>
                <w:rFonts w:eastAsia="Times New Roman"/>
                <w:sz w:val="16"/>
                <w:szCs w:val="16"/>
              </w:rPr>
              <w:t>WC</w:t>
            </w:r>
          </w:p>
        </w:tc>
        <w:tc>
          <w:tcPr>
            <w:tcW w:w="500" w:type="dxa"/>
            <w:tcBorders>
              <w:top w:val="single" w:sz="8" w:space="0" w:color="auto"/>
            </w:tcBorders>
            <w:vAlign w:val="bottom"/>
          </w:tcPr>
          <w:p w:rsidR="00BD2BA9" w:rsidRDefault="00BD2BA9">
            <w:pPr>
              <w:rPr>
                <w:sz w:val="16"/>
                <w:szCs w:val="16"/>
              </w:rPr>
            </w:pPr>
          </w:p>
        </w:tc>
        <w:tc>
          <w:tcPr>
            <w:tcW w:w="500" w:type="dxa"/>
            <w:tcBorders>
              <w:top w:val="single" w:sz="8" w:space="0" w:color="auto"/>
            </w:tcBorders>
            <w:vAlign w:val="bottom"/>
          </w:tcPr>
          <w:p w:rsidR="00BD2BA9" w:rsidRDefault="00824545">
            <w:pPr>
              <w:ind w:left="100"/>
              <w:rPr>
                <w:sz w:val="20"/>
                <w:szCs w:val="20"/>
              </w:rPr>
            </w:pPr>
            <w:r>
              <w:rPr>
                <w:rFonts w:eastAsia="Times New Roman"/>
                <w:sz w:val="16"/>
                <w:szCs w:val="16"/>
              </w:rPr>
              <w:t>EC</w:t>
            </w:r>
          </w:p>
        </w:tc>
        <w:tc>
          <w:tcPr>
            <w:tcW w:w="500" w:type="dxa"/>
            <w:tcBorders>
              <w:top w:val="single" w:sz="8" w:space="0" w:color="auto"/>
            </w:tcBorders>
            <w:vAlign w:val="bottom"/>
          </w:tcPr>
          <w:p w:rsidR="00BD2BA9" w:rsidRDefault="00BD2BA9">
            <w:pPr>
              <w:rPr>
                <w:sz w:val="16"/>
                <w:szCs w:val="16"/>
              </w:rPr>
            </w:pPr>
          </w:p>
        </w:tc>
        <w:tc>
          <w:tcPr>
            <w:tcW w:w="480" w:type="dxa"/>
            <w:tcBorders>
              <w:top w:val="single" w:sz="8" w:space="0" w:color="auto"/>
            </w:tcBorders>
            <w:vAlign w:val="bottom"/>
          </w:tcPr>
          <w:p w:rsidR="00BD2BA9" w:rsidRDefault="00824545">
            <w:pPr>
              <w:ind w:left="100"/>
              <w:rPr>
                <w:sz w:val="20"/>
                <w:szCs w:val="20"/>
              </w:rPr>
            </w:pPr>
            <w:r>
              <w:rPr>
                <w:rFonts w:eastAsia="Times New Roman"/>
                <w:sz w:val="16"/>
                <w:szCs w:val="16"/>
              </w:rPr>
              <w:t>WA</w:t>
            </w:r>
          </w:p>
        </w:tc>
        <w:tc>
          <w:tcPr>
            <w:tcW w:w="500" w:type="dxa"/>
            <w:tcBorders>
              <w:top w:val="single" w:sz="8" w:space="0" w:color="auto"/>
            </w:tcBorders>
            <w:vAlign w:val="bottom"/>
          </w:tcPr>
          <w:p w:rsidR="00BD2BA9" w:rsidRDefault="00BD2BA9">
            <w:pPr>
              <w:rPr>
                <w:sz w:val="16"/>
                <w:szCs w:val="16"/>
              </w:rPr>
            </w:pPr>
          </w:p>
        </w:tc>
        <w:tc>
          <w:tcPr>
            <w:tcW w:w="500" w:type="dxa"/>
            <w:tcBorders>
              <w:top w:val="single" w:sz="8" w:space="0" w:color="auto"/>
            </w:tcBorders>
            <w:vAlign w:val="bottom"/>
          </w:tcPr>
          <w:p w:rsidR="00BD2BA9" w:rsidRDefault="00824545">
            <w:pPr>
              <w:ind w:left="120"/>
              <w:rPr>
                <w:sz w:val="20"/>
                <w:szCs w:val="20"/>
              </w:rPr>
            </w:pPr>
            <w:r>
              <w:rPr>
                <w:rFonts w:eastAsia="Times New Roman"/>
                <w:sz w:val="16"/>
                <w:szCs w:val="16"/>
              </w:rPr>
              <w:t>EA</w:t>
            </w:r>
          </w:p>
        </w:tc>
        <w:tc>
          <w:tcPr>
            <w:tcW w:w="500" w:type="dxa"/>
            <w:tcBorders>
              <w:top w:val="single" w:sz="8" w:space="0" w:color="auto"/>
            </w:tcBorders>
            <w:vAlign w:val="bottom"/>
          </w:tcPr>
          <w:p w:rsidR="00BD2BA9" w:rsidRDefault="00BD2BA9">
            <w:pPr>
              <w:rPr>
                <w:sz w:val="16"/>
                <w:szCs w:val="16"/>
              </w:rPr>
            </w:pPr>
          </w:p>
        </w:tc>
        <w:tc>
          <w:tcPr>
            <w:tcW w:w="500" w:type="dxa"/>
            <w:tcBorders>
              <w:top w:val="single" w:sz="8" w:space="0" w:color="auto"/>
            </w:tcBorders>
            <w:vAlign w:val="bottom"/>
          </w:tcPr>
          <w:p w:rsidR="00BD2BA9" w:rsidRDefault="00824545">
            <w:pPr>
              <w:ind w:left="100"/>
              <w:rPr>
                <w:sz w:val="20"/>
                <w:szCs w:val="20"/>
              </w:rPr>
            </w:pPr>
            <w:r>
              <w:rPr>
                <w:rFonts w:eastAsia="Times New Roman"/>
                <w:sz w:val="16"/>
                <w:szCs w:val="16"/>
              </w:rPr>
              <w:t>WI</w:t>
            </w:r>
          </w:p>
        </w:tc>
        <w:tc>
          <w:tcPr>
            <w:tcW w:w="500" w:type="dxa"/>
            <w:tcBorders>
              <w:top w:val="single" w:sz="8" w:space="0" w:color="auto"/>
            </w:tcBorders>
            <w:vAlign w:val="bottom"/>
          </w:tcPr>
          <w:p w:rsidR="00BD2BA9" w:rsidRDefault="00BD2BA9">
            <w:pPr>
              <w:rPr>
                <w:sz w:val="16"/>
                <w:szCs w:val="16"/>
              </w:rPr>
            </w:pPr>
          </w:p>
        </w:tc>
        <w:tc>
          <w:tcPr>
            <w:tcW w:w="480" w:type="dxa"/>
            <w:tcBorders>
              <w:top w:val="single" w:sz="8" w:space="0" w:color="auto"/>
            </w:tcBorders>
            <w:vAlign w:val="bottom"/>
          </w:tcPr>
          <w:p w:rsidR="00BD2BA9" w:rsidRDefault="00824545">
            <w:pPr>
              <w:ind w:left="100"/>
              <w:rPr>
                <w:sz w:val="20"/>
                <w:szCs w:val="20"/>
              </w:rPr>
            </w:pPr>
            <w:r>
              <w:rPr>
                <w:rFonts w:eastAsia="Times New Roman"/>
                <w:sz w:val="16"/>
                <w:szCs w:val="16"/>
              </w:rPr>
              <w:t>EI</w:t>
            </w:r>
          </w:p>
        </w:tc>
        <w:tc>
          <w:tcPr>
            <w:tcW w:w="500" w:type="dxa"/>
            <w:tcBorders>
              <w:top w:val="single" w:sz="8" w:space="0" w:color="auto"/>
            </w:tcBorders>
            <w:vAlign w:val="bottom"/>
          </w:tcPr>
          <w:p w:rsidR="00BD2BA9" w:rsidRDefault="00BD2BA9">
            <w:pPr>
              <w:rPr>
                <w:sz w:val="16"/>
                <w:szCs w:val="16"/>
              </w:rPr>
            </w:pPr>
          </w:p>
        </w:tc>
      </w:tr>
      <w:tr w:rsidR="00BD2BA9">
        <w:trPr>
          <w:trHeight w:val="189"/>
        </w:trPr>
        <w:tc>
          <w:tcPr>
            <w:tcW w:w="1000" w:type="dxa"/>
            <w:vAlign w:val="bottom"/>
          </w:tcPr>
          <w:p w:rsidR="00BD2BA9" w:rsidRDefault="00BD2BA9">
            <w:pPr>
              <w:rPr>
                <w:sz w:val="16"/>
                <w:szCs w:val="16"/>
              </w:rPr>
            </w:pPr>
          </w:p>
        </w:tc>
        <w:tc>
          <w:tcPr>
            <w:tcW w:w="940" w:type="dxa"/>
            <w:vAlign w:val="bottom"/>
          </w:tcPr>
          <w:p w:rsidR="00BD2BA9" w:rsidRDefault="00BD2BA9">
            <w:pPr>
              <w:rPr>
                <w:sz w:val="16"/>
                <w:szCs w:val="16"/>
              </w:rPr>
            </w:pPr>
          </w:p>
        </w:tc>
        <w:tc>
          <w:tcPr>
            <w:tcW w:w="1120" w:type="dxa"/>
            <w:gridSpan w:val="2"/>
            <w:vAlign w:val="bottom"/>
          </w:tcPr>
          <w:p w:rsidR="00BD2BA9" w:rsidRDefault="00BD2BA9">
            <w:pPr>
              <w:rPr>
                <w:sz w:val="16"/>
                <w:szCs w:val="16"/>
              </w:rPr>
            </w:pPr>
          </w:p>
        </w:tc>
        <w:tc>
          <w:tcPr>
            <w:tcW w:w="500" w:type="dxa"/>
            <w:tcBorders>
              <w:bottom w:val="single" w:sz="8" w:space="0" w:color="auto"/>
            </w:tcBorders>
            <w:vAlign w:val="bottom"/>
          </w:tcPr>
          <w:p w:rsidR="00BD2BA9" w:rsidRDefault="00BD2BA9">
            <w:pPr>
              <w:rPr>
                <w:sz w:val="16"/>
                <w:szCs w:val="16"/>
              </w:rPr>
            </w:pPr>
          </w:p>
        </w:tc>
        <w:tc>
          <w:tcPr>
            <w:tcW w:w="500" w:type="dxa"/>
            <w:tcBorders>
              <w:bottom w:val="single" w:sz="8" w:space="0" w:color="auto"/>
            </w:tcBorders>
            <w:vAlign w:val="bottom"/>
          </w:tcPr>
          <w:p w:rsidR="00BD2BA9" w:rsidRDefault="00BD2BA9">
            <w:pPr>
              <w:rPr>
                <w:sz w:val="16"/>
                <w:szCs w:val="16"/>
              </w:rPr>
            </w:pPr>
          </w:p>
        </w:tc>
        <w:tc>
          <w:tcPr>
            <w:tcW w:w="500" w:type="dxa"/>
            <w:tcBorders>
              <w:bottom w:val="single" w:sz="8" w:space="0" w:color="auto"/>
            </w:tcBorders>
            <w:vAlign w:val="bottom"/>
          </w:tcPr>
          <w:p w:rsidR="00BD2BA9" w:rsidRDefault="00BD2BA9">
            <w:pPr>
              <w:rPr>
                <w:sz w:val="16"/>
                <w:szCs w:val="16"/>
              </w:rPr>
            </w:pPr>
          </w:p>
        </w:tc>
        <w:tc>
          <w:tcPr>
            <w:tcW w:w="500" w:type="dxa"/>
            <w:tcBorders>
              <w:bottom w:val="single" w:sz="8" w:space="0" w:color="auto"/>
            </w:tcBorders>
            <w:vAlign w:val="bottom"/>
          </w:tcPr>
          <w:p w:rsidR="00BD2BA9" w:rsidRDefault="00BD2BA9">
            <w:pPr>
              <w:rPr>
                <w:sz w:val="16"/>
                <w:szCs w:val="16"/>
              </w:rPr>
            </w:pPr>
          </w:p>
        </w:tc>
        <w:tc>
          <w:tcPr>
            <w:tcW w:w="480" w:type="dxa"/>
            <w:tcBorders>
              <w:bottom w:val="single" w:sz="8" w:space="0" w:color="auto"/>
            </w:tcBorders>
            <w:vAlign w:val="bottom"/>
          </w:tcPr>
          <w:p w:rsidR="00BD2BA9" w:rsidRDefault="00BD2BA9">
            <w:pPr>
              <w:rPr>
                <w:sz w:val="16"/>
                <w:szCs w:val="16"/>
              </w:rPr>
            </w:pPr>
          </w:p>
        </w:tc>
        <w:tc>
          <w:tcPr>
            <w:tcW w:w="500" w:type="dxa"/>
            <w:tcBorders>
              <w:bottom w:val="single" w:sz="8" w:space="0" w:color="auto"/>
            </w:tcBorders>
            <w:vAlign w:val="bottom"/>
          </w:tcPr>
          <w:p w:rsidR="00BD2BA9" w:rsidRDefault="00BD2BA9">
            <w:pPr>
              <w:rPr>
                <w:sz w:val="16"/>
                <w:szCs w:val="16"/>
              </w:rPr>
            </w:pPr>
          </w:p>
        </w:tc>
        <w:tc>
          <w:tcPr>
            <w:tcW w:w="500" w:type="dxa"/>
            <w:tcBorders>
              <w:bottom w:val="single" w:sz="8" w:space="0" w:color="auto"/>
            </w:tcBorders>
            <w:vAlign w:val="bottom"/>
          </w:tcPr>
          <w:p w:rsidR="00BD2BA9" w:rsidRDefault="00BD2BA9">
            <w:pPr>
              <w:rPr>
                <w:sz w:val="16"/>
                <w:szCs w:val="16"/>
              </w:rPr>
            </w:pPr>
          </w:p>
        </w:tc>
        <w:tc>
          <w:tcPr>
            <w:tcW w:w="500" w:type="dxa"/>
            <w:tcBorders>
              <w:bottom w:val="single" w:sz="8" w:space="0" w:color="auto"/>
            </w:tcBorders>
            <w:vAlign w:val="bottom"/>
          </w:tcPr>
          <w:p w:rsidR="00BD2BA9" w:rsidRDefault="00BD2BA9">
            <w:pPr>
              <w:rPr>
                <w:sz w:val="16"/>
                <w:szCs w:val="16"/>
              </w:rPr>
            </w:pPr>
          </w:p>
        </w:tc>
        <w:tc>
          <w:tcPr>
            <w:tcW w:w="500" w:type="dxa"/>
            <w:tcBorders>
              <w:bottom w:val="single" w:sz="8" w:space="0" w:color="auto"/>
            </w:tcBorders>
            <w:vAlign w:val="bottom"/>
          </w:tcPr>
          <w:p w:rsidR="00BD2BA9" w:rsidRDefault="00BD2BA9">
            <w:pPr>
              <w:rPr>
                <w:sz w:val="16"/>
                <w:szCs w:val="16"/>
              </w:rPr>
            </w:pPr>
          </w:p>
        </w:tc>
        <w:tc>
          <w:tcPr>
            <w:tcW w:w="500" w:type="dxa"/>
            <w:tcBorders>
              <w:bottom w:val="single" w:sz="8" w:space="0" w:color="auto"/>
            </w:tcBorders>
            <w:vAlign w:val="bottom"/>
          </w:tcPr>
          <w:p w:rsidR="00BD2BA9" w:rsidRDefault="00BD2BA9">
            <w:pPr>
              <w:rPr>
                <w:sz w:val="16"/>
                <w:szCs w:val="16"/>
              </w:rPr>
            </w:pPr>
          </w:p>
        </w:tc>
        <w:tc>
          <w:tcPr>
            <w:tcW w:w="480" w:type="dxa"/>
            <w:tcBorders>
              <w:bottom w:val="single" w:sz="8" w:space="0" w:color="auto"/>
            </w:tcBorders>
            <w:vAlign w:val="bottom"/>
          </w:tcPr>
          <w:p w:rsidR="00BD2BA9" w:rsidRDefault="00BD2BA9">
            <w:pPr>
              <w:rPr>
                <w:sz w:val="16"/>
                <w:szCs w:val="16"/>
              </w:rPr>
            </w:pPr>
          </w:p>
        </w:tc>
        <w:tc>
          <w:tcPr>
            <w:tcW w:w="500" w:type="dxa"/>
            <w:tcBorders>
              <w:bottom w:val="single" w:sz="8" w:space="0" w:color="auto"/>
            </w:tcBorders>
            <w:vAlign w:val="bottom"/>
          </w:tcPr>
          <w:p w:rsidR="00BD2BA9" w:rsidRDefault="00BD2BA9">
            <w:pPr>
              <w:rPr>
                <w:sz w:val="16"/>
                <w:szCs w:val="16"/>
              </w:rPr>
            </w:pPr>
          </w:p>
        </w:tc>
      </w:tr>
      <w:tr w:rsidR="00BD2BA9">
        <w:trPr>
          <w:trHeight w:val="168"/>
        </w:trPr>
        <w:tc>
          <w:tcPr>
            <w:tcW w:w="1000" w:type="dxa"/>
            <w:vAlign w:val="bottom"/>
          </w:tcPr>
          <w:p w:rsidR="00BD2BA9" w:rsidRDefault="00BD2BA9">
            <w:pPr>
              <w:rPr>
                <w:sz w:val="14"/>
                <w:szCs w:val="14"/>
              </w:rPr>
            </w:pPr>
          </w:p>
        </w:tc>
        <w:tc>
          <w:tcPr>
            <w:tcW w:w="940" w:type="dxa"/>
            <w:vAlign w:val="bottom"/>
          </w:tcPr>
          <w:p w:rsidR="00BD2BA9" w:rsidRDefault="00BD2BA9">
            <w:pPr>
              <w:rPr>
                <w:sz w:val="14"/>
                <w:szCs w:val="14"/>
              </w:rPr>
            </w:pPr>
          </w:p>
        </w:tc>
        <w:tc>
          <w:tcPr>
            <w:tcW w:w="1120" w:type="dxa"/>
            <w:gridSpan w:val="2"/>
            <w:vAlign w:val="bottom"/>
          </w:tcPr>
          <w:p w:rsidR="00BD2BA9" w:rsidRDefault="00824545">
            <w:pPr>
              <w:spacing w:line="168" w:lineRule="exact"/>
              <w:ind w:left="100"/>
              <w:rPr>
                <w:sz w:val="20"/>
                <w:szCs w:val="20"/>
              </w:rPr>
            </w:pPr>
            <w:r>
              <w:rPr>
                <w:rFonts w:eastAsia="Times New Roman"/>
                <w:i/>
                <w:iCs/>
                <w:sz w:val="16"/>
                <w:szCs w:val="16"/>
              </w:rPr>
              <w:t>(Std. Dev)</w:t>
            </w:r>
          </w:p>
        </w:tc>
        <w:tc>
          <w:tcPr>
            <w:tcW w:w="500" w:type="dxa"/>
            <w:vAlign w:val="bottom"/>
          </w:tcPr>
          <w:p w:rsidR="00BD2BA9" w:rsidRDefault="00824545">
            <w:pPr>
              <w:spacing w:line="168" w:lineRule="exact"/>
              <w:ind w:left="120"/>
              <w:rPr>
                <w:sz w:val="20"/>
                <w:szCs w:val="20"/>
              </w:rPr>
            </w:pPr>
            <w:r>
              <w:rPr>
                <w:rFonts w:eastAsia="Times New Roman"/>
                <w:i/>
                <w:iCs/>
                <w:sz w:val="16"/>
                <w:szCs w:val="16"/>
              </w:rPr>
              <w:t>M</w:t>
            </w:r>
          </w:p>
        </w:tc>
        <w:tc>
          <w:tcPr>
            <w:tcW w:w="500" w:type="dxa"/>
            <w:vAlign w:val="bottom"/>
          </w:tcPr>
          <w:p w:rsidR="00BD2BA9" w:rsidRDefault="00824545">
            <w:pPr>
              <w:spacing w:line="168" w:lineRule="exact"/>
              <w:ind w:left="120"/>
              <w:rPr>
                <w:sz w:val="20"/>
                <w:szCs w:val="20"/>
              </w:rPr>
            </w:pPr>
            <w:r>
              <w:rPr>
                <w:rFonts w:eastAsia="Times New Roman"/>
                <w:i/>
                <w:iCs/>
                <w:sz w:val="16"/>
                <w:szCs w:val="16"/>
              </w:rPr>
              <w:t>S.D</w:t>
            </w:r>
          </w:p>
        </w:tc>
        <w:tc>
          <w:tcPr>
            <w:tcW w:w="500" w:type="dxa"/>
            <w:vAlign w:val="bottom"/>
          </w:tcPr>
          <w:p w:rsidR="00BD2BA9" w:rsidRDefault="00824545">
            <w:pPr>
              <w:spacing w:line="168" w:lineRule="exact"/>
              <w:ind w:left="100"/>
              <w:rPr>
                <w:sz w:val="20"/>
                <w:szCs w:val="20"/>
              </w:rPr>
            </w:pPr>
            <w:r>
              <w:rPr>
                <w:rFonts w:eastAsia="Times New Roman"/>
                <w:i/>
                <w:iCs/>
                <w:sz w:val="16"/>
                <w:szCs w:val="16"/>
              </w:rPr>
              <w:t>M</w:t>
            </w:r>
          </w:p>
        </w:tc>
        <w:tc>
          <w:tcPr>
            <w:tcW w:w="500" w:type="dxa"/>
            <w:vAlign w:val="bottom"/>
          </w:tcPr>
          <w:p w:rsidR="00BD2BA9" w:rsidRDefault="00824545">
            <w:pPr>
              <w:spacing w:line="168" w:lineRule="exact"/>
              <w:ind w:left="100"/>
              <w:rPr>
                <w:sz w:val="20"/>
                <w:szCs w:val="20"/>
              </w:rPr>
            </w:pPr>
            <w:r>
              <w:rPr>
                <w:rFonts w:eastAsia="Times New Roman"/>
                <w:i/>
                <w:iCs/>
                <w:sz w:val="16"/>
                <w:szCs w:val="16"/>
              </w:rPr>
              <w:t>S.D</w:t>
            </w:r>
          </w:p>
        </w:tc>
        <w:tc>
          <w:tcPr>
            <w:tcW w:w="480" w:type="dxa"/>
            <w:vAlign w:val="bottom"/>
          </w:tcPr>
          <w:p w:rsidR="00BD2BA9" w:rsidRDefault="00824545">
            <w:pPr>
              <w:spacing w:line="168" w:lineRule="exact"/>
              <w:ind w:left="100"/>
              <w:rPr>
                <w:sz w:val="20"/>
                <w:szCs w:val="20"/>
              </w:rPr>
            </w:pPr>
            <w:r>
              <w:rPr>
                <w:rFonts w:eastAsia="Times New Roman"/>
                <w:i/>
                <w:iCs/>
                <w:sz w:val="16"/>
                <w:szCs w:val="16"/>
              </w:rPr>
              <w:t>M</w:t>
            </w:r>
          </w:p>
        </w:tc>
        <w:tc>
          <w:tcPr>
            <w:tcW w:w="500" w:type="dxa"/>
            <w:vAlign w:val="bottom"/>
          </w:tcPr>
          <w:p w:rsidR="00BD2BA9" w:rsidRDefault="00824545">
            <w:pPr>
              <w:spacing w:line="168" w:lineRule="exact"/>
              <w:ind w:left="120"/>
              <w:rPr>
                <w:sz w:val="20"/>
                <w:szCs w:val="20"/>
              </w:rPr>
            </w:pPr>
            <w:r>
              <w:rPr>
                <w:rFonts w:eastAsia="Times New Roman"/>
                <w:i/>
                <w:iCs/>
                <w:sz w:val="16"/>
                <w:szCs w:val="16"/>
              </w:rPr>
              <w:t>S.D</w:t>
            </w:r>
          </w:p>
        </w:tc>
        <w:tc>
          <w:tcPr>
            <w:tcW w:w="500" w:type="dxa"/>
            <w:vAlign w:val="bottom"/>
          </w:tcPr>
          <w:p w:rsidR="00BD2BA9" w:rsidRDefault="00824545">
            <w:pPr>
              <w:spacing w:line="168" w:lineRule="exact"/>
              <w:ind w:left="120"/>
              <w:rPr>
                <w:sz w:val="20"/>
                <w:szCs w:val="20"/>
              </w:rPr>
            </w:pPr>
            <w:r>
              <w:rPr>
                <w:rFonts w:eastAsia="Times New Roman"/>
                <w:i/>
                <w:iCs/>
                <w:sz w:val="16"/>
                <w:szCs w:val="16"/>
              </w:rPr>
              <w:t>M</w:t>
            </w:r>
          </w:p>
        </w:tc>
        <w:tc>
          <w:tcPr>
            <w:tcW w:w="500" w:type="dxa"/>
            <w:vAlign w:val="bottom"/>
          </w:tcPr>
          <w:p w:rsidR="00BD2BA9" w:rsidRDefault="00824545">
            <w:pPr>
              <w:spacing w:line="168" w:lineRule="exact"/>
              <w:ind w:left="100"/>
              <w:rPr>
                <w:sz w:val="20"/>
                <w:szCs w:val="20"/>
              </w:rPr>
            </w:pPr>
            <w:r>
              <w:rPr>
                <w:rFonts w:eastAsia="Times New Roman"/>
                <w:i/>
                <w:iCs/>
                <w:sz w:val="16"/>
                <w:szCs w:val="16"/>
              </w:rPr>
              <w:t>S.D</w:t>
            </w:r>
          </w:p>
        </w:tc>
        <w:tc>
          <w:tcPr>
            <w:tcW w:w="500" w:type="dxa"/>
            <w:vAlign w:val="bottom"/>
          </w:tcPr>
          <w:p w:rsidR="00BD2BA9" w:rsidRDefault="00824545">
            <w:pPr>
              <w:spacing w:line="168" w:lineRule="exact"/>
              <w:ind w:left="100"/>
              <w:rPr>
                <w:sz w:val="20"/>
                <w:szCs w:val="20"/>
              </w:rPr>
            </w:pPr>
            <w:r>
              <w:rPr>
                <w:rFonts w:eastAsia="Times New Roman"/>
                <w:i/>
                <w:iCs/>
                <w:sz w:val="16"/>
                <w:szCs w:val="16"/>
              </w:rPr>
              <w:t>M</w:t>
            </w:r>
          </w:p>
        </w:tc>
        <w:tc>
          <w:tcPr>
            <w:tcW w:w="500" w:type="dxa"/>
            <w:vAlign w:val="bottom"/>
          </w:tcPr>
          <w:p w:rsidR="00BD2BA9" w:rsidRDefault="00824545">
            <w:pPr>
              <w:spacing w:line="168" w:lineRule="exact"/>
              <w:ind w:left="100"/>
              <w:rPr>
                <w:sz w:val="20"/>
                <w:szCs w:val="20"/>
              </w:rPr>
            </w:pPr>
            <w:r>
              <w:rPr>
                <w:rFonts w:eastAsia="Times New Roman"/>
                <w:i/>
                <w:iCs/>
                <w:sz w:val="16"/>
                <w:szCs w:val="16"/>
              </w:rPr>
              <w:t>S.D</w:t>
            </w:r>
          </w:p>
        </w:tc>
        <w:tc>
          <w:tcPr>
            <w:tcW w:w="480" w:type="dxa"/>
            <w:vAlign w:val="bottom"/>
          </w:tcPr>
          <w:p w:rsidR="00BD2BA9" w:rsidRDefault="00824545">
            <w:pPr>
              <w:spacing w:line="168" w:lineRule="exact"/>
              <w:ind w:left="100"/>
              <w:rPr>
                <w:sz w:val="20"/>
                <w:szCs w:val="20"/>
              </w:rPr>
            </w:pPr>
            <w:r>
              <w:rPr>
                <w:rFonts w:eastAsia="Times New Roman"/>
                <w:i/>
                <w:iCs/>
                <w:sz w:val="16"/>
                <w:szCs w:val="16"/>
              </w:rPr>
              <w:t>M</w:t>
            </w:r>
          </w:p>
        </w:tc>
        <w:tc>
          <w:tcPr>
            <w:tcW w:w="500" w:type="dxa"/>
            <w:vAlign w:val="bottom"/>
          </w:tcPr>
          <w:p w:rsidR="00BD2BA9" w:rsidRDefault="00824545">
            <w:pPr>
              <w:spacing w:line="168" w:lineRule="exact"/>
              <w:ind w:left="120"/>
              <w:rPr>
                <w:sz w:val="20"/>
                <w:szCs w:val="20"/>
              </w:rPr>
            </w:pPr>
            <w:r>
              <w:rPr>
                <w:rFonts w:eastAsia="Times New Roman"/>
                <w:i/>
                <w:iCs/>
                <w:sz w:val="16"/>
                <w:szCs w:val="16"/>
              </w:rPr>
              <w:t>S.D</w:t>
            </w:r>
          </w:p>
        </w:tc>
      </w:tr>
      <w:tr w:rsidR="00BD2BA9">
        <w:trPr>
          <w:trHeight w:val="189"/>
        </w:trPr>
        <w:tc>
          <w:tcPr>
            <w:tcW w:w="1000" w:type="dxa"/>
            <w:tcBorders>
              <w:bottom w:val="single" w:sz="8" w:space="0" w:color="auto"/>
            </w:tcBorders>
            <w:vAlign w:val="bottom"/>
          </w:tcPr>
          <w:p w:rsidR="00BD2BA9" w:rsidRDefault="00BD2BA9">
            <w:pPr>
              <w:rPr>
                <w:sz w:val="16"/>
                <w:szCs w:val="16"/>
              </w:rPr>
            </w:pPr>
          </w:p>
        </w:tc>
        <w:tc>
          <w:tcPr>
            <w:tcW w:w="940" w:type="dxa"/>
            <w:tcBorders>
              <w:bottom w:val="single" w:sz="8" w:space="0" w:color="auto"/>
            </w:tcBorders>
            <w:vAlign w:val="bottom"/>
          </w:tcPr>
          <w:p w:rsidR="00BD2BA9" w:rsidRDefault="00BD2BA9">
            <w:pPr>
              <w:rPr>
                <w:sz w:val="16"/>
                <w:szCs w:val="16"/>
              </w:rPr>
            </w:pPr>
          </w:p>
        </w:tc>
        <w:tc>
          <w:tcPr>
            <w:tcW w:w="400" w:type="dxa"/>
            <w:tcBorders>
              <w:bottom w:val="single" w:sz="8" w:space="0" w:color="auto"/>
            </w:tcBorders>
            <w:vAlign w:val="bottom"/>
          </w:tcPr>
          <w:p w:rsidR="00BD2BA9" w:rsidRDefault="00BD2BA9">
            <w:pPr>
              <w:rPr>
                <w:sz w:val="16"/>
                <w:szCs w:val="16"/>
              </w:rPr>
            </w:pPr>
          </w:p>
        </w:tc>
        <w:tc>
          <w:tcPr>
            <w:tcW w:w="720" w:type="dxa"/>
            <w:tcBorders>
              <w:bottom w:val="single" w:sz="8" w:space="0" w:color="auto"/>
            </w:tcBorders>
            <w:vAlign w:val="bottom"/>
          </w:tcPr>
          <w:p w:rsidR="00BD2BA9" w:rsidRDefault="00BD2BA9">
            <w:pPr>
              <w:rPr>
                <w:sz w:val="16"/>
                <w:szCs w:val="16"/>
              </w:rPr>
            </w:pPr>
          </w:p>
        </w:tc>
        <w:tc>
          <w:tcPr>
            <w:tcW w:w="500" w:type="dxa"/>
            <w:tcBorders>
              <w:bottom w:val="single" w:sz="8" w:space="0" w:color="auto"/>
            </w:tcBorders>
            <w:vAlign w:val="bottom"/>
          </w:tcPr>
          <w:p w:rsidR="00BD2BA9" w:rsidRDefault="00BD2BA9">
            <w:pPr>
              <w:rPr>
                <w:sz w:val="16"/>
                <w:szCs w:val="16"/>
              </w:rPr>
            </w:pPr>
          </w:p>
        </w:tc>
        <w:tc>
          <w:tcPr>
            <w:tcW w:w="500" w:type="dxa"/>
            <w:tcBorders>
              <w:bottom w:val="single" w:sz="8" w:space="0" w:color="auto"/>
            </w:tcBorders>
            <w:vAlign w:val="bottom"/>
          </w:tcPr>
          <w:p w:rsidR="00BD2BA9" w:rsidRDefault="00BD2BA9">
            <w:pPr>
              <w:rPr>
                <w:sz w:val="16"/>
                <w:szCs w:val="16"/>
              </w:rPr>
            </w:pPr>
          </w:p>
        </w:tc>
        <w:tc>
          <w:tcPr>
            <w:tcW w:w="500" w:type="dxa"/>
            <w:tcBorders>
              <w:bottom w:val="single" w:sz="8" w:space="0" w:color="auto"/>
            </w:tcBorders>
            <w:vAlign w:val="bottom"/>
          </w:tcPr>
          <w:p w:rsidR="00BD2BA9" w:rsidRDefault="00BD2BA9">
            <w:pPr>
              <w:rPr>
                <w:sz w:val="16"/>
                <w:szCs w:val="16"/>
              </w:rPr>
            </w:pPr>
          </w:p>
        </w:tc>
        <w:tc>
          <w:tcPr>
            <w:tcW w:w="500" w:type="dxa"/>
            <w:tcBorders>
              <w:bottom w:val="single" w:sz="8" w:space="0" w:color="auto"/>
            </w:tcBorders>
            <w:vAlign w:val="bottom"/>
          </w:tcPr>
          <w:p w:rsidR="00BD2BA9" w:rsidRDefault="00BD2BA9">
            <w:pPr>
              <w:rPr>
                <w:sz w:val="16"/>
                <w:szCs w:val="16"/>
              </w:rPr>
            </w:pPr>
          </w:p>
        </w:tc>
        <w:tc>
          <w:tcPr>
            <w:tcW w:w="480" w:type="dxa"/>
            <w:tcBorders>
              <w:bottom w:val="single" w:sz="8" w:space="0" w:color="auto"/>
            </w:tcBorders>
            <w:vAlign w:val="bottom"/>
          </w:tcPr>
          <w:p w:rsidR="00BD2BA9" w:rsidRDefault="00BD2BA9">
            <w:pPr>
              <w:rPr>
                <w:sz w:val="16"/>
                <w:szCs w:val="16"/>
              </w:rPr>
            </w:pPr>
          </w:p>
        </w:tc>
        <w:tc>
          <w:tcPr>
            <w:tcW w:w="500" w:type="dxa"/>
            <w:tcBorders>
              <w:bottom w:val="single" w:sz="8" w:space="0" w:color="auto"/>
            </w:tcBorders>
            <w:vAlign w:val="bottom"/>
          </w:tcPr>
          <w:p w:rsidR="00BD2BA9" w:rsidRDefault="00BD2BA9">
            <w:pPr>
              <w:rPr>
                <w:sz w:val="16"/>
                <w:szCs w:val="16"/>
              </w:rPr>
            </w:pPr>
          </w:p>
        </w:tc>
        <w:tc>
          <w:tcPr>
            <w:tcW w:w="500" w:type="dxa"/>
            <w:tcBorders>
              <w:bottom w:val="single" w:sz="8" w:space="0" w:color="auto"/>
            </w:tcBorders>
            <w:vAlign w:val="bottom"/>
          </w:tcPr>
          <w:p w:rsidR="00BD2BA9" w:rsidRDefault="00BD2BA9">
            <w:pPr>
              <w:rPr>
                <w:sz w:val="16"/>
                <w:szCs w:val="16"/>
              </w:rPr>
            </w:pPr>
          </w:p>
        </w:tc>
        <w:tc>
          <w:tcPr>
            <w:tcW w:w="500" w:type="dxa"/>
            <w:tcBorders>
              <w:bottom w:val="single" w:sz="8" w:space="0" w:color="auto"/>
            </w:tcBorders>
            <w:vAlign w:val="bottom"/>
          </w:tcPr>
          <w:p w:rsidR="00BD2BA9" w:rsidRDefault="00BD2BA9">
            <w:pPr>
              <w:rPr>
                <w:sz w:val="16"/>
                <w:szCs w:val="16"/>
              </w:rPr>
            </w:pPr>
          </w:p>
        </w:tc>
        <w:tc>
          <w:tcPr>
            <w:tcW w:w="500" w:type="dxa"/>
            <w:tcBorders>
              <w:bottom w:val="single" w:sz="8" w:space="0" w:color="auto"/>
            </w:tcBorders>
            <w:vAlign w:val="bottom"/>
          </w:tcPr>
          <w:p w:rsidR="00BD2BA9" w:rsidRDefault="00BD2BA9">
            <w:pPr>
              <w:rPr>
                <w:sz w:val="16"/>
                <w:szCs w:val="16"/>
              </w:rPr>
            </w:pPr>
          </w:p>
        </w:tc>
        <w:tc>
          <w:tcPr>
            <w:tcW w:w="500" w:type="dxa"/>
            <w:tcBorders>
              <w:bottom w:val="single" w:sz="8" w:space="0" w:color="auto"/>
            </w:tcBorders>
            <w:vAlign w:val="bottom"/>
          </w:tcPr>
          <w:p w:rsidR="00BD2BA9" w:rsidRDefault="00BD2BA9">
            <w:pPr>
              <w:rPr>
                <w:sz w:val="16"/>
                <w:szCs w:val="16"/>
              </w:rPr>
            </w:pPr>
          </w:p>
        </w:tc>
        <w:tc>
          <w:tcPr>
            <w:tcW w:w="480" w:type="dxa"/>
            <w:tcBorders>
              <w:bottom w:val="single" w:sz="8" w:space="0" w:color="auto"/>
            </w:tcBorders>
            <w:vAlign w:val="bottom"/>
          </w:tcPr>
          <w:p w:rsidR="00BD2BA9" w:rsidRDefault="00BD2BA9">
            <w:pPr>
              <w:rPr>
                <w:sz w:val="16"/>
                <w:szCs w:val="16"/>
              </w:rPr>
            </w:pPr>
          </w:p>
        </w:tc>
        <w:tc>
          <w:tcPr>
            <w:tcW w:w="500" w:type="dxa"/>
            <w:tcBorders>
              <w:bottom w:val="single" w:sz="8" w:space="0" w:color="auto"/>
            </w:tcBorders>
            <w:vAlign w:val="bottom"/>
          </w:tcPr>
          <w:p w:rsidR="00BD2BA9" w:rsidRDefault="00BD2BA9">
            <w:pPr>
              <w:rPr>
                <w:sz w:val="16"/>
                <w:szCs w:val="16"/>
              </w:rPr>
            </w:pPr>
          </w:p>
        </w:tc>
      </w:tr>
      <w:tr w:rsidR="00BD2BA9">
        <w:trPr>
          <w:trHeight w:val="175"/>
        </w:trPr>
        <w:tc>
          <w:tcPr>
            <w:tcW w:w="1000" w:type="dxa"/>
            <w:vAlign w:val="bottom"/>
          </w:tcPr>
          <w:p w:rsidR="00BD2BA9" w:rsidRDefault="00824545">
            <w:pPr>
              <w:spacing w:line="175" w:lineRule="exact"/>
              <w:ind w:left="100"/>
              <w:rPr>
                <w:sz w:val="20"/>
                <w:szCs w:val="20"/>
              </w:rPr>
            </w:pPr>
            <w:r>
              <w:rPr>
                <w:rFonts w:eastAsia="Times New Roman"/>
                <w:b/>
                <w:bCs/>
                <w:i/>
                <w:iCs/>
                <w:sz w:val="16"/>
                <w:szCs w:val="16"/>
              </w:rPr>
              <w:t>Condition 1</w:t>
            </w:r>
          </w:p>
        </w:tc>
        <w:tc>
          <w:tcPr>
            <w:tcW w:w="940" w:type="dxa"/>
            <w:vAlign w:val="bottom"/>
          </w:tcPr>
          <w:p w:rsidR="00BD2BA9" w:rsidRDefault="00824545">
            <w:pPr>
              <w:spacing w:line="175" w:lineRule="exact"/>
              <w:ind w:left="100"/>
              <w:rPr>
                <w:sz w:val="20"/>
                <w:szCs w:val="20"/>
              </w:rPr>
            </w:pPr>
            <w:r>
              <w:rPr>
                <w:rFonts w:eastAsia="Times New Roman"/>
                <w:b/>
                <w:bCs/>
                <w:i/>
                <w:iCs/>
                <w:sz w:val="16"/>
                <w:szCs w:val="16"/>
              </w:rPr>
              <w:t>171</w:t>
            </w:r>
          </w:p>
        </w:tc>
        <w:tc>
          <w:tcPr>
            <w:tcW w:w="400" w:type="dxa"/>
            <w:vAlign w:val="bottom"/>
          </w:tcPr>
          <w:p w:rsidR="00BD2BA9" w:rsidRDefault="00824545">
            <w:pPr>
              <w:spacing w:line="175" w:lineRule="exact"/>
              <w:ind w:left="100"/>
              <w:rPr>
                <w:sz w:val="20"/>
                <w:szCs w:val="20"/>
              </w:rPr>
            </w:pPr>
            <w:r>
              <w:rPr>
                <w:rFonts w:eastAsia="Times New Roman"/>
                <w:b/>
                <w:bCs/>
                <w:i/>
                <w:iCs/>
                <w:w w:val="99"/>
                <w:sz w:val="16"/>
                <w:szCs w:val="16"/>
              </w:rPr>
              <w:t>2.95</w:t>
            </w:r>
          </w:p>
        </w:tc>
        <w:tc>
          <w:tcPr>
            <w:tcW w:w="720" w:type="dxa"/>
            <w:vAlign w:val="bottom"/>
          </w:tcPr>
          <w:p w:rsidR="00BD2BA9" w:rsidRDefault="00824545">
            <w:pPr>
              <w:spacing w:line="175" w:lineRule="exact"/>
              <w:ind w:left="20"/>
              <w:rPr>
                <w:sz w:val="20"/>
                <w:szCs w:val="20"/>
              </w:rPr>
            </w:pPr>
            <w:r>
              <w:rPr>
                <w:rFonts w:eastAsia="Times New Roman"/>
                <w:b/>
                <w:bCs/>
                <w:i/>
                <w:iCs/>
                <w:sz w:val="16"/>
                <w:szCs w:val="16"/>
              </w:rPr>
              <w:t>(1.1)</w:t>
            </w:r>
          </w:p>
        </w:tc>
        <w:tc>
          <w:tcPr>
            <w:tcW w:w="500" w:type="dxa"/>
            <w:vAlign w:val="bottom"/>
          </w:tcPr>
          <w:p w:rsidR="00BD2BA9" w:rsidRDefault="00824545">
            <w:pPr>
              <w:spacing w:line="175" w:lineRule="exact"/>
              <w:ind w:left="120"/>
              <w:rPr>
                <w:sz w:val="20"/>
                <w:szCs w:val="20"/>
              </w:rPr>
            </w:pPr>
            <w:r>
              <w:rPr>
                <w:rFonts w:eastAsia="Times New Roman"/>
                <w:b/>
                <w:bCs/>
                <w:i/>
                <w:iCs/>
                <w:sz w:val="16"/>
                <w:szCs w:val="16"/>
              </w:rPr>
              <w:t>4.71</w:t>
            </w:r>
          </w:p>
        </w:tc>
        <w:tc>
          <w:tcPr>
            <w:tcW w:w="500" w:type="dxa"/>
            <w:vAlign w:val="bottom"/>
          </w:tcPr>
          <w:p w:rsidR="00BD2BA9" w:rsidRDefault="00824545">
            <w:pPr>
              <w:spacing w:line="175" w:lineRule="exact"/>
              <w:ind w:left="120"/>
              <w:rPr>
                <w:sz w:val="20"/>
                <w:szCs w:val="20"/>
              </w:rPr>
            </w:pPr>
            <w:r>
              <w:rPr>
                <w:rFonts w:eastAsia="Times New Roman"/>
                <w:b/>
                <w:bCs/>
                <w:i/>
                <w:iCs/>
                <w:sz w:val="16"/>
                <w:szCs w:val="16"/>
              </w:rPr>
              <w:t>2.58</w:t>
            </w:r>
          </w:p>
        </w:tc>
        <w:tc>
          <w:tcPr>
            <w:tcW w:w="500" w:type="dxa"/>
            <w:vAlign w:val="bottom"/>
          </w:tcPr>
          <w:p w:rsidR="00BD2BA9" w:rsidRDefault="00824545">
            <w:pPr>
              <w:spacing w:line="175" w:lineRule="exact"/>
              <w:ind w:left="100"/>
              <w:rPr>
                <w:sz w:val="20"/>
                <w:szCs w:val="20"/>
              </w:rPr>
            </w:pPr>
            <w:r>
              <w:rPr>
                <w:rFonts w:eastAsia="Times New Roman"/>
                <w:b/>
                <w:bCs/>
                <w:i/>
                <w:iCs/>
                <w:sz w:val="16"/>
                <w:szCs w:val="16"/>
              </w:rPr>
              <w:t>3.2</w:t>
            </w:r>
          </w:p>
        </w:tc>
        <w:tc>
          <w:tcPr>
            <w:tcW w:w="500" w:type="dxa"/>
            <w:vAlign w:val="bottom"/>
          </w:tcPr>
          <w:p w:rsidR="00BD2BA9" w:rsidRDefault="00824545">
            <w:pPr>
              <w:spacing w:line="175" w:lineRule="exact"/>
              <w:ind w:left="100"/>
              <w:rPr>
                <w:sz w:val="20"/>
                <w:szCs w:val="20"/>
              </w:rPr>
            </w:pPr>
            <w:r>
              <w:rPr>
                <w:rFonts w:eastAsia="Times New Roman"/>
                <w:b/>
                <w:bCs/>
                <w:i/>
                <w:iCs/>
                <w:sz w:val="16"/>
                <w:szCs w:val="16"/>
              </w:rPr>
              <w:t>2.69</w:t>
            </w:r>
          </w:p>
        </w:tc>
        <w:tc>
          <w:tcPr>
            <w:tcW w:w="480" w:type="dxa"/>
            <w:vAlign w:val="bottom"/>
          </w:tcPr>
          <w:p w:rsidR="00BD2BA9" w:rsidRDefault="00824545">
            <w:pPr>
              <w:spacing w:line="175" w:lineRule="exact"/>
              <w:ind w:left="100"/>
              <w:rPr>
                <w:sz w:val="20"/>
                <w:szCs w:val="20"/>
              </w:rPr>
            </w:pPr>
            <w:r>
              <w:rPr>
                <w:rFonts w:eastAsia="Times New Roman"/>
                <w:b/>
                <w:bCs/>
                <w:i/>
                <w:iCs/>
                <w:sz w:val="16"/>
                <w:szCs w:val="16"/>
              </w:rPr>
              <w:t>4.91</w:t>
            </w:r>
          </w:p>
        </w:tc>
        <w:tc>
          <w:tcPr>
            <w:tcW w:w="500" w:type="dxa"/>
            <w:vAlign w:val="bottom"/>
          </w:tcPr>
          <w:p w:rsidR="00BD2BA9" w:rsidRDefault="00824545">
            <w:pPr>
              <w:spacing w:line="175" w:lineRule="exact"/>
              <w:ind w:left="120"/>
              <w:rPr>
                <w:sz w:val="20"/>
                <w:szCs w:val="20"/>
              </w:rPr>
            </w:pPr>
            <w:r>
              <w:rPr>
                <w:rFonts w:eastAsia="Times New Roman"/>
                <w:b/>
                <w:bCs/>
                <w:i/>
                <w:iCs/>
                <w:sz w:val="16"/>
                <w:szCs w:val="16"/>
              </w:rPr>
              <w:t>2.78</w:t>
            </w:r>
          </w:p>
        </w:tc>
        <w:tc>
          <w:tcPr>
            <w:tcW w:w="500" w:type="dxa"/>
            <w:vAlign w:val="bottom"/>
          </w:tcPr>
          <w:p w:rsidR="00BD2BA9" w:rsidRDefault="00824545">
            <w:pPr>
              <w:spacing w:line="175" w:lineRule="exact"/>
              <w:ind w:left="120"/>
              <w:rPr>
                <w:sz w:val="20"/>
                <w:szCs w:val="20"/>
              </w:rPr>
            </w:pPr>
            <w:r>
              <w:rPr>
                <w:rFonts w:eastAsia="Times New Roman"/>
                <w:b/>
                <w:bCs/>
                <w:i/>
                <w:iCs/>
                <w:sz w:val="16"/>
                <w:szCs w:val="16"/>
              </w:rPr>
              <w:t>4.2</w:t>
            </w:r>
          </w:p>
        </w:tc>
        <w:tc>
          <w:tcPr>
            <w:tcW w:w="500" w:type="dxa"/>
            <w:vAlign w:val="bottom"/>
          </w:tcPr>
          <w:p w:rsidR="00BD2BA9" w:rsidRDefault="00824545">
            <w:pPr>
              <w:spacing w:line="175" w:lineRule="exact"/>
              <w:ind w:left="100"/>
              <w:rPr>
                <w:sz w:val="20"/>
                <w:szCs w:val="20"/>
              </w:rPr>
            </w:pPr>
            <w:r>
              <w:rPr>
                <w:rFonts w:eastAsia="Times New Roman"/>
                <w:b/>
                <w:bCs/>
                <w:i/>
                <w:iCs/>
                <w:sz w:val="16"/>
                <w:szCs w:val="16"/>
              </w:rPr>
              <w:t>2.11</w:t>
            </w:r>
          </w:p>
        </w:tc>
        <w:tc>
          <w:tcPr>
            <w:tcW w:w="500" w:type="dxa"/>
            <w:vAlign w:val="bottom"/>
          </w:tcPr>
          <w:p w:rsidR="00BD2BA9" w:rsidRDefault="00824545">
            <w:pPr>
              <w:spacing w:line="175" w:lineRule="exact"/>
              <w:ind w:left="100"/>
              <w:rPr>
                <w:sz w:val="20"/>
                <w:szCs w:val="20"/>
              </w:rPr>
            </w:pPr>
            <w:r>
              <w:rPr>
                <w:rFonts w:eastAsia="Times New Roman"/>
                <w:b/>
                <w:bCs/>
                <w:i/>
                <w:iCs/>
                <w:sz w:val="16"/>
                <w:szCs w:val="16"/>
              </w:rPr>
              <w:t>4.82</w:t>
            </w:r>
          </w:p>
        </w:tc>
        <w:tc>
          <w:tcPr>
            <w:tcW w:w="500" w:type="dxa"/>
            <w:vAlign w:val="bottom"/>
          </w:tcPr>
          <w:p w:rsidR="00BD2BA9" w:rsidRDefault="00824545">
            <w:pPr>
              <w:spacing w:line="175" w:lineRule="exact"/>
              <w:ind w:left="100"/>
              <w:rPr>
                <w:sz w:val="20"/>
                <w:szCs w:val="20"/>
              </w:rPr>
            </w:pPr>
            <w:r>
              <w:rPr>
                <w:rFonts w:eastAsia="Times New Roman"/>
                <w:b/>
                <w:bCs/>
                <w:i/>
                <w:iCs/>
                <w:sz w:val="16"/>
                <w:szCs w:val="16"/>
              </w:rPr>
              <w:t>3.06</w:t>
            </w:r>
          </w:p>
        </w:tc>
        <w:tc>
          <w:tcPr>
            <w:tcW w:w="480" w:type="dxa"/>
            <w:vAlign w:val="bottom"/>
          </w:tcPr>
          <w:p w:rsidR="00BD2BA9" w:rsidRDefault="00824545">
            <w:pPr>
              <w:spacing w:line="175" w:lineRule="exact"/>
              <w:ind w:left="100"/>
              <w:rPr>
                <w:sz w:val="20"/>
                <w:szCs w:val="20"/>
              </w:rPr>
            </w:pPr>
            <w:r>
              <w:rPr>
                <w:rFonts w:eastAsia="Times New Roman"/>
                <w:b/>
                <w:bCs/>
                <w:i/>
                <w:iCs/>
                <w:sz w:val="16"/>
                <w:szCs w:val="16"/>
              </w:rPr>
              <w:t>4.86</w:t>
            </w:r>
          </w:p>
        </w:tc>
        <w:tc>
          <w:tcPr>
            <w:tcW w:w="500" w:type="dxa"/>
            <w:vAlign w:val="bottom"/>
          </w:tcPr>
          <w:p w:rsidR="00BD2BA9" w:rsidRDefault="00824545">
            <w:pPr>
              <w:spacing w:line="175" w:lineRule="exact"/>
              <w:ind w:left="120"/>
              <w:rPr>
                <w:sz w:val="20"/>
                <w:szCs w:val="20"/>
              </w:rPr>
            </w:pPr>
            <w:r>
              <w:rPr>
                <w:rFonts w:eastAsia="Times New Roman"/>
                <w:b/>
                <w:bCs/>
                <w:i/>
                <w:iCs/>
                <w:sz w:val="16"/>
                <w:szCs w:val="16"/>
              </w:rPr>
              <w:t>2.19</w:t>
            </w:r>
          </w:p>
        </w:tc>
      </w:tr>
      <w:tr w:rsidR="00BD2BA9">
        <w:trPr>
          <w:trHeight w:val="362"/>
        </w:trPr>
        <w:tc>
          <w:tcPr>
            <w:tcW w:w="1000" w:type="dxa"/>
            <w:vAlign w:val="bottom"/>
          </w:tcPr>
          <w:p w:rsidR="00BD2BA9" w:rsidRDefault="00824545">
            <w:pPr>
              <w:ind w:left="100"/>
              <w:rPr>
                <w:sz w:val="20"/>
                <w:szCs w:val="20"/>
              </w:rPr>
            </w:pPr>
            <w:r>
              <w:rPr>
                <w:rFonts w:eastAsia="Times New Roman"/>
                <w:sz w:val="16"/>
                <w:szCs w:val="16"/>
              </w:rPr>
              <w:t>Correct</w:t>
            </w:r>
          </w:p>
        </w:tc>
        <w:tc>
          <w:tcPr>
            <w:tcW w:w="940" w:type="dxa"/>
            <w:vAlign w:val="bottom"/>
          </w:tcPr>
          <w:p w:rsidR="00BD2BA9" w:rsidRDefault="00824545">
            <w:pPr>
              <w:ind w:left="100"/>
              <w:rPr>
                <w:sz w:val="20"/>
                <w:szCs w:val="20"/>
              </w:rPr>
            </w:pPr>
            <w:r>
              <w:rPr>
                <w:rFonts w:eastAsia="Times New Roman"/>
                <w:sz w:val="16"/>
                <w:szCs w:val="16"/>
              </w:rPr>
              <w:t>73 (42.7%)</w:t>
            </w:r>
          </w:p>
        </w:tc>
        <w:tc>
          <w:tcPr>
            <w:tcW w:w="1120" w:type="dxa"/>
            <w:gridSpan w:val="2"/>
            <w:vAlign w:val="bottom"/>
          </w:tcPr>
          <w:p w:rsidR="00BD2BA9" w:rsidRDefault="00824545">
            <w:pPr>
              <w:ind w:left="100"/>
              <w:rPr>
                <w:sz w:val="20"/>
                <w:szCs w:val="20"/>
              </w:rPr>
            </w:pPr>
            <w:r>
              <w:rPr>
                <w:rFonts w:eastAsia="Times New Roman"/>
                <w:sz w:val="16"/>
                <w:szCs w:val="16"/>
              </w:rPr>
              <w:t>2.9 (1.19)</w:t>
            </w:r>
          </w:p>
        </w:tc>
        <w:tc>
          <w:tcPr>
            <w:tcW w:w="500" w:type="dxa"/>
            <w:vAlign w:val="bottom"/>
          </w:tcPr>
          <w:p w:rsidR="00BD2BA9" w:rsidRDefault="00824545">
            <w:pPr>
              <w:ind w:left="120"/>
              <w:rPr>
                <w:sz w:val="20"/>
                <w:szCs w:val="20"/>
              </w:rPr>
            </w:pPr>
            <w:r>
              <w:rPr>
                <w:rFonts w:eastAsia="Times New Roman"/>
                <w:sz w:val="16"/>
                <w:szCs w:val="16"/>
              </w:rPr>
              <w:t>4.56</w:t>
            </w:r>
          </w:p>
        </w:tc>
        <w:tc>
          <w:tcPr>
            <w:tcW w:w="500" w:type="dxa"/>
            <w:vAlign w:val="bottom"/>
          </w:tcPr>
          <w:p w:rsidR="00BD2BA9" w:rsidRDefault="00824545">
            <w:pPr>
              <w:ind w:left="120"/>
              <w:rPr>
                <w:sz w:val="20"/>
                <w:szCs w:val="20"/>
              </w:rPr>
            </w:pPr>
            <w:r>
              <w:rPr>
                <w:rFonts w:eastAsia="Times New Roman"/>
                <w:sz w:val="16"/>
                <w:szCs w:val="16"/>
              </w:rPr>
              <w:t>2.71</w:t>
            </w:r>
          </w:p>
        </w:tc>
        <w:tc>
          <w:tcPr>
            <w:tcW w:w="500" w:type="dxa"/>
            <w:vAlign w:val="bottom"/>
          </w:tcPr>
          <w:p w:rsidR="00BD2BA9" w:rsidRDefault="00824545">
            <w:pPr>
              <w:ind w:left="100"/>
              <w:rPr>
                <w:sz w:val="20"/>
                <w:szCs w:val="20"/>
              </w:rPr>
            </w:pPr>
            <w:r>
              <w:rPr>
                <w:rFonts w:eastAsia="Times New Roman"/>
                <w:sz w:val="16"/>
                <w:szCs w:val="16"/>
              </w:rPr>
              <w:t>3.52</w:t>
            </w:r>
          </w:p>
        </w:tc>
        <w:tc>
          <w:tcPr>
            <w:tcW w:w="500" w:type="dxa"/>
            <w:vAlign w:val="bottom"/>
          </w:tcPr>
          <w:p w:rsidR="00BD2BA9" w:rsidRDefault="00824545">
            <w:pPr>
              <w:ind w:left="100"/>
              <w:rPr>
                <w:sz w:val="20"/>
                <w:szCs w:val="20"/>
              </w:rPr>
            </w:pPr>
            <w:r>
              <w:rPr>
                <w:rFonts w:eastAsia="Times New Roman"/>
                <w:sz w:val="16"/>
                <w:szCs w:val="16"/>
              </w:rPr>
              <w:t>2.83</w:t>
            </w:r>
          </w:p>
        </w:tc>
        <w:tc>
          <w:tcPr>
            <w:tcW w:w="480" w:type="dxa"/>
            <w:vAlign w:val="bottom"/>
          </w:tcPr>
          <w:p w:rsidR="00BD2BA9" w:rsidRDefault="00824545">
            <w:pPr>
              <w:ind w:left="100"/>
              <w:rPr>
                <w:sz w:val="20"/>
                <w:szCs w:val="20"/>
              </w:rPr>
            </w:pPr>
            <w:r>
              <w:rPr>
                <w:rFonts w:eastAsia="Times New Roman"/>
                <w:sz w:val="16"/>
                <w:szCs w:val="16"/>
              </w:rPr>
              <w:t>4.59</w:t>
            </w:r>
          </w:p>
        </w:tc>
        <w:tc>
          <w:tcPr>
            <w:tcW w:w="500" w:type="dxa"/>
            <w:vAlign w:val="bottom"/>
          </w:tcPr>
          <w:p w:rsidR="00BD2BA9" w:rsidRDefault="00824545">
            <w:pPr>
              <w:ind w:left="120"/>
              <w:rPr>
                <w:sz w:val="20"/>
                <w:szCs w:val="20"/>
              </w:rPr>
            </w:pPr>
            <w:r>
              <w:rPr>
                <w:rFonts w:eastAsia="Times New Roman"/>
                <w:sz w:val="16"/>
                <w:szCs w:val="16"/>
              </w:rPr>
              <w:t>2.71</w:t>
            </w:r>
          </w:p>
        </w:tc>
        <w:tc>
          <w:tcPr>
            <w:tcW w:w="500" w:type="dxa"/>
            <w:vAlign w:val="bottom"/>
          </w:tcPr>
          <w:p w:rsidR="00BD2BA9" w:rsidRDefault="00824545">
            <w:pPr>
              <w:ind w:left="120"/>
              <w:rPr>
                <w:sz w:val="20"/>
                <w:szCs w:val="20"/>
              </w:rPr>
            </w:pPr>
            <w:r>
              <w:rPr>
                <w:rFonts w:eastAsia="Times New Roman"/>
                <w:sz w:val="16"/>
                <w:szCs w:val="16"/>
              </w:rPr>
              <w:t>3.92</w:t>
            </w:r>
          </w:p>
        </w:tc>
        <w:tc>
          <w:tcPr>
            <w:tcW w:w="500" w:type="dxa"/>
            <w:vAlign w:val="bottom"/>
          </w:tcPr>
          <w:p w:rsidR="00BD2BA9" w:rsidRDefault="00824545">
            <w:pPr>
              <w:ind w:left="100"/>
              <w:rPr>
                <w:sz w:val="20"/>
                <w:szCs w:val="20"/>
              </w:rPr>
            </w:pPr>
            <w:r>
              <w:rPr>
                <w:rFonts w:eastAsia="Times New Roman"/>
                <w:sz w:val="16"/>
                <w:szCs w:val="16"/>
              </w:rPr>
              <w:t>1.99</w:t>
            </w:r>
          </w:p>
        </w:tc>
        <w:tc>
          <w:tcPr>
            <w:tcW w:w="500" w:type="dxa"/>
            <w:vAlign w:val="bottom"/>
          </w:tcPr>
          <w:p w:rsidR="00BD2BA9" w:rsidRDefault="00824545">
            <w:pPr>
              <w:ind w:left="100"/>
              <w:rPr>
                <w:sz w:val="20"/>
                <w:szCs w:val="20"/>
              </w:rPr>
            </w:pPr>
            <w:r>
              <w:rPr>
                <w:rFonts w:eastAsia="Times New Roman"/>
                <w:sz w:val="16"/>
                <w:szCs w:val="16"/>
              </w:rPr>
              <w:t>4.97</w:t>
            </w:r>
          </w:p>
        </w:tc>
        <w:tc>
          <w:tcPr>
            <w:tcW w:w="500" w:type="dxa"/>
            <w:vAlign w:val="bottom"/>
          </w:tcPr>
          <w:p w:rsidR="00BD2BA9" w:rsidRDefault="00824545">
            <w:pPr>
              <w:ind w:left="100"/>
              <w:rPr>
                <w:sz w:val="20"/>
                <w:szCs w:val="20"/>
              </w:rPr>
            </w:pPr>
            <w:r>
              <w:rPr>
                <w:rFonts w:eastAsia="Times New Roman"/>
                <w:sz w:val="16"/>
                <w:szCs w:val="16"/>
              </w:rPr>
              <w:t>3.24</w:t>
            </w:r>
          </w:p>
        </w:tc>
        <w:tc>
          <w:tcPr>
            <w:tcW w:w="480" w:type="dxa"/>
            <w:vAlign w:val="bottom"/>
          </w:tcPr>
          <w:p w:rsidR="00BD2BA9" w:rsidRDefault="00824545">
            <w:pPr>
              <w:ind w:left="100"/>
              <w:rPr>
                <w:sz w:val="20"/>
                <w:szCs w:val="20"/>
              </w:rPr>
            </w:pPr>
            <w:r>
              <w:rPr>
                <w:rFonts w:eastAsia="Times New Roman"/>
                <w:sz w:val="16"/>
                <w:szCs w:val="16"/>
              </w:rPr>
              <w:t>5</w:t>
            </w:r>
          </w:p>
        </w:tc>
        <w:tc>
          <w:tcPr>
            <w:tcW w:w="500" w:type="dxa"/>
            <w:vAlign w:val="bottom"/>
          </w:tcPr>
          <w:p w:rsidR="00BD2BA9" w:rsidRDefault="00824545">
            <w:pPr>
              <w:ind w:left="120"/>
              <w:rPr>
                <w:sz w:val="20"/>
                <w:szCs w:val="20"/>
              </w:rPr>
            </w:pPr>
            <w:r>
              <w:rPr>
                <w:rFonts w:eastAsia="Times New Roman"/>
                <w:sz w:val="16"/>
                <w:szCs w:val="16"/>
              </w:rPr>
              <w:t>2.18</w:t>
            </w:r>
          </w:p>
        </w:tc>
      </w:tr>
      <w:tr w:rsidR="00BD2BA9">
        <w:trPr>
          <w:trHeight w:val="367"/>
        </w:trPr>
        <w:tc>
          <w:tcPr>
            <w:tcW w:w="1000" w:type="dxa"/>
            <w:vAlign w:val="bottom"/>
          </w:tcPr>
          <w:p w:rsidR="00BD2BA9" w:rsidRDefault="00824545">
            <w:pPr>
              <w:ind w:left="100"/>
              <w:rPr>
                <w:sz w:val="20"/>
                <w:szCs w:val="20"/>
              </w:rPr>
            </w:pPr>
            <w:r>
              <w:rPr>
                <w:rFonts w:eastAsia="Times New Roman"/>
                <w:sz w:val="16"/>
                <w:szCs w:val="16"/>
              </w:rPr>
              <w:t>Incorrect</w:t>
            </w:r>
          </w:p>
        </w:tc>
        <w:tc>
          <w:tcPr>
            <w:tcW w:w="940" w:type="dxa"/>
            <w:vAlign w:val="bottom"/>
          </w:tcPr>
          <w:p w:rsidR="00BD2BA9" w:rsidRDefault="00824545">
            <w:pPr>
              <w:ind w:left="100"/>
              <w:rPr>
                <w:sz w:val="20"/>
                <w:szCs w:val="20"/>
              </w:rPr>
            </w:pPr>
            <w:r>
              <w:rPr>
                <w:rFonts w:eastAsia="Times New Roman"/>
                <w:sz w:val="16"/>
                <w:szCs w:val="16"/>
              </w:rPr>
              <w:t>58 (33.9%)</w:t>
            </w:r>
          </w:p>
        </w:tc>
        <w:tc>
          <w:tcPr>
            <w:tcW w:w="1120" w:type="dxa"/>
            <w:gridSpan w:val="2"/>
            <w:vAlign w:val="bottom"/>
          </w:tcPr>
          <w:p w:rsidR="00BD2BA9" w:rsidRDefault="00824545">
            <w:pPr>
              <w:ind w:left="100"/>
              <w:rPr>
                <w:sz w:val="20"/>
                <w:szCs w:val="20"/>
              </w:rPr>
            </w:pPr>
            <w:r>
              <w:rPr>
                <w:rFonts w:eastAsia="Times New Roman"/>
                <w:sz w:val="16"/>
                <w:szCs w:val="16"/>
              </w:rPr>
              <w:t>3 (1.08)</w:t>
            </w:r>
          </w:p>
        </w:tc>
        <w:tc>
          <w:tcPr>
            <w:tcW w:w="500" w:type="dxa"/>
            <w:vAlign w:val="bottom"/>
          </w:tcPr>
          <w:p w:rsidR="00BD2BA9" w:rsidRDefault="00824545">
            <w:pPr>
              <w:ind w:left="120"/>
              <w:rPr>
                <w:sz w:val="20"/>
                <w:szCs w:val="20"/>
              </w:rPr>
            </w:pPr>
            <w:r>
              <w:rPr>
                <w:rFonts w:eastAsia="Times New Roman"/>
                <w:sz w:val="16"/>
                <w:szCs w:val="16"/>
              </w:rPr>
              <w:t>4.89</w:t>
            </w:r>
          </w:p>
        </w:tc>
        <w:tc>
          <w:tcPr>
            <w:tcW w:w="500" w:type="dxa"/>
            <w:vAlign w:val="bottom"/>
          </w:tcPr>
          <w:p w:rsidR="00BD2BA9" w:rsidRDefault="00824545">
            <w:pPr>
              <w:ind w:left="120"/>
              <w:rPr>
                <w:sz w:val="20"/>
                <w:szCs w:val="20"/>
              </w:rPr>
            </w:pPr>
            <w:r>
              <w:rPr>
                <w:rFonts w:eastAsia="Times New Roman"/>
                <w:sz w:val="16"/>
                <w:szCs w:val="16"/>
              </w:rPr>
              <w:t>2.25</w:t>
            </w:r>
          </w:p>
        </w:tc>
        <w:tc>
          <w:tcPr>
            <w:tcW w:w="500" w:type="dxa"/>
            <w:vAlign w:val="bottom"/>
          </w:tcPr>
          <w:p w:rsidR="00BD2BA9" w:rsidRDefault="00824545">
            <w:pPr>
              <w:ind w:left="100"/>
              <w:rPr>
                <w:sz w:val="20"/>
                <w:szCs w:val="20"/>
              </w:rPr>
            </w:pPr>
            <w:r>
              <w:rPr>
                <w:rFonts w:eastAsia="Times New Roman"/>
                <w:sz w:val="16"/>
                <w:szCs w:val="16"/>
              </w:rPr>
              <w:t>2.86</w:t>
            </w:r>
          </w:p>
        </w:tc>
        <w:tc>
          <w:tcPr>
            <w:tcW w:w="500" w:type="dxa"/>
            <w:vAlign w:val="bottom"/>
          </w:tcPr>
          <w:p w:rsidR="00BD2BA9" w:rsidRDefault="00824545">
            <w:pPr>
              <w:ind w:left="100"/>
              <w:rPr>
                <w:sz w:val="20"/>
                <w:szCs w:val="20"/>
              </w:rPr>
            </w:pPr>
            <w:r>
              <w:rPr>
                <w:rFonts w:eastAsia="Times New Roman"/>
                <w:sz w:val="16"/>
                <w:szCs w:val="16"/>
              </w:rPr>
              <w:t>2.38</w:t>
            </w:r>
          </w:p>
        </w:tc>
        <w:tc>
          <w:tcPr>
            <w:tcW w:w="480" w:type="dxa"/>
            <w:vAlign w:val="bottom"/>
          </w:tcPr>
          <w:p w:rsidR="00BD2BA9" w:rsidRDefault="00824545">
            <w:pPr>
              <w:ind w:left="100"/>
              <w:rPr>
                <w:sz w:val="20"/>
                <w:szCs w:val="20"/>
              </w:rPr>
            </w:pPr>
            <w:r>
              <w:rPr>
                <w:rFonts w:eastAsia="Times New Roman"/>
                <w:sz w:val="16"/>
                <w:szCs w:val="16"/>
              </w:rPr>
              <w:t>5.17</w:t>
            </w:r>
          </w:p>
        </w:tc>
        <w:tc>
          <w:tcPr>
            <w:tcW w:w="500" w:type="dxa"/>
            <w:vAlign w:val="bottom"/>
          </w:tcPr>
          <w:p w:rsidR="00BD2BA9" w:rsidRDefault="00824545">
            <w:pPr>
              <w:ind w:left="120"/>
              <w:rPr>
                <w:sz w:val="20"/>
                <w:szCs w:val="20"/>
              </w:rPr>
            </w:pPr>
            <w:r>
              <w:rPr>
                <w:rFonts w:eastAsia="Times New Roman"/>
                <w:sz w:val="16"/>
                <w:szCs w:val="16"/>
              </w:rPr>
              <w:t>2.87</w:t>
            </w:r>
          </w:p>
        </w:tc>
        <w:tc>
          <w:tcPr>
            <w:tcW w:w="500" w:type="dxa"/>
            <w:vAlign w:val="bottom"/>
          </w:tcPr>
          <w:p w:rsidR="00BD2BA9" w:rsidRDefault="00824545">
            <w:pPr>
              <w:ind w:left="120"/>
              <w:rPr>
                <w:sz w:val="20"/>
                <w:szCs w:val="20"/>
              </w:rPr>
            </w:pPr>
            <w:r>
              <w:rPr>
                <w:rFonts w:eastAsia="Times New Roman"/>
                <w:sz w:val="16"/>
                <w:szCs w:val="16"/>
              </w:rPr>
              <w:t>4.52</w:t>
            </w:r>
          </w:p>
        </w:tc>
        <w:tc>
          <w:tcPr>
            <w:tcW w:w="500" w:type="dxa"/>
            <w:vAlign w:val="bottom"/>
          </w:tcPr>
          <w:p w:rsidR="00BD2BA9" w:rsidRDefault="00824545">
            <w:pPr>
              <w:ind w:left="100"/>
              <w:rPr>
                <w:sz w:val="20"/>
                <w:szCs w:val="20"/>
              </w:rPr>
            </w:pPr>
            <w:r>
              <w:rPr>
                <w:rFonts w:eastAsia="Times New Roman"/>
                <w:sz w:val="16"/>
                <w:szCs w:val="16"/>
              </w:rPr>
              <w:t>2.02</w:t>
            </w:r>
          </w:p>
        </w:tc>
        <w:tc>
          <w:tcPr>
            <w:tcW w:w="500" w:type="dxa"/>
            <w:vAlign w:val="bottom"/>
          </w:tcPr>
          <w:p w:rsidR="00BD2BA9" w:rsidRDefault="00824545">
            <w:pPr>
              <w:ind w:left="100"/>
              <w:rPr>
                <w:sz w:val="20"/>
                <w:szCs w:val="20"/>
              </w:rPr>
            </w:pPr>
            <w:r>
              <w:rPr>
                <w:rFonts w:eastAsia="Times New Roman"/>
                <w:sz w:val="16"/>
                <w:szCs w:val="16"/>
              </w:rPr>
              <w:t>4.69</w:t>
            </w:r>
          </w:p>
        </w:tc>
        <w:tc>
          <w:tcPr>
            <w:tcW w:w="500" w:type="dxa"/>
            <w:vAlign w:val="bottom"/>
          </w:tcPr>
          <w:p w:rsidR="00BD2BA9" w:rsidRDefault="00824545">
            <w:pPr>
              <w:ind w:left="100"/>
              <w:rPr>
                <w:sz w:val="20"/>
                <w:szCs w:val="20"/>
              </w:rPr>
            </w:pPr>
            <w:r>
              <w:rPr>
                <w:rFonts w:eastAsia="Times New Roman"/>
                <w:sz w:val="16"/>
                <w:szCs w:val="16"/>
              </w:rPr>
              <w:t>2.84</w:t>
            </w:r>
          </w:p>
        </w:tc>
        <w:tc>
          <w:tcPr>
            <w:tcW w:w="480" w:type="dxa"/>
            <w:vAlign w:val="bottom"/>
          </w:tcPr>
          <w:p w:rsidR="00BD2BA9" w:rsidRDefault="00824545">
            <w:pPr>
              <w:ind w:left="100"/>
              <w:rPr>
                <w:sz w:val="20"/>
                <w:szCs w:val="20"/>
              </w:rPr>
            </w:pPr>
            <w:r>
              <w:rPr>
                <w:rFonts w:eastAsia="Times New Roman"/>
                <w:sz w:val="16"/>
                <w:szCs w:val="16"/>
              </w:rPr>
              <w:t>4.95</w:t>
            </w:r>
          </w:p>
        </w:tc>
        <w:tc>
          <w:tcPr>
            <w:tcW w:w="500" w:type="dxa"/>
            <w:vAlign w:val="bottom"/>
          </w:tcPr>
          <w:p w:rsidR="00BD2BA9" w:rsidRDefault="00824545">
            <w:pPr>
              <w:ind w:left="120"/>
              <w:rPr>
                <w:sz w:val="20"/>
                <w:szCs w:val="20"/>
              </w:rPr>
            </w:pPr>
            <w:r>
              <w:rPr>
                <w:rFonts w:eastAsia="Times New Roman"/>
                <w:sz w:val="16"/>
                <w:szCs w:val="16"/>
              </w:rPr>
              <w:t>1.99</w:t>
            </w:r>
          </w:p>
        </w:tc>
      </w:tr>
      <w:tr w:rsidR="00BD2BA9">
        <w:trPr>
          <w:trHeight w:val="368"/>
        </w:trPr>
        <w:tc>
          <w:tcPr>
            <w:tcW w:w="1000" w:type="dxa"/>
            <w:vAlign w:val="bottom"/>
          </w:tcPr>
          <w:p w:rsidR="00BD2BA9" w:rsidRDefault="00824545">
            <w:pPr>
              <w:ind w:left="100"/>
              <w:rPr>
                <w:sz w:val="20"/>
                <w:szCs w:val="20"/>
              </w:rPr>
            </w:pPr>
            <w:r>
              <w:rPr>
                <w:rFonts w:eastAsia="Times New Roman"/>
                <w:sz w:val="16"/>
                <w:szCs w:val="16"/>
              </w:rPr>
              <w:t>Unsure</w:t>
            </w:r>
          </w:p>
        </w:tc>
        <w:tc>
          <w:tcPr>
            <w:tcW w:w="940" w:type="dxa"/>
            <w:vAlign w:val="bottom"/>
          </w:tcPr>
          <w:p w:rsidR="00BD2BA9" w:rsidRDefault="00824545">
            <w:pPr>
              <w:ind w:left="100"/>
              <w:rPr>
                <w:sz w:val="20"/>
                <w:szCs w:val="20"/>
              </w:rPr>
            </w:pPr>
            <w:r>
              <w:rPr>
                <w:rFonts w:eastAsia="Times New Roman"/>
                <w:sz w:val="16"/>
                <w:szCs w:val="16"/>
              </w:rPr>
              <w:t>40 (23.4%)</w:t>
            </w:r>
          </w:p>
        </w:tc>
        <w:tc>
          <w:tcPr>
            <w:tcW w:w="400" w:type="dxa"/>
            <w:vAlign w:val="bottom"/>
          </w:tcPr>
          <w:p w:rsidR="00BD2BA9" w:rsidRDefault="00824545">
            <w:pPr>
              <w:ind w:left="100"/>
              <w:rPr>
                <w:sz w:val="20"/>
                <w:szCs w:val="20"/>
              </w:rPr>
            </w:pPr>
            <w:r>
              <w:rPr>
                <w:rFonts w:eastAsia="Times New Roman"/>
                <w:sz w:val="16"/>
                <w:szCs w:val="16"/>
              </w:rPr>
              <w:t>a</w:t>
            </w:r>
          </w:p>
        </w:tc>
        <w:tc>
          <w:tcPr>
            <w:tcW w:w="720" w:type="dxa"/>
            <w:vAlign w:val="bottom"/>
          </w:tcPr>
          <w:p w:rsidR="00BD2BA9" w:rsidRDefault="00BD2BA9">
            <w:pPr>
              <w:rPr>
                <w:sz w:val="24"/>
                <w:szCs w:val="24"/>
              </w:rPr>
            </w:pPr>
          </w:p>
        </w:tc>
        <w:tc>
          <w:tcPr>
            <w:tcW w:w="500" w:type="dxa"/>
            <w:vAlign w:val="bottom"/>
          </w:tcPr>
          <w:p w:rsidR="00BD2BA9" w:rsidRDefault="00824545">
            <w:pPr>
              <w:ind w:left="120"/>
              <w:rPr>
                <w:sz w:val="20"/>
                <w:szCs w:val="20"/>
              </w:rPr>
            </w:pPr>
            <w:r>
              <w:rPr>
                <w:rFonts w:eastAsia="Times New Roman"/>
                <w:sz w:val="16"/>
                <w:szCs w:val="16"/>
              </w:rPr>
              <w:t>4.7</w:t>
            </w:r>
          </w:p>
        </w:tc>
        <w:tc>
          <w:tcPr>
            <w:tcW w:w="500" w:type="dxa"/>
            <w:vAlign w:val="bottom"/>
          </w:tcPr>
          <w:p w:rsidR="00BD2BA9" w:rsidRDefault="00824545">
            <w:pPr>
              <w:ind w:left="120"/>
              <w:rPr>
                <w:sz w:val="20"/>
                <w:szCs w:val="20"/>
              </w:rPr>
            </w:pPr>
            <w:r>
              <w:rPr>
                <w:rFonts w:eastAsia="Times New Roman"/>
                <w:sz w:val="16"/>
                <w:szCs w:val="16"/>
              </w:rPr>
              <w:t>2.85</w:t>
            </w:r>
          </w:p>
        </w:tc>
        <w:tc>
          <w:tcPr>
            <w:tcW w:w="500" w:type="dxa"/>
            <w:vAlign w:val="bottom"/>
          </w:tcPr>
          <w:p w:rsidR="00BD2BA9" w:rsidRDefault="00824545">
            <w:pPr>
              <w:ind w:left="100"/>
              <w:rPr>
                <w:sz w:val="20"/>
                <w:szCs w:val="20"/>
              </w:rPr>
            </w:pPr>
            <w:r>
              <w:rPr>
                <w:rFonts w:eastAsia="Times New Roman"/>
                <w:sz w:val="16"/>
                <w:szCs w:val="16"/>
              </w:rPr>
              <w:t>3.13</w:t>
            </w:r>
          </w:p>
        </w:tc>
        <w:tc>
          <w:tcPr>
            <w:tcW w:w="500" w:type="dxa"/>
            <w:vAlign w:val="bottom"/>
          </w:tcPr>
          <w:p w:rsidR="00BD2BA9" w:rsidRDefault="00824545">
            <w:pPr>
              <w:ind w:left="100"/>
              <w:rPr>
                <w:sz w:val="20"/>
                <w:szCs w:val="20"/>
              </w:rPr>
            </w:pPr>
            <w:r>
              <w:rPr>
                <w:rFonts w:eastAsia="Times New Roman"/>
                <w:sz w:val="16"/>
                <w:szCs w:val="16"/>
              </w:rPr>
              <w:t>2.9</w:t>
            </w:r>
          </w:p>
        </w:tc>
        <w:tc>
          <w:tcPr>
            <w:tcW w:w="480" w:type="dxa"/>
            <w:vAlign w:val="bottom"/>
          </w:tcPr>
          <w:p w:rsidR="00BD2BA9" w:rsidRDefault="00824545">
            <w:pPr>
              <w:ind w:left="100"/>
              <w:rPr>
                <w:sz w:val="20"/>
                <w:szCs w:val="20"/>
              </w:rPr>
            </w:pPr>
            <w:r>
              <w:rPr>
                <w:rFonts w:eastAsia="Times New Roman"/>
                <w:sz w:val="16"/>
                <w:szCs w:val="16"/>
              </w:rPr>
              <w:t>5.1</w:t>
            </w:r>
          </w:p>
        </w:tc>
        <w:tc>
          <w:tcPr>
            <w:tcW w:w="500" w:type="dxa"/>
            <w:vAlign w:val="bottom"/>
          </w:tcPr>
          <w:p w:rsidR="00BD2BA9" w:rsidRDefault="00824545">
            <w:pPr>
              <w:ind w:left="120"/>
              <w:rPr>
                <w:sz w:val="20"/>
                <w:szCs w:val="20"/>
              </w:rPr>
            </w:pPr>
            <w:r>
              <w:rPr>
                <w:rFonts w:eastAsia="Times New Roman"/>
                <w:sz w:val="16"/>
                <w:szCs w:val="16"/>
              </w:rPr>
              <w:t>2.8</w:t>
            </w:r>
          </w:p>
        </w:tc>
        <w:tc>
          <w:tcPr>
            <w:tcW w:w="500" w:type="dxa"/>
            <w:vAlign w:val="bottom"/>
          </w:tcPr>
          <w:p w:rsidR="00BD2BA9" w:rsidRDefault="00824545">
            <w:pPr>
              <w:ind w:left="120"/>
              <w:rPr>
                <w:sz w:val="20"/>
                <w:szCs w:val="20"/>
              </w:rPr>
            </w:pPr>
            <w:r>
              <w:rPr>
                <w:rFonts w:eastAsia="Times New Roman"/>
                <w:sz w:val="16"/>
                <w:szCs w:val="16"/>
              </w:rPr>
              <w:t>4.28</w:t>
            </w:r>
          </w:p>
        </w:tc>
        <w:tc>
          <w:tcPr>
            <w:tcW w:w="500" w:type="dxa"/>
            <w:vAlign w:val="bottom"/>
          </w:tcPr>
          <w:p w:rsidR="00BD2BA9" w:rsidRDefault="00824545">
            <w:pPr>
              <w:ind w:left="100"/>
              <w:rPr>
                <w:sz w:val="20"/>
                <w:szCs w:val="20"/>
              </w:rPr>
            </w:pPr>
            <w:r>
              <w:rPr>
                <w:rFonts w:eastAsia="Times New Roman"/>
                <w:sz w:val="16"/>
                <w:szCs w:val="16"/>
              </w:rPr>
              <w:t>2.43</w:t>
            </w:r>
          </w:p>
        </w:tc>
        <w:tc>
          <w:tcPr>
            <w:tcW w:w="500" w:type="dxa"/>
            <w:vAlign w:val="bottom"/>
          </w:tcPr>
          <w:p w:rsidR="00BD2BA9" w:rsidRDefault="00824545">
            <w:pPr>
              <w:ind w:left="100"/>
              <w:rPr>
                <w:sz w:val="20"/>
                <w:szCs w:val="20"/>
              </w:rPr>
            </w:pPr>
            <w:r>
              <w:rPr>
                <w:rFonts w:eastAsia="Times New Roman"/>
                <w:sz w:val="16"/>
                <w:szCs w:val="16"/>
              </w:rPr>
              <w:t>4.73</w:t>
            </w:r>
          </w:p>
        </w:tc>
        <w:tc>
          <w:tcPr>
            <w:tcW w:w="500" w:type="dxa"/>
            <w:vAlign w:val="bottom"/>
          </w:tcPr>
          <w:p w:rsidR="00BD2BA9" w:rsidRDefault="00824545">
            <w:pPr>
              <w:ind w:left="100"/>
              <w:rPr>
                <w:sz w:val="20"/>
                <w:szCs w:val="20"/>
              </w:rPr>
            </w:pPr>
            <w:r>
              <w:rPr>
                <w:rFonts w:eastAsia="Times New Roman"/>
                <w:sz w:val="16"/>
                <w:szCs w:val="16"/>
              </w:rPr>
              <w:t>3.11</w:t>
            </w:r>
          </w:p>
        </w:tc>
        <w:tc>
          <w:tcPr>
            <w:tcW w:w="480" w:type="dxa"/>
            <w:vAlign w:val="bottom"/>
          </w:tcPr>
          <w:p w:rsidR="00BD2BA9" w:rsidRDefault="00824545">
            <w:pPr>
              <w:ind w:left="100"/>
              <w:rPr>
                <w:sz w:val="20"/>
                <w:szCs w:val="20"/>
              </w:rPr>
            </w:pPr>
            <w:r>
              <w:rPr>
                <w:rFonts w:eastAsia="Times New Roman"/>
                <w:sz w:val="16"/>
                <w:szCs w:val="16"/>
              </w:rPr>
              <w:t>4.48</w:t>
            </w:r>
          </w:p>
        </w:tc>
        <w:tc>
          <w:tcPr>
            <w:tcW w:w="500" w:type="dxa"/>
            <w:vAlign w:val="bottom"/>
          </w:tcPr>
          <w:p w:rsidR="00BD2BA9" w:rsidRDefault="00824545">
            <w:pPr>
              <w:ind w:left="120"/>
              <w:rPr>
                <w:sz w:val="20"/>
                <w:szCs w:val="20"/>
              </w:rPr>
            </w:pPr>
            <w:r>
              <w:rPr>
                <w:rFonts w:eastAsia="Times New Roman"/>
                <w:sz w:val="16"/>
                <w:szCs w:val="16"/>
              </w:rPr>
              <w:t>2.47</w:t>
            </w:r>
          </w:p>
        </w:tc>
      </w:tr>
      <w:tr w:rsidR="00BD2BA9">
        <w:trPr>
          <w:trHeight w:val="758"/>
        </w:trPr>
        <w:tc>
          <w:tcPr>
            <w:tcW w:w="1000" w:type="dxa"/>
            <w:vAlign w:val="bottom"/>
          </w:tcPr>
          <w:p w:rsidR="00BD2BA9" w:rsidRDefault="00824545">
            <w:pPr>
              <w:ind w:left="100"/>
              <w:rPr>
                <w:sz w:val="20"/>
                <w:szCs w:val="20"/>
              </w:rPr>
            </w:pPr>
            <w:r>
              <w:rPr>
                <w:rFonts w:eastAsia="Times New Roman"/>
                <w:b/>
                <w:bCs/>
                <w:i/>
                <w:iCs/>
                <w:sz w:val="16"/>
                <w:szCs w:val="16"/>
              </w:rPr>
              <w:t>Condition 2</w:t>
            </w:r>
          </w:p>
        </w:tc>
        <w:tc>
          <w:tcPr>
            <w:tcW w:w="940" w:type="dxa"/>
            <w:vAlign w:val="bottom"/>
          </w:tcPr>
          <w:p w:rsidR="00BD2BA9" w:rsidRDefault="00824545">
            <w:pPr>
              <w:ind w:left="100"/>
              <w:rPr>
                <w:sz w:val="20"/>
                <w:szCs w:val="20"/>
              </w:rPr>
            </w:pPr>
            <w:r>
              <w:rPr>
                <w:rFonts w:eastAsia="Times New Roman"/>
                <w:b/>
                <w:bCs/>
                <w:i/>
                <w:iCs/>
                <w:sz w:val="16"/>
                <w:szCs w:val="16"/>
              </w:rPr>
              <w:t>56</w:t>
            </w:r>
          </w:p>
        </w:tc>
        <w:tc>
          <w:tcPr>
            <w:tcW w:w="1120" w:type="dxa"/>
            <w:gridSpan w:val="2"/>
            <w:vAlign w:val="bottom"/>
          </w:tcPr>
          <w:p w:rsidR="00BD2BA9" w:rsidRDefault="00824545">
            <w:pPr>
              <w:ind w:left="100"/>
              <w:rPr>
                <w:sz w:val="20"/>
                <w:szCs w:val="20"/>
              </w:rPr>
            </w:pPr>
            <w:r>
              <w:rPr>
                <w:rFonts w:eastAsia="Times New Roman"/>
                <w:b/>
                <w:bCs/>
                <w:i/>
                <w:iCs/>
                <w:sz w:val="16"/>
                <w:szCs w:val="16"/>
              </w:rPr>
              <w:t>3.3 (1.03)</w:t>
            </w:r>
          </w:p>
        </w:tc>
        <w:tc>
          <w:tcPr>
            <w:tcW w:w="500" w:type="dxa"/>
            <w:vAlign w:val="bottom"/>
          </w:tcPr>
          <w:p w:rsidR="00BD2BA9" w:rsidRDefault="00824545">
            <w:pPr>
              <w:ind w:left="120"/>
              <w:rPr>
                <w:sz w:val="20"/>
                <w:szCs w:val="20"/>
              </w:rPr>
            </w:pPr>
            <w:r>
              <w:rPr>
                <w:rFonts w:eastAsia="Times New Roman"/>
                <w:b/>
                <w:bCs/>
                <w:i/>
                <w:iCs/>
                <w:sz w:val="16"/>
                <w:szCs w:val="16"/>
              </w:rPr>
              <w:t>4.09</w:t>
            </w:r>
          </w:p>
        </w:tc>
        <w:tc>
          <w:tcPr>
            <w:tcW w:w="500" w:type="dxa"/>
            <w:vAlign w:val="bottom"/>
          </w:tcPr>
          <w:p w:rsidR="00BD2BA9" w:rsidRDefault="00824545">
            <w:pPr>
              <w:ind w:left="120"/>
              <w:rPr>
                <w:sz w:val="20"/>
                <w:szCs w:val="20"/>
              </w:rPr>
            </w:pPr>
            <w:r>
              <w:rPr>
                <w:rFonts w:eastAsia="Times New Roman"/>
                <w:b/>
                <w:bCs/>
                <w:i/>
                <w:iCs/>
                <w:sz w:val="16"/>
                <w:szCs w:val="16"/>
              </w:rPr>
              <w:t>2.6</w:t>
            </w:r>
          </w:p>
        </w:tc>
        <w:tc>
          <w:tcPr>
            <w:tcW w:w="500" w:type="dxa"/>
            <w:vAlign w:val="bottom"/>
          </w:tcPr>
          <w:p w:rsidR="00BD2BA9" w:rsidRDefault="00824545">
            <w:pPr>
              <w:ind w:left="100"/>
              <w:rPr>
                <w:sz w:val="20"/>
                <w:szCs w:val="20"/>
              </w:rPr>
            </w:pPr>
            <w:r>
              <w:rPr>
                <w:rFonts w:eastAsia="Times New Roman"/>
                <w:b/>
                <w:bCs/>
                <w:i/>
                <w:iCs/>
                <w:sz w:val="16"/>
                <w:szCs w:val="16"/>
              </w:rPr>
              <w:t>2.25</w:t>
            </w:r>
          </w:p>
        </w:tc>
        <w:tc>
          <w:tcPr>
            <w:tcW w:w="500" w:type="dxa"/>
            <w:vAlign w:val="bottom"/>
          </w:tcPr>
          <w:p w:rsidR="00BD2BA9" w:rsidRDefault="00824545">
            <w:pPr>
              <w:ind w:left="100"/>
              <w:rPr>
                <w:sz w:val="20"/>
                <w:szCs w:val="20"/>
              </w:rPr>
            </w:pPr>
            <w:r>
              <w:rPr>
                <w:rFonts w:eastAsia="Times New Roman"/>
                <w:b/>
                <w:bCs/>
                <w:i/>
                <w:iCs/>
                <w:sz w:val="16"/>
                <w:szCs w:val="16"/>
              </w:rPr>
              <w:t>2.61</w:t>
            </w:r>
          </w:p>
        </w:tc>
        <w:tc>
          <w:tcPr>
            <w:tcW w:w="480" w:type="dxa"/>
            <w:vAlign w:val="bottom"/>
          </w:tcPr>
          <w:p w:rsidR="00BD2BA9" w:rsidRDefault="00824545">
            <w:pPr>
              <w:ind w:left="100"/>
              <w:rPr>
                <w:sz w:val="20"/>
                <w:szCs w:val="20"/>
              </w:rPr>
            </w:pPr>
            <w:r>
              <w:rPr>
                <w:rFonts w:eastAsia="Times New Roman"/>
                <w:b/>
                <w:bCs/>
                <w:i/>
                <w:iCs/>
                <w:sz w:val="16"/>
                <w:szCs w:val="16"/>
              </w:rPr>
              <w:t>5.77</w:t>
            </w:r>
          </w:p>
        </w:tc>
        <w:tc>
          <w:tcPr>
            <w:tcW w:w="500" w:type="dxa"/>
            <w:vAlign w:val="bottom"/>
          </w:tcPr>
          <w:p w:rsidR="00BD2BA9" w:rsidRDefault="00824545">
            <w:pPr>
              <w:ind w:left="120"/>
              <w:rPr>
                <w:sz w:val="20"/>
                <w:szCs w:val="20"/>
              </w:rPr>
            </w:pPr>
            <w:r>
              <w:rPr>
                <w:rFonts w:eastAsia="Times New Roman"/>
                <w:b/>
                <w:bCs/>
                <w:i/>
                <w:iCs/>
                <w:sz w:val="16"/>
                <w:szCs w:val="16"/>
              </w:rPr>
              <w:t>2.48</w:t>
            </w:r>
          </w:p>
        </w:tc>
        <w:tc>
          <w:tcPr>
            <w:tcW w:w="500" w:type="dxa"/>
            <w:vAlign w:val="bottom"/>
          </w:tcPr>
          <w:p w:rsidR="00BD2BA9" w:rsidRDefault="00824545">
            <w:pPr>
              <w:ind w:left="120"/>
              <w:rPr>
                <w:sz w:val="20"/>
                <w:szCs w:val="20"/>
              </w:rPr>
            </w:pPr>
            <w:r>
              <w:rPr>
                <w:rFonts w:eastAsia="Times New Roman"/>
                <w:b/>
                <w:bCs/>
                <w:i/>
                <w:iCs/>
                <w:sz w:val="16"/>
                <w:szCs w:val="16"/>
              </w:rPr>
              <w:t>4.16</w:t>
            </w:r>
          </w:p>
        </w:tc>
        <w:tc>
          <w:tcPr>
            <w:tcW w:w="500" w:type="dxa"/>
            <w:vAlign w:val="bottom"/>
          </w:tcPr>
          <w:p w:rsidR="00BD2BA9" w:rsidRDefault="00824545">
            <w:pPr>
              <w:ind w:left="100"/>
              <w:rPr>
                <w:sz w:val="20"/>
                <w:szCs w:val="20"/>
              </w:rPr>
            </w:pPr>
            <w:r>
              <w:rPr>
                <w:rFonts w:eastAsia="Times New Roman"/>
                <w:b/>
                <w:bCs/>
                <w:i/>
                <w:iCs/>
                <w:sz w:val="16"/>
                <w:szCs w:val="16"/>
              </w:rPr>
              <w:t>2.33</w:t>
            </w:r>
          </w:p>
        </w:tc>
        <w:tc>
          <w:tcPr>
            <w:tcW w:w="500" w:type="dxa"/>
            <w:vAlign w:val="bottom"/>
          </w:tcPr>
          <w:p w:rsidR="00BD2BA9" w:rsidRDefault="00824545">
            <w:pPr>
              <w:ind w:left="100"/>
              <w:rPr>
                <w:sz w:val="20"/>
                <w:szCs w:val="20"/>
              </w:rPr>
            </w:pPr>
            <w:r>
              <w:rPr>
                <w:rFonts w:eastAsia="Times New Roman"/>
                <w:b/>
                <w:bCs/>
                <w:i/>
                <w:iCs/>
                <w:sz w:val="16"/>
                <w:szCs w:val="16"/>
              </w:rPr>
              <w:t>5.13</w:t>
            </w:r>
          </w:p>
        </w:tc>
        <w:tc>
          <w:tcPr>
            <w:tcW w:w="500" w:type="dxa"/>
            <w:vAlign w:val="bottom"/>
          </w:tcPr>
          <w:p w:rsidR="00BD2BA9" w:rsidRDefault="00824545">
            <w:pPr>
              <w:ind w:left="100"/>
              <w:rPr>
                <w:sz w:val="20"/>
                <w:szCs w:val="20"/>
              </w:rPr>
            </w:pPr>
            <w:r>
              <w:rPr>
                <w:rFonts w:eastAsia="Times New Roman"/>
                <w:b/>
                <w:bCs/>
                <w:i/>
                <w:iCs/>
                <w:sz w:val="16"/>
                <w:szCs w:val="16"/>
              </w:rPr>
              <w:t>3.09</w:t>
            </w:r>
          </w:p>
        </w:tc>
        <w:tc>
          <w:tcPr>
            <w:tcW w:w="480" w:type="dxa"/>
            <w:vAlign w:val="bottom"/>
          </w:tcPr>
          <w:p w:rsidR="00BD2BA9" w:rsidRDefault="00824545">
            <w:pPr>
              <w:ind w:left="100"/>
              <w:rPr>
                <w:sz w:val="20"/>
                <w:szCs w:val="20"/>
              </w:rPr>
            </w:pPr>
            <w:r>
              <w:rPr>
                <w:rFonts w:eastAsia="Times New Roman"/>
                <w:b/>
                <w:bCs/>
                <w:i/>
                <w:iCs/>
                <w:sz w:val="16"/>
                <w:szCs w:val="16"/>
              </w:rPr>
              <w:t>4.96</w:t>
            </w:r>
          </w:p>
        </w:tc>
        <w:tc>
          <w:tcPr>
            <w:tcW w:w="500" w:type="dxa"/>
            <w:vAlign w:val="bottom"/>
          </w:tcPr>
          <w:p w:rsidR="00BD2BA9" w:rsidRDefault="00824545">
            <w:pPr>
              <w:ind w:left="120"/>
              <w:rPr>
                <w:sz w:val="20"/>
                <w:szCs w:val="20"/>
              </w:rPr>
            </w:pPr>
            <w:r>
              <w:rPr>
                <w:rFonts w:eastAsia="Times New Roman"/>
                <w:b/>
                <w:bCs/>
                <w:i/>
                <w:iCs/>
                <w:sz w:val="16"/>
                <w:szCs w:val="16"/>
              </w:rPr>
              <w:t>2.22</w:t>
            </w:r>
          </w:p>
        </w:tc>
      </w:tr>
      <w:tr w:rsidR="00BD2BA9">
        <w:trPr>
          <w:trHeight w:val="422"/>
        </w:trPr>
        <w:tc>
          <w:tcPr>
            <w:tcW w:w="1000" w:type="dxa"/>
            <w:vAlign w:val="bottom"/>
          </w:tcPr>
          <w:p w:rsidR="00BD2BA9" w:rsidRDefault="00824545">
            <w:pPr>
              <w:ind w:left="100"/>
              <w:rPr>
                <w:sz w:val="20"/>
                <w:szCs w:val="20"/>
              </w:rPr>
            </w:pPr>
            <w:r>
              <w:rPr>
                <w:rFonts w:eastAsia="Times New Roman"/>
                <w:sz w:val="16"/>
                <w:szCs w:val="16"/>
              </w:rPr>
              <w:t>Correct</w:t>
            </w:r>
          </w:p>
        </w:tc>
        <w:tc>
          <w:tcPr>
            <w:tcW w:w="940" w:type="dxa"/>
            <w:vAlign w:val="bottom"/>
          </w:tcPr>
          <w:p w:rsidR="00BD2BA9" w:rsidRDefault="00824545">
            <w:pPr>
              <w:ind w:left="100"/>
              <w:rPr>
                <w:sz w:val="20"/>
                <w:szCs w:val="20"/>
              </w:rPr>
            </w:pPr>
            <w:r>
              <w:rPr>
                <w:rFonts w:eastAsia="Times New Roman"/>
                <w:sz w:val="16"/>
                <w:szCs w:val="16"/>
              </w:rPr>
              <w:t>26 (46.4%)</w:t>
            </w:r>
          </w:p>
        </w:tc>
        <w:tc>
          <w:tcPr>
            <w:tcW w:w="1120" w:type="dxa"/>
            <w:gridSpan w:val="2"/>
            <w:vAlign w:val="bottom"/>
          </w:tcPr>
          <w:p w:rsidR="00BD2BA9" w:rsidRDefault="00824545">
            <w:pPr>
              <w:ind w:left="100"/>
              <w:rPr>
                <w:sz w:val="20"/>
                <w:szCs w:val="20"/>
              </w:rPr>
            </w:pPr>
            <w:r>
              <w:rPr>
                <w:rFonts w:eastAsia="Times New Roman"/>
                <w:sz w:val="16"/>
                <w:szCs w:val="16"/>
              </w:rPr>
              <w:t>3.5 (1.03)</w:t>
            </w:r>
          </w:p>
        </w:tc>
        <w:tc>
          <w:tcPr>
            <w:tcW w:w="500" w:type="dxa"/>
            <w:vAlign w:val="bottom"/>
          </w:tcPr>
          <w:p w:rsidR="00BD2BA9" w:rsidRDefault="00824545">
            <w:pPr>
              <w:ind w:left="120"/>
              <w:rPr>
                <w:sz w:val="20"/>
                <w:szCs w:val="20"/>
              </w:rPr>
            </w:pPr>
            <w:r>
              <w:rPr>
                <w:rFonts w:eastAsia="Times New Roman"/>
                <w:sz w:val="16"/>
                <w:szCs w:val="16"/>
              </w:rPr>
              <w:t>4.04</w:t>
            </w:r>
          </w:p>
        </w:tc>
        <w:tc>
          <w:tcPr>
            <w:tcW w:w="500" w:type="dxa"/>
            <w:vAlign w:val="bottom"/>
          </w:tcPr>
          <w:p w:rsidR="00BD2BA9" w:rsidRDefault="00824545">
            <w:pPr>
              <w:ind w:left="120"/>
              <w:rPr>
                <w:sz w:val="20"/>
                <w:szCs w:val="20"/>
              </w:rPr>
            </w:pPr>
            <w:r>
              <w:rPr>
                <w:rFonts w:eastAsia="Times New Roman"/>
                <w:sz w:val="16"/>
                <w:szCs w:val="16"/>
              </w:rPr>
              <w:t>2.54</w:t>
            </w:r>
          </w:p>
        </w:tc>
        <w:tc>
          <w:tcPr>
            <w:tcW w:w="500" w:type="dxa"/>
            <w:vAlign w:val="bottom"/>
          </w:tcPr>
          <w:p w:rsidR="00BD2BA9" w:rsidRDefault="00824545">
            <w:pPr>
              <w:ind w:left="100"/>
              <w:rPr>
                <w:sz w:val="20"/>
                <w:szCs w:val="20"/>
              </w:rPr>
            </w:pPr>
            <w:r>
              <w:rPr>
                <w:rFonts w:eastAsia="Times New Roman"/>
                <w:sz w:val="16"/>
                <w:szCs w:val="16"/>
              </w:rPr>
              <w:t>2.38</w:t>
            </w:r>
          </w:p>
        </w:tc>
        <w:tc>
          <w:tcPr>
            <w:tcW w:w="500" w:type="dxa"/>
            <w:vAlign w:val="bottom"/>
          </w:tcPr>
          <w:p w:rsidR="00BD2BA9" w:rsidRDefault="00824545">
            <w:pPr>
              <w:ind w:left="100"/>
              <w:rPr>
                <w:sz w:val="20"/>
                <w:szCs w:val="20"/>
              </w:rPr>
            </w:pPr>
            <w:r>
              <w:rPr>
                <w:rFonts w:eastAsia="Times New Roman"/>
                <w:sz w:val="16"/>
                <w:szCs w:val="16"/>
              </w:rPr>
              <w:t>2.62</w:t>
            </w:r>
          </w:p>
        </w:tc>
        <w:tc>
          <w:tcPr>
            <w:tcW w:w="480" w:type="dxa"/>
            <w:vAlign w:val="bottom"/>
          </w:tcPr>
          <w:p w:rsidR="00BD2BA9" w:rsidRDefault="00824545">
            <w:pPr>
              <w:ind w:left="100"/>
              <w:rPr>
                <w:sz w:val="20"/>
                <w:szCs w:val="20"/>
              </w:rPr>
            </w:pPr>
            <w:r>
              <w:rPr>
                <w:rFonts w:eastAsia="Times New Roman"/>
                <w:sz w:val="16"/>
                <w:szCs w:val="16"/>
              </w:rPr>
              <w:t>5.58</w:t>
            </w:r>
          </w:p>
        </w:tc>
        <w:tc>
          <w:tcPr>
            <w:tcW w:w="500" w:type="dxa"/>
            <w:vAlign w:val="bottom"/>
          </w:tcPr>
          <w:p w:rsidR="00BD2BA9" w:rsidRDefault="00824545">
            <w:pPr>
              <w:ind w:left="120"/>
              <w:rPr>
                <w:sz w:val="20"/>
                <w:szCs w:val="20"/>
              </w:rPr>
            </w:pPr>
            <w:r>
              <w:rPr>
                <w:rFonts w:eastAsia="Times New Roman"/>
                <w:sz w:val="16"/>
                <w:szCs w:val="16"/>
              </w:rPr>
              <w:t>2.76</w:t>
            </w:r>
          </w:p>
        </w:tc>
        <w:tc>
          <w:tcPr>
            <w:tcW w:w="500" w:type="dxa"/>
            <w:vAlign w:val="bottom"/>
          </w:tcPr>
          <w:p w:rsidR="00BD2BA9" w:rsidRDefault="00824545">
            <w:pPr>
              <w:ind w:left="120"/>
              <w:rPr>
                <w:sz w:val="20"/>
                <w:szCs w:val="20"/>
              </w:rPr>
            </w:pPr>
            <w:r>
              <w:rPr>
                <w:rFonts w:eastAsia="Times New Roman"/>
                <w:sz w:val="16"/>
                <w:szCs w:val="16"/>
              </w:rPr>
              <w:t>4.23</w:t>
            </w:r>
          </w:p>
        </w:tc>
        <w:tc>
          <w:tcPr>
            <w:tcW w:w="500" w:type="dxa"/>
            <w:vAlign w:val="bottom"/>
          </w:tcPr>
          <w:p w:rsidR="00BD2BA9" w:rsidRDefault="00824545">
            <w:pPr>
              <w:ind w:left="100"/>
              <w:rPr>
                <w:sz w:val="20"/>
                <w:szCs w:val="20"/>
              </w:rPr>
            </w:pPr>
            <w:r>
              <w:rPr>
                <w:rFonts w:eastAsia="Times New Roman"/>
                <w:sz w:val="16"/>
                <w:szCs w:val="16"/>
              </w:rPr>
              <w:t>1.88</w:t>
            </w:r>
          </w:p>
        </w:tc>
        <w:tc>
          <w:tcPr>
            <w:tcW w:w="500" w:type="dxa"/>
            <w:vAlign w:val="bottom"/>
          </w:tcPr>
          <w:p w:rsidR="00BD2BA9" w:rsidRDefault="00824545">
            <w:pPr>
              <w:ind w:left="100"/>
              <w:rPr>
                <w:sz w:val="20"/>
                <w:szCs w:val="20"/>
              </w:rPr>
            </w:pPr>
            <w:r>
              <w:rPr>
                <w:rFonts w:eastAsia="Times New Roman"/>
                <w:sz w:val="16"/>
                <w:szCs w:val="16"/>
              </w:rPr>
              <w:t>5.04</w:t>
            </w:r>
          </w:p>
        </w:tc>
        <w:tc>
          <w:tcPr>
            <w:tcW w:w="500" w:type="dxa"/>
            <w:vAlign w:val="bottom"/>
          </w:tcPr>
          <w:p w:rsidR="00BD2BA9" w:rsidRDefault="00824545">
            <w:pPr>
              <w:ind w:left="100"/>
              <w:rPr>
                <w:sz w:val="20"/>
                <w:szCs w:val="20"/>
              </w:rPr>
            </w:pPr>
            <w:r>
              <w:rPr>
                <w:rFonts w:eastAsia="Times New Roman"/>
                <w:sz w:val="16"/>
                <w:szCs w:val="16"/>
              </w:rPr>
              <w:t>3.09</w:t>
            </w:r>
          </w:p>
        </w:tc>
        <w:tc>
          <w:tcPr>
            <w:tcW w:w="480" w:type="dxa"/>
            <w:vAlign w:val="bottom"/>
          </w:tcPr>
          <w:p w:rsidR="00BD2BA9" w:rsidRDefault="00824545">
            <w:pPr>
              <w:ind w:left="100"/>
              <w:rPr>
                <w:sz w:val="20"/>
                <w:szCs w:val="20"/>
              </w:rPr>
            </w:pPr>
            <w:r>
              <w:rPr>
                <w:rFonts w:eastAsia="Times New Roman"/>
                <w:sz w:val="16"/>
                <w:szCs w:val="16"/>
              </w:rPr>
              <w:t>5.31</w:t>
            </w:r>
          </w:p>
        </w:tc>
        <w:tc>
          <w:tcPr>
            <w:tcW w:w="500" w:type="dxa"/>
            <w:vAlign w:val="bottom"/>
          </w:tcPr>
          <w:p w:rsidR="00BD2BA9" w:rsidRDefault="00824545">
            <w:pPr>
              <w:ind w:left="120"/>
              <w:rPr>
                <w:sz w:val="20"/>
                <w:szCs w:val="20"/>
              </w:rPr>
            </w:pPr>
            <w:r>
              <w:rPr>
                <w:rFonts w:eastAsia="Times New Roman"/>
                <w:sz w:val="16"/>
                <w:szCs w:val="16"/>
              </w:rPr>
              <w:t>2.35</w:t>
            </w:r>
          </w:p>
        </w:tc>
      </w:tr>
      <w:tr w:rsidR="00BD2BA9">
        <w:trPr>
          <w:trHeight w:val="367"/>
        </w:trPr>
        <w:tc>
          <w:tcPr>
            <w:tcW w:w="1000" w:type="dxa"/>
            <w:vAlign w:val="bottom"/>
          </w:tcPr>
          <w:p w:rsidR="00BD2BA9" w:rsidRDefault="00824545">
            <w:pPr>
              <w:ind w:left="100"/>
              <w:rPr>
                <w:sz w:val="20"/>
                <w:szCs w:val="20"/>
              </w:rPr>
            </w:pPr>
            <w:r>
              <w:rPr>
                <w:rFonts w:eastAsia="Times New Roman"/>
                <w:sz w:val="16"/>
                <w:szCs w:val="16"/>
              </w:rPr>
              <w:t>Incorrect</w:t>
            </w:r>
          </w:p>
        </w:tc>
        <w:tc>
          <w:tcPr>
            <w:tcW w:w="940" w:type="dxa"/>
            <w:vAlign w:val="bottom"/>
          </w:tcPr>
          <w:p w:rsidR="00BD2BA9" w:rsidRDefault="00824545">
            <w:pPr>
              <w:ind w:left="100"/>
              <w:rPr>
                <w:sz w:val="20"/>
                <w:szCs w:val="20"/>
              </w:rPr>
            </w:pPr>
            <w:r>
              <w:rPr>
                <w:rFonts w:eastAsia="Times New Roman"/>
                <w:sz w:val="16"/>
                <w:szCs w:val="16"/>
              </w:rPr>
              <w:t>20 (35.7%)</w:t>
            </w:r>
          </w:p>
        </w:tc>
        <w:tc>
          <w:tcPr>
            <w:tcW w:w="400" w:type="dxa"/>
            <w:vAlign w:val="bottom"/>
          </w:tcPr>
          <w:p w:rsidR="00BD2BA9" w:rsidRDefault="00824545">
            <w:pPr>
              <w:ind w:left="100"/>
              <w:rPr>
                <w:sz w:val="20"/>
                <w:szCs w:val="20"/>
              </w:rPr>
            </w:pPr>
            <w:r>
              <w:rPr>
                <w:rFonts w:eastAsia="Times New Roman"/>
                <w:w w:val="99"/>
                <w:sz w:val="16"/>
                <w:szCs w:val="16"/>
              </w:rPr>
              <w:t>3.05</w:t>
            </w:r>
          </w:p>
        </w:tc>
        <w:tc>
          <w:tcPr>
            <w:tcW w:w="720" w:type="dxa"/>
            <w:vAlign w:val="bottom"/>
          </w:tcPr>
          <w:p w:rsidR="00BD2BA9" w:rsidRDefault="00824545">
            <w:pPr>
              <w:ind w:left="20"/>
              <w:rPr>
                <w:sz w:val="20"/>
                <w:szCs w:val="20"/>
              </w:rPr>
            </w:pPr>
            <w:r>
              <w:rPr>
                <w:rFonts w:eastAsia="Times New Roman"/>
                <w:sz w:val="16"/>
                <w:szCs w:val="16"/>
              </w:rPr>
              <w:t>(1)</w:t>
            </w:r>
          </w:p>
        </w:tc>
        <w:tc>
          <w:tcPr>
            <w:tcW w:w="500" w:type="dxa"/>
            <w:vAlign w:val="bottom"/>
          </w:tcPr>
          <w:p w:rsidR="00BD2BA9" w:rsidRDefault="00824545">
            <w:pPr>
              <w:ind w:left="120"/>
              <w:rPr>
                <w:sz w:val="20"/>
                <w:szCs w:val="20"/>
              </w:rPr>
            </w:pPr>
            <w:r>
              <w:rPr>
                <w:rFonts w:eastAsia="Times New Roman"/>
                <w:sz w:val="16"/>
                <w:szCs w:val="16"/>
              </w:rPr>
              <w:t>4.1</w:t>
            </w:r>
          </w:p>
        </w:tc>
        <w:tc>
          <w:tcPr>
            <w:tcW w:w="500" w:type="dxa"/>
            <w:vAlign w:val="bottom"/>
          </w:tcPr>
          <w:p w:rsidR="00BD2BA9" w:rsidRDefault="00824545">
            <w:pPr>
              <w:ind w:left="120"/>
              <w:rPr>
                <w:sz w:val="20"/>
                <w:szCs w:val="20"/>
              </w:rPr>
            </w:pPr>
            <w:r>
              <w:rPr>
                <w:rFonts w:eastAsia="Times New Roman"/>
                <w:sz w:val="16"/>
                <w:szCs w:val="16"/>
              </w:rPr>
              <w:t>2.88</w:t>
            </w:r>
          </w:p>
        </w:tc>
        <w:tc>
          <w:tcPr>
            <w:tcW w:w="500" w:type="dxa"/>
            <w:vAlign w:val="bottom"/>
          </w:tcPr>
          <w:p w:rsidR="00BD2BA9" w:rsidRDefault="00824545">
            <w:pPr>
              <w:ind w:left="100"/>
              <w:rPr>
                <w:sz w:val="20"/>
                <w:szCs w:val="20"/>
              </w:rPr>
            </w:pPr>
            <w:r>
              <w:rPr>
                <w:rFonts w:eastAsia="Times New Roman"/>
                <w:sz w:val="16"/>
                <w:szCs w:val="16"/>
              </w:rPr>
              <w:t>2.8</w:t>
            </w:r>
          </w:p>
        </w:tc>
        <w:tc>
          <w:tcPr>
            <w:tcW w:w="500" w:type="dxa"/>
            <w:vAlign w:val="bottom"/>
          </w:tcPr>
          <w:p w:rsidR="00BD2BA9" w:rsidRDefault="00824545">
            <w:pPr>
              <w:ind w:left="100"/>
              <w:rPr>
                <w:sz w:val="20"/>
                <w:szCs w:val="20"/>
              </w:rPr>
            </w:pPr>
            <w:r>
              <w:rPr>
                <w:rFonts w:eastAsia="Times New Roman"/>
                <w:sz w:val="16"/>
                <w:szCs w:val="16"/>
              </w:rPr>
              <w:t>2.95</w:t>
            </w:r>
          </w:p>
        </w:tc>
        <w:tc>
          <w:tcPr>
            <w:tcW w:w="480" w:type="dxa"/>
            <w:vAlign w:val="bottom"/>
          </w:tcPr>
          <w:p w:rsidR="00BD2BA9" w:rsidRDefault="00824545">
            <w:pPr>
              <w:ind w:left="100"/>
              <w:rPr>
                <w:sz w:val="20"/>
                <w:szCs w:val="20"/>
              </w:rPr>
            </w:pPr>
            <w:r>
              <w:rPr>
                <w:rFonts w:eastAsia="Times New Roman"/>
                <w:sz w:val="16"/>
                <w:szCs w:val="16"/>
              </w:rPr>
              <w:t>5.65</w:t>
            </w:r>
          </w:p>
        </w:tc>
        <w:tc>
          <w:tcPr>
            <w:tcW w:w="500" w:type="dxa"/>
            <w:vAlign w:val="bottom"/>
          </w:tcPr>
          <w:p w:rsidR="00BD2BA9" w:rsidRDefault="00824545">
            <w:pPr>
              <w:ind w:left="120"/>
              <w:rPr>
                <w:sz w:val="20"/>
                <w:szCs w:val="20"/>
              </w:rPr>
            </w:pPr>
            <w:r>
              <w:rPr>
                <w:rFonts w:eastAsia="Times New Roman"/>
                <w:sz w:val="16"/>
                <w:szCs w:val="16"/>
              </w:rPr>
              <w:t>2.48</w:t>
            </w:r>
          </w:p>
        </w:tc>
        <w:tc>
          <w:tcPr>
            <w:tcW w:w="500" w:type="dxa"/>
            <w:vAlign w:val="bottom"/>
          </w:tcPr>
          <w:p w:rsidR="00BD2BA9" w:rsidRDefault="00824545">
            <w:pPr>
              <w:ind w:left="120"/>
              <w:rPr>
                <w:sz w:val="20"/>
                <w:szCs w:val="20"/>
              </w:rPr>
            </w:pPr>
            <w:r>
              <w:rPr>
                <w:rFonts w:eastAsia="Times New Roman"/>
                <w:sz w:val="16"/>
                <w:szCs w:val="16"/>
              </w:rPr>
              <w:t>4.3</w:t>
            </w:r>
          </w:p>
        </w:tc>
        <w:tc>
          <w:tcPr>
            <w:tcW w:w="500" w:type="dxa"/>
            <w:vAlign w:val="bottom"/>
          </w:tcPr>
          <w:p w:rsidR="00BD2BA9" w:rsidRDefault="00824545">
            <w:pPr>
              <w:ind w:left="100"/>
              <w:rPr>
                <w:sz w:val="20"/>
                <w:szCs w:val="20"/>
              </w:rPr>
            </w:pPr>
            <w:r>
              <w:rPr>
                <w:rFonts w:eastAsia="Times New Roman"/>
                <w:sz w:val="16"/>
                <w:szCs w:val="16"/>
              </w:rPr>
              <w:t>2.85</w:t>
            </w:r>
          </w:p>
        </w:tc>
        <w:tc>
          <w:tcPr>
            <w:tcW w:w="500" w:type="dxa"/>
            <w:vAlign w:val="bottom"/>
          </w:tcPr>
          <w:p w:rsidR="00BD2BA9" w:rsidRDefault="00824545">
            <w:pPr>
              <w:ind w:left="100"/>
              <w:rPr>
                <w:sz w:val="20"/>
                <w:szCs w:val="20"/>
              </w:rPr>
            </w:pPr>
            <w:r>
              <w:rPr>
                <w:rFonts w:eastAsia="Times New Roman"/>
                <w:sz w:val="16"/>
                <w:szCs w:val="16"/>
              </w:rPr>
              <w:t>5.3</w:t>
            </w:r>
          </w:p>
        </w:tc>
        <w:tc>
          <w:tcPr>
            <w:tcW w:w="500" w:type="dxa"/>
            <w:vAlign w:val="bottom"/>
          </w:tcPr>
          <w:p w:rsidR="00BD2BA9" w:rsidRDefault="00824545">
            <w:pPr>
              <w:ind w:left="100"/>
              <w:rPr>
                <w:sz w:val="20"/>
                <w:szCs w:val="20"/>
              </w:rPr>
            </w:pPr>
            <w:r>
              <w:rPr>
                <w:rFonts w:eastAsia="Times New Roman"/>
                <w:sz w:val="16"/>
                <w:szCs w:val="16"/>
              </w:rPr>
              <w:t>3.03</w:t>
            </w:r>
          </w:p>
        </w:tc>
        <w:tc>
          <w:tcPr>
            <w:tcW w:w="480" w:type="dxa"/>
            <w:vAlign w:val="bottom"/>
          </w:tcPr>
          <w:p w:rsidR="00BD2BA9" w:rsidRDefault="00824545">
            <w:pPr>
              <w:ind w:left="100"/>
              <w:rPr>
                <w:sz w:val="20"/>
                <w:szCs w:val="20"/>
              </w:rPr>
            </w:pPr>
            <w:r>
              <w:rPr>
                <w:rFonts w:eastAsia="Times New Roman"/>
                <w:sz w:val="16"/>
                <w:szCs w:val="16"/>
              </w:rPr>
              <w:t>4.95</w:t>
            </w:r>
          </w:p>
        </w:tc>
        <w:tc>
          <w:tcPr>
            <w:tcW w:w="500" w:type="dxa"/>
            <w:vAlign w:val="bottom"/>
          </w:tcPr>
          <w:p w:rsidR="00BD2BA9" w:rsidRDefault="00824545">
            <w:pPr>
              <w:ind w:left="120"/>
              <w:rPr>
                <w:sz w:val="20"/>
                <w:szCs w:val="20"/>
              </w:rPr>
            </w:pPr>
            <w:r>
              <w:rPr>
                <w:rFonts w:eastAsia="Times New Roman"/>
                <w:sz w:val="16"/>
                <w:szCs w:val="16"/>
              </w:rPr>
              <w:t>2.14</w:t>
            </w:r>
          </w:p>
        </w:tc>
      </w:tr>
      <w:tr w:rsidR="00BD2BA9">
        <w:trPr>
          <w:trHeight w:val="420"/>
        </w:trPr>
        <w:tc>
          <w:tcPr>
            <w:tcW w:w="1000" w:type="dxa"/>
            <w:vAlign w:val="bottom"/>
          </w:tcPr>
          <w:p w:rsidR="00BD2BA9" w:rsidRDefault="00824545">
            <w:pPr>
              <w:ind w:left="100"/>
              <w:rPr>
                <w:sz w:val="20"/>
                <w:szCs w:val="20"/>
              </w:rPr>
            </w:pPr>
            <w:r>
              <w:rPr>
                <w:rFonts w:eastAsia="Times New Roman"/>
                <w:sz w:val="16"/>
                <w:szCs w:val="16"/>
              </w:rPr>
              <w:t>Unsure</w:t>
            </w:r>
          </w:p>
        </w:tc>
        <w:tc>
          <w:tcPr>
            <w:tcW w:w="940" w:type="dxa"/>
            <w:vAlign w:val="bottom"/>
          </w:tcPr>
          <w:p w:rsidR="00BD2BA9" w:rsidRDefault="00824545">
            <w:pPr>
              <w:ind w:left="100"/>
              <w:rPr>
                <w:sz w:val="20"/>
                <w:szCs w:val="20"/>
              </w:rPr>
            </w:pPr>
            <w:r>
              <w:rPr>
                <w:rFonts w:eastAsia="Times New Roman"/>
                <w:sz w:val="16"/>
                <w:szCs w:val="16"/>
              </w:rPr>
              <w:t>10 (17.9%)</w:t>
            </w:r>
          </w:p>
        </w:tc>
        <w:tc>
          <w:tcPr>
            <w:tcW w:w="400" w:type="dxa"/>
            <w:vAlign w:val="bottom"/>
          </w:tcPr>
          <w:p w:rsidR="00BD2BA9" w:rsidRDefault="00824545">
            <w:pPr>
              <w:ind w:left="100"/>
              <w:rPr>
                <w:sz w:val="20"/>
                <w:szCs w:val="20"/>
              </w:rPr>
            </w:pPr>
            <w:r>
              <w:rPr>
                <w:rFonts w:eastAsia="Times New Roman"/>
                <w:sz w:val="16"/>
                <w:szCs w:val="16"/>
              </w:rPr>
              <w:t>a</w:t>
            </w:r>
          </w:p>
        </w:tc>
        <w:tc>
          <w:tcPr>
            <w:tcW w:w="720" w:type="dxa"/>
            <w:vAlign w:val="bottom"/>
          </w:tcPr>
          <w:p w:rsidR="00BD2BA9" w:rsidRDefault="00BD2BA9">
            <w:pPr>
              <w:rPr>
                <w:sz w:val="24"/>
                <w:szCs w:val="24"/>
              </w:rPr>
            </w:pPr>
          </w:p>
        </w:tc>
        <w:tc>
          <w:tcPr>
            <w:tcW w:w="500" w:type="dxa"/>
            <w:vAlign w:val="bottom"/>
          </w:tcPr>
          <w:p w:rsidR="00BD2BA9" w:rsidRDefault="00824545">
            <w:pPr>
              <w:ind w:left="120"/>
              <w:rPr>
                <w:sz w:val="20"/>
                <w:szCs w:val="20"/>
              </w:rPr>
            </w:pPr>
            <w:r>
              <w:rPr>
                <w:rFonts w:eastAsia="Times New Roman"/>
                <w:sz w:val="16"/>
                <w:szCs w:val="16"/>
              </w:rPr>
              <w:t>4.2</w:t>
            </w:r>
          </w:p>
        </w:tc>
        <w:tc>
          <w:tcPr>
            <w:tcW w:w="500" w:type="dxa"/>
            <w:vAlign w:val="bottom"/>
          </w:tcPr>
          <w:p w:rsidR="00BD2BA9" w:rsidRDefault="00824545">
            <w:pPr>
              <w:ind w:left="120"/>
              <w:rPr>
                <w:sz w:val="20"/>
                <w:szCs w:val="20"/>
              </w:rPr>
            </w:pPr>
            <w:r>
              <w:rPr>
                <w:rFonts w:eastAsia="Times New Roman"/>
                <w:sz w:val="16"/>
                <w:szCs w:val="16"/>
              </w:rPr>
              <w:t>2.44</w:t>
            </w:r>
          </w:p>
        </w:tc>
        <w:tc>
          <w:tcPr>
            <w:tcW w:w="500" w:type="dxa"/>
            <w:vAlign w:val="bottom"/>
          </w:tcPr>
          <w:p w:rsidR="00BD2BA9" w:rsidRDefault="00824545">
            <w:pPr>
              <w:ind w:left="100"/>
              <w:rPr>
                <w:sz w:val="20"/>
                <w:szCs w:val="20"/>
              </w:rPr>
            </w:pPr>
            <w:r>
              <w:rPr>
                <w:rFonts w:eastAsia="Times New Roman"/>
                <w:sz w:val="16"/>
                <w:szCs w:val="16"/>
              </w:rPr>
              <w:t>.8</w:t>
            </w:r>
          </w:p>
        </w:tc>
        <w:tc>
          <w:tcPr>
            <w:tcW w:w="500" w:type="dxa"/>
            <w:vAlign w:val="bottom"/>
          </w:tcPr>
          <w:p w:rsidR="00BD2BA9" w:rsidRDefault="00824545">
            <w:pPr>
              <w:ind w:left="100"/>
              <w:rPr>
                <w:sz w:val="20"/>
                <w:szCs w:val="20"/>
              </w:rPr>
            </w:pPr>
            <w:r>
              <w:rPr>
                <w:rFonts w:eastAsia="Times New Roman"/>
                <w:sz w:val="16"/>
                <w:szCs w:val="16"/>
              </w:rPr>
              <w:t>1.03</w:t>
            </w:r>
          </w:p>
        </w:tc>
        <w:tc>
          <w:tcPr>
            <w:tcW w:w="480" w:type="dxa"/>
            <w:vAlign w:val="bottom"/>
          </w:tcPr>
          <w:p w:rsidR="00BD2BA9" w:rsidRDefault="00824545">
            <w:pPr>
              <w:ind w:left="100"/>
              <w:rPr>
                <w:sz w:val="20"/>
                <w:szCs w:val="20"/>
              </w:rPr>
            </w:pPr>
            <w:r>
              <w:rPr>
                <w:rFonts w:eastAsia="Times New Roman"/>
                <w:sz w:val="16"/>
                <w:szCs w:val="16"/>
              </w:rPr>
              <w:t>6.5</w:t>
            </w:r>
          </w:p>
        </w:tc>
        <w:tc>
          <w:tcPr>
            <w:tcW w:w="500" w:type="dxa"/>
            <w:vAlign w:val="bottom"/>
          </w:tcPr>
          <w:p w:rsidR="00BD2BA9" w:rsidRDefault="00824545">
            <w:pPr>
              <w:ind w:left="120"/>
              <w:rPr>
                <w:sz w:val="20"/>
                <w:szCs w:val="20"/>
              </w:rPr>
            </w:pPr>
            <w:r>
              <w:rPr>
                <w:rFonts w:eastAsia="Times New Roman"/>
                <w:sz w:val="16"/>
                <w:szCs w:val="16"/>
              </w:rPr>
              <w:t>1.65</w:t>
            </w:r>
          </w:p>
        </w:tc>
        <w:tc>
          <w:tcPr>
            <w:tcW w:w="500" w:type="dxa"/>
            <w:vAlign w:val="bottom"/>
          </w:tcPr>
          <w:p w:rsidR="00BD2BA9" w:rsidRDefault="00824545">
            <w:pPr>
              <w:ind w:left="120"/>
              <w:rPr>
                <w:sz w:val="20"/>
                <w:szCs w:val="20"/>
              </w:rPr>
            </w:pPr>
            <w:r>
              <w:rPr>
                <w:rFonts w:eastAsia="Times New Roman"/>
                <w:sz w:val="16"/>
                <w:szCs w:val="16"/>
              </w:rPr>
              <w:t>3.7</w:t>
            </w:r>
          </w:p>
        </w:tc>
        <w:tc>
          <w:tcPr>
            <w:tcW w:w="500" w:type="dxa"/>
            <w:vAlign w:val="bottom"/>
          </w:tcPr>
          <w:p w:rsidR="00BD2BA9" w:rsidRDefault="00824545">
            <w:pPr>
              <w:ind w:left="100"/>
              <w:rPr>
                <w:sz w:val="20"/>
                <w:szCs w:val="20"/>
              </w:rPr>
            </w:pPr>
            <w:r>
              <w:rPr>
                <w:rFonts w:eastAsia="Times New Roman"/>
                <w:sz w:val="16"/>
                <w:szCs w:val="16"/>
              </w:rPr>
              <w:t>2.41</w:t>
            </w:r>
          </w:p>
        </w:tc>
        <w:tc>
          <w:tcPr>
            <w:tcW w:w="500" w:type="dxa"/>
            <w:vAlign w:val="bottom"/>
          </w:tcPr>
          <w:p w:rsidR="00BD2BA9" w:rsidRDefault="00824545">
            <w:pPr>
              <w:ind w:left="100"/>
              <w:rPr>
                <w:sz w:val="20"/>
                <w:szCs w:val="20"/>
              </w:rPr>
            </w:pPr>
            <w:r>
              <w:rPr>
                <w:rFonts w:eastAsia="Times New Roman"/>
                <w:sz w:val="16"/>
                <w:szCs w:val="16"/>
              </w:rPr>
              <w:t>5</w:t>
            </w:r>
          </w:p>
        </w:tc>
        <w:tc>
          <w:tcPr>
            <w:tcW w:w="500" w:type="dxa"/>
            <w:vAlign w:val="bottom"/>
          </w:tcPr>
          <w:p w:rsidR="00BD2BA9" w:rsidRDefault="00824545">
            <w:pPr>
              <w:ind w:left="100"/>
              <w:rPr>
                <w:sz w:val="20"/>
                <w:szCs w:val="20"/>
              </w:rPr>
            </w:pPr>
            <w:r>
              <w:rPr>
                <w:rFonts w:eastAsia="Times New Roman"/>
                <w:sz w:val="16"/>
                <w:szCs w:val="16"/>
              </w:rPr>
              <w:t>3.5</w:t>
            </w:r>
          </w:p>
        </w:tc>
        <w:tc>
          <w:tcPr>
            <w:tcW w:w="480" w:type="dxa"/>
            <w:vAlign w:val="bottom"/>
          </w:tcPr>
          <w:p w:rsidR="00BD2BA9" w:rsidRDefault="00824545">
            <w:pPr>
              <w:ind w:left="100"/>
              <w:rPr>
                <w:sz w:val="20"/>
                <w:szCs w:val="20"/>
              </w:rPr>
            </w:pPr>
            <w:r>
              <w:rPr>
                <w:rFonts w:eastAsia="Times New Roman"/>
                <w:sz w:val="16"/>
                <w:szCs w:val="16"/>
              </w:rPr>
              <w:t>4.1</w:t>
            </w:r>
          </w:p>
        </w:tc>
        <w:tc>
          <w:tcPr>
            <w:tcW w:w="500" w:type="dxa"/>
            <w:vAlign w:val="bottom"/>
          </w:tcPr>
          <w:p w:rsidR="00BD2BA9" w:rsidRDefault="00824545">
            <w:pPr>
              <w:ind w:left="120"/>
              <w:rPr>
                <w:sz w:val="20"/>
                <w:szCs w:val="20"/>
              </w:rPr>
            </w:pPr>
            <w:r>
              <w:rPr>
                <w:rFonts w:eastAsia="Times New Roman"/>
                <w:sz w:val="16"/>
                <w:szCs w:val="16"/>
              </w:rPr>
              <w:t>2.02</w:t>
            </w:r>
          </w:p>
        </w:tc>
      </w:tr>
      <w:tr w:rsidR="00BD2BA9">
        <w:trPr>
          <w:trHeight w:val="710"/>
        </w:trPr>
        <w:tc>
          <w:tcPr>
            <w:tcW w:w="1000" w:type="dxa"/>
            <w:vAlign w:val="bottom"/>
          </w:tcPr>
          <w:p w:rsidR="00BD2BA9" w:rsidRDefault="00824545">
            <w:pPr>
              <w:ind w:left="100"/>
              <w:rPr>
                <w:sz w:val="20"/>
                <w:szCs w:val="20"/>
              </w:rPr>
            </w:pPr>
            <w:r>
              <w:rPr>
                <w:rFonts w:eastAsia="Times New Roman"/>
                <w:b/>
                <w:bCs/>
                <w:i/>
                <w:iCs/>
                <w:sz w:val="16"/>
                <w:szCs w:val="16"/>
              </w:rPr>
              <w:t>Condition 3</w:t>
            </w:r>
          </w:p>
        </w:tc>
        <w:tc>
          <w:tcPr>
            <w:tcW w:w="940" w:type="dxa"/>
            <w:vAlign w:val="bottom"/>
          </w:tcPr>
          <w:p w:rsidR="00BD2BA9" w:rsidRDefault="00824545">
            <w:pPr>
              <w:ind w:left="100"/>
              <w:rPr>
                <w:sz w:val="20"/>
                <w:szCs w:val="20"/>
              </w:rPr>
            </w:pPr>
            <w:r>
              <w:rPr>
                <w:rFonts w:eastAsia="Times New Roman"/>
                <w:b/>
                <w:bCs/>
                <w:i/>
                <w:iCs/>
                <w:sz w:val="16"/>
                <w:szCs w:val="16"/>
              </w:rPr>
              <w:t>170</w:t>
            </w:r>
          </w:p>
        </w:tc>
        <w:tc>
          <w:tcPr>
            <w:tcW w:w="400" w:type="dxa"/>
            <w:vAlign w:val="bottom"/>
          </w:tcPr>
          <w:p w:rsidR="00BD2BA9" w:rsidRDefault="00824545">
            <w:pPr>
              <w:ind w:left="100"/>
              <w:rPr>
                <w:sz w:val="20"/>
                <w:szCs w:val="20"/>
              </w:rPr>
            </w:pPr>
            <w:r>
              <w:rPr>
                <w:rFonts w:eastAsia="Times New Roman"/>
                <w:b/>
                <w:bCs/>
                <w:i/>
                <w:iCs/>
                <w:w w:val="99"/>
                <w:sz w:val="16"/>
                <w:szCs w:val="16"/>
              </w:rPr>
              <w:t>3.19</w:t>
            </w:r>
          </w:p>
        </w:tc>
        <w:tc>
          <w:tcPr>
            <w:tcW w:w="720" w:type="dxa"/>
            <w:vAlign w:val="bottom"/>
          </w:tcPr>
          <w:p w:rsidR="00BD2BA9" w:rsidRDefault="00824545">
            <w:pPr>
              <w:ind w:left="20"/>
              <w:rPr>
                <w:sz w:val="20"/>
                <w:szCs w:val="20"/>
              </w:rPr>
            </w:pPr>
            <w:r>
              <w:rPr>
                <w:rFonts w:eastAsia="Times New Roman"/>
                <w:b/>
                <w:bCs/>
                <w:i/>
                <w:iCs/>
                <w:sz w:val="16"/>
                <w:szCs w:val="16"/>
              </w:rPr>
              <w:t>(1.13)</w:t>
            </w:r>
          </w:p>
        </w:tc>
        <w:tc>
          <w:tcPr>
            <w:tcW w:w="500" w:type="dxa"/>
            <w:vAlign w:val="bottom"/>
          </w:tcPr>
          <w:p w:rsidR="00BD2BA9" w:rsidRDefault="00824545">
            <w:pPr>
              <w:ind w:left="120"/>
              <w:rPr>
                <w:sz w:val="20"/>
                <w:szCs w:val="20"/>
              </w:rPr>
            </w:pPr>
            <w:r>
              <w:rPr>
                <w:rFonts w:eastAsia="Times New Roman"/>
                <w:b/>
                <w:bCs/>
                <w:i/>
                <w:iCs/>
                <w:sz w:val="16"/>
                <w:szCs w:val="16"/>
              </w:rPr>
              <w:t>4.8</w:t>
            </w:r>
          </w:p>
        </w:tc>
        <w:tc>
          <w:tcPr>
            <w:tcW w:w="500" w:type="dxa"/>
            <w:vAlign w:val="bottom"/>
          </w:tcPr>
          <w:p w:rsidR="00BD2BA9" w:rsidRDefault="00824545">
            <w:pPr>
              <w:ind w:left="120"/>
              <w:rPr>
                <w:sz w:val="20"/>
                <w:szCs w:val="20"/>
              </w:rPr>
            </w:pPr>
            <w:r>
              <w:rPr>
                <w:rFonts w:eastAsia="Times New Roman"/>
                <w:b/>
                <w:bCs/>
                <w:i/>
                <w:iCs/>
                <w:sz w:val="16"/>
                <w:szCs w:val="16"/>
              </w:rPr>
              <w:t>2.68</w:t>
            </w:r>
          </w:p>
        </w:tc>
        <w:tc>
          <w:tcPr>
            <w:tcW w:w="500" w:type="dxa"/>
            <w:vAlign w:val="bottom"/>
          </w:tcPr>
          <w:p w:rsidR="00BD2BA9" w:rsidRDefault="00824545">
            <w:pPr>
              <w:ind w:left="100"/>
              <w:rPr>
                <w:sz w:val="20"/>
                <w:szCs w:val="20"/>
              </w:rPr>
            </w:pPr>
            <w:r>
              <w:rPr>
                <w:rFonts w:eastAsia="Times New Roman"/>
                <w:b/>
                <w:bCs/>
                <w:i/>
                <w:iCs/>
                <w:sz w:val="16"/>
                <w:szCs w:val="16"/>
              </w:rPr>
              <w:t>3.16</w:t>
            </w:r>
          </w:p>
        </w:tc>
        <w:tc>
          <w:tcPr>
            <w:tcW w:w="500" w:type="dxa"/>
            <w:vAlign w:val="bottom"/>
          </w:tcPr>
          <w:p w:rsidR="00BD2BA9" w:rsidRDefault="00824545">
            <w:pPr>
              <w:ind w:left="100"/>
              <w:rPr>
                <w:sz w:val="20"/>
                <w:szCs w:val="20"/>
              </w:rPr>
            </w:pPr>
            <w:r>
              <w:rPr>
                <w:rFonts w:eastAsia="Times New Roman"/>
                <w:b/>
                <w:bCs/>
                <w:i/>
                <w:iCs/>
                <w:sz w:val="16"/>
                <w:szCs w:val="16"/>
              </w:rPr>
              <w:t>3.83</w:t>
            </w:r>
          </w:p>
        </w:tc>
        <w:tc>
          <w:tcPr>
            <w:tcW w:w="480" w:type="dxa"/>
            <w:vAlign w:val="bottom"/>
          </w:tcPr>
          <w:p w:rsidR="00BD2BA9" w:rsidRDefault="00824545">
            <w:pPr>
              <w:ind w:left="100"/>
              <w:rPr>
                <w:sz w:val="20"/>
                <w:szCs w:val="20"/>
              </w:rPr>
            </w:pPr>
            <w:r>
              <w:rPr>
                <w:rFonts w:eastAsia="Times New Roman"/>
                <w:b/>
                <w:bCs/>
                <w:i/>
                <w:iCs/>
                <w:sz w:val="16"/>
                <w:szCs w:val="16"/>
              </w:rPr>
              <w:t>5.45</w:t>
            </w:r>
          </w:p>
        </w:tc>
        <w:tc>
          <w:tcPr>
            <w:tcW w:w="500" w:type="dxa"/>
            <w:vAlign w:val="bottom"/>
          </w:tcPr>
          <w:p w:rsidR="00BD2BA9" w:rsidRDefault="00824545">
            <w:pPr>
              <w:ind w:left="120"/>
              <w:rPr>
                <w:sz w:val="20"/>
                <w:szCs w:val="20"/>
              </w:rPr>
            </w:pPr>
            <w:r>
              <w:rPr>
                <w:rFonts w:eastAsia="Times New Roman"/>
                <w:b/>
                <w:bCs/>
                <w:i/>
                <w:iCs/>
                <w:sz w:val="16"/>
                <w:szCs w:val="16"/>
              </w:rPr>
              <w:t>2.54</w:t>
            </w:r>
          </w:p>
        </w:tc>
        <w:tc>
          <w:tcPr>
            <w:tcW w:w="500" w:type="dxa"/>
            <w:vAlign w:val="bottom"/>
          </w:tcPr>
          <w:p w:rsidR="00BD2BA9" w:rsidRDefault="00824545">
            <w:pPr>
              <w:ind w:left="120"/>
              <w:rPr>
                <w:sz w:val="20"/>
                <w:szCs w:val="20"/>
              </w:rPr>
            </w:pPr>
            <w:r>
              <w:rPr>
                <w:rFonts w:eastAsia="Times New Roman"/>
                <w:b/>
                <w:bCs/>
                <w:i/>
                <w:iCs/>
                <w:sz w:val="16"/>
                <w:szCs w:val="16"/>
              </w:rPr>
              <w:t>4.09</w:t>
            </w:r>
          </w:p>
        </w:tc>
        <w:tc>
          <w:tcPr>
            <w:tcW w:w="500" w:type="dxa"/>
            <w:vAlign w:val="bottom"/>
          </w:tcPr>
          <w:p w:rsidR="00BD2BA9" w:rsidRDefault="00824545">
            <w:pPr>
              <w:ind w:left="100"/>
              <w:rPr>
                <w:sz w:val="20"/>
                <w:szCs w:val="20"/>
              </w:rPr>
            </w:pPr>
            <w:r>
              <w:rPr>
                <w:rFonts w:eastAsia="Times New Roman"/>
                <w:b/>
                <w:bCs/>
                <w:i/>
                <w:iCs/>
                <w:sz w:val="16"/>
                <w:szCs w:val="16"/>
              </w:rPr>
              <w:t>2.28</w:t>
            </w:r>
          </w:p>
        </w:tc>
        <w:tc>
          <w:tcPr>
            <w:tcW w:w="500" w:type="dxa"/>
            <w:vAlign w:val="bottom"/>
          </w:tcPr>
          <w:p w:rsidR="00BD2BA9" w:rsidRDefault="00824545">
            <w:pPr>
              <w:ind w:left="100"/>
              <w:rPr>
                <w:sz w:val="20"/>
                <w:szCs w:val="20"/>
              </w:rPr>
            </w:pPr>
            <w:r>
              <w:rPr>
                <w:rFonts w:eastAsia="Times New Roman"/>
                <w:b/>
                <w:bCs/>
                <w:i/>
                <w:iCs/>
                <w:sz w:val="16"/>
                <w:szCs w:val="16"/>
              </w:rPr>
              <w:t>4.92</w:t>
            </w:r>
          </w:p>
        </w:tc>
        <w:tc>
          <w:tcPr>
            <w:tcW w:w="500" w:type="dxa"/>
            <w:vAlign w:val="bottom"/>
          </w:tcPr>
          <w:p w:rsidR="00BD2BA9" w:rsidRDefault="00824545">
            <w:pPr>
              <w:ind w:left="100"/>
              <w:rPr>
                <w:sz w:val="20"/>
                <w:szCs w:val="20"/>
              </w:rPr>
            </w:pPr>
            <w:r>
              <w:rPr>
                <w:rFonts w:eastAsia="Times New Roman"/>
                <w:b/>
                <w:bCs/>
                <w:i/>
                <w:iCs/>
                <w:sz w:val="16"/>
                <w:szCs w:val="16"/>
              </w:rPr>
              <w:t>3.01</w:t>
            </w:r>
          </w:p>
        </w:tc>
        <w:tc>
          <w:tcPr>
            <w:tcW w:w="480" w:type="dxa"/>
            <w:vAlign w:val="bottom"/>
          </w:tcPr>
          <w:p w:rsidR="00BD2BA9" w:rsidRDefault="00824545">
            <w:pPr>
              <w:ind w:left="100"/>
              <w:rPr>
                <w:sz w:val="20"/>
                <w:szCs w:val="20"/>
              </w:rPr>
            </w:pPr>
            <w:r>
              <w:rPr>
                <w:rFonts w:eastAsia="Times New Roman"/>
                <w:b/>
                <w:bCs/>
                <w:i/>
                <w:iCs/>
                <w:sz w:val="16"/>
                <w:szCs w:val="16"/>
              </w:rPr>
              <w:t>4.91</w:t>
            </w:r>
          </w:p>
        </w:tc>
        <w:tc>
          <w:tcPr>
            <w:tcW w:w="500" w:type="dxa"/>
            <w:vAlign w:val="bottom"/>
          </w:tcPr>
          <w:p w:rsidR="00BD2BA9" w:rsidRDefault="00824545">
            <w:pPr>
              <w:ind w:left="120"/>
              <w:rPr>
                <w:sz w:val="20"/>
                <w:szCs w:val="20"/>
              </w:rPr>
            </w:pPr>
            <w:r>
              <w:rPr>
                <w:rFonts w:eastAsia="Times New Roman"/>
                <w:b/>
                <w:bCs/>
                <w:i/>
                <w:iCs/>
                <w:sz w:val="16"/>
                <w:szCs w:val="16"/>
              </w:rPr>
              <w:t>2.36</w:t>
            </w:r>
          </w:p>
        </w:tc>
      </w:tr>
      <w:tr w:rsidR="00BD2BA9">
        <w:trPr>
          <w:trHeight w:val="365"/>
        </w:trPr>
        <w:tc>
          <w:tcPr>
            <w:tcW w:w="1000" w:type="dxa"/>
            <w:vAlign w:val="bottom"/>
          </w:tcPr>
          <w:p w:rsidR="00BD2BA9" w:rsidRDefault="00824545">
            <w:pPr>
              <w:ind w:left="100"/>
              <w:rPr>
                <w:sz w:val="20"/>
                <w:szCs w:val="20"/>
              </w:rPr>
            </w:pPr>
            <w:r>
              <w:rPr>
                <w:rFonts w:eastAsia="Times New Roman"/>
                <w:sz w:val="16"/>
                <w:szCs w:val="16"/>
              </w:rPr>
              <w:t>Correct</w:t>
            </w:r>
          </w:p>
        </w:tc>
        <w:tc>
          <w:tcPr>
            <w:tcW w:w="940" w:type="dxa"/>
            <w:vAlign w:val="bottom"/>
          </w:tcPr>
          <w:p w:rsidR="00BD2BA9" w:rsidRDefault="00824545">
            <w:pPr>
              <w:ind w:left="100"/>
              <w:rPr>
                <w:sz w:val="20"/>
                <w:szCs w:val="20"/>
              </w:rPr>
            </w:pPr>
            <w:r>
              <w:rPr>
                <w:rFonts w:eastAsia="Times New Roman"/>
                <w:sz w:val="16"/>
                <w:szCs w:val="16"/>
              </w:rPr>
              <w:t>80 (47.1%)</w:t>
            </w:r>
          </w:p>
        </w:tc>
        <w:tc>
          <w:tcPr>
            <w:tcW w:w="1120" w:type="dxa"/>
            <w:gridSpan w:val="2"/>
            <w:vAlign w:val="bottom"/>
          </w:tcPr>
          <w:p w:rsidR="00BD2BA9" w:rsidRDefault="00824545">
            <w:pPr>
              <w:ind w:left="100"/>
              <w:rPr>
                <w:sz w:val="20"/>
                <w:szCs w:val="20"/>
              </w:rPr>
            </w:pPr>
            <w:r>
              <w:rPr>
                <w:rFonts w:eastAsia="Times New Roman"/>
                <w:sz w:val="16"/>
                <w:szCs w:val="16"/>
              </w:rPr>
              <w:t>3.4 (1.11)</w:t>
            </w:r>
          </w:p>
        </w:tc>
        <w:tc>
          <w:tcPr>
            <w:tcW w:w="500" w:type="dxa"/>
            <w:vAlign w:val="bottom"/>
          </w:tcPr>
          <w:p w:rsidR="00BD2BA9" w:rsidRDefault="00824545">
            <w:pPr>
              <w:ind w:left="120"/>
              <w:rPr>
                <w:sz w:val="20"/>
                <w:szCs w:val="20"/>
              </w:rPr>
            </w:pPr>
            <w:r>
              <w:rPr>
                <w:rFonts w:eastAsia="Times New Roman"/>
                <w:sz w:val="16"/>
                <w:szCs w:val="16"/>
              </w:rPr>
              <w:t>4.24</w:t>
            </w:r>
          </w:p>
        </w:tc>
        <w:tc>
          <w:tcPr>
            <w:tcW w:w="500" w:type="dxa"/>
            <w:vAlign w:val="bottom"/>
          </w:tcPr>
          <w:p w:rsidR="00BD2BA9" w:rsidRDefault="00824545">
            <w:pPr>
              <w:ind w:left="120"/>
              <w:rPr>
                <w:sz w:val="20"/>
                <w:szCs w:val="20"/>
              </w:rPr>
            </w:pPr>
            <w:r>
              <w:rPr>
                <w:rFonts w:eastAsia="Times New Roman"/>
                <w:sz w:val="16"/>
                <w:szCs w:val="16"/>
              </w:rPr>
              <w:t>2.7</w:t>
            </w:r>
          </w:p>
        </w:tc>
        <w:tc>
          <w:tcPr>
            <w:tcW w:w="500" w:type="dxa"/>
            <w:vAlign w:val="bottom"/>
          </w:tcPr>
          <w:p w:rsidR="00BD2BA9" w:rsidRDefault="00824545">
            <w:pPr>
              <w:ind w:left="100"/>
              <w:rPr>
                <w:sz w:val="20"/>
                <w:szCs w:val="20"/>
              </w:rPr>
            </w:pPr>
            <w:r>
              <w:rPr>
                <w:rFonts w:eastAsia="Times New Roman"/>
                <w:sz w:val="16"/>
                <w:szCs w:val="16"/>
              </w:rPr>
              <w:t>3.52</w:t>
            </w:r>
          </w:p>
        </w:tc>
        <w:tc>
          <w:tcPr>
            <w:tcW w:w="500" w:type="dxa"/>
            <w:vAlign w:val="bottom"/>
          </w:tcPr>
          <w:p w:rsidR="00BD2BA9" w:rsidRDefault="00824545">
            <w:pPr>
              <w:ind w:left="100"/>
              <w:rPr>
                <w:sz w:val="20"/>
                <w:szCs w:val="20"/>
              </w:rPr>
            </w:pPr>
            <w:r>
              <w:rPr>
                <w:rFonts w:eastAsia="Times New Roman"/>
                <w:sz w:val="16"/>
                <w:szCs w:val="16"/>
              </w:rPr>
              <w:t>2.83</w:t>
            </w:r>
          </w:p>
        </w:tc>
        <w:tc>
          <w:tcPr>
            <w:tcW w:w="480" w:type="dxa"/>
            <w:vAlign w:val="bottom"/>
          </w:tcPr>
          <w:p w:rsidR="00BD2BA9" w:rsidRDefault="00824545">
            <w:pPr>
              <w:ind w:left="100"/>
              <w:rPr>
                <w:sz w:val="20"/>
                <w:szCs w:val="20"/>
              </w:rPr>
            </w:pPr>
            <w:r>
              <w:rPr>
                <w:rFonts w:eastAsia="Times New Roman"/>
                <w:sz w:val="16"/>
                <w:szCs w:val="16"/>
              </w:rPr>
              <w:t>5.86</w:t>
            </w:r>
          </w:p>
        </w:tc>
        <w:tc>
          <w:tcPr>
            <w:tcW w:w="500" w:type="dxa"/>
            <w:vAlign w:val="bottom"/>
          </w:tcPr>
          <w:p w:rsidR="00BD2BA9" w:rsidRDefault="00824545">
            <w:pPr>
              <w:ind w:left="120"/>
              <w:rPr>
                <w:sz w:val="20"/>
                <w:szCs w:val="20"/>
              </w:rPr>
            </w:pPr>
            <w:r>
              <w:rPr>
                <w:rFonts w:eastAsia="Times New Roman"/>
                <w:sz w:val="16"/>
                <w:szCs w:val="16"/>
              </w:rPr>
              <w:t>2.4</w:t>
            </w:r>
          </w:p>
        </w:tc>
        <w:tc>
          <w:tcPr>
            <w:tcW w:w="500" w:type="dxa"/>
            <w:vAlign w:val="bottom"/>
          </w:tcPr>
          <w:p w:rsidR="00BD2BA9" w:rsidRDefault="00824545">
            <w:pPr>
              <w:ind w:left="120"/>
              <w:rPr>
                <w:sz w:val="20"/>
                <w:szCs w:val="20"/>
              </w:rPr>
            </w:pPr>
            <w:r>
              <w:rPr>
                <w:rFonts w:eastAsia="Times New Roman"/>
                <w:sz w:val="16"/>
                <w:szCs w:val="16"/>
              </w:rPr>
              <w:t>4.29</w:t>
            </w:r>
          </w:p>
        </w:tc>
        <w:tc>
          <w:tcPr>
            <w:tcW w:w="500" w:type="dxa"/>
            <w:vAlign w:val="bottom"/>
          </w:tcPr>
          <w:p w:rsidR="00BD2BA9" w:rsidRDefault="00824545">
            <w:pPr>
              <w:ind w:left="100"/>
              <w:rPr>
                <w:sz w:val="20"/>
                <w:szCs w:val="20"/>
              </w:rPr>
            </w:pPr>
            <w:r>
              <w:rPr>
                <w:rFonts w:eastAsia="Times New Roman"/>
                <w:sz w:val="16"/>
                <w:szCs w:val="16"/>
              </w:rPr>
              <w:t>2.17</w:t>
            </w:r>
          </w:p>
        </w:tc>
        <w:tc>
          <w:tcPr>
            <w:tcW w:w="500" w:type="dxa"/>
            <w:vAlign w:val="bottom"/>
          </w:tcPr>
          <w:p w:rsidR="00BD2BA9" w:rsidRDefault="00824545">
            <w:pPr>
              <w:ind w:left="100"/>
              <w:rPr>
                <w:sz w:val="20"/>
                <w:szCs w:val="20"/>
              </w:rPr>
            </w:pPr>
            <w:r>
              <w:rPr>
                <w:rFonts w:eastAsia="Times New Roman"/>
                <w:sz w:val="16"/>
                <w:szCs w:val="16"/>
              </w:rPr>
              <w:t>5.25</w:t>
            </w:r>
          </w:p>
        </w:tc>
        <w:tc>
          <w:tcPr>
            <w:tcW w:w="500" w:type="dxa"/>
            <w:vAlign w:val="bottom"/>
          </w:tcPr>
          <w:p w:rsidR="00BD2BA9" w:rsidRDefault="00824545">
            <w:pPr>
              <w:ind w:left="100"/>
              <w:rPr>
                <w:sz w:val="20"/>
                <w:szCs w:val="20"/>
              </w:rPr>
            </w:pPr>
            <w:r>
              <w:rPr>
                <w:rFonts w:eastAsia="Times New Roman"/>
                <w:sz w:val="16"/>
                <w:szCs w:val="16"/>
              </w:rPr>
              <w:t>2.91</w:t>
            </w:r>
          </w:p>
        </w:tc>
        <w:tc>
          <w:tcPr>
            <w:tcW w:w="480" w:type="dxa"/>
            <w:vAlign w:val="bottom"/>
          </w:tcPr>
          <w:p w:rsidR="00BD2BA9" w:rsidRDefault="00824545">
            <w:pPr>
              <w:ind w:left="100"/>
              <w:rPr>
                <w:sz w:val="20"/>
                <w:szCs w:val="20"/>
              </w:rPr>
            </w:pPr>
            <w:r>
              <w:rPr>
                <w:rFonts w:eastAsia="Times New Roman"/>
                <w:sz w:val="16"/>
                <w:szCs w:val="16"/>
              </w:rPr>
              <w:t>5.15</w:t>
            </w:r>
          </w:p>
        </w:tc>
        <w:tc>
          <w:tcPr>
            <w:tcW w:w="500" w:type="dxa"/>
            <w:vAlign w:val="bottom"/>
          </w:tcPr>
          <w:p w:rsidR="00BD2BA9" w:rsidRDefault="00824545">
            <w:pPr>
              <w:ind w:left="120"/>
              <w:rPr>
                <w:sz w:val="20"/>
                <w:szCs w:val="20"/>
              </w:rPr>
            </w:pPr>
            <w:r>
              <w:rPr>
                <w:rFonts w:eastAsia="Times New Roman"/>
                <w:sz w:val="16"/>
                <w:szCs w:val="16"/>
              </w:rPr>
              <w:t>2.57</w:t>
            </w:r>
          </w:p>
        </w:tc>
      </w:tr>
      <w:tr w:rsidR="00BD2BA9">
        <w:trPr>
          <w:trHeight w:val="367"/>
        </w:trPr>
        <w:tc>
          <w:tcPr>
            <w:tcW w:w="1000" w:type="dxa"/>
            <w:vAlign w:val="bottom"/>
          </w:tcPr>
          <w:p w:rsidR="00BD2BA9" w:rsidRDefault="00824545">
            <w:pPr>
              <w:ind w:left="100"/>
              <w:rPr>
                <w:sz w:val="20"/>
                <w:szCs w:val="20"/>
              </w:rPr>
            </w:pPr>
            <w:r>
              <w:rPr>
                <w:rFonts w:eastAsia="Times New Roman"/>
                <w:sz w:val="16"/>
                <w:szCs w:val="16"/>
              </w:rPr>
              <w:t>Incorrect</w:t>
            </w:r>
          </w:p>
        </w:tc>
        <w:tc>
          <w:tcPr>
            <w:tcW w:w="940" w:type="dxa"/>
            <w:vAlign w:val="bottom"/>
          </w:tcPr>
          <w:p w:rsidR="00BD2BA9" w:rsidRDefault="00824545">
            <w:pPr>
              <w:ind w:left="100"/>
              <w:rPr>
                <w:sz w:val="20"/>
                <w:szCs w:val="20"/>
              </w:rPr>
            </w:pPr>
            <w:r>
              <w:rPr>
                <w:rFonts w:eastAsia="Times New Roman"/>
                <w:sz w:val="16"/>
                <w:szCs w:val="16"/>
              </w:rPr>
              <w:t>61 (35.9%)</w:t>
            </w:r>
          </w:p>
        </w:tc>
        <w:tc>
          <w:tcPr>
            <w:tcW w:w="400" w:type="dxa"/>
            <w:vAlign w:val="bottom"/>
          </w:tcPr>
          <w:p w:rsidR="00BD2BA9" w:rsidRDefault="00824545">
            <w:pPr>
              <w:ind w:left="100"/>
              <w:rPr>
                <w:sz w:val="20"/>
                <w:szCs w:val="20"/>
              </w:rPr>
            </w:pPr>
            <w:r>
              <w:rPr>
                <w:rFonts w:eastAsia="Times New Roman"/>
                <w:w w:val="99"/>
                <w:sz w:val="16"/>
                <w:szCs w:val="16"/>
              </w:rPr>
              <w:t>2.92</w:t>
            </w:r>
          </w:p>
        </w:tc>
        <w:tc>
          <w:tcPr>
            <w:tcW w:w="720" w:type="dxa"/>
            <w:vAlign w:val="bottom"/>
          </w:tcPr>
          <w:p w:rsidR="00BD2BA9" w:rsidRDefault="00824545">
            <w:pPr>
              <w:ind w:left="20"/>
              <w:rPr>
                <w:sz w:val="20"/>
                <w:szCs w:val="20"/>
              </w:rPr>
            </w:pPr>
            <w:r>
              <w:rPr>
                <w:rFonts w:eastAsia="Times New Roman"/>
                <w:sz w:val="16"/>
                <w:szCs w:val="16"/>
              </w:rPr>
              <w:t>(1.11)</w:t>
            </w:r>
          </w:p>
        </w:tc>
        <w:tc>
          <w:tcPr>
            <w:tcW w:w="500" w:type="dxa"/>
            <w:vAlign w:val="bottom"/>
          </w:tcPr>
          <w:p w:rsidR="00BD2BA9" w:rsidRDefault="00824545">
            <w:pPr>
              <w:ind w:left="120"/>
              <w:rPr>
                <w:sz w:val="20"/>
                <w:szCs w:val="20"/>
              </w:rPr>
            </w:pPr>
            <w:r>
              <w:rPr>
                <w:rFonts w:eastAsia="Times New Roman"/>
                <w:sz w:val="16"/>
                <w:szCs w:val="16"/>
              </w:rPr>
              <w:t>5.61</w:t>
            </w:r>
          </w:p>
        </w:tc>
        <w:tc>
          <w:tcPr>
            <w:tcW w:w="500" w:type="dxa"/>
            <w:vAlign w:val="bottom"/>
          </w:tcPr>
          <w:p w:rsidR="00BD2BA9" w:rsidRDefault="00824545">
            <w:pPr>
              <w:ind w:left="120"/>
              <w:rPr>
                <w:sz w:val="20"/>
                <w:szCs w:val="20"/>
              </w:rPr>
            </w:pPr>
            <w:r>
              <w:rPr>
                <w:rFonts w:eastAsia="Times New Roman"/>
                <w:sz w:val="16"/>
                <w:szCs w:val="16"/>
              </w:rPr>
              <w:t>2.64</w:t>
            </w:r>
          </w:p>
        </w:tc>
        <w:tc>
          <w:tcPr>
            <w:tcW w:w="500" w:type="dxa"/>
            <w:vAlign w:val="bottom"/>
          </w:tcPr>
          <w:p w:rsidR="00BD2BA9" w:rsidRDefault="00824545">
            <w:pPr>
              <w:ind w:left="100"/>
              <w:rPr>
                <w:sz w:val="20"/>
                <w:szCs w:val="20"/>
              </w:rPr>
            </w:pPr>
            <w:r>
              <w:rPr>
                <w:rFonts w:eastAsia="Times New Roman"/>
                <w:sz w:val="16"/>
                <w:szCs w:val="16"/>
              </w:rPr>
              <w:t>2.61</w:t>
            </w:r>
          </w:p>
        </w:tc>
        <w:tc>
          <w:tcPr>
            <w:tcW w:w="500" w:type="dxa"/>
            <w:vAlign w:val="bottom"/>
          </w:tcPr>
          <w:p w:rsidR="00BD2BA9" w:rsidRDefault="00824545">
            <w:pPr>
              <w:ind w:left="100"/>
              <w:rPr>
                <w:sz w:val="20"/>
                <w:szCs w:val="20"/>
              </w:rPr>
            </w:pPr>
            <w:r>
              <w:rPr>
                <w:rFonts w:eastAsia="Times New Roman"/>
                <w:sz w:val="16"/>
                <w:szCs w:val="16"/>
              </w:rPr>
              <w:t>2.8</w:t>
            </w:r>
          </w:p>
        </w:tc>
        <w:tc>
          <w:tcPr>
            <w:tcW w:w="480" w:type="dxa"/>
            <w:vAlign w:val="bottom"/>
          </w:tcPr>
          <w:p w:rsidR="00BD2BA9" w:rsidRDefault="00824545">
            <w:pPr>
              <w:ind w:left="100"/>
              <w:rPr>
                <w:sz w:val="20"/>
                <w:szCs w:val="20"/>
              </w:rPr>
            </w:pPr>
            <w:r>
              <w:rPr>
                <w:rFonts w:eastAsia="Times New Roman"/>
                <w:sz w:val="16"/>
                <w:szCs w:val="16"/>
              </w:rPr>
              <w:t>5.26</w:t>
            </w:r>
          </w:p>
        </w:tc>
        <w:tc>
          <w:tcPr>
            <w:tcW w:w="500" w:type="dxa"/>
            <w:vAlign w:val="bottom"/>
          </w:tcPr>
          <w:p w:rsidR="00BD2BA9" w:rsidRDefault="00824545">
            <w:pPr>
              <w:ind w:left="120"/>
              <w:rPr>
                <w:sz w:val="20"/>
                <w:szCs w:val="20"/>
              </w:rPr>
            </w:pPr>
            <w:r>
              <w:rPr>
                <w:rFonts w:eastAsia="Times New Roman"/>
                <w:sz w:val="16"/>
                <w:szCs w:val="16"/>
              </w:rPr>
              <w:t>2.5</w:t>
            </w:r>
          </w:p>
        </w:tc>
        <w:tc>
          <w:tcPr>
            <w:tcW w:w="500" w:type="dxa"/>
            <w:vAlign w:val="bottom"/>
          </w:tcPr>
          <w:p w:rsidR="00BD2BA9" w:rsidRDefault="00824545">
            <w:pPr>
              <w:ind w:left="120"/>
              <w:rPr>
                <w:sz w:val="20"/>
                <w:szCs w:val="20"/>
              </w:rPr>
            </w:pPr>
            <w:r>
              <w:rPr>
                <w:rFonts w:eastAsia="Times New Roman"/>
                <w:sz w:val="16"/>
                <w:szCs w:val="16"/>
              </w:rPr>
              <w:t>3.72</w:t>
            </w:r>
          </w:p>
        </w:tc>
        <w:tc>
          <w:tcPr>
            <w:tcW w:w="500" w:type="dxa"/>
            <w:vAlign w:val="bottom"/>
          </w:tcPr>
          <w:p w:rsidR="00BD2BA9" w:rsidRDefault="00824545">
            <w:pPr>
              <w:ind w:left="100"/>
              <w:rPr>
                <w:sz w:val="20"/>
                <w:szCs w:val="20"/>
              </w:rPr>
            </w:pPr>
            <w:r>
              <w:rPr>
                <w:rFonts w:eastAsia="Times New Roman"/>
                <w:sz w:val="16"/>
                <w:szCs w:val="16"/>
              </w:rPr>
              <w:t>2.48</w:t>
            </w:r>
          </w:p>
        </w:tc>
        <w:tc>
          <w:tcPr>
            <w:tcW w:w="500" w:type="dxa"/>
            <w:vAlign w:val="bottom"/>
          </w:tcPr>
          <w:p w:rsidR="00BD2BA9" w:rsidRDefault="00824545">
            <w:pPr>
              <w:ind w:left="100"/>
              <w:rPr>
                <w:sz w:val="20"/>
                <w:szCs w:val="20"/>
              </w:rPr>
            </w:pPr>
            <w:r>
              <w:rPr>
                <w:rFonts w:eastAsia="Times New Roman"/>
                <w:sz w:val="16"/>
                <w:szCs w:val="16"/>
              </w:rPr>
              <w:t>4.64</w:t>
            </w:r>
          </w:p>
        </w:tc>
        <w:tc>
          <w:tcPr>
            <w:tcW w:w="500" w:type="dxa"/>
            <w:vAlign w:val="bottom"/>
          </w:tcPr>
          <w:p w:rsidR="00BD2BA9" w:rsidRDefault="00824545">
            <w:pPr>
              <w:ind w:left="100"/>
              <w:rPr>
                <w:sz w:val="20"/>
                <w:szCs w:val="20"/>
              </w:rPr>
            </w:pPr>
            <w:r>
              <w:rPr>
                <w:rFonts w:eastAsia="Times New Roman"/>
                <w:sz w:val="16"/>
                <w:szCs w:val="16"/>
              </w:rPr>
              <w:t>3.01</w:t>
            </w:r>
          </w:p>
        </w:tc>
        <w:tc>
          <w:tcPr>
            <w:tcW w:w="480" w:type="dxa"/>
            <w:vAlign w:val="bottom"/>
          </w:tcPr>
          <w:p w:rsidR="00BD2BA9" w:rsidRDefault="00824545">
            <w:pPr>
              <w:ind w:left="100"/>
              <w:rPr>
                <w:sz w:val="20"/>
                <w:szCs w:val="20"/>
              </w:rPr>
            </w:pPr>
            <w:r>
              <w:rPr>
                <w:rFonts w:eastAsia="Times New Roman"/>
                <w:sz w:val="16"/>
                <w:szCs w:val="16"/>
              </w:rPr>
              <w:t>4.75</w:t>
            </w:r>
          </w:p>
        </w:tc>
        <w:tc>
          <w:tcPr>
            <w:tcW w:w="500" w:type="dxa"/>
            <w:vAlign w:val="bottom"/>
          </w:tcPr>
          <w:p w:rsidR="00BD2BA9" w:rsidRDefault="00824545">
            <w:pPr>
              <w:ind w:left="120"/>
              <w:rPr>
                <w:sz w:val="20"/>
                <w:szCs w:val="20"/>
              </w:rPr>
            </w:pPr>
            <w:r>
              <w:rPr>
                <w:rFonts w:eastAsia="Times New Roman"/>
                <w:sz w:val="16"/>
                <w:szCs w:val="16"/>
              </w:rPr>
              <w:t>2.05</w:t>
            </w:r>
          </w:p>
        </w:tc>
      </w:tr>
      <w:tr w:rsidR="00BD2BA9">
        <w:trPr>
          <w:trHeight w:val="368"/>
        </w:trPr>
        <w:tc>
          <w:tcPr>
            <w:tcW w:w="1000" w:type="dxa"/>
            <w:vAlign w:val="bottom"/>
          </w:tcPr>
          <w:p w:rsidR="00BD2BA9" w:rsidRDefault="00824545">
            <w:pPr>
              <w:ind w:left="100"/>
              <w:rPr>
                <w:sz w:val="20"/>
                <w:szCs w:val="20"/>
              </w:rPr>
            </w:pPr>
            <w:r>
              <w:rPr>
                <w:rFonts w:eastAsia="Times New Roman"/>
                <w:sz w:val="16"/>
                <w:szCs w:val="16"/>
              </w:rPr>
              <w:t>Unsure</w:t>
            </w:r>
          </w:p>
        </w:tc>
        <w:tc>
          <w:tcPr>
            <w:tcW w:w="940" w:type="dxa"/>
            <w:vAlign w:val="bottom"/>
          </w:tcPr>
          <w:p w:rsidR="00BD2BA9" w:rsidRDefault="00824545">
            <w:pPr>
              <w:ind w:left="100"/>
              <w:rPr>
                <w:sz w:val="20"/>
                <w:szCs w:val="20"/>
              </w:rPr>
            </w:pPr>
            <w:r>
              <w:rPr>
                <w:rFonts w:eastAsia="Times New Roman"/>
                <w:sz w:val="16"/>
                <w:szCs w:val="16"/>
              </w:rPr>
              <w:t>29 (17.1%)</w:t>
            </w:r>
          </w:p>
        </w:tc>
        <w:tc>
          <w:tcPr>
            <w:tcW w:w="400" w:type="dxa"/>
            <w:vAlign w:val="bottom"/>
          </w:tcPr>
          <w:p w:rsidR="00BD2BA9" w:rsidRDefault="00824545">
            <w:pPr>
              <w:ind w:left="100"/>
              <w:rPr>
                <w:sz w:val="20"/>
                <w:szCs w:val="20"/>
              </w:rPr>
            </w:pPr>
            <w:r>
              <w:rPr>
                <w:rFonts w:eastAsia="Times New Roman"/>
                <w:sz w:val="16"/>
                <w:szCs w:val="16"/>
              </w:rPr>
              <w:t>a</w:t>
            </w:r>
          </w:p>
        </w:tc>
        <w:tc>
          <w:tcPr>
            <w:tcW w:w="720" w:type="dxa"/>
            <w:vAlign w:val="bottom"/>
          </w:tcPr>
          <w:p w:rsidR="00BD2BA9" w:rsidRDefault="00BD2BA9">
            <w:pPr>
              <w:rPr>
                <w:sz w:val="24"/>
                <w:szCs w:val="24"/>
              </w:rPr>
            </w:pPr>
          </w:p>
        </w:tc>
        <w:tc>
          <w:tcPr>
            <w:tcW w:w="500" w:type="dxa"/>
            <w:vAlign w:val="bottom"/>
          </w:tcPr>
          <w:p w:rsidR="00BD2BA9" w:rsidRDefault="00824545">
            <w:pPr>
              <w:ind w:left="120"/>
              <w:rPr>
                <w:sz w:val="20"/>
                <w:szCs w:val="20"/>
              </w:rPr>
            </w:pPr>
            <w:r>
              <w:rPr>
                <w:rFonts w:eastAsia="Times New Roman"/>
                <w:sz w:val="16"/>
                <w:szCs w:val="16"/>
              </w:rPr>
              <w:t>4.66</w:t>
            </w:r>
          </w:p>
        </w:tc>
        <w:tc>
          <w:tcPr>
            <w:tcW w:w="500" w:type="dxa"/>
            <w:vAlign w:val="bottom"/>
          </w:tcPr>
          <w:p w:rsidR="00BD2BA9" w:rsidRDefault="00824545">
            <w:pPr>
              <w:ind w:left="120"/>
              <w:rPr>
                <w:sz w:val="20"/>
                <w:szCs w:val="20"/>
              </w:rPr>
            </w:pPr>
            <w:r>
              <w:rPr>
                <w:rFonts w:eastAsia="Times New Roman"/>
                <w:sz w:val="16"/>
                <w:szCs w:val="16"/>
              </w:rPr>
              <w:t>2.41</w:t>
            </w:r>
          </w:p>
        </w:tc>
        <w:tc>
          <w:tcPr>
            <w:tcW w:w="500" w:type="dxa"/>
            <w:vAlign w:val="bottom"/>
          </w:tcPr>
          <w:p w:rsidR="00BD2BA9" w:rsidRDefault="00824545">
            <w:pPr>
              <w:ind w:left="100"/>
              <w:rPr>
                <w:sz w:val="20"/>
                <w:szCs w:val="20"/>
              </w:rPr>
            </w:pPr>
            <w:r>
              <w:rPr>
                <w:rFonts w:eastAsia="Times New Roman"/>
                <w:sz w:val="16"/>
                <w:szCs w:val="16"/>
              </w:rPr>
              <w:t>2.64</w:t>
            </w:r>
          </w:p>
        </w:tc>
        <w:tc>
          <w:tcPr>
            <w:tcW w:w="500" w:type="dxa"/>
            <w:vAlign w:val="bottom"/>
          </w:tcPr>
          <w:p w:rsidR="00BD2BA9" w:rsidRDefault="00824545">
            <w:pPr>
              <w:ind w:left="100"/>
              <w:rPr>
                <w:sz w:val="20"/>
                <w:szCs w:val="20"/>
              </w:rPr>
            </w:pPr>
            <w:r>
              <w:rPr>
                <w:rFonts w:eastAsia="Times New Roman"/>
                <w:sz w:val="16"/>
                <w:szCs w:val="16"/>
              </w:rPr>
              <w:t>2.66</w:t>
            </w:r>
          </w:p>
        </w:tc>
        <w:tc>
          <w:tcPr>
            <w:tcW w:w="480" w:type="dxa"/>
            <w:vAlign w:val="bottom"/>
          </w:tcPr>
          <w:p w:rsidR="00BD2BA9" w:rsidRDefault="00824545">
            <w:pPr>
              <w:ind w:left="100"/>
              <w:rPr>
                <w:sz w:val="20"/>
                <w:szCs w:val="20"/>
              </w:rPr>
            </w:pPr>
            <w:r>
              <w:rPr>
                <w:rFonts w:eastAsia="Times New Roman"/>
                <w:sz w:val="16"/>
                <w:szCs w:val="16"/>
              </w:rPr>
              <w:t>4.61</w:t>
            </w:r>
          </w:p>
        </w:tc>
        <w:tc>
          <w:tcPr>
            <w:tcW w:w="500" w:type="dxa"/>
            <w:vAlign w:val="bottom"/>
          </w:tcPr>
          <w:p w:rsidR="00BD2BA9" w:rsidRDefault="00824545">
            <w:pPr>
              <w:ind w:left="120"/>
              <w:rPr>
                <w:sz w:val="20"/>
                <w:szCs w:val="20"/>
              </w:rPr>
            </w:pPr>
            <w:r>
              <w:rPr>
                <w:rFonts w:eastAsia="Times New Roman"/>
                <w:sz w:val="16"/>
                <w:szCs w:val="16"/>
              </w:rPr>
              <w:t>2.82</w:t>
            </w:r>
          </w:p>
        </w:tc>
        <w:tc>
          <w:tcPr>
            <w:tcW w:w="500" w:type="dxa"/>
            <w:vAlign w:val="bottom"/>
          </w:tcPr>
          <w:p w:rsidR="00BD2BA9" w:rsidRDefault="00824545">
            <w:pPr>
              <w:ind w:left="120"/>
              <w:rPr>
                <w:sz w:val="20"/>
                <w:szCs w:val="20"/>
              </w:rPr>
            </w:pPr>
            <w:r>
              <w:rPr>
                <w:rFonts w:eastAsia="Times New Roman"/>
                <w:sz w:val="16"/>
                <w:szCs w:val="16"/>
              </w:rPr>
              <w:t>4.31</w:t>
            </w:r>
          </w:p>
        </w:tc>
        <w:tc>
          <w:tcPr>
            <w:tcW w:w="500" w:type="dxa"/>
            <w:vAlign w:val="bottom"/>
          </w:tcPr>
          <w:p w:rsidR="00BD2BA9" w:rsidRDefault="00824545">
            <w:pPr>
              <w:ind w:left="100"/>
              <w:rPr>
                <w:sz w:val="20"/>
                <w:szCs w:val="20"/>
              </w:rPr>
            </w:pPr>
            <w:r>
              <w:rPr>
                <w:rFonts w:eastAsia="Times New Roman"/>
                <w:sz w:val="16"/>
                <w:szCs w:val="16"/>
              </w:rPr>
              <w:t>2.12</w:t>
            </w:r>
          </w:p>
        </w:tc>
        <w:tc>
          <w:tcPr>
            <w:tcW w:w="500" w:type="dxa"/>
            <w:vAlign w:val="bottom"/>
          </w:tcPr>
          <w:p w:rsidR="00BD2BA9" w:rsidRDefault="00824545">
            <w:pPr>
              <w:ind w:left="100"/>
              <w:rPr>
                <w:sz w:val="20"/>
                <w:szCs w:val="20"/>
              </w:rPr>
            </w:pPr>
            <w:r>
              <w:rPr>
                <w:rFonts w:eastAsia="Times New Roman"/>
                <w:sz w:val="16"/>
                <w:szCs w:val="16"/>
              </w:rPr>
              <w:t>4.62</w:t>
            </w:r>
          </w:p>
        </w:tc>
        <w:tc>
          <w:tcPr>
            <w:tcW w:w="500" w:type="dxa"/>
            <w:vAlign w:val="bottom"/>
          </w:tcPr>
          <w:p w:rsidR="00BD2BA9" w:rsidRDefault="00824545">
            <w:pPr>
              <w:ind w:left="100"/>
              <w:rPr>
                <w:sz w:val="20"/>
                <w:szCs w:val="20"/>
              </w:rPr>
            </w:pPr>
            <w:r>
              <w:rPr>
                <w:rFonts w:eastAsia="Times New Roman"/>
                <w:sz w:val="16"/>
                <w:szCs w:val="16"/>
              </w:rPr>
              <w:t>3.28</w:t>
            </w:r>
          </w:p>
        </w:tc>
        <w:tc>
          <w:tcPr>
            <w:tcW w:w="480" w:type="dxa"/>
            <w:vAlign w:val="bottom"/>
          </w:tcPr>
          <w:p w:rsidR="00BD2BA9" w:rsidRDefault="00824545">
            <w:pPr>
              <w:ind w:left="100"/>
              <w:rPr>
                <w:sz w:val="20"/>
                <w:szCs w:val="20"/>
              </w:rPr>
            </w:pPr>
            <w:r>
              <w:rPr>
                <w:rFonts w:eastAsia="Times New Roman"/>
                <w:sz w:val="16"/>
                <w:szCs w:val="16"/>
              </w:rPr>
              <w:t>4.58</w:t>
            </w:r>
          </w:p>
        </w:tc>
        <w:tc>
          <w:tcPr>
            <w:tcW w:w="500" w:type="dxa"/>
            <w:vAlign w:val="bottom"/>
          </w:tcPr>
          <w:p w:rsidR="00BD2BA9" w:rsidRDefault="00824545">
            <w:pPr>
              <w:ind w:left="120"/>
              <w:rPr>
                <w:sz w:val="20"/>
                <w:szCs w:val="20"/>
              </w:rPr>
            </w:pPr>
            <w:r>
              <w:rPr>
                <w:rFonts w:eastAsia="Times New Roman"/>
                <w:sz w:val="16"/>
                <w:szCs w:val="16"/>
              </w:rPr>
              <w:t>2.37</w:t>
            </w:r>
          </w:p>
        </w:tc>
      </w:tr>
      <w:tr w:rsidR="00BD2BA9">
        <w:trPr>
          <w:trHeight w:val="838"/>
        </w:trPr>
        <w:tc>
          <w:tcPr>
            <w:tcW w:w="1000" w:type="dxa"/>
            <w:vAlign w:val="bottom"/>
          </w:tcPr>
          <w:p w:rsidR="00BD2BA9" w:rsidRDefault="00824545">
            <w:pPr>
              <w:ind w:left="100"/>
              <w:rPr>
                <w:sz w:val="20"/>
                <w:szCs w:val="20"/>
              </w:rPr>
            </w:pPr>
            <w:r>
              <w:rPr>
                <w:rFonts w:eastAsia="Times New Roman"/>
                <w:b/>
                <w:bCs/>
                <w:i/>
                <w:iCs/>
                <w:sz w:val="16"/>
                <w:szCs w:val="16"/>
              </w:rPr>
              <w:t>Condition 4</w:t>
            </w:r>
          </w:p>
        </w:tc>
        <w:tc>
          <w:tcPr>
            <w:tcW w:w="940" w:type="dxa"/>
            <w:vAlign w:val="bottom"/>
          </w:tcPr>
          <w:p w:rsidR="00BD2BA9" w:rsidRDefault="00824545">
            <w:pPr>
              <w:ind w:left="100"/>
              <w:rPr>
                <w:sz w:val="20"/>
                <w:szCs w:val="20"/>
              </w:rPr>
            </w:pPr>
            <w:r>
              <w:rPr>
                <w:rFonts w:eastAsia="Times New Roman"/>
                <w:b/>
                <w:bCs/>
                <w:i/>
                <w:iCs/>
                <w:sz w:val="16"/>
                <w:szCs w:val="16"/>
              </w:rPr>
              <w:t>38</w:t>
            </w:r>
          </w:p>
        </w:tc>
        <w:tc>
          <w:tcPr>
            <w:tcW w:w="400" w:type="dxa"/>
            <w:vAlign w:val="bottom"/>
          </w:tcPr>
          <w:p w:rsidR="00BD2BA9" w:rsidRDefault="00824545">
            <w:pPr>
              <w:ind w:left="100"/>
              <w:rPr>
                <w:sz w:val="20"/>
                <w:szCs w:val="20"/>
              </w:rPr>
            </w:pPr>
            <w:r>
              <w:rPr>
                <w:rFonts w:eastAsia="Times New Roman"/>
                <w:b/>
                <w:bCs/>
                <w:i/>
                <w:iCs/>
                <w:w w:val="99"/>
                <w:sz w:val="16"/>
                <w:szCs w:val="16"/>
              </w:rPr>
              <w:t>3.36</w:t>
            </w:r>
          </w:p>
        </w:tc>
        <w:tc>
          <w:tcPr>
            <w:tcW w:w="720" w:type="dxa"/>
            <w:vAlign w:val="bottom"/>
          </w:tcPr>
          <w:p w:rsidR="00BD2BA9" w:rsidRDefault="00824545">
            <w:pPr>
              <w:ind w:left="20"/>
              <w:rPr>
                <w:sz w:val="20"/>
                <w:szCs w:val="20"/>
              </w:rPr>
            </w:pPr>
            <w:r>
              <w:rPr>
                <w:rFonts w:eastAsia="Times New Roman"/>
                <w:b/>
                <w:bCs/>
                <w:i/>
                <w:iCs/>
                <w:sz w:val="16"/>
                <w:szCs w:val="16"/>
              </w:rPr>
              <w:t>(.82)</w:t>
            </w:r>
          </w:p>
        </w:tc>
        <w:tc>
          <w:tcPr>
            <w:tcW w:w="500" w:type="dxa"/>
            <w:vAlign w:val="bottom"/>
          </w:tcPr>
          <w:p w:rsidR="00BD2BA9" w:rsidRDefault="00824545">
            <w:pPr>
              <w:ind w:left="120"/>
              <w:rPr>
                <w:sz w:val="20"/>
                <w:szCs w:val="20"/>
              </w:rPr>
            </w:pPr>
            <w:r>
              <w:rPr>
                <w:rFonts w:eastAsia="Times New Roman"/>
                <w:b/>
                <w:bCs/>
                <w:i/>
                <w:iCs/>
                <w:sz w:val="16"/>
                <w:szCs w:val="16"/>
              </w:rPr>
              <w:t>4.29</w:t>
            </w:r>
          </w:p>
        </w:tc>
        <w:tc>
          <w:tcPr>
            <w:tcW w:w="500" w:type="dxa"/>
            <w:vAlign w:val="bottom"/>
          </w:tcPr>
          <w:p w:rsidR="00BD2BA9" w:rsidRDefault="00824545">
            <w:pPr>
              <w:ind w:left="120"/>
              <w:rPr>
                <w:sz w:val="20"/>
                <w:szCs w:val="20"/>
              </w:rPr>
            </w:pPr>
            <w:r>
              <w:rPr>
                <w:rFonts w:eastAsia="Times New Roman"/>
                <w:b/>
                <w:bCs/>
                <w:i/>
                <w:iCs/>
                <w:sz w:val="16"/>
                <w:szCs w:val="16"/>
              </w:rPr>
              <w:t>2.43</w:t>
            </w:r>
          </w:p>
        </w:tc>
        <w:tc>
          <w:tcPr>
            <w:tcW w:w="500" w:type="dxa"/>
            <w:vAlign w:val="bottom"/>
          </w:tcPr>
          <w:p w:rsidR="00BD2BA9" w:rsidRDefault="00824545">
            <w:pPr>
              <w:ind w:left="100"/>
              <w:rPr>
                <w:sz w:val="20"/>
                <w:szCs w:val="20"/>
              </w:rPr>
            </w:pPr>
            <w:r>
              <w:rPr>
                <w:rFonts w:eastAsia="Times New Roman"/>
                <w:b/>
                <w:bCs/>
                <w:i/>
                <w:iCs/>
                <w:sz w:val="16"/>
                <w:szCs w:val="16"/>
              </w:rPr>
              <w:t>3.95</w:t>
            </w:r>
          </w:p>
        </w:tc>
        <w:tc>
          <w:tcPr>
            <w:tcW w:w="500" w:type="dxa"/>
            <w:vAlign w:val="bottom"/>
          </w:tcPr>
          <w:p w:rsidR="00BD2BA9" w:rsidRDefault="00824545">
            <w:pPr>
              <w:ind w:left="100"/>
              <w:rPr>
                <w:sz w:val="20"/>
                <w:szCs w:val="20"/>
              </w:rPr>
            </w:pPr>
            <w:r>
              <w:rPr>
                <w:rFonts w:eastAsia="Times New Roman"/>
                <w:b/>
                <w:bCs/>
                <w:i/>
                <w:iCs/>
                <w:sz w:val="16"/>
                <w:szCs w:val="16"/>
              </w:rPr>
              <w:t>2.52</w:t>
            </w:r>
          </w:p>
        </w:tc>
        <w:tc>
          <w:tcPr>
            <w:tcW w:w="480" w:type="dxa"/>
            <w:vAlign w:val="bottom"/>
          </w:tcPr>
          <w:p w:rsidR="00BD2BA9" w:rsidRDefault="00824545">
            <w:pPr>
              <w:ind w:left="100"/>
              <w:rPr>
                <w:sz w:val="20"/>
                <w:szCs w:val="20"/>
              </w:rPr>
            </w:pPr>
            <w:r>
              <w:rPr>
                <w:rFonts w:eastAsia="Times New Roman"/>
                <w:b/>
                <w:bCs/>
                <w:i/>
                <w:iCs/>
                <w:sz w:val="16"/>
                <w:szCs w:val="16"/>
              </w:rPr>
              <w:t>5.55</w:t>
            </w:r>
          </w:p>
        </w:tc>
        <w:tc>
          <w:tcPr>
            <w:tcW w:w="500" w:type="dxa"/>
            <w:vAlign w:val="bottom"/>
          </w:tcPr>
          <w:p w:rsidR="00BD2BA9" w:rsidRDefault="00824545">
            <w:pPr>
              <w:ind w:left="120"/>
              <w:rPr>
                <w:sz w:val="20"/>
                <w:szCs w:val="20"/>
              </w:rPr>
            </w:pPr>
            <w:r>
              <w:rPr>
                <w:rFonts w:eastAsia="Times New Roman"/>
                <w:b/>
                <w:bCs/>
                <w:i/>
                <w:iCs/>
                <w:sz w:val="16"/>
                <w:szCs w:val="16"/>
              </w:rPr>
              <w:t>1.88</w:t>
            </w:r>
          </w:p>
        </w:tc>
        <w:tc>
          <w:tcPr>
            <w:tcW w:w="500" w:type="dxa"/>
            <w:vAlign w:val="bottom"/>
          </w:tcPr>
          <w:p w:rsidR="00BD2BA9" w:rsidRDefault="00824545">
            <w:pPr>
              <w:ind w:left="120"/>
              <w:rPr>
                <w:sz w:val="20"/>
                <w:szCs w:val="20"/>
              </w:rPr>
            </w:pPr>
            <w:r>
              <w:rPr>
                <w:rFonts w:eastAsia="Times New Roman"/>
                <w:b/>
                <w:bCs/>
                <w:i/>
                <w:iCs/>
                <w:sz w:val="16"/>
                <w:szCs w:val="16"/>
              </w:rPr>
              <w:t>4.76</w:t>
            </w:r>
          </w:p>
        </w:tc>
        <w:tc>
          <w:tcPr>
            <w:tcW w:w="500" w:type="dxa"/>
            <w:vAlign w:val="bottom"/>
          </w:tcPr>
          <w:p w:rsidR="00BD2BA9" w:rsidRDefault="00824545">
            <w:pPr>
              <w:ind w:left="100"/>
              <w:rPr>
                <w:sz w:val="20"/>
                <w:szCs w:val="20"/>
              </w:rPr>
            </w:pPr>
            <w:r>
              <w:rPr>
                <w:rFonts w:eastAsia="Times New Roman"/>
                <w:b/>
                <w:bCs/>
                <w:i/>
                <w:iCs/>
                <w:sz w:val="16"/>
                <w:szCs w:val="16"/>
              </w:rPr>
              <w:t>1.92</w:t>
            </w:r>
          </w:p>
        </w:tc>
        <w:tc>
          <w:tcPr>
            <w:tcW w:w="500" w:type="dxa"/>
            <w:vAlign w:val="bottom"/>
          </w:tcPr>
          <w:p w:rsidR="00BD2BA9" w:rsidRDefault="00824545">
            <w:pPr>
              <w:ind w:left="100"/>
              <w:rPr>
                <w:sz w:val="20"/>
                <w:szCs w:val="20"/>
              </w:rPr>
            </w:pPr>
            <w:r>
              <w:rPr>
                <w:rFonts w:eastAsia="Times New Roman"/>
                <w:b/>
                <w:bCs/>
                <w:i/>
                <w:iCs/>
                <w:sz w:val="16"/>
                <w:szCs w:val="16"/>
              </w:rPr>
              <w:t>5.92</w:t>
            </w:r>
          </w:p>
        </w:tc>
        <w:tc>
          <w:tcPr>
            <w:tcW w:w="500" w:type="dxa"/>
            <w:vAlign w:val="bottom"/>
          </w:tcPr>
          <w:p w:rsidR="00BD2BA9" w:rsidRDefault="00824545">
            <w:pPr>
              <w:ind w:left="100"/>
              <w:rPr>
                <w:sz w:val="20"/>
                <w:szCs w:val="20"/>
              </w:rPr>
            </w:pPr>
            <w:r>
              <w:rPr>
                <w:rFonts w:eastAsia="Times New Roman"/>
                <w:b/>
                <w:bCs/>
                <w:i/>
                <w:iCs/>
                <w:sz w:val="16"/>
                <w:szCs w:val="16"/>
              </w:rPr>
              <w:t>2.17</w:t>
            </w:r>
          </w:p>
        </w:tc>
        <w:tc>
          <w:tcPr>
            <w:tcW w:w="480" w:type="dxa"/>
            <w:vAlign w:val="bottom"/>
          </w:tcPr>
          <w:p w:rsidR="00BD2BA9" w:rsidRDefault="00824545">
            <w:pPr>
              <w:ind w:left="100"/>
              <w:rPr>
                <w:sz w:val="20"/>
                <w:szCs w:val="20"/>
              </w:rPr>
            </w:pPr>
            <w:r>
              <w:rPr>
                <w:rFonts w:eastAsia="Times New Roman"/>
                <w:b/>
                <w:bCs/>
                <w:i/>
                <w:iCs/>
                <w:sz w:val="16"/>
                <w:szCs w:val="16"/>
              </w:rPr>
              <w:t>5.55</w:t>
            </w:r>
          </w:p>
        </w:tc>
        <w:tc>
          <w:tcPr>
            <w:tcW w:w="500" w:type="dxa"/>
            <w:vAlign w:val="bottom"/>
          </w:tcPr>
          <w:p w:rsidR="00BD2BA9" w:rsidRDefault="00824545">
            <w:pPr>
              <w:ind w:left="120"/>
              <w:rPr>
                <w:sz w:val="20"/>
                <w:szCs w:val="20"/>
              </w:rPr>
            </w:pPr>
            <w:r>
              <w:rPr>
                <w:rFonts w:eastAsia="Times New Roman"/>
                <w:b/>
                <w:bCs/>
                <w:i/>
                <w:iCs/>
                <w:sz w:val="16"/>
                <w:szCs w:val="16"/>
              </w:rPr>
              <w:t>2.27</w:t>
            </w:r>
          </w:p>
        </w:tc>
      </w:tr>
      <w:tr w:rsidR="00BD2BA9">
        <w:trPr>
          <w:trHeight w:val="362"/>
        </w:trPr>
        <w:tc>
          <w:tcPr>
            <w:tcW w:w="1000" w:type="dxa"/>
            <w:vAlign w:val="bottom"/>
          </w:tcPr>
          <w:p w:rsidR="00BD2BA9" w:rsidRDefault="00824545">
            <w:pPr>
              <w:ind w:left="100"/>
              <w:rPr>
                <w:sz w:val="20"/>
                <w:szCs w:val="20"/>
              </w:rPr>
            </w:pPr>
            <w:r>
              <w:rPr>
                <w:rFonts w:eastAsia="Times New Roman"/>
                <w:sz w:val="16"/>
                <w:szCs w:val="16"/>
              </w:rPr>
              <w:t>Correct</w:t>
            </w:r>
          </w:p>
        </w:tc>
        <w:tc>
          <w:tcPr>
            <w:tcW w:w="940" w:type="dxa"/>
            <w:vAlign w:val="bottom"/>
          </w:tcPr>
          <w:p w:rsidR="00BD2BA9" w:rsidRDefault="00824545">
            <w:pPr>
              <w:ind w:left="100"/>
              <w:rPr>
                <w:sz w:val="20"/>
                <w:szCs w:val="20"/>
              </w:rPr>
            </w:pPr>
            <w:r>
              <w:rPr>
                <w:rFonts w:eastAsia="Times New Roman"/>
                <w:sz w:val="16"/>
                <w:szCs w:val="16"/>
              </w:rPr>
              <w:t>4 (10.5%)</w:t>
            </w:r>
          </w:p>
        </w:tc>
        <w:tc>
          <w:tcPr>
            <w:tcW w:w="400" w:type="dxa"/>
            <w:vAlign w:val="bottom"/>
          </w:tcPr>
          <w:p w:rsidR="00BD2BA9" w:rsidRDefault="00824545">
            <w:pPr>
              <w:ind w:left="100"/>
              <w:rPr>
                <w:sz w:val="20"/>
                <w:szCs w:val="20"/>
              </w:rPr>
            </w:pPr>
            <w:r>
              <w:rPr>
                <w:rFonts w:eastAsia="Times New Roman"/>
                <w:w w:val="99"/>
                <w:sz w:val="16"/>
                <w:szCs w:val="16"/>
              </w:rPr>
              <w:t>3.25</w:t>
            </w:r>
          </w:p>
        </w:tc>
        <w:tc>
          <w:tcPr>
            <w:tcW w:w="720" w:type="dxa"/>
            <w:vAlign w:val="bottom"/>
          </w:tcPr>
          <w:p w:rsidR="00BD2BA9" w:rsidRDefault="00824545">
            <w:pPr>
              <w:ind w:left="20"/>
              <w:rPr>
                <w:sz w:val="20"/>
                <w:szCs w:val="20"/>
              </w:rPr>
            </w:pPr>
            <w:r>
              <w:rPr>
                <w:rFonts w:eastAsia="Times New Roman"/>
                <w:sz w:val="16"/>
                <w:szCs w:val="16"/>
              </w:rPr>
              <w:t>(.5)</w:t>
            </w:r>
          </w:p>
        </w:tc>
        <w:tc>
          <w:tcPr>
            <w:tcW w:w="500" w:type="dxa"/>
            <w:vAlign w:val="bottom"/>
          </w:tcPr>
          <w:p w:rsidR="00BD2BA9" w:rsidRDefault="00824545">
            <w:pPr>
              <w:ind w:left="120"/>
              <w:rPr>
                <w:sz w:val="20"/>
                <w:szCs w:val="20"/>
              </w:rPr>
            </w:pPr>
            <w:r>
              <w:rPr>
                <w:rFonts w:eastAsia="Times New Roman"/>
                <w:sz w:val="16"/>
                <w:szCs w:val="16"/>
              </w:rPr>
              <w:t>3.25</w:t>
            </w:r>
          </w:p>
        </w:tc>
        <w:tc>
          <w:tcPr>
            <w:tcW w:w="500" w:type="dxa"/>
            <w:vAlign w:val="bottom"/>
          </w:tcPr>
          <w:p w:rsidR="00BD2BA9" w:rsidRDefault="00824545">
            <w:pPr>
              <w:ind w:left="120"/>
              <w:rPr>
                <w:sz w:val="20"/>
                <w:szCs w:val="20"/>
              </w:rPr>
            </w:pPr>
            <w:r>
              <w:rPr>
                <w:rFonts w:eastAsia="Times New Roman"/>
                <w:sz w:val="16"/>
                <w:szCs w:val="16"/>
              </w:rPr>
              <w:t>1.5</w:t>
            </w:r>
          </w:p>
        </w:tc>
        <w:tc>
          <w:tcPr>
            <w:tcW w:w="500" w:type="dxa"/>
            <w:vAlign w:val="bottom"/>
          </w:tcPr>
          <w:p w:rsidR="00BD2BA9" w:rsidRDefault="00824545">
            <w:pPr>
              <w:ind w:left="100"/>
              <w:rPr>
                <w:sz w:val="20"/>
                <w:szCs w:val="20"/>
              </w:rPr>
            </w:pPr>
            <w:r>
              <w:rPr>
                <w:rFonts w:eastAsia="Times New Roman"/>
                <w:sz w:val="16"/>
                <w:szCs w:val="16"/>
              </w:rPr>
              <w:t>7</w:t>
            </w:r>
          </w:p>
        </w:tc>
        <w:tc>
          <w:tcPr>
            <w:tcW w:w="500" w:type="dxa"/>
            <w:vAlign w:val="bottom"/>
          </w:tcPr>
          <w:p w:rsidR="00BD2BA9" w:rsidRDefault="00824545">
            <w:pPr>
              <w:ind w:left="100"/>
              <w:rPr>
                <w:sz w:val="20"/>
                <w:szCs w:val="20"/>
              </w:rPr>
            </w:pPr>
            <w:r>
              <w:rPr>
                <w:rFonts w:eastAsia="Times New Roman"/>
                <w:sz w:val="16"/>
                <w:szCs w:val="16"/>
              </w:rPr>
              <w:t>2.16</w:t>
            </w:r>
          </w:p>
        </w:tc>
        <w:tc>
          <w:tcPr>
            <w:tcW w:w="480" w:type="dxa"/>
            <w:vAlign w:val="bottom"/>
          </w:tcPr>
          <w:p w:rsidR="00BD2BA9" w:rsidRDefault="00824545">
            <w:pPr>
              <w:ind w:left="100"/>
              <w:rPr>
                <w:sz w:val="20"/>
                <w:szCs w:val="20"/>
              </w:rPr>
            </w:pPr>
            <w:r>
              <w:rPr>
                <w:rFonts w:eastAsia="Times New Roman"/>
                <w:sz w:val="16"/>
                <w:szCs w:val="16"/>
              </w:rPr>
              <w:t>5.75</w:t>
            </w:r>
          </w:p>
        </w:tc>
        <w:tc>
          <w:tcPr>
            <w:tcW w:w="500" w:type="dxa"/>
            <w:vAlign w:val="bottom"/>
          </w:tcPr>
          <w:p w:rsidR="00BD2BA9" w:rsidRDefault="00824545">
            <w:pPr>
              <w:ind w:left="120"/>
              <w:rPr>
                <w:sz w:val="20"/>
                <w:szCs w:val="20"/>
              </w:rPr>
            </w:pPr>
            <w:r>
              <w:rPr>
                <w:rFonts w:eastAsia="Times New Roman"/>
                <w:sz w:val="16"/>
                <w:szCs w:val="16"/>
              </w:rPr>
              <w:t>2.06</w:t>
            </w:r>
          </w:p>
        </w:tc>
        <w:tc>
          <w:tcPr>
            <w:tcW w:w="500" w:type="dxa"/>
            <w:vAlign w:val="bottom"/>
          </w:tcPr>
          <w:p w:rsidR="00BD2BA9" w:rsidRDefault="00824545">
            <w:pPr>
              <w:ind w:left="120"/>
              <w:rPr>
                <w:sz w:val="20"/>
                <w:szCs w:val="20"/>
              </w:rPr>
            </w:pPr>
            <w:r>
              <w:rPr>
                <w:rFonts w:eastAsia="Times New Roman"/>
                <w:sz w:val="16"/>
                <w:szCs w:val="16"/>
              </w:rPr>
              <w:t>3.25</w:t>
            </w:r>
          </w:p>
        </w:tc>
        <w:tc>
          <w:tcPr>
            <w:tcW w:w="500" w:type="dxa"/>
            <w:vAlign w:val="bottom"/>
          </w:tcPr>
          <w:p w:rsidR="00BD2BA9" w:rsidRDefault="00824545">
            <w:pPr>
              <w:ind w:left="100"/>
              <w:rPr>
                <w:sz w:val="20"/>
                <w:szCs w:val="20"/>
              </w:rPr>
            </w:pPr>
            <w:r>
              <w:rPr>
                <w:rFonts w:eastAsia="Times New Roman"/>
                <w:sz w:val="16"/>
                <w:szCs w:val="16"/>
              </w:rPr>
              <w:t>.96</w:t>
            </w:r>
          </w:p>
        </w:tc>
        <w:tc>
          <w:tcPr>
            <w:tcW w:w="500" w:type="dxa"/>
            <w:vAlign w:val="bottom"/>
          </w:tcPr>
          <w:p w:rsidR="00BD2BA9" w:rsidRDefault="00824545">
            <w:pPr>
              <w:ind w:left="100"/>
              <w:rPr>
                <w:sz w:val="20"/>
                <w:szCs w:val="20"/>
              </w:rPr>
            </w:pPr>
            <w:r>
              <w:rPr>
                <w:rFonts w:eastAsia="Times New Roman"/>
                <w:sz w:val="16"/>
                <w:szCs w:val="16"/>
              </w:rPr>
              <w:t>6.5</w:t>
            </w:r>
          </w:p>
        </w:tc>
        <w:tc>
          <w:tcPr>
            <w:tcW w:w="500" w:type="dxa"/>
            <w:vAlign w:val="bottom"/>
          </w:tcPr>
          <w:p w:rsidR="00BD2BA9" w:rsidRDefault="00824545">
            <w:pPr>
              <w:ind w:left="100"/>
              <w:rPr>
                <w:sz w:val="20"/>
                <w:szCs w:val="20"/>
              </w:rPr>
            </w:pPr>
            <w:r>
              <w:rPr>
                <w:rFonts w:eastAsia="Times New Roman"/>
                <w:sz w:val="16"/>
                <w:szCs w:val="16"/>
              </w:rPr>
              <w:t>2.38</w:t>
            </w:r>
          </w:p>
        </w:tc>
        <w:tc>
          <w:tcPr>
            <w:tcW w:w="480" w:type="dxa"/>
            <w:vAlign w:val="bottom"/>
          </w:tcPr>
          <w:p w:rsidR="00BD2BA9" w:rsidRDefault="00824545">
            <w:pPr>
              <w:ind w:left="100"/>
              <w:rPr>
                <w:sz w:val="20"/>
                <w:szCs w:val="20"/>
              </w:rPr>
            </w:pPr>
            <w:r>
              <w:rPr>
                <w:rFonts w:eastAsia="Times New Roman"/>
                <w:sz w:val="16"/>
                <w:szCs w:val="16"/>
              </w:rPr>
              <w:t>5.25</w:t>
            </w:r>
          </w:p>
        </w:tc>
        <w:tc>
          <w:tcPr>
            <w:tcW w:w="500" w:type="dxa"/>
            <w:vAlign w:val="bottom"/>
          </w:tcPr>
          <w:p w:rsidR="00BD2BA9" w:rsidRDefault="00824545">
            <w:pPr>
              <w:ind w:left="120"/>
              <w:rPr>
                <w:sz w:val="20"/>
                <w:szCs w:val="20"/>
              </w:rPr>
            </w:pPr>
            <w:r>
              <w:rPr>
                <w:rFonts w:eastAsia="Times New Roman"/>
                <w:sz w:val="16"/>
                <w:szCs w:val="16"/>
              </w:rPr>
              <w:t>2.63</w:t>
            </w:r>
          </w:p>
        </w:tc>
      </w:tr>
      <w:tr w:rsidR="00BD2BA9">
        <w:trPr>
          <w:trHeight w:val="367"/>
        </w:trPr>
        <w:tc>
          <w:tcPr>
            <w:tcW w:w="1000" w:type="dxa"/>
            <w:vAlign w:val="bottom"/>
          </w:tcPr>
          <w:p w:rsidR="00BD2BA9" w:rsidRDefault="00824545">
            <w:pPr>
              <w:ind w:left="100"/>
              <w:rPr>
                <w:sz w:val="20"/>
                <w:szCs w:val="20"/>
              </w:rPr>
            </w:pPr>
            <w:r>
              <w:rPr>
                <w:rFonts w:eastAsia="Times New Roman"/>
                <w:sz w:val="16"/>
                <w:szCs w:val="16"/>
              </w:rPr>
              <w:t>Incorrect</w:t>
            </w:r>
          </w:p>
        </w:tc>
        <w:tc>
          <w:tcPr>
            <w:tcW w:w="940" w:type="dxa"/>
            <w:vAlign w:val="bottom"/>
          </w:tcPr>
          <w:p w:rsidR="00BD2BA9" w:rsidRDefault="00824545">
            <w:pPr>
              <w:ind w:left="100"/>
              <w:rPr>
                <w:sz w:val="20"/>
                <w:szCs w:val="20"/>
              </w:rPr>
            </w:pPr>
            <w:r>
              <w:rPr>
                <w:rFonts w:eastAsia="Times New Roman"/>
                <w:sz w:val="16"/>
                <w:szCs w:val="16"/>
              </w:rPr>
              <w:t>29 (76.3%)</w:t>
            </w:r>
          </w:p>
        </w:tc>
        <w:tc>
          <w:tcPr>
            <w:tcW w:w="400" w:type="dxa"/>
            <w:vAlign w:val="bottom"/>
          </w:tcPr>
          <w:p w:rsidR="00BD2BA9" w:rsidRDefault="00824545">
            <w:pPr>
              <w:ind w:left="100"/>
              <w:rPr>
                <w:sz w:val="20"/>
                <w:szCs w:val="20"/>
              </w:rPr>
            </w:pPr>
            <w:r>
              <w:rPr>
                <w:rFonts w:eastAsia="Times New Roman"/>
                <w:w w:val="99"/>
                <w:sz w:val="16"/>
                <w:szCs w:val="16"/>
              </w:rPr>
              <w:t>3.38</w:t>
            </w:r>
          </w:p>
        </w:tc>
        <w:tc>
          <w:tcPr>
            <w:tcW w:w="720" w:type="dxa"/>
            <w:vAlign w:val="bottom"/>
          </w:tcPr>
          <w:p w:rsidR="00BD2BA9" w:rsidRDefault="00824545">
            <w:pPr>
              <w:ind w:left="20"/>
              <w:rPr>
                <w:sz w:val="20"/>
                <w:szCs w:val="20"/>
              </w:rPr>
            </w:pPr>
            <w:r>
              <w:rPr>
                <w:rFonts w:eastAsia="Times New Roman"/>
                <w:sz w:val="16"/>
                <w:szCs w:val="16"/>
              </w:rPr>
              <w:t>(.86)</w:t>
            </w:r>
          </w:p>
        </w:tc>
        <w:tc>
          <w:tcPr>
            <w:tcW w:w="500" w:type="dxa"/>
            <w:vAlign w:val="bottom"/>
          </w:tcPr>
          <w:p w:rsidR="00BD2BA9" w:rsidRDefault="00824545">
            <w:pPr>
              <w:ind w:left="120"/>
              <w:rPr>
                <w:sz w:val="20"/>
                <w:szCs w:val="20"/>
              </w:rPr>
            </w:pPr>
            <w:r>
              <w:rPr>
                <w:rFonts w:eastAsia="Times New Roman"/>
                <w:sz w:val="16"/>
                <w:szCs w:val="16"/>
              </w:rPr>
              <w:t>4.83</w:t>
            </w:r>
          </w:p>
        </w:tc>
        <w:tc>
          <w:tcPr>
            <w:tcW w:w="500" w:type="dxa"/>
            <w:vAlign w:val="bottom"/>
          </w:tcPr>
          <w:p w:rsidR="00BD2BA9" w:rsidRDefault="00824545">
            <w:pPr>
              <w:ind w:left="120"/>
              <w:rPr>
                <w:sz w:val="20"/>
                <w:szCs w:val="20"/>
              </w:rPr>
            </w:pPr>
            <w:r>
              <w:rPr>
                <w:rFonts w:eastAsia="Times New Roman"/>
                <w:sz w:val="16"/>
                <w:szCs w:val="16"/>
              </w:rPr>
              <w:t>2.11</w:t>
            </w:r>
          </w:p>
        </w:tc>
        <w:tc>
          <w:tcPr>
            <w:tcW w:w="500" w:type="dxa"/>
            <w:vAlign w:val="bottom"/>
          </w:tcPr>
          <w:p w:rsidR="00BD2BA9" w:rsidRDefault="00824545">
            <w:pPr>
              <w:ind w:left="100"/>
              <w:rPr>
                <w:sz w:val="20"/>
                <w:szCs w:val="20"/>
              </w:rPr>
            </w:pPr>
            <w:r>
              <w:rPr>
                <w:rFonts w:eastAsia="Times New Roman"/>
                <w:sz w:val="16"/>
                <w:szCs w:val="16"/>
              </w:rPr>
              <w:t>3.17</w:t>
            </w:r>
          </w:p>
        </w:tc>
        <w:tc>
          <w:tcPr>
            <w:tcW w:w="500" w:type="dxa"/>
            <w:vAlign w:val="bottom"/>
          </w:tcPr>
          <w:p w:rsidR="00BD2BA9" w:rsidRDefault="00824545">
            <w:pPr>
              <w:ind w:left="100"/>
              <w:rPr>
                <w:sz w:val="20"/>
                <w:szCs w:val="20"/>
              </w:rPr>
            </w:pPr>
            <w:r>
              <w:rPr>
                <w:rFonts w:eastAsia="Times New Roman"/>
                <w:sz w:val="16"/>
                <w:szCs w:val="16"/>
              </w:rPr>
              <w:t>2.05</w:t>
            </w:r>
          </w:p>
        </w:tc>
        <w:tc>
          <w:tcPr>
            <w:tcW w:w="480" w:type="dxa"/>
            <w:vAlign w:val="bottom"/>
          </w:tcPr>
          <w:p w:rsidR="00BD2BA9" w:rsidRDefault="00824545">
            <w:pPr>
              <w:ind w:left="100"/>
              <w:rPr>
                <w:sz w:val="20"/>
                <w:szCs w:val="20"/>
              </w:rPr>
            </w:pPr>
            <w:r>
              <w:rPr>
                <w:rFonts w:eastAsia="Times New Roman"/>
                <w:sz w:val="16"/>
                <w:szCs w:val="16"/>
              </w:rPr>
              <w:t>5.48</w:t>
            </w:r>
          </w:p>
        </w:tc>
        <w:tc>
          <w:tcPr>
            <w:tcW w:w="500" w:type="dxa"/>
            <w:vAlign w:val="bottom"/>
          </w:tcPr>
          <w:p w:rsidR="00BD2BA9" w:rsidRDefault="00824545">
            <w:pPr>
              <w:ind w:left="120"/>
              <w:rPr>
                <w:sz w:val="20"/>
                <w:szCs w:val="20"/>
              </w:rPr>
            </w:pPr>
            <w:r>
              <w:rPr>
                <w:rFonts w:eastAsia="Times New Roman"/>
                <w:sz w:val="16"/>
                <w:szCs w:val="16"/>
              </w:rPr>
              <w:t>2.03</w:t>
            </w:r>
          </w:p>
        </w:tc>
        <w:tc>
          <w:tcPr>
            <w:tcW w:w="500" w:type="dxa"/>
            <w:vAlign w:val="bottom"/>
          </w:tcPr>
          <w:p w:rsidR="00BD2BA9" w:rsidRDefault="00824545">
            <w:pPr>
              <w:ind w:left="120"/>
              <w:rPr>
                <w:sz w:val="20"/>
                <w:szCs w:val="20"/>
              </w:rPr>
            </w:pPr>
            <w:r>
              <w:rPr>
                <w:rFonts w:eastAsia="Times New Roman"/>
                <w:sz w:val="16"/>
                <w:szCs w:val="16"/>
              </w:rPr>
              <w:t>5</w:t>
            </w:r>
          </w:p>
        </w:tc>
        <w:tc>
          <w:tcPr>
            <w:tcW w:w="500" w:type="dxa"/>
            <w:vAlign w:val="bottom"/>
          </w:tcPr>
          <w:p w:rsidR="00BD2BA9" w:rsidRDefault="00824545">
            <w:pPr>
              <w:ind w:left="100"/>
              <w:rPr>
                <w:sz w:val="20"/>
                <w:szCs w:val="20"/>
              </w:rPr>
            </w:pPr>
            <w:r>
              <w:rPr>
                <w:rFonts w:eastAsia="Times New Roman"/>
                <w:sz w:val="16"/>
                <w:szCs w:val="16"/>
              </w:rPr>
              <w:t>2.07</w:t>
            </w:r>
          </w:p>
        </w:tc>
        <w:tc>
          <w:tcPr>
            <w:tcW w:w="500" w:type="dxa"/>
            <w:vAlign w:val="bottom"/>
          </w:tcPr>
          <w:p w:rsidR="00BD2BA9" w:rsidRDefault="00824545">
            <w:pPr>
              <w:ind w:left="100"/>
              <w:rPr>
                <w:sz w:val="20"/>
                <w:szCs w:val="20"/>
              </w:rPr>
            </w:pPr>
            <w:r>
              <w:rPr>
                <w:rFonts w:eastAsia="Times New Roman"/>
                <w:sz w:val="16"/>
                <w:szCs w:val="16"/>
              </w:rPr>
              <w:t>5.79</w:t>
            </w:r>
          </w:p>
        </w:tc>
        <w:tc>
          <w:tcPr>
            <w:tcW w:w="500" w:type="dxa"/>
            <w:vAlign w:val="bottom"/>
          </w:tcPr>
          <w:p w:rsidR="00BD2BA9" w:rsidRDefault="00824545">
            <w:pPr>
              <w:ind w:left="100"/>
              <w:rPr>
                <w:sz w:val="20"/>
                <w:szCs w:val="20"/>
              </w:rPr>
            </w:pPr>
            <w:r>
              <w:rPr>
                <w:rFonts w:eastAsia="Times New Roman"/>
                <w:sz w:val="16"/>
                <w:szCs w:val="16"/>
              </w:rPr>
              <w:t>2.29</w:t>
            </w:r>
          </w:p>
        </w:tc>
        <w:tc>
          <w:tcPr>
            <w:tcW w:w="480" w:type="dxa"/>
            <w:vAlign w:val="bottom"/>
          </w:tcPr>
          <w:p w:rsidR="00BD2BA9" w:rsidRDefault="00824545">
            <w:pPr>
              <w:ind w:left="100"/>
              <w:rPr>
                <w:sz w:val="20"/>
                <w:szCs w:val="20"/>
              </w:rPr>
            </w:pPr>
            <w:r>
              <w:rPr>
                <w:rFonts w:eastAsia="Times New Roman"/>
                <w:sz w:val="16"/>
                <w:szCs w:val="16"/>
              </w:rPr>
              <w:t>5.62</w:t>
            </w:r>
          </w:p>
        </w:tc>
        <w:tc>
          <w:tcPr>
            <w:tcW w:w="500" w:type="dxa"/>
            <w:vAlign w:val="bottom"/>
          </w:tcPr>
          <w:p w:rsidR="00BD2BA9" w:rsidRDefault="00824545">
            <w:pPr>
              <w:ind w:left="120"/>
              <w:rPr>
                <w:sz w:val="20"/>
                <w:szCs w:val="20"/>
              </w:rPr>
            </w:pPr>
            <w:r>
              <w:rPr>
                <w:rFonts w:eastAsia="Times New Roman"/>
                <w:sz w:val="16"/>
                <w:szCs w:val="16"/>
              </w:rPr>
              <w:t>2.31</w:t>
            </w:r>
          </w:p>
        </w:tc>
      </w:tr>
      <w:tr w:rsidR="00BD2BA9">
        <w:trPr>
          <w:trHeight w:val="370"/>
        </w:trPr>
        <w:tc>
          <w:tcPr>
            <w:tcW w:w="1000" w:type="dxa"/>
            <w:vAlign w:val="bottom"/>
          </w:tcPr>
          <w:p w:rsidR="00BD2BA9" w:rsidRDefault="00824545">
            <w:pPr>
              <w:ind w:left="100"/>
              <w:rPr>
                <w:sz w:val="20"/>
                <w:szCs w:val="20"/>
              </w:rPr>
            </w:pPr>
            <w:r>
              <w:rPr>
                <w:rFonts w:eastAsia="Times New Roman"/>
                <w:sz w:val="16"/>
                <w:szCs w:val="16"/>
              </w:rPr>
              <w:t>Unsure</w:t>
            </w:r>
          </w:p>
        </w:tc>
        <w:tc>
          <w:tcPr>
            <w:tcW w:w="940" w:type="dxa"/>
            <w:vAlign w:val="bottom"/>
          </w:tcPr>
          <w:p w:rsidR="00BD2BA9" w:rsidRDefault="00824545">
            <w:pPr>
              <w:ind w:left="100"/>
              <w:rPr>
                <w:sz w:val="20"/>
                <w:szCs w:val="20"/>
              </w:rPr>
            </w:pPr>
            <w:r>
              <w:rPr>
                <w:rFonts w:eastAsia="Times New Roman"/>
                <w:sz w:val="16"/>
                <w:szCs w:val="16"/>
              </w:rPr>
              <w:t>5 (13.2%)</w:t>
            </w:r>
          </w:p>
        </w:tc>
        <w:tc>
          <w:tcPr>
            <w:tcW w:w="400" w:type="dxa"/>
            <w:vAlign w:val="bottom"/>
          </w:tcPr>
          <w:p w:rsidR="00BD2BA9" w:rsidRDefault="00824545">
            <w:pPr>
              <w:ind w:left="100"/>
              <w:rPr>
                <w:sz w:val="20"/>
                <w:szCs w:val="20"/>
              </w:rPr>
            </w:pPr>
            <w:r>
              <w:rPr>
                <w:rFonts w:eastAsia="Times New Roman"/>
                <w:sz w:val="16"/>
                <w:szCs w:val="16"/>
              </w:rPr>
              <w:t>a</w:t>
            </w:r>
          </w:p>
        </w:tc>
        <w:tc>
          <w:tcPr>
            <w:tcW w:w="720" w:type="dxa"/>
            <w:vAlign w:val="bottom"/>
          </w:tcPr>
          <w:p w:rsidR="00BD2BA9" w:rsidRDefault="00BD2BA9">
            <w:pPr>
              <w:rPr>
                <w:sz w:val="24"/>
                <w:szCs w:val="24"/>
              </w:rPr>
            </w:pPr>
          </w:p>
        </w:tc>
        <w:tc>
          <w:tcPr>
            <w:tcW w:w="500" w:type="dxa"/>
            <w:vAlign w:val="bottom"/>
          </w:tcPr>
          <w:p w:rsidR="00BD2BA9" w:rsidRDefault="00824545">
            <w:pPr>
              <w:ind w:left="120"/>
              <w:rPr>
                <w:sz w:val="20"/>
                <w:szCs w:val="20"/>
              </w:rPr>
            </w:pPr>
            <w:r>
              <w:rPr>
                <w:rFonts w:eastAsia="Times New Roman"/>
                <w:sz w:val="16"/>
                <w:szCs w:val="16"/>
              </w:rPr>
              <w:t>2</w:t>
            </w:r>
          </w:p>
        </w:tc>
        <w:tc>
          <w:tcPr>
            <w:tcW w:w="500" w:type="dxa"/>
            <w:vAlign w:val="bottom"/>
          </w:tcPr>
          <w:p w:rsidR="00BD2BA9" w:rsidRDefault="00824545">
            <w:pPr>
              <w:ind w:left="120"/>
              <w:rPr>
                <w:sz w:val="20"/>
                <w:szCs w:val="20"/>
              </w:rPr>
            </w:pPr>
            <w:r>
              <w:rPr>
                <w:rFonts w:eastAsia="Times New Roman"/>
                <w:sz w:val="16"/>
                <w:szCs w:val="16"/>
              </w:rPr>
              <w:t>3.46</w:t>
            </w:r>
          </w:p>
        </w:tc>
        <w:tc>
          <w:tcPr>
            <w:tcW w:w="500" w:type="dxa"/>
            <w:vAlign w:val="bottom"/>
          </w:tcPr>
          <w:p w:rsidR="00BD2BA9" w:rsidRDefault="00824545">
            <w:pPr>
              <w:ind w:left="100"/>
              <w:rPr>
                <w:sz w:val="20"/>
                <w:szCs w:val="20"/>
              </w:rPr>
            </w:pPr>
            <w:r>
              <w:rPr>
                <w:rFonts w:eastAsia="Times New Roman"/>
                <w:sz w:val="16"/>
                <w:szCs w:val="16"/>
              </w:rPr>
              <w:t>6</w:t>
            </w:r>
          </w:p>
        </w:tc>
        <w:tc>
          <w:tcPr>
            <w:tcW w:w="500" w:type="dxa"/>
            <w:vAlign w:val="bottom"/>
          </w:tcPr>
          <w:p w:rsidR="00BD2BA9" w:rsidRDefault="00824545">
            <w:pPr>
              <w:ind w:left="100"/>
              <w:rPr>
                <w:sz w:val="20"/>
                <w:szCs w:val="20"/>
              </w:rPr>
            </w:pPr>
            <w:r>
              <w:rPr>
                <w:rFonts w:eastAsia="Times New Roman"/>
                <w:sz w:val="16"/>
                <w:szCs w:val="16"/>
              </w:rPr>
              <w:t>2.65</w:t>
            </w:r>
          </w:p>
        </w:tc>
        <w:tc>
          <w:tcPr>
            <w:tcW w:w="480" w:type="dxa"/>
            <w:vAlign w:val="bottom"/>
          </w:tcPr>
          <w:p w:rsidR="00BD2BA9" w:rsidRDefault="00824545">
            <w:pPr>
              <w:ind w:left="100"/>
              <w:rPr>
                <w:sz w:val="20"/>
                <w:szCs w:val="20"/>
              </w:rPr>
            </w:pPr>
            <w:r>
              <w:rPr>
                <w:rFonts w:eastAsia="Times New Roman"/>
                <w:sz w:val="16"/>
                <w:szCs w:val="16"/>
              </w:rPr>
              <w:t>5.8</w:t>
            </w:r>
          </w:p>
        </w:tc>
        <w:tc>
          <w:tcPr>
            <w:tcW w:w="500" w:type="dxa"/>
            <w:vAlign w:val="bottom"/>
          </w:tcPr>
          <w:p w:rsidR="00BD2BA9" w:rsidRDefault="00824545">
            <w:pPr>
              <w:ind w:left="120"/>
              <w:rPr>
                <w:sz w:val="20"/>
                <w:szCs w:val="20"/>
              </w:rPr>
            </w:pPr>
            <w:r>
              <w:rPr>
                <w:rFonts w:eastAsia="Times New Roman"/>
                <w:sz w:val="16"/>
                <w:szCs w:val="16"/>
              </w:rPr>
              <w:t>.84</w:t>
            </w:r>
          </w:p>
        </w:tc>
        <w:tc>
          <w:tcPr>
            <w:tcW w:w="500" w:type="dxa"/>
            <w:vAlign w:val="bottom"/>
          </w:tcPr>
          <w:p w:rsidR="00BD2BA9" w:rsidRDefault="00824545">
            <w:pPr>
              <w:ind w:left="120"/>
              <w:rPr>
                <w:sz w:val="20"/>
                <w:szCs w:val="20"/>
              </w:rPr>
            </w:pPr>
            <w:r>
              <w:rPr>
                <w:rFonts w:eastAsia="Times New Roman"/>
                <w:sz w:val="16"/>
                <w:szCs w:val="16"/>
              </w:rPr>
              <w:t>4.6</w:t>
            </w:r>
          </w:p>
        </w:tc>
        <w:tc>
          <w:tcPr>
            <w:tcW w:w="500" w:type="dxa"/>
            <w:vAlign w:val="bottom"/>
          </w:tcPr>
          <w:p w:rsidR="00BD2BA9" w:rsidRDefault="00824545">
            <w:pPr>
              <w:ind w:left="100"/>
              <w:rPr>
                <w:sz w:val="20"/>
                <w:szCs w:val="20"/>
              </w:rPr>
            </w:pPr>
            <w:r>
              <w:rPr>
                <w:rFonts w:eastAsia="Times New Roman"/>
                <w:sz w:val="16"/>
                <w:szCs w:val="16"/>
              </w:rPr>
              <w:t>.89</w:t>
            </w:r>
          </w:p>
        </w:tc>
        <w:tc>
          <w:tcPr>
            <w:tcW w:w="500" w:type="dxa"/>
            <w:vAlign w:val="bottom"/>
          </w:tcPr>
          <w:p w:rsidR="00BD2BA9" w:rsidRDefault="00824545">
            <w:pPr>
              <w:ind w:left="100"/>
              <w:rPr>
                <w:sz w:val="20"/>
                <w:szCs w:val="20"/>
              </w:rPr>
            </w:pPr>
            <w:r>
              <w:rPr>
                <w:rFonts w:eastAsia="Times New Roman"/>
                <w:sz w:val="16"/>
                <w:szCs w:val="16"/>
              </w:rPr>
              <w:t>6.2</w:t>
            </w:r>
          </w:p>
        </w:tc>
        <w:tc>
          <w:tcPr>
            <w:tcW w:w="500" w:type="dxa"/>
            <w:vAlign w:val="bottom"/>
          </w:tcPr>
          <w:p w:rsidR="00BD2BA9" w:rsidRDefault="00824545">
            <w:pPr>
              <w:ind w:left="100"/>
              <w:rPr>
                <w:sz w:val="20"/>
                <w:szCs w:val="20"/>
              </w:rPr>
            </w:pPr>
            <w:r>
              <w:rPr>
                <w:rFonts w:eastAsia="Times New Roman"/>
                <w:sz w:val="16"/>
                <w:szCs w:val="16"/>
              </w:rPr>
              <w:t>1.48</w:t>
            </w:r>
          </w:p>
        </w:tc>
        <w:tc>
          <w:tcPr>
            <w:tcW w:w="480" w:type="dxa"/>
            <w:vAlign w:val="bottom"/>
          </w:tcPr>
          <w:p w:rsidR="00BD2BA9" w:rsidRDefault="00824545">
            <w:pPr>
              <w:ind w:left="100"/>
              <w:rPr>
                <w:sz w:val="20"/>
                <w:szCs w:val="20"/>
              </w:rPr>
            </w:pPr>
            <w:r>
              <w:rPr>
                <w:rFonts w:eastAsia="Times New Roman"/>
                <w:sz w:val="16"/>
                <w:szCs w:val="16"/>
              </w:rPr>
              <w:t>5.4</w:t>
            </w:r>
          </w:p>
        </w:tc>
        <w:tc>
          <w:tcPr>
            <w:tcW w:w="500" w:type="dxa"/>
            <w:vAlign w:val="bottom"/>
          </w:tcPr>
          <w:p w:rsidR="00BD2BA9" w:rsidRDefault="00824545">
            <w:pPr>
              <w:ind w:left="120"/>
              <w:rPr>
                <w:sz w:val="20"/>
                <w:szCs w:val="20"/>
              </w:rPr>
            </w:pPr>
            <w:r>
              <w:rPr>
                <w:rFonts w:eastAsia="Times New Roman"/>
                <w:sz w:val="16"/>
                <w:szCs w:val="16"/>
              </w:rPr>
              <w:t>2.3</w:t>
            </w:r>
          </w:p>
        </w:tc>
      </w:tr>
      <w:tr w:rsidR="00BD2BA9">
        <w:trPr>
          <w:trHeight w:val="864"/>
        </w:trPr>
        <w:tc>
          <w:tcPr>
            <w:tcW w:w="1000" w:type="dxa"/>
            <w:vAlign w:val="bottom"/>
          </w:tcPr>
          <w:p w:rsidR="00BD2BA9" w:rsidRDefault="00824545">
            <w:pPr>
              <w:ind w:left="100"/>
              <w:rPr>
                <w:sz w:val="20"/>
                <w:szCs w:val="20"/>
              </w:rPr>
            </w:pPr>
            <w:r>
              <w:rPr>
                <w:rFonts w:eastAsia="Times New Roman"/>
                <w:b/>
                <w:bCs/>
                <w:i/>
                <w:iCs/>
                <w:sz w:val="16"/>
                <w:szCs w:val="16"/>
              </w:rPr>
              <w:t>Condition 5</w:t>
            </w:r>
          </w:p>
        </w:tc>
        <w:tc>
          <w:tcPr>
            <w:tcW w:w="940" w:type="dxa"/>
            <w:vAlign w:val="bottom"/>
          </w:tcPr>
          <w:p w:rsidR="00BD2BA9" w:rsidRDefault="00824545">
            <w:pPr>
              <w:ind w:left="100"/>
              <w:rPr>
                <w:sz w:val="20"/>
                <w:szCs w:val="20"/>
              </w:rPr>
            </w:pPr>
            <w:r>
              <w:rPr>
                <w:rFonts w:eastAsia="Times New Roman"/>
                <w:b/>
                <w:bCs/>
                <w:i/>
                <w:iCs/>
                <w:sz w:val="16"/>
                <w:szCs w:val="16"/>
              </w:rPr>
              <w:t>38</w:t>
            </w:r>
          </w:p>
        </w:tc>
        <w:tc>
          <w:tcPr>
            <w:tcW w:w="400" w:type="dxa"/>
            <w:vAlign w:val="bottom"/>
          </w:tcPr>
          <w:p w:rsidR="00BD2BA9" w:rsidRDefault="00824545">
            <w:pPr>
              <w:ind w:left="100"/>
              <w:rPr>
                <w:sz w:val="20"/>
                <w:szCs w:val="20"/>
              </w:rPr>
            </w:pPr>
            <w:r>
              <w:rPr>
                <w:rFonts w:eastAsia="Times New Roman"/>
                <w:b/>
                <w:bCs/>
                <w:i/>
                <w:iCs/>
                <w:w w:val="99"/>
                <w:sz w:val="16"/>
                <w:szCs w:val="16"/>
              </w:rPr>
              <w:t>3.41</w:t>
            </w:r>
          </w:p>
        </w:tc>
        <w:tc>
          <w:tcPr>
            <w:tcW w:w="720" w:type="dxa"/>
            <w:vAlign w:val="bottom"/>
          </w:tcPr>
          <w:p w:rsidR="00BD2BA9" w:rsidRDefault="00824545">
            <w:pPr>
              <w:ind w:left="20"/>
              <w:rPr>
                <w:sz w:val="20"/>
                <w:szCs w:val="20"/>
              </w:rPr>
            </w:pPr>
            <w:r>
              <w:rPr>
                <w:rFonts w:eastAsia="Times New Roman"/>
                <w:b/>
                <w:bCs/>
                <w:i/>
                <w:iCs/>
                <w:sz w:val="16"/>
                <w:szCs w:val="16"/>
              </w:rPr>
              <w:t>(1.05)</w:t>
            </w:r>
          </w:p>
        </w:tc>
        <w:tc>
          <w:tcPr>
            <w:tcW w:w="500" w:type="dxa"/>
            <w:vAlign w:val="bottom"/>
          </w:tcPr>
          <w:p w:rsidR="00BD2BA9" w:rsidRDefault="00824545">
            <w:pPr>
              <w:ind w:left="120"/>
              <w:rPr>
                <w:sz w:val="20"/>
                <w:szCs w:val="20"/>
              </w:rPr>
            </w:pPr>
            <w:r>
              <w:rPr>
                <w:rFonts w:eastAsia="Times New Roman"/>
                <w:b/>
                <w:bCs/>
                <w:i/>
                <w:iCs/>
                <w:sz w:val="16"/>
                <w:szCs w:val="16"/>
              </w:rPr>
              <w:t>4.18</w:t>
            </w:r>
          </w:p>
        </w:tc>
        <w:tc>
          <w:tcPr>
            <w:tcW w:w="500" w:type="dxa"/>
            <w:vAlign w:val="bottom"/>
          </w:tcPr>
          <w:p w:rsidR="00BD2BA9" w:rsidRDefault="00824545">
            <w:pPr>
              <w:ind w:left="120"/>
              <w:rPr>
                <w:sz w:val="20"/>
                <w:szCs w:val="20"/>
              </w:rPr>
            </w:pPr>
            <w:r>
              <w:rPr>
                <w:rFonts w:eastAsia="Times New Roman"/>
                <w:b/>
                <w:bCs/>
                <w:i/>
                <w:iCs/>
                <w:sz w:val="16"/>
                <w:szCs w:val="16"/>
              </w:rPr>
              <w:t>2.14</w:t>
            </w:r>
          </w:p>
        </w:tc>
        <w:tc>
          <w:tcPr>
            <w:tcW w:w="500" w:type="dxa"/>
            <w:vAlign w:val="bottom"/>
          </w:tcPr>
          <w:p w:rsidR="00BD2BA9" w:rsidRDefault="00824545">
            <w:pPr>
              <w:ind w:left="100"/>
              <w:rPr>
                <w:sz w:val="20"/>
                <w:szCs w:val="20"/>
              </w:rPr>
            </w:pPr>
            <w:r>
              <w:rPr>
                <w:rFonts w:eastAsia="Times New Roman"/>
                <w:b/>
                <w:bCs/>
                <w:i/>
                <w:iCs/>
                <w:sz w:val="16"/>
                <w:szCs w:val="16"/>
              </w:rPr>
              <w:t>3.55</w:t>
            </w:r>
          </w:p>
        </w:tc>
        <w:tc>
          <w:tcPr>
            <w:tcW w:w="500" w:type="dxa"/>
            <w:vAlign w:val="bottom"/>
          </w:tcPr>
          <w:p w:rsidR="00BD2BA9" w:rsidRDefault="00824545">
            <w:pPr>
              <w:ind w:left="100"/>
              <w:rPr>
                <w:sz w:val="20"/>
                <w:szCs w:val="20"/>
              </w:rPr>
            </w:pPr>
            <w:r>
              <w:rPr>
                <w:rFonts w:eastAsia="Times New Roman"/>
                <w:b/>
                <w:bCs/>
                <w:i/>
                <w:iCs/>
                <w:sz w:val="16"/>
                <w:szCs w:val="16"/>
              </w:rPr>
              <w:t>2.18</w:t>
            </w:r>
          </w:p>
        </w:tc>
        <w:tc>
          <w:tcPr>
            <w:tcW w:w="480" w:type="dxa"/>
            <w:vAlign w:val="bottom"/>
          </w:tcPr>
          <w:p w:rsidR="00BD2BA9" w:rsidRDefault="00824545">
            <w:pPr>
              <w:ind w:left="100"/>
              <w:rPr>
                <w:sz w:val="20"/>
                <w:szCs w:val="20"/>
              </w:rPr>
            </w:pPr>
            <w:r>
              <w:rPr>
                <w:rFonts w:eastAsia="Times New Roman"/>
                <w:b/>
                <w:bCs/>
                <w:i/>
                <w:iCs/>
                <w:sz w:val="16"/>
                <w:szCs w:val="16"/>
              </w:rPr>
              <w:t>4.76</w:t>
            </w:r>
          </w:p>
        </w:tc>
        <w:tc>
          <w:tcPr>
            <w:tcW w:w="500" w:type="dxa"/>
            <w:vAlign w:val="bottom"/>
          </w:tcPr>
          <w:p w:rsidR="00BD2BA9" w:rsidRDefault="00824545">
            <w:pPr>
              <w:ind w:left="120"/>
              <w:rPr>
                <w:sz w:val="20"/>
                <w:szCs w:val="20"/>
              </w:rPr>
            </w:pPr>
            <w:r>
              <w:rPr>
                <w:rFonts w:eastAsia="Times New Roman"/>
                <w:b/>
                <w:bCs/>
                <w:i/>
                <w:iCs/>
                <w:sz w:val="16"/>
                <w:szCs w:val="16"/>
              </w:rPr>
              <w:t>2.2</w:t>
            </w:r>
          </w:p>
        </w:tc>
        <w:tc>
          <w:tcPr>
            <w:tcW w:w="500" w:type="dxa"/>
            <w:vAlign w:val="bottom"/>
          </w:tcPr>
          <w:p w:rsidR="00BD2BA9" w:rsidRDefault="00824545">
            <w:pPr>
              <w:ind w:left="120"/>
              <w:rPr>
                <w:sz w:val="20"/>
                <w:szCs w:val="20"/>
              </w:rPr>
            </w:pPr>
            <w:r>
              <w:rPr>
                <w:rFonts w:eastAsia="Times New Roman"/>
                <w:b/>
                <w:bCs/>
                <w:i/>
                <w:iCs/>
                <w:sz w:val="16"/>
                <w:szCs w:val="16"/>
              </w:rPr>
              <w:t>4.3</w:t>
            </w:r>
          </w:p>
        </w:tc>
        <w:tc>
          <w:tcPr>
            <w:tcW w:w="500" w:type="dxa"/>
            <w:vAlign w:val="bottom"/>
          </w:tcPr>
          <w:p w:rsidR="00BD2BA9" w:rsidRDefault="00824545">
            <w:pPr>
              <w:ind w:left="100"/>
              <w:rPr>
                <w:sz w:val="20"/>
                <w:szCs w:val="20"/>
              </w:rPr>
            </w:pPr>
            <w:r>
              <w:rPr>
                <w:rFonts w:eastAsia="Times New Roman"/>
                <w:b/>
                <w:bCs/>
                <w:i/>
                <w:iCs/>
                <w:sz w:val="16"/>
                <w:szCs w:val="16"/>
              </w:rPr>
              <w:t>2.17</w:t>
            </w:r>
          </w:p>
        </w:tc>
        <w:tc>
          <w:tcPr>
            <w:tcW w:w="500" w:type="dxa"/>
            <w:vAlign w:val="bottom"/>
          </w:tcPr>
          <w:p w:rsidR="00BD2BA9" w:rsidRDefault="00824545">
            <w:pPr>
              <w:ind w:left="100"/>
              <w:rPr>
                <w:sz w:val="20"/>
                <w:szCs w:val="20"/>
              </w:rPr>
            </w:pPr>
            <w:r>
              <w:rPr>
                <w:rFonts w:eastAsia="Times New Roman"/>
                <w:b/>
                <w:bCs/>
                <w:i/>
                <w:iCs/>
                <w:sz w:val="16"/>
                <w:szCs w:val="16"/>
              </w:rPr>
              <w:t>5.55</w:t>
            </w:r>
          </w:p>
        </w:tc>
        <w:tc>
          <w:tcPr>
            <w:tcW w:w="500" w:type="dxa"/>
            <w:vAlign w:val="bottom"/>
          </w:tcPr>
          <w:p w:rsidR="00BD2BA9" w:rsidRDefault="00824545">
            <w:pPr>
              <w:ind w:left="100"/>
              <w:rPr>
                <w:sz w:val="20"/>
                <w:szCs w:val="20"/>
              </w:rPr>
            </w:pPr>
            <w:r>
              <w:rPr>
                <w:rFonts w:eastAsia="Times New Roman"/>
                <w:b/>
                <w:bCs/>
                <w:i/>
                <w:iCs/>
                <w:sz w:val="16"/>
                <w:szCs w:val="16"/>
              </w:rPr>
              <w:t>1.88</w:t>
            </w:r>
          </w:p>
        </w:tc>
        <w:tc>
          <w:tcPr>
            <w:tcW w:w="480" w:type="dxa"/>
            <w:vAlign w:val="bottom"/>
          </w:tcPr>
          <w:p w:rsidR="00BD2BA9" w:rsidRDefault="00824545">
            <w:pPr>
              <w:ind w:left="100"/>
              <w:rPr>
                <w:sz w:val="20"/>
                <w:szCs w:val="20"/>
              </w:rPr>
            </w:pPr>
            <w:r>
              <w:rPr>
                <w:rFonts w:eastAsia="Times New Roman"/>
                <w:b/>
                <w:bCs/>
                <w:i/>
                <w:iCs/>
                <w:sz w:val="16"/>
                <w:szCs w:val="16"/>
              </w:rPr>
              <w:t>5.76</w:t>
            </w:r>
          </w:p>
        </w:tc>
        <w:tc>
          <w:tcPr>
            <w:tcW w:w="500" w:type="dxa"/>
            <w:vAlign w:val="bottom"/>
          </w:tcPr>
          <w:p w:rsidR="00BD2BA9" w:rsidRDefault="00824545">
            <w:pPr>
              <w:ind w:left="120"/>
              <w:rPr>
                <w:sz w:val="20"/>
                <w:szCs w:val="20"/>
              </w:rPr>
            </w:pPr>
            <w:r>
              <w:rPr>
                <w:rFonts w:eastAsia="Times New Roman"/>
                <w:b/>
                <w:bCs/>
                <w:i/>
                <w:iCs/>
                <w:sz w:val="16"/>
                <w:szCs w:val="16"/>
              </w:rPr>
              <w:t>1.68</w:t>
            </w:r>
          </w:p>
        </w:tc>
      </w:tr>
      <w:tr w:rsidR="00BD2BA9">
        <w:trPr>
          <w:trHeight w:val="362"/>
        </w:trPr>
        <w:tc>
          <w:tcPr>
            <w:tcW w:w="1000" w:type="dxa"/>
            <w:vAlign w:val="bottom"/>
          </w:tcPr>
          <w:p w:rsidR="00BD2BA9" w:rsidRDefault="00824545">
            <w:pPr>
              <w:ind w:left="100"/>
              <w:rPr>
                <w:sz w:val="20"/>
                <w:szCs w:val="20"/>
              </w:rPr>
            </w:pPr>
            <w:r>
              <w:rPr>
                <w:rFonts w:eastAsia="Times New Roman"/>
                <w:sz w:val="16"/>
                <w:szCs w:val="16"/>
              </w:rPr>
              <w:t>Correct</w:t>
            </w:r>
          </w:p>
        </w:tc>
        <w:tc>
          <w:tcPr>
            <w:tcW w:w="940" w:type="dxa"/>
            <w:vAlign w:val="bottom"/>
          </w:tcPr>
          <w:p w:rsidR="00BD2BA9" w:rsidRDefault="00824545">
            <w:pPr>
              <w:ind w:left="100"/>
              <w:rPr>
                <w:sz w:val="20"/>
                <w:szCs w:val="20"/>
              </w:rPr>
            </w:pPr>
            <w:r>
              <w:rPr>
                <w:rFonts w:eastAsia="Times New Roman"/>
                <w:sz w:val="16"/>
                <w:szCs w:val="16"/>
              </w:rPr>
              <w:t>2 (5.3%)</w:t>
            </w:r>
          </w:p>
        </w:tc>
        <w:tc>
          <w:tcPr>
            <w:tcW w:w="1120" w:type="dxa"/>
            <w:gridSpan w:val="2"/>
            <w:vAlign w:val="bottom"/>
          </w:tcPr>
          <w:p w:rsidR="00BD2BA9" w:rsidRDefault="00824545">
            <w:pPr>
              <w:ind w:left="100"/>
              <w:rPr>
                <w:sz w:val="20"/>
                <w:szCs w:val="20"/>
              </w:rPr>
            </w:pPr>
            <w:r>
              <w:rPr>
                <w:rFonts w:eastAsia="Times New Roman"/>
                <w:sz w:val="16"/>
                <w:szCs w:val="16"/>
              </w:rPr>
              <w:t>3 (1.41)</w:t>
            </w:r>
          </w:p>
        </w:tc>
        <w:tc>
          <w:tcPr>
            <w:tcW w:w="500" w:type="dxa"/>
            <w:vAlign w:val="bottom"/>
          </w:tcPr>
          <w:p w:rsidR="00BD2BA9" w:rsidRDefault="00824545">
            <w:pPr>
              <w:ind w:left="120"/>
              <w:rPr>
                <w:sz w:val="20"/>
                <w:szCs w:val="20"/>
              </w:rPr>
            </w:pPr>
            <w:r>
              <w:rPr>
                <w:rFonts w:eastAsia="Times New Roman"/>
                <w:sz w:val="16"/>
                <w:szCs w:val="16"/>
              </w:rPr>
              <w:t>4.56</w:t>
            </w:r>
          </w:p>
        </w:tc>
        <w:tc>
          <w:tcPr>
            <w:tcW w:w="500" w:type="dxa"/>
            <w:vAlign w:val="bottom"/>
          </w:tcPr>
          <w:p w:rsidR="00BD2BA9" w:rsidRDefault="00824545">
            <w:pPr>
              <w:ind w:left="120"/>
              <w:rPr>
                <w:sz w:val="20"/>
                <w:szCs w:val="20"/>
              </w:rPr>
            </w:pPr>
            <w:r>
              <w:rPr>
                <w:rFonts w:eastAsia="Times New Roman"/>
                <w:sz w:val="16"/>
                <w:szCs w:val="16"/>
              </w:rPr>
              <w:t>2.71</w:t>
            </w:r>
          </w:p>
        </w:tc>
        <w:tc>
          <w:tcPr>
            <w:tcW w:w="500" w:type="dxa"/>
            <w:vAlign w:val="bottom"/>
          </w:tcPr>
          <w:p w:rsidR="00BD2BA9" w:rsidRDefault="00824545">
            <w:pPr>
              <w:ind w:left="100"/>
              <w:rPr>
                <w:sz w:val="20"/>
                <w:szCs w:val="20"/>
              </w:rPr>
            </w:pPr>
            <w:r>
              <w:rPr>
                <w:rFonts w:eastAsia="Times New Roman"/>
                <w:sz w:val="16"/>
                <w:szCs w:val="16"/>
              </w:rPr>
              <w:t>5.5</w:t>
            </w:r>
          </w:p>
        </w:tc>
        <w:tc>
          <w:tcPr>
            <w:tcW w:w="500" w:type="dxa"/>
            <w:vAlign w:val="bottom"/>
          </w:tcPr>
          <w:p w:rsidR="00BD2BA9" w:rsidRDefault="00824545">
            <w:pPr>
              <w:ind w:left="100"/>
              <w:rPr>
                <w:sz w:val="20"/>
                <w:szCs w:val="20"/>
              </w:rPr>
            </w:pPr>
            <w:r>
              <w:rPr>
                <w:rFonts w:eastAsia="Times New Roman"/>
                <w:sz w:val="16"/>
                <w:szCs w:val="16"/>
              </w:rPr>
              <w:t>2.12</w:t>
            </w:r>
          </w:p>
        </w:tc>
        <w:tc>
          <w:tcPr>
            <w:tcW w:w="480" w:type="dxa"/>
            <w:vAlign w:val="bottom"/>
          </w:tcPr>
          <w:p w:rsidR="00BD2BA9" w:rsidRDefault="00824545">
            <w:pPr>
              <w:ind w:left="100"/>
              <w:rPr>
                <w:sz w:val="20"/>
                <w:szCs w:val="20"/>
              </w:rPr>
            </w:pPr>
            <w:r>
              <w:rPr>
                <w:rFonts w:eastAsia="Times New Roman"/>
                <w:sz w:val="16"/>
                <w:szCs w:val="16"/>
              </w:rPr>
              <w:t>4.5</w:t>
            </w:r>
          </w:p>
        </w:tc>
        <w:tc>
          <w:tcPr>
            <w:tcW w:w="500" w:type="dxa"/>
            <w:vAlign w:val="bottom"/>
          </w:tcPr>
          <w:p w:rsidR="00BD2BA9" w:rsidRDefault="00824545">
            <w:pPr>
              <w:ind w:left="120"/>
              <w:rPr>
                <w:sz w:val="20"/>
                <w:szCs w:val="20"/>
              </w:rPr>
            </w:pPr>
            <w:r>
              <w:rPr>
                <w:rFonts w:eastAsia="Times New Roman"/>
                <w:sz w:val="16"/>
                <w:szCs w:val="16"/>
              </w:rPr>
              <w:t>.71</w:t>
            </w:r>
          </w:p>
        </w:tc>
        <w:tc>
          <w:tcPr>
            <w:tcW w:w="500" w:type="dxa"/>
            <w:vAlign w:val="bottom"/>
          </w:tcPr>
          <w:p w:rsidR="00BD2BA9" w:rsidRDefault="00824545">
            <w:pPr>
              <w:ind w:left="120"/>
              <w:rPr>
                <w:sz w:val="20"/>
                <w:szCs w:val="20"/>
              </w:rPr>
            </w:pPr>
            <w:r>
              <w:rPr>
                <w:rFonts w:eastAsia="Times New Roman"/>
                <w:sz w:val="16"/>
                <w:szCs w:val="16"/>
              </w:rPr>
              <w:t>6</w:t>
            </w:r>
          </w:p>
        </w:tc>
        <w:tc>
          <w:tcPr>
            <w:tcW w:w="500" w:type="dxa"/>
            <w:vAlign w:val="bottom"/>
          </w:tcPr>
          <w:p w:rsidR="00BD2BA9" w:rsidRDefault="00824545">
            <w:pPr>
              <w:ind w:left="100"/>
              <w:rPr>
                <w:sz w:val="20"/>
                <w:szCs w:val="20"/>
              </w:rPr>
            </w:pPr>
            <w:r>
              <w:rPr>
                <w:rFonts w:eastAsia="Times New Roman"/>
                <w:sz w:val="16"/>
                <w:szCs w:val="16"/>
              </w:rPr>
              <w:t>1.41</w:t>
            </w:r>
          </w:p>
        </w:tc>
        <w:tc>
          <w:tcPr>
            <w:tcW w:w="500" w:type="dxa"/>
            <w:vAlign w:val="bottom"/>
          </w:tcPr>
          <w:p w:rsidR="00BD2BA9" w:rsidRDefault="00824545">
            <w:pPr>
              <w:ind w:left="100"/>
              <w:rPr>
                <w:sz w:val="20"/>
                <w:szCs w:val="20"/>
              </w:rPr>
            </w:pPr>
            <w:r>
              <w:rPr>
                <w:rFonts w:eastAsia="Times New Roman"/>
                <w:sz w:val="16"/>
                <w:szCs w:val="16"/>
              </w:rPr>
              <w:t>6.5</w:t>
            </w:r>
          </w:p>
        </w:tc>
        <w:tc>
          <w:tcPr>
            <w:tcW w:w="500" w:type="dxa"/>
            <w:vAlign w:val="bottom"/>
          </w:tcPr>
          <w:p w:rsidR="00BD2BA9" w:rsidRDefault="00824545">
            <w:pPr>
              <w:ind w:left="100"/>
              <w:rPr>
                <w:sz w:val="20"/>
                <w:szCs w:val="20"/>
              </w:rPr>
            </w:pPr>
            <w:r>
              <w:rPr>
                <w:rFonts w:eastAsia="Times New Roman"/>
                <w:sz w:val="16"/>
                <w:szCs w:val="16"/>
              </w:rPr>
              <w:t>.71</w:t>
            </w:r>
          </w:p>
        </w:tc>
        <w:tc>
          <w:tcPr>
            <w:tcW w:w="480" w:type="dxa"/>
            <w:vAlign w:val="bottom"/>
          </w:tcPr>
          <w:p w:rsidR="00BD2BA9" w:rsidRDefault="00824545">
            <w:pPr>
              <w:ind w:left="100"/>
              <w:rPr>
                <w:sz w:val="20"/>
                <w:szCs w:val="20"/>
              </w:rPr>
            </w:pPr>
            <w:r>
              <w:rPr>
                <w:rFonts w:eastAsia="Times New Roman"/>
                <w:sz w:val="16"/>
                <w:szCs w:val="16"/>
              </w:rPr>
              <w:t>6.5</w:t>
            </w:r>
          </w:p>
        </w:tc>
        <w:tc>
          <w:tcPr>
            <w:tcW w:w="500" w:type="dxa"/>
            <w:vAlign w:val="bottom"/>
          </w:tcPr>
          <w:p w:rsidR="00BD2BA9" w:rsidRDefault="00824545">
            <w:pPr>
              <w:ind w:left="120"/>
              <w:rPr>
                <w:sz w:val="20"/>
                <w:szCs w:val="20"/>
              </w:rPr>
            </w:pPr>
            <w:r>
              <w:rPr>
                <w:rFonts w:eastAsia="Times New Roman"/>
                <w:sz w:val="16"/>
                <w:szCs w:val="16"/>
              </w:rPr>
              <w:t>.7</w:t>
            </w:r>
          </w:p>
        </w:tc>
      </w:tr>
      <w:tr w:rsidR="00BD2BA9">
        <w:trPr>
          <w:trHeight w:val="370"/>
        </w:trPr>
        <w:tc>
          <w:tcPr>
            <w:tcW w:w="1000" w:type="dxa"/>
            <w:vAlign w:val="bottom"/>
          </w:tcPr>
          <w:p w:rsidR="00BD2BA9" w:rsidRDefault="00824545">
            <w:pPr>
              <w:ind w:left="100"/>
              <w:rPr>
                <w:sz w:val="20"/>
                <w:szCs w:val="20"/>
              </w:rPr>
            </w:pPr>
            <w:r>
              <w:rPr>
                <w:rFonts w:eastAsia="Times New Roman"/>
                <w:sz w:val="16"/>
                <w:szCs w:val="16"/>
              </w:rPr>
              <w:t>Incorrect</w:t>
            </w:r>
          </w:p>
        </w:tc>
        <w:tc>
          <w:tcPr>
            <w:tcW w:w="940" w:type="dxa"/>
            <w:vAlign w:val="bottom"/>
          </w:tcPr>
          <w:p w:rsidR="00BD2BA9" w:rsidRDefault="00824545">
            <w:pPr>
              <w:ind w:left="100"/>
              <w:rPr>
                <w:sz w:val="20"/>
                <w:szCs w:val="20"/>
              </w:rPr>
            </w:pPr>
            <w:r>
              <w:rPr>
                <w:rFonts w:eastAsia="Times New Roman"/>
                <w:sz w:val="16"/>
                <w:szCs w:val="16"/>
              </w:rPr>
              <w:t>32 (84.2%)</w:t>
            </w:r>
          </w:p>
        </w:tc>
        <w:tc>
          <w:tcPr>
            <w:tcW w:w="400" w:type="dxa"/>
            <w:vAlign w:val="bottom"/>
          </w:tcPr>
          <w:p w:rsidR="00BD2BA9" w:rsidRDefault="00824545">
            <w:pPr>
              <w:ind w:left="100"/>
              <w:rPr>
                <w:sz w:val="20"/>
                <w:szCs w:val="20"/>
              </w:rPr>
            </w:pPr>
            <w:r>
              <w:rPr>
                <w:rFonts w:eastAsia="Times New Roman"/>
                <w:w w:val="99"/>
                <w:sz w:val="16"/>
                <w:szCs w:val="16"/>
              </w:rPr>
              <w:t>3.44</w:t>
            </w:r>
          </w:p>
        </w:tc>
        <w:tc>
          <w:tcPr>
            <w:tcW w:w="720" w:type="dxa"/>
            <w:vAlign w:val="bottom"/>
          </w:tcPr>
          <w:p w:rsidR="00BD2BA9" w:rsidRDefault="00824545">
            <w:pPr>
              <w:ind w:left="20"/>
              <w:rPr>
                <w:sz w:val="20"/>
                <w:szCs w:val="20"/>
              </w:rPr>
            </w:pPr>
            <w:r>
              <w:rPr>
                <w:rFonts w:eastAsia="Times New Roman"/>
                <w:sz w:val="16"/>
                <w:szCs w:val="16"/>
              </w:rPr>
              <w:t>(1.04)</w:t>
            </w:r>
          </w:p>
        </w:tc>
        <w:tc>
          <w:tcPr>
            <w:tcW w:w="500" w:type="dxa"/>
            <w:vAlign w:val="bottom"/>
          </w:tcPr>
          <w:p w:rsidR="00BD2BA9" w:rsidRDefault="00824545">
            <w:pPr>
              <w:ind w:left="120"/>
              <w:rPr>
                <w:sz w:val="20"/>
                <w:szCs w:val="20"/>
              </w:rPr>
            </w:pPr>
            <w:r>
              <w:rPr>
                <w:rFonts w:eastAsia="Times New Roman"/>
                <w:sz w:val="16"/>
                <w:szCs w:val="16"/>
              </w:rPr>
              <w:t>4.09</w:t>
            </w:r>
          </w:p>
        </w:tc>
        <w:tc>
          <w:tcPr>
            <w:tcW w:w="500" w:type="dxa"/>
            <w:vAlign w:val="bottom"/>
          </w:tcPr>
          <w:p w:rsidR="00BD2BA9" w:rsidRDefault="00824545">
            <w:pPr>
              <w:ind w:left="120"/>
              <w:rPr>
                <w:sz w:val="20"/>
                <w:szCs w:val="20"/>
              </w:rPr>
            </w:pPr>
            <w:r>
              <w:rPr>
                <w:rFonts w:eastAsia="Times New Roman"/>
                <w:sz w:val="16"/>
                <w:szCs w:val="16"/>
              </w:rPr>
              <w:t>2.2</w:t>
            </w:r>
          </w:p>
        </w:tc>
        <w:tc>
          <w:tcPr>
            <w:tcW w:w="500" w:type="dxa"/>
            <w:vAlign w:val="bottom"/>
          </w:tcPr>
          <w:p w:rsidR="00BD2BA9" w:rsidRDefault="00824545">
            <w:pPr>
              <w:ind w:left="100"/>
              <w:rPr>
                <w:sz w:val="20"/>
                <w:szCs w:val="20"/>
              </w:rPr>
            </w:pPr>
            <w:r>
              <w:rPr>
                <w:rFonts w:eastAsia="Times New Roman"/>
                <w:sz w:val="16"/>
                <w:szCs w:val="16"/>
              </w:rPr>
              <w:t>3.47</w:t>
            </w:r>
          </w:p>
        </w:tc>
        <w:tc>
          <w:tcPr>
            <w:tcW w:w="500" w:type="dxa"/>
            <w:vAlign w:val="bottom"/>
          </w:tcPr>
          <w:p w:rsidR="00BD2BA9" w:rsidRDefault="00824545">
            <w:pPr>
              <w:ind w:left="100"/>
              <w:rPr>
                <w:sz w:val="20"/>
                <w:szCs w:val="20"/>
              </w:rPr>
            </w:pPr>
            <w:r>
              <w:rPr>
                <w:rFonts w:eastAsia="Times New Roman"/>
                <w:sz w:val="16"/>
                <w:szCs w:val="16"/>
              </w:rPr>
              <w:t>2.14</w:t>
            </w:r>
          </w:p>
        </w:tc>
        <w:tc>
          <w:tcPr>
            <w:tcW w:w="480" w:type="dxa"/>
            <w:vAlign w:val="bottom"/>
          </w:tcPr>
          <w:p w:rsidR="00BD2BA9" w:rsidRDefault="00824545">
            <w:pPr>
              <w:ind w:left="100"/>
              <w:rPr>
                <w:sz w:val="20"/>
                <w:szCs w:val="20"/>
              </w:rPr>
            </w:pPr>
            <w:r>
              <w:rPr>
                <w:rFonts w:eastAsia="Times New Roman"/>
                <w:sz w:val="16"/>
                <w:szCs w:val="16"/>
              </w:rPr>
              <w:t>4.75</w:t>
            </w:r>
          </w:p>
        </w:tc>
        <w:tc>
          <w:tcPr>
            <w:tcW w:w="500" w:type="dxa"/>
            <w:vAlign w:val="bottom"/>
          </w:tcPr>
          <w:p w:rsidR="00BD2BA9" w:rsidRDefault="00824545">
            <w:pPr>
              <w:ind w:left="120"/>
              <w:rPr>
                <w:sz w:val="20"/>
                <w:szCs w:val="20"/>
              </w:rPr>
            </w:pPr>
            <w:r>
              <w:rPr>
                <w:rFonts w:eastAsia="Times New Roman"/>
                <w:sz w:val="16"/>
                <w:szCs w:val="16"/>
              </w:rPr>
              <w:t>2.27</w:t>
            </w:r>
          </w:p>
        </w:tc>
        <w:tc>
          <w:tcPr>
            <w:tcW w:w="500" w:type="dxa"/>
            <w:vAlign w:val="bottom"/>
          </w:tcPr>
          <w:p w:rsidR="00BD2BA9" w:rsidRDefault="00824545">
            <w:pPr>
              <w:ind w:left="120"/>
              <w:rPr>
                <w:sz w:val="20"/>
                <w:szCs w:val="20"/>
              </w:rPr>
            </w:pPr>
            <w:r>
              <w:rPr>
                <w:rFonts w:eastAsia="Times New Roman"/>
                <w:sz w:val="16"/>
                <w:szCs w:val="16"/>
              </w:rPr>
              <w:t>5.28</w:t>
            </w:r>
          </w:p>
        </w:tc>
        <w:tc>
          <w:tcPr>
            <w:tcW w:w="500" w:type="dxa"/>
            <w:vAlign w:val="bottom"/>
          </w:tcPr>
          <w:p w:rsidR="00BD2BA9" w:rsidRDefault="00824545">
            <w:pPr>
              <w:ind w:left="100"/>
              <w:rPr>
                <w:sz w:val="20"/>
                <w:szCs w:val="20"/>
              </w:rPr>
            </w:pPr>
            <w:r>
              <w:rPr>
                <w:rFonts w:eastAsia="Times New Roman"/>
                <w:sz w:val="16"/>
                <w:szCs w:val="16"/>
              </w:rPr>
              <w:t>1.73</w:t>
            </w:r>
          </w:p>
        </w:tc>
        <w:tc>
          <w:tcPr>
            <w:tcW w:w="500" w:type="dxa"/>
            <w:vAlign w:val="bottom"/>
          </w:tcPr>
          <w:p w:rsidR="00BD2BA9" w:rsidRDefault="00824545">
            <w:pPr>
              <w:ind w:left="100"/>
              <w:rPr>
                <w:sz w:val="20"/>
                <w:szCs w:val="20"/>
              </w:rPr>
            </w:pPr>
            <w:r>
              <w:rPr>
                <w:rFonts w:eastAsia="Times New Roman"/>
                <w:sz w:val="16"/>
                <w:szCs w:val="16"/>
              </w:rPr>
              <w:t>5.63</w:t>
            </w:r>
          </w:p>
        </w:tc>
        <w:tc>
          <w:tcPr>
            <w:tcW w:w="500" w:type="dxa"/>
            <w:vAlign w:val="bottom"/>
          </w:tcPr>
          <w:p w:rsidR="00BD2BA9" w:rsidRDefault="00824545">
            <w:pPr>
              <w:ind w:left="100"/>
              <w:rPr>
                <w:sz w:val="20"/>
                <w:szCs w:val="20"/>
              </w:rPr>
            </w:pPr>
            <w:r>
              <w:rPr>
                <w:rFonts w:eastAsia="Times New Roman"/>
                <w:sz w:val="16"/>
                <w:szCs w:val="16"/>
              </w:rPr>
              <w:t>2</w:t>
            </w:r>
          </w:p>
        </w:tc>
        <w:tc>
          <w:tcPr>
            <w:tcW w:w="480" w:type="dxa"/>
            <w:vAlign w:val="bottom"/>
          </w:tcPr>
          <w:p w:rsidR="00BD2BA9" w:rsidRDefault="00824545">
            <w:pPr>
              <w:ind w:left="100"/>
              <w:rPr>
                <w:sz w:val="20"/>
                <w:szCs w:val="20"/>
              </w:rPr>
            </w:pPr>
            <w:r>
              <w:rPr>
                <w:rFonts w:eastAsia="Times New Roman"/>
                <w:sz w:val="16"/>
                <w:szCs w:val="16"/>
              </w:rPr>
              <w:t>5.81</w:t>
            </w:r>
          </w:p>
        </w:tc>
        <w:tc>
          <w:tcPr>
            <w:tcW w:w="500" w:type="dxa"/>
            <w:vAlign w:val="bottom"/>
          </w:tcPr>
          <w:p w:rsidR="00BD2BA9" w:rsidRDefault="00824545">
            <w:pPr>
              <w:ind w:left="120"/>
              <w:rPr>
                <w:sz w:val="20"/>
                <w:szCs w:val="20"/>
              </w:rPr>
            </w:pPr>
            <w:r>
              <w:rPr>
                <w:rFonts w:eastAsia="Times New Roman"/>
                <w:sz w:val="16"/>
                <w:szCs w:val="16"/>
              </w:rPr>
              <w:t>1.64</w:t>
            </w:r>
          </w:p>
        </w:tc>
      </w:tr>
      <w:tr w:rsidR="00BD2BA9">
        <w:trPr>
          <w:trHeight w:val="368"/>
        </w:trPr>
        <w:tc>
          <w:tcPr>
            <w:tcW w:w="1000" w:type="dxa"/>
            <w:vAlign w:val="bottom"/>
          </w:tcPr>
          <w:p w:rsidR="00BD2BA9" w:rsidRDefault="00824545">
            <w:pPr>
              <w:ind w:left="100"/>
              <w:rPr>
                <w:sz w:val="20"/>
                <w:szCs w:val="20"/>
              </w:rPr>
            </w:pPr>
            <w:r>
              <w:rPr>
                <w:rFonts w:eastAsia="Times New Roman"/>
                <w:sz w:val="16"/>
                <w:szCs w:val="16"/>
              </w:rPr>
              <w:t>Unsure</w:t>
            </w:r>
          </w:p>
        </w:tc>
        <w:tc>
          <w:tcPr>
            <w:tcW w:w="940" w:type="dxa"/>
            <w:vAlign w:val="bottom"/>
          </w:tcPr>
          <w:p w:rsidR="00BD2BA9" w:rsidRDefault="00824545">
            <w:pPr>
              <w:ind w:left="100"/>
              <w:rPr>
                <w:sz w:val="20"/>
                <w:szCs w:val="20"/>
              </w:rPr>
            </w:pPr>
            <w:r>
              <w:rPr>
                <w:rFonts w:eastAsia="Times New Roman"/>
                <w:sz w:val="16"/>
                <w:szCs w:val="16"/>
              </w:rPr>
              <w:t>4 (10.5%)</w:t>
            </w:r>
          </w:p>
        </w:tc>
        <w:tc>
          <w:tcPr>
            <w:tcW w:w="400" w:type="dxa"/>
            <w:vAlign w:val="bottom"/>
          </w:tcPr>
          <w:p w:rsidR="00BD2BA9" w:rsidRDefault="00824545">
            <w:pPr>
              <w:ind w:left="100"/>
              <w:rPr>
                <w:sz w:val="20"/>
                <w:szCs w:val="20"/>
              </w:rPr>
            </w:pPr>
            <w:r>
              <w:rPr>
                <w:rFonts w:eastAsia="Times New Roman"/>
                <w:sz w:val="16"/>
                <w:szCs w:val="16"/>
              </w:rPr>
              <w:t>a</w:t>
            </w:r>
          </w:p>
        </w:tc>
        <w:tc>
          <w:tcPr>
            <w:tcW w:w="720" w:type="dxa"/>
            <w:vAlign w:val="bottom"/>
          </w:tcPr>
          <w:p w:rsidR="00BD2BA9" w:rsidRDefault="00BD2BA9">
            <w:pPr>
              <w:rPr>
                <w:sz w:val="24"/>
                <w:szCs w:val="24"/>
              </w:rPr>
            </w:pPr>
          </w:p>
        </w:tc>
        <w:tc>
          <w:tcPr>
            <w:tcW w:w="500" w:type="dxa"/>
            <w:vAlign w:val="bottom"/>
          </w:tcPr>
          <w:p w:rsidR="00BD2BA9" w:rsidRDefault="00824545">
            <w:pPr>
              <w:ind w:left="120"/>
              <w:rPr>
                <w:sz w:val="20"/>
                <w:szCs w:val="20"/>
              </w:rPr>
            </w:pPr>
            <w:r>
              <w:rPr>
                <w:rFonts w:eastAsia="Times New Roman"/>
                <w:sz w:val="16"/>
                <w:szCs w:val="16"/>
              </w:rPr>
              <w:t>5.25</w:t>
            </w:r>
          </w:p>
        </w:tc>
        <w:tc>
          <w:tcPr>
            <w:tcW w:w="500" w:type="dxa"/>
            <w:vAlign w:val="bottom"/>
          </w:tcPr>
          <w:p w:rsidR="00BD2BA9" w:rsidRDefault="00824545">
            <w:pPr>
              <w:ind w:left="120"/>
              <w:rPr>
                <w:sz w:val="20"/>
                <w:szCs w:val="20"/>
              </w:rPr>
            </w:pPr>
            <w:r>
              <w:rPr>
                <w:rFonts w:eastAsia="Times New Roman"/>
                <w:sz w:val="16"/>
                <w:szCs w:val="16"/>
              </w:rPr>
              <w:t>2.06</w:t>
            </w:r>
          </w:p>
        </w:tc>
        <w:tc>
          <w:tcPr>
            <w:tcW w:w="500" w:type="dxa"/>
            <w:vAlign w:val="bottom"/>
          </w:tcPr>
          <w:p w:rsidR="00BD2BA9" w:rsidRDefault="00824545">
            <w:pPr>
              <w:ind w:left="100"/>
              <w:rPr>
                <w:sz w:val="20"/>
                <w:szCs w:val="20"/>
              </w:rPr>
            </w:pPr>
            <w:r>
              <w:rPr>
                <w:rFonts w:eastAsia="Times New Roman"/>
                <w:sz w:val="16"/>
                <w:szCs w:val="16"/>
              </w:rPr>
              <w:t>3.25</w:t>
            </w:r>
          </w:p>
        </w:tc>
        <w:tc>
          <w:tcPr>
            <w:tcW w:w="500" w:type="dxa"/>
            <w:vAlign w:val="bottom"/>
          </w:tcPr>
          <w:p w:rsidR="00BD2BA9" w:rsidRDefault="00824545">
            <w:pPr>
              <w:ind w:left="100"/>
              <w:rPr>
                <w:sz w:val="20"/>
                <w:szCs w:val="20"/>
              </w:rPr>
            </w:pPr>
            <w:r>
              <w:rPr>
                <w:rFonts w:eastAsia="Times New Roman"/>
                <w:sz w:val="16"/>
                <w:szCs w:val="16"/>
              </w:rPr>
              <w:t>2.63</w:t>
            </w:r>
          </w:p>
        </w:tc>
        <w:tc>
          <w:tcPr>
            <w:tcW w:w="480" w:type="dxa"/>
            <w:vAlign w:val="bottom"/>
          </w:tcPr>
          <w:p w:rsidR="00BD2BA9" w:rsidRDefault="00824545">
            <w:pPr>
              <w:ind w:left="100"/>
              <w:rPr>
                <w:sz w:val="20"/>
                <w:szCs w:val="20"/>
              </w:rPr>
            </w:pPr>
            <w:r>
              <w:rPr>
                <w:rFonts w:eastAsia="Times New Roman"/>
                <w:sz w:val="16"/>
                <w:szCs w:val="16"/>
              </w:rPr>
              <w:t>5</w:t>
            </w:r>
          </w:p>
        </w:tc>
        <w:tc>
          <w:tcPr>
            <w:tcW w:w="500" w:type="dxa"/>
            <w:vAlign w:val="bottom"/>
          </w:tcPr>
          <w:p w:rsidR="00BD2BA9" w:rsidRDefault="00824545">
            <w:pPr>
              <w:ind w:left="120"/>
              <w:rPr>
                <w:sz w:val="20"/>
                <w:szCs w:val="20"/>
              </w:rPr>
            </w:pPr>
            <w:r>
              <w:rPr>
                <w:rFonts w:eastAsia="Times New Roman"/>
                <w:sz w:val="16"/>
                <w:szCs w:val="16"/>
              </w:rPr>
              <w:t>2.45</w:t>
            </w:r>
          </w:p>
        </w:tc>
        <w:tc>
          <w:tcPr>
            <w:tcW w:w="500" w:type="dxa"/>
            <w:vAlign w:val="bottom"/>
          </w:tcPr>
          <w:p w:rsidR="00BD2BA9" w:rsidRDefault="00824545">
            <w:pPr>
              <w:ind w:left="120"/>
              <w:rPr>
                <w:sz w:val="20"/>
                <w:szCs w:val="20"/>
              </w:rPr>
            </w:pPr>
            <w:r>
              <w:rPr>
                <w:rFonts w:eastAsia="Times New Roman"/>
                <w:sz w:val="16"/>
                <w:szCs w:val="16"/>
              </w:rPr>
              <w:t>5.75</w:t>
            </w:r>
          </w:p>
        </w:tc>
        <w:tc>
          <w:tcPr>
            <w:tcW w:w="500" w:type="dxa"/>
            <w:vAlign w:val="bottom"/>
          </w:tcPr>
          <w:p w:rsidR="00BD2BA9" w:rsidRDefault="00824545">
            <w:pPr>
              <w:ind w:left="100"/>
              <w:rPr>
                <w:sz w:val="20"/>
                <w:szCs w:val="20"/>
              </w:rPr>
            </w:pPr>
            <w:r>
              <w:rPr>
                <w:rFonts w:eastAsia="Times New Roman"/>
                <w:sz w:val="16"/>
                <w:szCs w:val="16"/>
              </w:rPr>
              <w:t>.5</w:t>
            </w:r>
          </w:p>
        </w:tc>
        <w:tc>
          <w:tcPr>
            <w:tcW w:w="500" w:type="dxa"/>
            <w:vAlign w:val="bottom"/>
          </w:tcPr>
          <w:p w:rsidR="00BD2BA9" w:rsidRDefault="00824545">
            <w:pPr>
              <w:ind w:left="100"/>
              <w:rPr>
                <w:sz w:val="20"/>
                <w:szCs w:val="20"/>
              </w:rPr>
            </w:pPr>
            <w:r>
              <w:rPr>
                <w:rFonts w:eastAsia="Times New Roman"/>
                <w:sz w:val="16"/>
                <w:szCs w:val="16"/>
              </w:rPr>
              <w:t>4.5</w:t>
            </w:r>
          </w:p>
        </w:tc>
        <w:tc>
          <w:tcPr>
            <w:tcW w:w="500" w:type="dxa"/>
            <w:vAlign w:val="bottom"/>
          </w:tcPr>
          <w:p w:rsidR="00BD2BA9" w:rsidRDefault="00824545">
            <w:pPr>
              <w:ind w:left="100"/>
              <w:rPr>
                <w:sz w:val="20"/>
                <w:szCs w:val="20"/>
              </w:rPr>
            </w:pPr>
            <w:r>
              <w:rPr>
                <w:rFonts w:eastAsia="Times New Roman"/>
                <w:sz w:val="16"/>
                <w:szCs w:val="16"/>
              </w:rPr>
              <w:t>.58</w:t>
            </w:r>
          </w:p>
        </w:tc>
        <w:tc>
          <w:tcPr>
            <w:tcW w:w="480" w:type="dxa"/>
            <w:vAlign w:val="bottom"/>
          </w:tcPr>
          <w:p w:rsidR="00BD2BA9" w:rsidRDefault="00824545">
            <w:pPr>
              <w:ind w:left="100"/>
              <w:rPr>
                <w:sz w:val="20"/>
                <w:szCs w:val="20"/>
              </w:rPr>
            </w:pPr>
            <w:r>
              <w:rPr>
                <w:rFonts w:eastAsia="Times New Roman"/>
                <w:sz w:val="16"/>
                <w:szCs w:val="16"/>
              </w:rPr>
              <w:t>5</w:t>
            </w:r>
          </w:p>
        </w:tc>
        <w:tc>
          <w:tcPr>
            <w:tcW w:w="500" w:type="dxa"/>
            <w:vAlign w:val="bottom"/>
          </w:tcPr>
          <w:p w:rsidR="00BD2BA9" w:rsidRDefault="00824545">
            <w:pPr>
              <w:ind w:left="120"/>
              <w:rPr>
                <w:sz w:val="20"/>
                <w:szCs w:val="20"/>
              </w:rPr>
            </w:pPr>
            <w:r>
              <w:rPr>
                <w:rFonts w:eastAsia="Times New Roman"/>
                <w:sz w:val="16"/>
                <w:szCs w:val="16"/>
              </w:rPr>
              <w:t>2.45</w:t>
            </w:r>
          </w:p>
        </w:tc>
      </w:tr>
    </w:tbl>
    <w:p w:rsidR="00BD2BA9" w:rsidRDefault="00824545">
      <w:pPr>
        <w:spacing w:line="20" w:lineRule="exact"/>
        <w:rPr>
          <w:sz w:val="20"/>
          <w:szCs w:val="20"/>
        </w:rPr>
      </w:pP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-8255</wp:posOffset>
                </wp:positionH>
                <wp:positionV relativeFrom="paragraph">
                  <wp:posOffset>319405</wp:posOffset>
                </wp:positionV>
                <wp:extent cx="573659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65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D0ACFF3" id="Shape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pt,25.15pt" to="451.0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" o:allowincell="f" filled="t" strokeweight=".48pt">
                <v:stroke joinstyle="miter"/>
                <o:lock v:ext="edit" shapetype="f"/>
              </v:line>
            </w:pict>
          </mc:Fallback>
        </mc:AlternateContent>
      </w:r>
    </w:p>
    <w:p w:rsidR="00BD2BA9" w:rsidRDefault="00BD2BA9">
      <w:pPr>
        <w:spacing w:line="200" w:lineRule="exact"/>
        <w:rPr>
          <w:sz w:val="20"/>
          <w:szCs w:val="20"/>
        </w:rPr>
      </w:pPr>
    </w:p>
    <w:p w:rsidR="00BD2BA9" w:rsidRDefault="00BD2BA9">
      <w:pPr>
        <w:spacing w:line="291" w:lineRule="exact"/>
        <w:rPr>
          <w:sz w:val="20"/>
          <w:szCs w:val="20"/>
        </w:rPr>
      </w:pPr>
    </w:p>
    <w:p w:rsidR="00BD2BA9" w:rsidRDefault="00824545">
      <w:pPr>
        <w:spacing w:line="234" w:lineRule="auto"/>
        <w:ind w:right="226"/>
        <w:rPr>
          <w:sz w:val="20"/>
          <w:szCs w:val="20"/>
        </w:rPr>
      </w:pPr>
      <w:r>
        <w:rPr>
          <w:rFonts w:eastAsia="Times New Roman"/>
          <w:sz w:val="24"/>
          <w:szCs w:val="24"/>
        </w:rPr>
        <w:t>Note. a= No confidence scores was recorded for participants who answered “unsure” due to their inability to attribute blame.</w:t>
      </w: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58" w:lineRule="exact"/>
        <w:rPr>
          <w:sz w:val="20"/>
          <w:szCs w:val="20"/>
        </w:rPr>
      </w:pPr>
    </w:p>
    <w:p w:rsidR="00BD2BA9" w:rsidRDefault="00824545">
      <w:pPr>
        <w:ind w:right="6"/>
        <w:jc w:val="right"/>
        <w:rPr>
          <w:sz w:val="20"/>
          <w:szCs w:val="20"/>
        </w:rPr>
      </w:pPr>
      <w:r>
        <w:rPr>
          <w:rFonts w:eastAsia="Times New Roman"/>
          <w:sz w:val="24"/>
          <w:szCs w:val="24"/>
        </w:rPr>
        <w:t>39</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ind w:left="940"/>
        <w:rPr>
          <w:sz w:val="20"/>
          <w:szCs w:val="20"/>
        </w:rPr>
      </w:pPr>
      <w:bookmarkStart w:id="40" w:name="page41"/>
      <w:bookmarkEnd w:id="40"/>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349" w:lineRule="exact"/>
        <w:rPr>
          <w:sz w:val="20"/>
          <w:szCs w:val="20"/>
        </w:rPr>
      </w:pPr>
    </w:p>
    <w:p w:rsidR="00BD2BA9" w:rsidRDefault="00824545">
      <w:pPr>
        <w:ind w:left="940"/>
        <w:rPr>
          <w:sz w:val="20"/>
          <w:szCs w:val="20"/>
        </w:rPr>
      </w:pPr>
      <w:r>
        <w:rPr>
          <w:rFonts w:eastAsia="Times New Roman"/>
          <w:sz w:val="16"/>
          <w:szCs w:val="16"/>
        </w:rPr>
        <w:t>Table 3</w:t>
      </w:r>
    </w:p>
    <w:p w:rsidR="00BD2BA9" w:rsidRDefault="00BD2BA9">
      <w:pPr>
        <w:spacing w:line="183" w:lineRule="exact"/>
        <w:rPr>
          <w:sz w:val="20"/>
          <w:szCs w:val="20"/>
        </w:rPr>
      </w:pPr>
    </w:p>
    <w:p w:rsidR="00BD2BA9" w:rsidRDefault="00824545">
      <w:pPr>
        <w:ind w:left="940"/>
        <w:rPr>
          <w:sz w:val="20"/>
          <w:szCs w:val="20"/>
        </w:rPr>
      </w:pPr>
      <w:r>
        <w:rPr>
          <w:rFonts w:eastAsia="Times New Roman"/>
          <w:sz w:val="16"/>
          <w:szCs w:val="16"/>
        </w:rPr>
        <w:t>Descriptive statistics, and correlations for all continuous variables (N = 473).</w:t>
      </w:r>
    </w:p>
    <w:p w:rsidR="00BD2BA9" w:rsidRDefault="00824545">
      <w:pPr>
        <w:spacing w:line="20" w:lineRule="exact"/>
        <w:rPr>
          <w:sz w:val="20"/>
          <w:szCs w:val="20"/>
        </w:rPr>
      </w:pP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-3175</wp:posOffset>
                </wp:positionH>
                <wp:positionV relativeFrom="paragraph">
                  <wp:posOffset>123190</wp:posOffset>
                </wp:positionV>
                <wp:extent cx="693166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16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49B70E9" id="Shape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pt,9.7pt" to="545.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" o:allowincell="f" filled="t" strokeweight=".48pt">
                <v:stroke joinstyle="miter"/>
                <o:lock v:ext="edit" shapetype="f"/>
              </v:line>
            </w:pict>
          </mc:Fallback>
        </mc:AlternateContent>
      </w:r>
    </w:p>
    <w:p w:rsidR="00BD2BA9" w:rsidRDefault="00BD2BA9">
      <w:pPr>
        <w:spacing w:line="200" w:lineRule="exact"/>
        <w:rPr>
          <w:sz w:val="20"/>
          <w:szCs w:val="20"/>
        </w:rPr>
      </w:pPr>
    </w:p>
    <w:p w:rsidR="00BD2BA9" w:rsidRDefault="00BD2BA9">
      <w:pPr>
        <w:spacing w:line="21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900"/>
        <w:gridCol w:w="1180"/>
        <w:gridCol w:w="980"/>
        <w:gridCol w:w="1040"/>
        <w:gridCol w:w="1060"/>
        <w:gridCol w:w="1040"/>
        <w:gridCol w:w="1000"/>
        <w:gridCol w:w="980"/>
        <w:gridCol w:w="1740"/>
      </w:tblGrid>
      <w:tr w:rsidR="00BD2BA9">
        <w:trPr>
          <w:trHeight w:val="238"/>
        </w:trPr>
        <w:tc>
          <w:tcPr>
            <w:tcW w:w="1900" w:type="dxa"/>
            <w:vAlign w:val="bottom"/>
          </w:tcPr>
          <w:p w:rsidR="00BD2BA9" w:rsidRDefault="00824545">
            <w:pPr>
              <w:ind w:left="100"/>
              <w:rPr>
                <w:sz w:val="20"/>
                <w:szCs w:val="20"/>
              </w:rPr>
            </w:pPr>
            <w:r>
              <w:rPr>
                <w:rFonts w:eastAsia="Times New Roman"/>
                <w:sz w:val="16"/>
                <w:szCs w:val="16"/>
              </w:rPr>
              <w:t>Variables</w:t>
            </w:r>
          </w:p>
        </w:tc>
        <w:tc>
          <w:tcPr>
            <w:tcW w:w="1180" w:type="dxa"/>
            <w:vAlign w:val="bottom"/>
          </w:tcPr>
          <w:p w:rsidR="00BD2BA9" w:rsidRDefault="00824545">
            <w:pPr>
              <w:ind w:left="480"/>
              <w:rPr>
                <w:sz w:val="20"/>
                <w:szCs w:val="20"/>
              </w:rPr>
            </w:pPr>
            <w:r>
              <w:rPr>
                <w:rFonts w:eastAsia="Times New Roman"/>
                <w:sz w:val="16"/>
                <w:szCs w:val="16"/>
              </w:rPr>
              <w:t xml:space="preserve">C </w:t>
            </w:r>
            <w:r>
              <w:rPr>
                <w:rFonts w:eastAsia="Times New Roman"/>
                <w:sz w:val="20"/>
                <w:szCs w:val="20"/>
                <w:vertAlign w:val="superscript"/>
              </w:rPr>
              <w:t>a</w:t>
            </w:r>
          </w:p>
        </w:tc>
        <w:tc>
          <w:tcPr>
            <w:tcW w:w="980" w:type="dxa"/>
            <w:vAlign w:val="bottom"/>
          </w:tcPr>
          <w:p w:rsidR="00BD2BA9" w:rsidRDefault="00824545">
            <w:pPr>
              <w:ind w:left="280"/>
              <w:rPr>
                <w:sz w:val="20"/>
                <w:szCs w:val="20"/>
              </w:rPr>
            </w:pPr>
            <w:r>
              <w:rPr>
                <w:rFonts w:eastAsia="Times New Roman"/>
                <w:sz w:val="16"/>
                <w:szCs w:val="16"/>
              </w:rPr>
              <w:t>Age</w:t>
            </w:r>
          </w:p>
        </w:tc>
        <w:tc>
          <w:tcPr>
            <w:tcW w:w="1040" w:type="dxa"/>
            <w:vAlign w:val="bottom"/>
          </w:tcPr>
          <w:p w:rsidR="00BD2BA9" w:rsidRDefault="00824545">
            <w:pPr>
              <w:ind w:left="300"/>
              <w:rPr>
                <w:sz w:val="20"/>
                <w:szCs w:val="20"/>
              </w:rPr>
            </w:pPr>
            <w:r>
              <w:rPr>
                <w:rFonts w:eastAsia="Times New Roman"/>
                <w:sz w:val="16"/>
                <w:szCs w:val="16"/>
              </w:rPr>
              <w:t>WC</w:t>
            </w:r>
          </w:p>
        </w:tc>
        <w:tc>
          <w:tcPr>
            <w:tcW w:w="1060" w:type="dxa"/>
            <w:vAlign w:val="bottom"/>
          </w:tcPr>
          <w:p w:rsidR="00BD2BA9" w:rsidRDefault="00824545">
            <w:pPr>
              <w:ind w:left="240"/>
              <w:rPr>
                <w:sz w:val="20"/>
                <w:szCs w:val="20"/>
              </w:rPr>
            </w:pPr>
            <w:r>
              <w:rPr>
                <w:rFonts w:eastAsia="Times New Roman"/>
                <w:sz w:val="16"/>
                <w:szCs w:val="16"/>
              </w:rPr>
              <w:t>EC</w:t>
            </w:r>
          </w:p>
        </w:tc>
        <w:tc>
          <w:tcPr>
            <w:tcW w:w="1040" w:type="dxa"/>
            <w:vAlign w:val="bottom"/>
          </w:tcPr>
          <w:p w:rsidR="00BD2BA9" w:rsidRDefault="00824545">
            <w:pPr>
              <w:ind w:left="320"/>
              <w:rPr>
                <w:sz w:val="20"/>
                <w:szCs w:val="20"/>
              </w:rPr>
            </w:pPr>
            <w:r>
              <w:rPr>
                <w:rFonts w:eastAsia="Times New Roman"/>
                <w:sz w:val="16"/>
                <w:szCs w:val="16"/>
              </w:rPr>
              <w:t>WA</w:t>
            </w:r>
          </w:p>
        </w:tc>
        <w:tc>
          <w:tcPr>
            <w:tcW w:w="1000" w:type="dxa"/>
            <w:vAlign w:val="bottom"/>
          </w:tcPr>
          <w:p w:rsidR="00BD2BA9" w:rsidRDefault="00824545">
            <w:pPr>
              <w:ind w:left="280"/>
              <w:rPr>
                <w:sz w:val="20"/>
                <w:szCs w:val="20"/>
              </w:rPr>
            </w:pPr>
            <w:r>
              <w:rPr>
                <w:rFonts w:eastAsia="Times New Roman"/>
                <w:sz w:val="16"/>
                <w:szCs w:val="16"/>
              </w:rPr>
              <w:t>EA</w:t>
            </w:r>
          </w:p>
        </w:tc>
        <w:tc>
          <w:tcPr>
            <w:tcW w:w="980" w:type="dxa"/>
            <w:vAlign w:val="bottom"/>
          </w:tcPr>
          <w:p w:rsidR="00BD2BA9" w:rsidRDefault="00824545">
            <w:pPr>
              <w:ind w:left="260"/>
              <w:rPr>
                <w:sz w:val="20"/>
                <w:szCs w:val="20"/>
              </w:rPr>
            </w:pPr>
            <w:r>
              <w:rPr>
                <w:rFonts w:eastAsia="Times New Roman"/>
                <w:sz w:val="16"/>
                <w:szCs w:val="16"/>
              </w:rPr>
              <w:t>WI</w:t>
            </w:r>
          </w:p>
        </w:tc>
        <w:tc>
          <w:tcPr>
            <w:tcW w:w="1740" w:type="dxa"/>
            <w:vAlign w:val="bottom"/>
          </w:tcPr>
          <w:p w:rsidR="00BD2BA9" w:rsidRDefault="00824545">
            <w:pPr>
              <w:ind w:left="280"/>
              <w:rPr>
                <w:sz w:val="20"/>
                <w:szCs w:val="20"/>
              </w:rPr>
            </w:pPr>
            <w:r>
              <w:rPr>
                <w:rFonts w:eastAsia="Times New Roman"/>
                <w:sz w:val="16"/>
                <w:szCs w:val="16"/>
              </w:rPr>
              <w:t>EI</w:t>
            </w:r>
          </w:p>
        </w:tc>
      </w:tr>
      <w:tr w:rsidR="00BD2BA9">
        <w:trPr>
          <w:trHeight w:val="137"/>
        </w:trPr>
        <w:tc>
          <w:tcPr>
            <w:tcW w:w="1900" w:type="dxa"/>
            <w:tcBorders>
              <w:bottom w:val="single" w:sz="8" w:space="0" w:color="auto"/>
            </w:tcBorders>
            <w:vAlign w:val="bottom"/>
          </w:tcPr>
          <w:p w:rsidR="00BD2BA9" w:rsidRDefault="00BD2BA9">
            <w:pPr>
              <w:rPr>
                <w:sz w:val="11"/>
                <w:szCs w:val="11"/>
              </w:rPr>
            </w:pPr>
          </w:p>
        </w:tc>
        <w:tc>
          <w:tcPr>
            <w:tcW w:w="1180" w:type="dxa"/>
            <w:tcBorders>
              <w:bottom w:val="single" w:sz="8" w:space="0" w:color="auto"/>
            </w:tcBorders>
            <w:vAlign w:val="bottom"/>
          </w:tcPr>
          <w:p w:rsidR="00BD2BA9" w:rsidRDefault="00BD2BA9">
            <w:pPr>
              <w:rPr>
                <w:sz w:val="11"/>
                <w:szCs w:val="11"/>
              </w:rPr>
            </w:pPr>
          </w:p>
        </w:tc>
        <w:tc>
          <w:tcPr>
            <w:tcW w:w="980" w:type="dxa"/>
            <w:tcBorders>
              <w:bottom w:val="single" w:sz="8" w:space="0" w:color="auto"/>
            </w:tcBorders>
            <w:vAlign w:val="bottom"/>
          </w:tcPr>
          <w:p w:rsidR="00BD2BA9" w:rsidRDefault="00BD2BA9">
            <w:pPr>
              <w:rPr>
                <w:sz w:val="11"/>
                <w:szCs w:val="11"/>
              </w:rPr>
            </w:pPr>
          </w:p>
        </w:tc>
        <w:tc>
          <w:tcPr>
            <w:tcW w:w="1040" w:type="dxa"/>
            <w:tcBorders>
              <w:bottom w:val="single" w:sz="8" w:space="0" w:color="auto"/>
            </w:tcBorders>
            <w:vAlign w:val="bottom"/>
          </w:tcPr>
          <w:p w:rsidR="00BD2BA9" w:rsidRDefault="00BD2BA9">
            <w:pPr>
              <w:rPr>
                <w:sz w:val="11"/>
                <w:szCs w:val="11"/>
              </w:rPr>
            </w:pPr>
          </w:p>
        </w:tc>
        <w:tc>
          <w:tcPr>
            <w:tcW w:w="1060" w:type="dxa"/>
            <w:tcBorders>
              <w:bottom w:val="single" w:sz="8" w:space="0" w:color="auto"/>
            </w:tcBorders>
            <w:vAlign w:val="bottom"/>
          </w:tcPr>
          <w:p w:rsidR="00BD2BA9" w:rsidRDefault="00BD2BA9">
            <w:pPr>
              <w:rPr>
                <w:sz w:val="11"/>
                <w:szCs w:val="11"/>
              </w:rPr>
            </w:pPr>
          </w:p>
        </w:tc>
        <w:tc>
          <w:tcPr>
            <w:tcW w:w="1040" w:type="dxa"/>
            <w:tcBorders>
              <w:bottom w:val="single" w:sz="8" w:space="0" w:color="auto"/>
            </w:tcBorders>
            <w:vAlign w:val="bottom"/>
          </w:tcPr>
          <w:p w:rsidR="00BD2BA9" w:rsidRDefault="00BD2BA9">
            <w:pPr>
              <w:rPr>
                <w:sz w:val="11"/>
                <w:szCs w:val="11"/>
              </w:rPr>
            </w:pPr>
          </w:p>
        </w:tc>
        <w:tc>
          <w:tcPr>
            <w:tcW w:w="1000" w:type="dxa"/>
            <w:tcBorders>
              <w:bottom w:val="single" w:sz="8" w:space="0" w:color="auto"/>
            </w:tcBorders>
            <w:vAlign w:val="bottom"/>
          </w:tcPr>
          <w:p w:rsidR="00BD2BA9" w:rsidRDefault="00BD2BA9">
            <w:pPr>
              <w:rPr>
                <w:sz w:val="11"/>
                <w:szCs w:val="11"/>
              </w:rPr>
            </w:pPr>
          </w:p>
        </w:tc>
        <w:tc>
          <w:tcPr>
            <w:tcW w:w="980" w:type="dxa"/>
            <w:tcBorders>
              <w:bottom w:val="single" w:sz="8" w:space="0" w:color="auto"/>
            </w:tcBorders>
            <w:vAlign w:val="bottom"/>
          </w:tcPr>
          <w:p w:rsidR="00BD2BA9" w:rsidRDefault="00BD2BA9">
            <w:pPr>
              <w:rPr>
                <w:sz w:val="11"/>
                <w:szCs w:val="11"/>
              </w:rPr>
            </w:pPr>
          </w:p>
        </w:tc>
        <w:tc>
          <w:tcPr>
            <w:tcW w:w="1740" w:type="dxa"/>
            <w:tcBorders>
              <w:bottom w:val="single" w:sz="8" w:space="0" w:color="auto"/>
            </w:tcBorders>
            <w:vAlign w:val="bottom"/>
          </w:tcPr>
          <w:p w:rsidR="00BD2BA9" w:rsidRDefault="00BD2BA9">
            <w:pPr>
              <w:rPr>
                <w:sz w:val="11"/>
                <w:szCs w:val="11"/>
              </w:rPr>
            </w:pPr>
          </w:p>
        </w:tc>
      </w:tr>
      <w:tr w:rsidR="00BD2BA9">
        <w:trPr>
          <w:trHeight w:val="462"/>
        </w:trPr>
        <w:tc>
          <w:tcPr>
            <w:tcW w:w="1900" w:type="dxa"/>
            <w:vAlign w:val="bottom"/>
          </w:tcPr>
          <w:p w:rsidR="00BD2BA9" w:rsidRDefault="00824545">
            <w:pPr>
              <w:ind w:left="100"/>
              <w:rPr>
                <w:sz w:val="20"/>
                <w:szCs w:val="20"/>
              </w:rPr>
            </w:pPr>
            <w:r>
              <w:rPr>
                <w:rFonts w:eastAsia="Times New Roman"/>
                <w:sz w:val="16"/>
                <w:szCs w:val="16"/>
              </w:rPr>
              <w:t xml:space="preserve">Confidence </w:t>
            </w:r>
            <w:r>
              <w:rPr>
                <w:rFonts w:eastAsia="Times New Roman"/>
                <w:sz w:val="20"/>
                <w:szCs w:val="20"/>
                <w:vertAlign w:val="superscript"/>
              </w:rPr>
              <w:t>a</w:t>
            </w:r>
          </w:p>
        </w:tc>
        <w:tc>
          <w:tcPr>
            <w:tcW w:w="1180" w:type="dxa"/>
            <w:vAlign w:val="bottom"/>
          </w:tcPr>
          <w:p w:rsidR="00BD2BA9" w:rsidRDefault="00824545">
            <w:pPr>
              <w:ind w:left="480"/>
              <w:rPr>
                <w:sz w:val="20"/>
                <w:szCs w:val="20"/>
              </w:rPr>
            </w:pPr>
            <w:r>
              <w:rPr>
                <w:rFonts w:eastAsia="Times New Roman"/>
                <w:sz w:val="16"/>
                <w:szCs w:val="16"/>
              </w:rPr>
              <w:t>1</w:t>
            </w:r>
          </w:p>
        </w:tc>
        <w:tc>
          <w:tcPr>
            <w:tcW w:w="980" w:type="dxa"/>
            <w:vAlign w:val="bottom"/>
          </w:tcPr>
          <w:p w:rsidR="00BD2BA9" w:rsidRDefault="00824545">
            <w:pPr>
              <w:ind w:left="280"/>
              <w:rPr>
                <w:sz w:val="20"/>
                <w:szCs w:val="20"/>
              </w:rPr>
            </w:pPr>
            <w:r>
              <w:rPr>
                <w:rFonts w:eastAsia="Times New Roman"/>
                <w:sz w:val="16"/>
                <w:szCs w:val="16"/>
              </w:rPr>
              <w:t>.05</w:t>
            </w:r>
          </w:p>
        </w:tc>
        <w:tc>
          <w:tcPr>
            <w:tcW w:w="1040" w:type="dxa"/>
            <w:vAlign w:val="bottom"/>
          </w:tcPr>
          <w:p w:rsidR="00BD2BA9" w:rsidRDefault="00824545">
            <w:pPr>
              <w:ind w:left="300"/>
              <w:rPr>
                <w:sz w:val="20"/>
                <w:szCs w:val="20"/>
              </w:rPr>
            </w:pPr>
            <w:r>
              <w:rPr>
                <w:rFonts w:eastAsia="Times New Roman"/>
                <w:sz w:val="16"/>
                <w:szCs w:val="16"/>
              </w:rPr>
              <w:t>-.14**</w:t>
            </w:r>
          </w:p>
        </w:tc>
        <w:tc>
          <w:tcPr>
            <w:tcW w:w="1060" w:type="dxa"/>
            <w:vAlign w:val="bottom"/>
          </w:tcPr>
          <w:p w:rsidR="00BD2BA9" w:rsidRDefault="00824545">
            <w:pPr>
              <w:ind w:left="240"/>
              <w:rPr>
                <w:sz w:val="20"/>
                <w:szCs w:val="20"/>
              </w:rPr>
            </w:pPr>
            <w:r>
              <w:rPr>
                <w:rFonts w:eastAsia="Times New Roman"/>
                <w:sz w:val="16"/>
                <w:szCs w:val="16"/>
              </w:rPr>
              <w:t>.09*</w:t>
            </w:r>
          </w:p>
        </w:tc>
        <w:tc>
          <w:tcPr>
            <w:tcW w:w="1040" w:type="dxa"/>
            <w:vAlign w:val="bottom"/>
          </w:tcPr>
          <w:p w:rsidR="00BD2BA9" w:rsidRDefault="00824545">
            <w:pPr>
              <w:ind w:left="320"/>
              <w:rPr>
                <w:sz w:val="20"/>
                <w:szCs w:val="20"/>
              </w:rPr>
            </w:pPr>
            <w:r>
              <w:rPr>
                <w:rFonts w:eastAsia="Times New Roman"/>
                <w:sz w:val="16"/>
                <w:szCs w:val="16"/>
              </w:rPr>
              <w:t>.01</w:t>
            </w:r>
          </w:p>
        </w:tc>
        <w:tc>
          <w:tcPr>
            <w:tcW w:w="1000" w:type="dxa"/>
            <w:vAlign w:val="bottom"/>
          </w:tcPr>
          <w:p w:rsidR="00BD2BA9" w:rsidRDefault="00824545">
            <w:pPr>
              <w:ind w:left="280"/>
              <w:rPr>
                <w:sz w:val="20"/>
                <w:szCs w:val="20"/>
              </w:rPr>
            </w:pPr>
            <w:r>
              <w:rPr>
                <w:rFonts w:eastAsia="Times New Roman"/>
                <w:sz w:val="16"/>
                <w:szCs w:val="16"/>
              </w:rPr>
              <w:t>-.04</w:t>
            </w:r>
          </w:p>
        </w:tc>
        <w:tc>
          <w:tcPr>
            <w:tcW w:w="980" w:type="dxa"/>
            <w:vAlign w:val="bottom"/>
          </w:tcPr>
          <w:p w:rsidR="00BD2BA9" w:rsidRDefault="00824545">
            <w:pPr>
              <w:ind w:left="260"/>
              <w:rPr>
                <w:sz w:val="20"/>
                <w:szCs w:val="20"/>
              </w:rPr>
            </w:pPr>
            <w:r>
              <w:rPr>
                <w:rFonts w:eastAsia="Times New Roman"/>
                <w:sz w:val="16"/>
                <w:szCs w:val="16"/>
              </w:rPr>
              <w:t>.01</w:t>
            </w:r>
          </w:p>
        </w:tc>
        <w:tc>
          <w:tcPr>
            <w:tcW w:w="1740" w:type="dxa"/>
            <w:vAlign w:val="bottom"/>
          </w:tcPr>
          <w:p w:rsidR="00BD2BA9" w:rsidRDefault="00824545">
            <w:pPr>
              <w:ind w:left="280"/>
              <w:rPr>
                <w:sz w:val="20"/>
                <w:szCs w:val="20"/>
              </w:rPr>
            </w:pPr>
            <w:r>
              <w:rPr>
                <w:rFonts w:eastAsia="Times New Roman"/>
                <w:sz w:val="16"/>
                <w:szCs w:val="16"/>
              </w:rPr>
              <w:t>.004</w:t>
            </w:r>
          </w:p>
        </w:tc>
      </w:tr>
      <w:tr w:rsidR="00BD2BA9">
        <w:trPr>
          <w:trHeight w:val="553"/>
        </w:trPr>
        <w:tc>
          <w:tcPr>
            <w:tcW w:w="1900" w:type="dxa"/>
            <w:vAlign w:val="bottom"/>
          </w:tcPr>
          <w:p w:rsidR="00BD2BA9" w:rsidRDefault="00824545">
            <w:pPr>
              <w:ind w:left="100"/>
              <w:rPr>
                <w:sz w:val="20"/>
                <w:szCs w:val="20"/>
              </w:rPr>
            </w:pPr>
            <w:r>
              <w:rPr>
                <w:rFonts w:eastAsia="Times New Roman"/>
                <w:sz w:val="16"/>
                <w:szCs w:val="16"/>
              </w:rPr>
              <w:t>Age</w:t>
            </w:r>
          </w:p>
        </w:tc>
        <w:tc>
          <w:tcPr>
            <w:tcW w:w="1180" w:type="dxa"/>
            <w:vAlign w:val="bottom"/>
          </w:tcPr>
          <w:p w:rsidR="00BD2BA9" w:rsidRDefault="00824545">
            <w:pPr>
              <w:ind w:left="480"/>
              <w:rPr>
                <w:sz w:val="20"/>
                <w:szCs w:val="20"/>
              </w:rPr>
            </w:pPr>
            <w:r>
              <w:rPr>
                <w:rFonts w:eastAsia="Times New Roman"/>
                <w:sz w:val="16"/>
                <w:szCs w:val="16"/>
              </w:rPr>
              <w:t>.05</w:t>
            </w:r>
          </w:p>
        </w:tc>
        <w:tc>
          <w:tcPr>
            <w:tcW w:w="980" w:type="dxa"/>
            <w:vAlign w:val="bottom"/>
          </w:tcPr>
          <w:p w:rsidR="00BD2BA9" w:rsidRDefault="00824545">
            <w:pPr>
              <w:ind w:left="280"/>
              <w:rPr>
                <w:sz w:val="20"/>
                <w:szCs w:val="20"/>
              </w:rPr>
            </w:pPr>
            <w:r>
              <w:rPr>
                <w:rFonts w:eastAsia="Times New Roman"/>
                <w:sz w:val="16"/>
                <w:szCs w:val="16"/>
              </w:rPr>
              <w:t>1</w:t>
            </w:r>
          </w:p>
        </w:tc>
        <w:tc>
          <w:tcPr>
            <w:tcW w:w="1040" w:type="dxa"/>
            <w:vAlign w:val="bottom"/>
          </w:tcPr>
          <w:p w:rsidR="00BD2BA9" w:rsidRDefault="00824545">
            <w:pPr>
              <w:ind w:left="300"/>
              <w:rPr>
                <w:sz w:val="20"/>
                <w:szCs w:val="20"/>
              </w:rPr>
            </w:pPr>
            <w:r>
              <w:rPr>
                <w:rFonts w:eastAsia="Times New Roman"/>
                <w:sz w:val="16"/>
                <w:szCs w:val="16"/>
              </w:rPr>
              <w:t>-.12**</w:t>
            </w:r>
          </w:p>
        </w:tc>
        <w:tc>
          <w:tcPr>
            <w:tcW w:w="1060" w:type="dxa"/>
            <w:vAlign w:val="bottom"/>
          </w:tcPr>
          <w:p w:rsidR="00BD2BA9" w:rsidRDefault="00824545">
            <w:pPr>
              <w:ind w:left="240"/>
              <w:rPr>
                <w:sz w:val="20"/>
                <w:szCs w:val="20"/>
              </w:rPr>
            </w:pPr>
            <w:r>
              <w:rPr>
                <w:rFonts w:eastAsia="Times New Roman"/>
                <w:sz w:val="16"/>
                <w:szCs w:val="16"/>
              </w:rPr>
              <w:t>.01</w:t>
            </w:r>
          </w:p>
        </w:tc>
        <w:tc>
          <w:tcPr>
            <w:tcW w:w="1040" w:type="dxa"/>
            <w:vAlign w:val="bottom"/>
          </w:tcPr>
          <w:p w:rsidR="00BD2BA9" w:rsidRDefault="00824545">
            <w:pPr>
              <w:ind w:left="320"/>
              <w:rPr>
                <w:sz w:val="20"/>
                <w:szCs w:val="20"/>
              </w:rPr>
            </w:pPr>
            <w:r>
              <w:rPr>
                <w:rFonts w:eastAsia="Times New Roman"/>
                <w:sz w:val="16"/>
                <w:szCs w:val="16"/>
              </w:rPr>
              <w:t>.04</w:t>
            </w:r>
          </w:p>
        </w:tc>
        <w:tc>
          <w:tcPr>
            <w:tcW w:w="1000" w:type="dxa"/>
            <w:vAlign w:val="bottom"/>
          </w:tcPr>
          <w:p w:rsidR="00BD2BA9" w:rsidRDefault="00824545">
            <w:pPr>
              <w:ind w:left="280"/>
              <w:rPr>
                <w:sz w:val="20"/>
                <w:szCs w:val="20"/>
              </w:rPr>
            </w:pPr>
            <w:r>
              <w:rPr>
                <w:rFonts w:eastAsia="Times New Roman"/>
                <w:sz w:val="16"/>
                <w:szCs w:val="16"/>
              </w:rPr>
              <w:t>.01</w:t>
            </w:r>
          </w:p>
        </w:tc>
        <w:tc>
          <w:tcPr>
            <w:tcW w:w="980" w:type="dxa"/>
            <w:vAlign w:val="bottom"/>
          </w:tcPr>
          <w:p w:rsidR="00BD2BA9" w:rsidRDefault="00824545">
            <w:pPr>
              <w:ind w:left="260"/>
              <w:rPr>
                <w:sz w:val="20"/>
                <w:szCs w:val="20"/>
              </w:rPr>
            </w:pPr>
            <w:r>
              <w:rPr>
                <w:rFonts w:eastAsia="Times New Roman"/>
                <w:sz w:val="16"/>
                <w:szCs w:val="16"/>
              </w:rPr>
              <w:t>-.03</w:t>
            </w:r>
          </w:p>
        </w:tc>
        <w:tc>
          <w:tcPr>
            <w:tcW w:w="1740" w:type="dxa"/>
            <w:vAlign w:val="bottom"/>
          </w:tcPr>
          <w:p w:rsidR="00BD2BA9" w:rsidRDefault="00824545">
            <w:pPr>
              <w:ind w:left="280"/>
              <w:rPr>
                <w:sz w:val="20"/>
                <w:szCs w:val="20"/>
              </w:rPr>
            </w:pPr>
            <w:r>
              <w:rPr>
                <w:rFonts w:eastAsia="Times New Roman"/>
                <w:sz w:val="16"/>
                <w:szCs w:val="16"/>
              </w:rPr>
              <w:t>-.08*</w:t>
            </w:r>
          </w:p>
        </w:tc>
      </w:tr>
      <w:tr w:rsidR="00BD2BA9">
        <w:trPr>
          <w:trHeight w:val="370"/>
        </w:trPr>
        <w:tc>
          <w:tcPr>
            <w:tcW w:w="1900" w:type="dxa"/>
            <w:vAlign w:val="bottom"/>
          </w:tcPr>
          <w:p w:rsidR="00BD2BA9" w:rsidRDefault="00824545">
            <w:pPr>
              <w:ind w:left="100"/>
              <w:rPr>
                <w:sz w:val="20"/>
                <w:szCs w:val="20"/>
              </w:rPr>
            </w:pPr>
            <w:r>
              <w:rPr>
                <w:rFonts w:eastAsia="Times New Roman"/>
                <w:sz w:val="16"/>
                <w:szCs w:val="16"/>
              </w:rPr>
              <w:t>Wanted Control</w:t>
            </w:r>
          </w:p>
        </w:tc>
        <w:tc>
          <w:tcPr>
            <w:tcW w:w="1180" w:type="dxa"/>
            <w:vAlign w:val="bottom"/>
          </w:tcPr>
          <w:p w:rsidR="00BD2BA9" w:rsidRDefault="00824545">
            <w:pPr>
              <w:ind w:left="480"/>
              <w:rPr>
                <w:sz w:val="20"/>
                <w:szCs w:val="20"/>
              </w:rPr>
            </w:pPr>
            <w:r>
              <w:rPr>
                <w:rFonts w:eastAsia="Times New Roman"/>
                <w:sz w:val="16"/>
                <w:szCs w:val="16"/>
              </w:rPr>
              <w:t>-.14**</w:t>
            </w:r>
          </w:p>
        </w:tc>
        <w:tc>
          <w:tcPr>
            <w:tcW w:w="980" w:type="dxa"/>
            <w:vAlign w:val="bottom"/>
          </w:tcPr>
          <w:p w:rsidR="00BD2BA9" w:rsidRDefault="00824545">
            <w:pPr>
              <w:ind w:left="280"/>
              <w:rPr>
                <w:sz w:val="20"/>
                <w:szCs w:val="20"/>
              </w:rPr>
            </w:pPr>
            <w:r>
              <w:rPr>
                <w:rFonts w:eastAsia="Times New Roman"/>
                <w:sz w:val="16"/>
                <w:szCs w:val="16"/>
              </w:rPr>
              <w:t>-.12**</w:t>
            </w:r>
          </w:p>
        </w:tc>
        <w:tc>
          <w:tcPr>
            <w:tcW w:w="1040" w:type="dxa"/>
            <w:vAlign w:val="bottom"/>
          </w:tcPr>
          <w:p w:rsidR="00BD2BA9" w:rsidRDefault="00824545">
            <w:pPr>
              <w:ind w:left="300"/>
              <w:rPr>
                <w:sz w:val="20"/>
                <w:szCs w:val="20"/>
              </w:rPr>
            </w:pPr>
            <w:r>
              <w:rPr>
                <w:rFonts w:eastAsia="Times New Roman"/>
                <w:sz w:val="16"/>
                <w:szCs w:val="16"/>
              </w:rPr>
              <w:t>1</w:t>
            </w:r>
          </w:p>
        </w:tc>
        <w:tc>
          <w:tcPr>
            <w:tcW w:w="1060" w:type="dxa"/>
            <w:vAlign w:val="bottom"/>
          </w:tcPr>
          <w:p w:rsidR="00BD2BA9" w:rsidRDefault="00824545">
            <w:pPr>
              <w:ind w:left="240"/>
              <w:rPr>
                <w:sz w:val="20"/>
                <w:szCs w:val="20"/>
              </w:rPr>
            </w:pPr>
            <w:r>
              <w:rPr>
                <w:rFonts w:eastAsia="Times New Roman"/>
                <w:sz w:val="16"/>
                <w:szCs w:val="16"/>
              </w:rPr>
              <w:t>-.26***</w:t>
            </w:r>
          </w:p>
        </w:tc>
        <w:tc>
          <w:tcPr>
            <w:tcW w:w="1040" w:type="dxa"/>
            <w:vAlign w:val="bottom"/>
          </w:tcPr>
          <w:p w:rsidR="00BD2BA9" w:rsidRDefault="00824545">
            <w:pPr>
              <w:ind w:left="320"/>
              <w:rPr>
                <w:sz w:val="20"/>
                <w:szCs w:val="20"/>
              </w:rPr>
            </w:pPr>
            <w:r>
              <w:rPr>
                <w:rFonts w:eastAsia="Times New Roman"/>
                <w:sz w:val="16"/>
                <w:szCs w:val="16"/>
              </w:rPr>
              <w:t>-.09*</w:t>
            </w:r>
          </w:p>
        </w:tc>
        <w:tc>
          <w:tcPr>
            <w:tcW w:w="1000" w:type="dxa"/>
            <w:vAlign w:val="bottom"/>
          </w:tcPr>
          <w:p w:rsidR="00BD2BA9" w:rsidRDefault="00824545">
            <w:pPr>
              <w:ind w:left="280"/>
              <w:rPr>
                <w:sz w:val="20"/>
                <w:szCs w:val="20"/>
              </w:rPr>
            </w:pPr>
            <w:r>
              <w:rPr>
                <w:rFonts w:eastAsia="Times New Roman"/>
                <w:sz w:val="16"/>
                <w:szCs w:val="16"/>
              </w:rPr>
              <w:t>.07</w:t>
            </w:r>
          </w:p>
        </w:tc>
        <w:tc>
          <w:tcPr>
            <w:tcW w:w="980" w:type="dxa"/>
            <w:vAlign w:val="bottom"/>
          </w:tcPr>
          <w:p w:rsidR="00BD2BA9" w:rsidRDefault="00824545">
            <w:pPr>
              <w:ind w:left="260"/>
              <w:rPr>
                <w:sz w:val="20"/>
                <w:szCs w:val="20"/>
              </w:rPr>
            </w:pPr>
            <w:r>
              <w:rPr>
                <w:rFonts w:eastAsia="Times New Roman"/>
                <w:sz w:val="16"/>
                <w:szCs w:val="16"/>
              </w:rPr>
              <w:t>-.1*</w:t>
            </w:r>
          </w:p>
        </w:tc>
        <w:tc>
          <w:tcPr>
            <w:tcW w:w="1740" w:type="dxa"/>
            <w:vAlign w:val="bottom"/>
          </w:tcPr>
          <w:p w:rsidR="00BD2BA9" w:rsidRDefault="00824545">
            <w:pPr>
              <w:ind w:left="280"/>
              <w:rPr>
                <w:sz w:val="20"/>
                <w:szCs w:val="20"/>
              </w:rPr>
            </w:pPr>
            <w:r>
              <w:rPr>
                <w:rFonts w:eastAsia="Times New Roman"/>
                <w:sz w:val="16"/>
                <w:szCs w:val="16"/>
              </w:rPr>
              <w:t>.06</w:t>
            </w:r>
          </w:p>
        </w:tc>
      </w:tr>
      <w:tr w:rsidR="00BD2BA9">
        <w:trPr>
          <w:trHeight w:val="367"/>
        </w:trPr>
        <w:tc>
          <w:tcPr>
            <w:tcW w:w="1900" w:type="dxa"/>
            <w:vAlign w:val="bottom"/>
          </w:tcPr>
          <w:p w:rsidR="00BD2BA9" w:rsidRDefault="00824545">
            <w:pPr>
              <w:ind w:left="100"/>
              <w:rPr>
                <w:sz w:val="20"/>
                <w:szCs w:val="20"/>
              </w:rPr>
            </w:pPr>
            <w:r>
              <w:rPr>
                <w:rFonts w:eastAsia="Times New Roman"/>
                <w:sz w:val="16"/>
                <w:szCs w:val="16"/>
              </w:rPr>
              <w:t>Expressed Control</w:t>
            </w:r>
          </w:p>
        </w:tc>
        <w:tc>
          <w:tcPr>
            <w:tcW w:w="1180" w:type="dxa"/>
            <w:vAlign w:val="bottom"/>
          </w:tcPr>
          <w:p w:rsidR="00BD2BA9" w:rsidRDefault="00824545">
            <w:pPr>
              <w:ind w:left="480"/>
              <w:rPr>
                <w:sz w:val="20"/>
                <w:szCs w:val="20"/>
              </w:rPr>
            </w:pPr>
            <w:r>
              <w:rPr>
                <w:rFonts w:eastAsia="Times New Roman"/>
                <w:sz w:val="16"/>
                <w:szCs w:val="16"/>
              </w:rPr>
              <w:t>.09*</w:t>
            </w:r>
          </w:p>
        </w:tc>
        <w:tc>
          <w:tcPr>
            <w:tcW w:w="980" w:type="dxa"/>
            <w:vAlign w:val="bottom"/>
          </w:tcPr>
          <w:p w:rsidR="00BD2BA9" w:rsidRDefault="00824545">
            <w:pPr>
              <w:ind w:left="280"/>
              <w:rPr>
                <w:sz w:val="20"/>
                <w:szCs w:val="20"/>
              </w:rPr>
            </w:pPr>
            <w:r>
              <w:rPr>
                <w:rFonts w:eastAsia="Times New Roman"/>
                <w:sz w:val="16"/>
                <w:szCs w:val="16"/>
              </w:rPr>
              <w:t>.01</w:t>
            </w:r>
          </w:p>
        </w:tc>
        <w:tc>
          <w:tcPr>
            <w:tcW w:w="1040" w:type="dxa"/>
            <w:vAlign w:val="bottom"/>
          </w:tcPr>
          <w:p w:rsidR="00BD2BA9" w:rsidRDefault="00824545">
            <w:pPr>
              <w:ind w:left="300"/>
              <w:rPr>
                <w:sz w:val="20"/>
                <w:szCs w:val="20"/>
              </w:rPr>
            </w:pPr>
            <w:r>
              <w:rPr>
                <w:rFonts w:eastAsia="Times New Roman"/>
                <w:sz w:val="16"/>
                <w:szCs w:val="16"/>
              </w:rPr>
              <w:t>-.26***</w:t>
            </w:r>
          </w:p>
        </w:tc>
        <w:tc>
          <w:tcPr>
            <w:tcW w:w="1060" w:type="dxa"/>
            <w:vAlign w:val="bottom"/>
          </w:tcPr>
          <w:p w:rsidR="00BD2BA9" w:rsidRDefault="00824545">
            <w:pPr>
              <w:ind w:left="240"/>
              <w:rPr>
                <w:sz w:val="20"/>
                <w:szCs w:val="20"/>
              </w:rPr>
            </w:pPr>
            <w:r>
              <w:rPr>
                <w:rFonts w:eastAsia="Times New Roman"/>
                <w:sz w:val="16"/>
                <w:szCs w:val="16"/>
              </w:rPr>
              <w:t>1</w:t>
            </w:r>
          </w:p>
        </w:tc>
        <w:tc>
          <w:tcPr>
            <w:tcW w:w="1040" w:type="dxa"/>
            <w:vAlign w:val="bottom"/>
          </w:tcPr>
          <w:p w:rsidR="00BD2BA9" w:rsidRDefault="00824545">
            <w:pPr>
              <w:ind w:left="320"/>
              <w:rPr>
                <w:sz w:val="20"/>
                <w:szCs w:val="20"/>
              </w:rPr>
            </w:pPr>
            <w:r>
              <w:rPr>
                <w:rFonts w:eastAsia="Times New Roman"/>
                <w:sz w:val="16"/>
                <w:szCs w:val="16"/>
              </w:rPr>
              <w:t>.07</w:t>
            </w:r>
          </w:p>
        </w:tc>
        <w:tc>
          <w:tcPr>
            <w:tcW w:w="1000" w:type="dxa"/>
            <w:vAlign w:val="bottom"/>
          </w:tcPr>
          <w:p w:rsidR="00BD2BA9" w:rsidRDefault="00824545">
            <w:pPr>
              <w:ind w:left="280"/>
              <w:rPr>
                <w:sz w:val="20"/>
                <w:szCs w:val="20"/>
              </w:rPr>
            </w:pPr>
            <w:r>
              <w:rPr>
                <w:rFonts w:eastAsia="Times New Roman"/>
                <w:sz w:val="16"/>
                <w:szCs w:val="16"/>
              </w:rPr>
              <w:t>.05</w:t>
            </w:r>
          </w:p>
        </w:tc>
        <w:tc>
          <w:tcPr>
            <w:tcW w:w="980" w:type="dxa"/>
            <w:vAlign w:val="bottom"/>
          </w:tcPr>
          <w:p w:rsidR="00BD2BA9" w:rsidRDefault="00824545">
            <w:pPr>
              <w:ind w:left="260"/>
              <w:rPr>
                <w:sz w:val="20"/>
                <w:szCs w:val="20"/>
              </w:rPr>
            </w:pPr>
            <w:r>
              <w:rPr>
                <w:rFonts w:eastAsia="Times New Roman"/>
                <w:sz w:val="16"/>
                <w:szCs w:val="16"/>
              </w:rPr>
              <w:t>.19***</w:t>
            </w:r>
          </w:p>
        </w:tc>
        <w:tc>
          <w:tcPr>
            <w:tcW w:w="1740" w:type="dxa"/>
            <w:vAlign w:val="bottom"/>
          </w:tcPr>
          <w:p w:rsidR="00BD2BA9" w:rsidRDefault="00824545">
            <w:pPr>
              <w:ind w:left="280"/>
              <w:rPr>
                <w:sz w:val="20"/>
                <w:szCs w:val="20"/>
              </w:rPr>
            </w:pPr>
            <w:r>
              <w:rPr>
                <w:rFonts w:eastAsia="Times New Roman"/>
                <w:sz w:val="16"/>
                <w:szCs w:val="16"/>
              </w:rPr>
              <w:t>.11**</w:t>
            </w:r>
          </w:p>
        </w:tc>
      </w:tr>
      <w:tr w:rsidR="00BD2BA9">
        <w:trPr>
          <w:trHeight w:val="367"/>
        </w:trPr>
        <w:tc>
          <w:tcPr>
            <w:tcW w:w="1900" w:type="dxa"/>
            <w:vAlign w:val="bottom"/>
          </w:tcPr>
          <w:p w:rsidR="00BD2BA9" w:rsidRDefault="00824545">
            <w:pPr>
              <w:ind w:left="100"/>
              <w:rPr>
                <w:sz w:val="20"/>
                <w:szCs w:val="20"/>
              </w:rPr>
            </w:pPr>
            <w:r>
              <w:rPr>
                <w:rFonts w:eastAsia="Times New Roman"/>
                <w:sz w:val="16"/>
                <w:szCs w:val="16"/>
              </w:rPr>
              <w:t>Wanted Affection</w:t>
            </w:r>
          </w:p>
        </w:tc>
        <w:tc>
          <w:tcPr>
            <w:tcW w:w="1180" w:type="dxa"/>
            <w:vAlign w:val="bottom"/>
          </w:tcPr>
          <w:p w:rsidR="00BD2BA9" w:rsidRDefault="00824545">
            <w:pPr>
              <w:ind w:left="480"/>
              <w:rPr>
                <w:sz w:val="20"/>
                <w:szCs w:val="20"/>
              </w:rPr>
            </w:pPr>
            <w:r>
              <w:rPr>
                <w:rFonts w:eastAsia="Times New Roman"/>
                <w:sz w:val="16"/>
                <w:szCs w:val="16"/>
              </w:rPr>
              <w:t>.01</w:t>
            </w:r>
          </w:p>
        </w:tc>
        <w:tc>
          <w:tcPr>
            <w:tcW w:w="980" w:type="dxa"/>
            <w:vAlign w:val="bottom"/>
          </w:tcPr>
          <w:p w:rsidR="00BD2BA9" w:rsidRDefault="00824545">
            <w:pPr>
              <w:ind w:left="280"/>
              <w:rPr>
                <w:sz w:val="20"/>
                <w:szCs w:val="20"/>
              </w:rPr>
            </w:pPr>
            <w:r>
              <w:rPr>
                <w:rFonts w:eastAsia="Times New Roman"/>
                <w:sz w:val="16"/>
                <w:szCs w:val="16"/>
              </w:rPr>
              <w:t>.04</w:t>
            </w:r>
          </w:p>
        </w:tc>
        <w:tc>
          <w:tcPr>
            <w:tcW w:w="1040" w:type="dxa"/>
            <w:vAlign w:val="bottom"/>
          </w:tcPr>
          <w:p w:rsidR="00BD2BA9" w:rsidRDefault="00824545">
            <w:pPr>
              <w:ind w:left="300"/>
              <w:rPr>
                <w:sz w:val="20"/>
                <w:szCs w:val="20"/>
              </w:rPr>
            </w:pPr>
            <w:r>
              <w:rPr>
                <w:rFonts w:eastAsia="Times New Roman"/>
                <w:sz w:val="16"/>
                <w:szCs w:val="16"/>
              </w:rPr>
              <w:t>-.09*</w:t>
            </w:r>
          </w:p>
        </w:tc>
        <w:tc>
          <w:tcPr>
            <w:tcW w:w="1060" w:type="dxa"/>
            <w:vAlign w:val="bottom"/>
          </w:tcPr>
          <w:p w:rsidR="00BD2BA9" w:rsidRDefault="00824545">
            <w:pPr>
              <w:ind w:left="240"/>
              <w:rPr>
                <w:sz w:val="20"/>
                <w:szCs w:val="20"/>
              </w:rPr>
            </w:pPr>
            <w:r>
              <w:rPr>
                <w:rFonts w:eastAsia="Times New Roman"/>
                <w:sz w:val="16"/>
                <w:szCs w:val="16"/>
              </w:rPr>
              <w:t>.07</w:t>
            </w:r>
          </w:p>
        </w:tc>
        <w:tc>
          <w:tcPr>
            <w:tcW w:w="1040" w:type="dxa"/>
            <w:vAlign w:val="bottom"/>
          </w:tcPr>
          <w:p w:rsidR="00BD2BA9" w:rsidRDefault="00824545">
            <w:pPr>
              <w:ind w:left="320"/>
              <w:rPr>
                <w:sz w:val="20"/>
                <w:szCs w:val="20"/>
              </w:rPr>
            </w:pPr>
            <w:r>
              <w:rPr>
                <w:rFonts w:eastAsia="Times New Roman"/>
                <w:sz w:val="16"/>
                <w:szCs w:val="16"/>
              </w:rPr>
              <w:t>1</w:t>
            </w:r>
          </w:p>
        </w:tc>
        <w:tc>
          <w:tcPr>
            <w:tcW w:w="1000" w:type="dxa"/>
            <w:vAlign w:val="bottom"/>
          </w:tcPr>
          <w:p w:rsidR="00BD2BA9" w:rsidRDefault="00824545">
            <w:pPr>
              <w:ind w:left="280"/>
              <w:rPr>
                <w:sz w:val="20"/>
                <w:szCs w:val="20"/>
              </w:rPr>
            </w:pPr>
            <w:r>
              <w:rPr>
                <w:rFonts w:eastAsia="Times New Roman"/>
                <w:sz w:val="16"/>
                <w:szCs w:val="16"/>
              </w:rPr>
              <w:t>.39***</w:t>
            </w:r>
          </w:p>
        </w:tc>
        <w:tc>
          <w:tcPr>
            <w:tcW w:w="980" w:type="dxa"/>
            <w:vAlign w:val="bottom"/>
          </w:tcPr>
          <w:p w:rsidR="00BD2BA9" w:rsidRDefault="00824545">
            <w:pPr>
              <w:ind w:left="260"/>
              <w:rPr>
                <w:sz w:val="20"/>
                <w:szCs w:val="20"/>
              </w:rPr>
            </w:pPr>
            <w:r>
              <w:rPr>
                <w:rFonts w:eastAsia="Times New Roman"/>
                <w:sz w:val="16"/>
                <w:szCs w:val="16"/>
              </w:rPr>
              <w:t>.42***</w:t>
            </w:r>
          </w:p>
        </w:tc>
        <w:tc>
          <w:tcPr>
            <w:tcW w:w="1740" w:type="dxa"/>
            <w:vAlign w:val="bottom"/>
          </w:tcPr>
          <w:p w:rsidR="00BD2BA9" w:rsidRDefault="00824545">
            <w:pPr>
              <w:ind w:left="280"/>
              <w:rPr>
                <w:sz w:val="20"/>
                <w:szCs w:val="20"/>
              </w:rPr>
            </w:pPr>
            <w:r>
              <w:rPr>
                <w:rFonts w:eastAsia="Times New Roman"/>
                <w:sz w:val="16"/>
                <w:szCs w:val="16"/>
              </w:rPr>
              <w:t>.29***</w:t>
            </w:r>
          </w:p>
        </w:tc>
      </w:tr>
      <w:tr w:rsidR="00BD2BA9">
        <w:trPr>
          <w:trHeight w:val="370"/>
        </w:trPr>
        <w:tc>
          <w:tcPr>
            <w:tcW w:w="1900" w:type="dxa"/>
            <w:vAlign w:val="bottom"/>
          </w:tcPr>
          <w:p w:rsidR="00BD2BA9" w:rsidRDefault="00824545">
            <w:pPr>
              <w:ind w:left="100"/>
              <w:rPr>
                <w:sz w:val="20"/>
                <w:szCs w:val="20"/>
              </w:rPr>
            </w:pPr>
            <w:r>
              <w:rPr>
                <w:rFonts w:eastAsia="Times New Roman"/>
                <w:sz w:val="16"/>
                <w:szCs w:val="16"/>
              </w:rPr>
              <w:t>Expressed Affection</w:t>
            </w:r>
          </w:p>
        </w:tc>
        <w:tc>
          <w:tcPr>
            <w:tcW w:w="1180" w:type="dxa"/>
            <w:vAlign w:val="bottom"/>
          </w:tcPr>
          <w:p w:rsidR="00BD2BA9" w:rsidRDefault="00824545">
            <w:pPr>
              <w:ind w:left="480"/>
              <w:rPr>
                <w:sz w:val="20"/>
                <w:szCs w:val="20"/>
              </w:rPr>
            </w:pPr>
            <w:r>
              <w:rPr>
                <w:rFonts w:eastAsia="Times New Roman"/>
                <w:sz w:val="16"/>
                <w:szCs w:val="16"/>
              </w:rPr>
              <w:t>-.04</w:t>
            </w:r>
          </w:p>
        </w:tc>
        <w:tc>
          <w:tcPr>
            <w:tcW w:w="980" w:type="dxa"/>
            <w:vAlign w:val="bottom"/>
          </w:tcPr>
          <w:p w:rsidR="00BD2BA9" w:rsidRDefault="00824545">
            <w:pPr>
              <w:ind w:left="280"/>
              <w:rPr>
                <w:sz w:val="20"/>
                <w:szCs w:val="20"/>
              </w:rPr>
            </w:pPr>
            <w:r>
              <w:rPr>
                <w:rFonts w:eastAsia="Times New Roman"/>
                <w:sz w:val="16"/>
                <w:szCs w:val="16"/>
              </w:rPr>
              <w:t>.01</w:t>
            </w:r>
          </w:p>
        </w:tc>
        <w:tc>
          <w:tcPr>
            <w:tcW w:w="1040" w:type="dxa"/>
            <w:vAlign w:val="bottom"/>
          </w:tcPr>
          <w:p w:rsidR="00BD2BA9" w:rsidRDefault="00824545">
            <w:pPr>
              <w:ind w:left="300"/>
              <w:rPr>
                <w:sz w:val="20"/>
                <w:szCs w:val="20"/>
              </w:rPr>
            </w:pPr>
            <w:r>
              <w:rPr>
                <w:rFonts w:eastAsia="Times New Roman"/>
                <w:sz w:val="16"/>
                <w:szCs w:val="16"/>
              </w:rPr>
              <w:t>.07</w:t>
            </w:r>
          </w:p>
        </w:tc>
        <w:tc>
          <w:tcPr>
            <w:tcW w:w="1060" w:type="dxa"/>
            <w:vAlign w:val="bottom"/>
          </w:tcPr>
          <w:p w:rsidR="00BD2BA9" w:rsidRDefault="00824545">
            <w:pPr>
              <w:ind w:left="240"/>
              <w:rPr>
                <w:sz w:val="20"/>
                <w:szCs w:val="20"/>
              </w:rPr>
            </w:pPr>
            <w:r>
              <w:rPr>
                <w:rFonts w:eastAsia="Times New Roman"/>
                <w:sz w:val="16"/>
                <w:szCs w:val="16"/>
              </w:rPr>
              <w:t>.05</w:t>
            </w:r>
          </w:p>
        </w:tc>
        <w:tc>
          <w:tcPr>
            <w:tcW w:w="1040" w:type="dxa"/>
            <w:vAlign w:val="bottom"/>
          </w:tcPr>
          <w:p w:rsidR="00BD2BA9" w:rsidRDefault="00824545">
            <w:pPr>
              <w:ind w:left="320"/>
              <w:rPr>
                <w:sz w:val="20"/>
                <w:szCs w:val="20"/>
              </w:rPr>
            </w:pPr>
            <w:r>
              <w:rPr>
                <w:rFonts w:eastAsia="Times New Roman"/>
                <w:sz w:val="16"/>
                <w:szCs w:val="16"/>
              </w:rPr>
              <w:t>.39***</w:t>
            </w:r>
          </w:p>
        </w:tc>
        <w:tc>
          <w:tcPr>
            <w:tcW w:w="1000" w:type="dxa"/>
            <w:vAlign w:val="bottom"/>
          </w:tcPr>
          <w:p w:rsidR="00BD2BA9" w:rsidRDefault="00824545">
            <w:pPr>
              <w:ind w:left="280"/>
              <w:rPr>
                <w:sz w:val="20"/>
                <w:szCs w:val="20"/>
              </w:rPr>
            </w:pPr>
            <w:r>
              <w:rPr>
                <w:rFonts w:eastAsia="Times New Roman"/>
                <w:sz w:val="16"/>
                <w:szCs w:val="16"/>
              </w:rPr>
              <w:t>1</w:t>
            </w:r>
          </w:p>
        </w:tc>
        <w:tc>
          <w:tcPr>
            <w:tcW w:w="980" w:type="dxa"/>
            <w:vAlign w:val="bottom"/>
          </w:tcPr>
          <w:p w:rsidR="00BD2BA9" w:rsidRDefault="00824545">
            <w:pPr>
              <w:ind w:left="260"/>
              <w:rPr>
                <w:sz w:val="20"/>
                <w:szCs w:val="20"/>
              </w:rPr>
            </w:pPr>
            <w:r>
              <w:rPr>
                <w:rFonts w:eastAsia="Times New Roman"/>
                <w:sz w:val="16"/>
                <w:szCs w:val="16"/>
              </w:rPr>
              <w:t>.18***</w:t>
            </w:r>
          </w:p>
        </w:tc>
        <w:tc>
          <w:tcPr>
            <w:tcW w:w="1740" w:type="dxa"/>
            <w:vAlign w:val="bottom"/>
          </w:tcPr>
          <w:p w:rsidR="00BD2BA9" w:rsidRDefault="00824545">
            <w:pPr>
              <w:ind w:left="280"/>
              <w:rPr>
                <w:sz w:val="20"/>
                <w:szCs w:val="20"/>
              </w:rPr>
            </w:pPr>
            <w:r>
              <w:rPr>
                <w:rFonts w:eastAsia="Times New Roman"/>
                <w:sz w:val="16"/>
                <w:szCs w:val="16"/>
              </w:rPr>
              <w:t>.28***</w:t>
            </w:r>
          </w:p>
        </w:tc>
      </w:tr>
      <w:tr w:rsidR="00BD2BA9">
        <w:trPr>
          <w:trHeight w:val="367"/>
        </w:trPr>
        <w:tc>
          <w:tcPr>
            <w:tcW w:w="1900" w:type="dxa"/>
            <w:vAlign w:val="bottom"/>
          </w:tcPr>
          <w:p w:rsidR="00BD2BA9" w:rsidRDefault="00824545">
            <w:pPr>
              <w:ind w:left="100"/>
              <w:rPr>
                <w:sz w:val="20"/>
                <w:szCs w:val="20"/>
              </w:rPr>
            </w:pPr>
            <w:r>
              <w:rPr>
                <w:rFonts w:eastAsia="Times New Roman"/>
                <w:sz w:val="16"/>
                <w:szCs w:val="16"/>
              </w:rPr>
              <w:t>Wanted Inclusion</w:t>
            </w:r>
          </w:p>
        </w:tc>
        <w:tc>
          <w:tcPr>
            <w:tcW w:w="1180" w:type="dxa"/>
            <w:vAlign w:val="bottom"/>
          </w:tcPr>
          <w:p w:rsidR="00BD2BA9" w:rsidRDefault="00824545">
            <w:pPr>
              <w:ind w:left="480"/>
              <w:rPr>
                <w:sz w:val="20"/>
                <w:szCs w:val="20"/>
              </w:rPr>
            </w:pPr>
            <w:r>
              <w:rPr>
                <w:rFonts w:eastAsia="Times New Roman"/>
                <w:sz w:val="16"/>
                <w:szCs w:val="16"/>
              </w:rPr>
              <w:t>.01</w:t>
            </w:r>
          </w:p>
        </w:tc>
        <w:tc>
          <w:tcPr>
            <w:tcW w:w="980" w:type="dxa"/>
            <w:vAlign w:val="bottom"/>
          </w:tcPr>
          <w:p w:rsidR="00BD2BA9" w:rsidRDefault="00824545">
            <w:pPr>
              <w:ind w:left="280"/>
              <w:rPr>
                <w:sz w:val="20"/>
                <w:szCs w:val="20"/>
              </w:rPr>
            </w:pPr>
            <w:r>
              <w:rPr>
                <w:rFonts w:eastAsia="Times New Roman"/>
                <w:sz w:val="16"/>
                <w:szCs w:val="16"/>
              </w:rPr>
              <w:t>-.03</w:t>
            </w:r>
          </w:p>
        </w:tc>
        <w:tc>
          <w:tcPr>
            <w:tcW w:w="1040" w:type="dxa"/>
            <w:vAlign w:val="bottom"/>
          </w:tcPr>
          <w:p w:rsidR="00BD2BA9" w:rsidRDefault="00824545">
            <w:pPr>
              <w:ind w:left="300"/>
              <w:rPr>
                <w:sz w:val="20"/>
                <w:szCs w:val="20"/>
              </w:rPr>
            </w:pPr>
            <w:r>
              <w:rPr>
                <w:rFonts w:eastAsia="Times New Roman"/>
                <w:sz w:val="16"/>
                <w:szCs w:val="16"/>
              </w:rPr>
              <w:t>-.1*</w:t>
            </w:r>
          </w:p>
        </w:tc>
        <w:tc>
          <w:tcPr>
            <w:tcW w:w="1060" w:type="dxa"/>
            <w:vAlign w:val="bottom"/>
          </w:tcPr>
          <w:p w:rsidR="00BD2BA9" w:rsidRDefault="00824545">
            <w:pPr>
              <w:ind w:left="240"/>
              <w:rPr>
                <w:sz w:val="20"/>
                <w:szCs w:val="20"/>
              </w:rPr>
            </w:pPr>
            <w:r>
              <w:rPr>
                <w:rFonts w:eastAsia="Times New Roman"/>
                <w:sz w:val="16"/>
                <w:szCs w:val="16"/>
              </w:rPr>
              <w:t>.19***</w:t>
            </w:r>
          </w:p>
        </w:tc>
        <w:tc>
          <w:tcPr>
            <w:tcW w:w="1040" w:type="dxa"/>
            <w:vAlign w:val="bottom"/>
          </w:tcPr>
          <w:p w:rsidR="00BD2BA9" w:rsidRDefault="00824545">
            <w:pPr>
              <w:ind w:left="320"/>
              <w:rPr>
                <w:sz w:val="20"/>
                <w:szCs w:val="20"/>
              </w:rPr>
            </w:pPr>
            <w:r>
              <w:rPr>
                <w:rFonts w:eastAsia="Times New Roman"/>
                <w:sz w:val="16"/>
                <w:szCs w:val="16"/>
              </w:rPr>
              <w:t>.42***</w:t>
            </w:r>
          </w:p>
        </w:tc>
        <w:tc>
          <w:tcPr>
            <w:tcW w:w="1000" w:type="dxa"/>
            <w:vAlign w:val="bottom"/>
          </w:tcPr>
          <w:p w:rsidR="00BD2BA9" w:rsidRDefault="00824545">
            <w:pPr>
              <w:ind w:left="280"/>
              <w:rPr>
                <w:sz w:val="20"/>
                <w:szCs w:val="20"/>
              </w:rPr>
            </w:pPr>
            <w:r>
              <w:rPr>
                <w:rFonts w:eastAsia="Times New Roman"/>
                <w:sz w:val="16"/>
                <w:szCs w:val="16"/>
              </w:rPr>
              <w:t>.18***</w:t>
            </w:r>
          </w:p>
        </w:tc>
        <w:tc>
          <w:tcPr>
            <w:tcW w:w="980" w:type="dxa"/>
            <w:vAlign w:val="bottom"/>
          </w:tcPr>
          <w:p w:rsidR="00BD2BA9" w:rsidRDefault="00824545">
            <w:pPr>
              <w:ind w:left="260"/>
              <w:rPr>
                <w:sz w:val="20"/>
                <w:szCs w:val="20"/>
              </w:rPr>
            </w:pPr>
            <w:r>
              <w:rPr>
                <w:rFonts w:eastAsia="Times New Roman"/>
                <w:sz w:val="16"/>
                <w:szCs w:val="16"/>
              </w:rPr>
              <w:t>1</w:t>
            </w:r>
          </w:p>
        </w:tc>
        <w:tc>
          <w:tcPr>
            <w:tcW w:w="1740" w:type="dxa"/>
            <w:vAlign w:val="bottom"/>
          </w:tcPr>
          <w:p w:rsidR="00BD2BA9" w:rsidRDefault="00824545">
            <w:pPr>
              <w:ind w:left="280"/>
              <w:rPr>
                <w:sz w:val="20"/>
                <w:szCs w:val="20"/>
              </w:rPr>
            </w:pPr>
            <w:r>
              <w:rPr>
                <w:rFonts w:eastAsia="Times New Roman"/>
                <w:sz w:val="16"/>
                <w:szCs w:val="16"/>
              </w:rPr>
              <w:t>.59***</w:t>
            </w:r>
          </w:p>
        </w:tc>
      </w:tr>
      <w:tr w:rsidR="00BD2BA9">
        <w:trPr>
          <w:trHeight w:val="367"/>
        </w:trPr>
        <w:tc>
          <w:tcPr>
            <w:tcW w:w="1900" w:type="dxa"/>
            <w:vAlign w:val="bottom"/>
          </w:tcPr>
          <w:p w:rsidR="00BD2BA9" w:rsidRDefault="00824545">
            <w:pPr>
              <w:ind w:left="100"/>
              <w:rPr>
                <w:sz w:val="20"/>
                <w:szCs w:val="20"/>
              </w:rPr>
            </w:pPr>
            <w:r>
              <w:rPr>
                <w:rFonts w:eastAsia="Times New Roman"/>
                <w:sz w:val="16"/>
                <w:szCs w:val="16"/>
              </w:rPr>
              <w:t>Expressed Inclusion</w:t>
            </w:r>
          </w:p>
        </w:tc>
        <w:tc>
          <w:tcPr>
            <w:tcW w:w="1180" w:type="dxa"/>
            <w:vAlign w:val="bottom"/>
          </w:tcPr>
          <w:p w:rsidR="00BD2BA9" w:rsidRDefault="00824545">
            <w:pPr>
              <w:ind w:left="480"/>
              <w:rPr>
                <w:sz w:val="20"/>
                <w:szCs w:val="20"/>
              </w:rPr>
            </w:pPr>
            <w:r>
              <w:rPr>
                <w:rFonts w:eastAsia="Times New Roman"/>
                <w:sz w:val="16"/>
                <w:szCs w:val="16"/>
              </w:rPr>
              <w:t>.004</w:t>
            </w:r>
          </w:p>
        </w:tc>
        <w:tc>
          <w:tcPr>
            <w:tcW w:w="980" w:type="dxa"/>
            <w:vAlign w:val="bottom"/>
          </w:tcPr>
          <w:p w:rsidR="00BD2BA9" w:rsidRDefault="00824545">
            <w:pPr>
              <w:ind w:left="280"/>
              <w:rPr>
                <w:sz w:val="20"/>
                <w:szCs w:val="20"/>
              </w:rPr>
            </w:pPr>
            <w:r>
              <w:rPr>
                <w:rFonts w:eastAsia="Times New Roman"/>
                <w:sz w:val="16"/>
                <w:szCs w:val="16"/>
              </w:rPr>
              <w:t>-.08*</w:t>
            </w:r>
          </w:p>
        </w:tc>
        <w:tc>
          <w:tcPr>
            <w:tcW w:w="1040" w:type="dxa"/>
            <w:vAlign w:val="bottom"/>
          </w:tcPr>
          <w:p w:rsidR="00BD2BA9" w:rsidRDefault="00824545">
            <w:pPr>
              <w:ind w:left="300"/>
              <w:rPr>
                <w:sz w:val="20"/>
                <w:szCs w:val="20"/>
              </w:rPr>
            </w:pPr>
            <w:r>
              <w:rPr>
                <w:rFonts w:eastAsia="Times New Roman"/>
                <w:sz w:val="16"/>
                <w:szCs w:val="16"/>
              </w:rPr>
              <w:t>.06</w:t>
            </w:r>
          </w:p>
        </w:tc>
        <w:tc>
          <w:tcPr>
            <w:tcW w:w="1060" w:type="dxa"/>
            <w:vAlign w:val="bottom"/>
          </w:tcPr>
          <w:p w:rsidR="00BD2BA9" w:rsidRDefault="00824545">
            <w:pPr>
              <w:ind w:left="240"/>
              <w:rPr>
                <w:sz w:val="20"/>
                <w:szCs w:val="20"/>
              </w:rPr>
            </w:pPr>
            <w:r>
              <w:rPr>
                <w:rFonts w:eastAsia="Times New Roman"/>
                <w:sz w:val="16"/>
                <w:szCs w:val="16"/>
              </w:rPr>
              <w:t>.11**</w:t>
            </w:r>
          </w:p>
        </w:tc>
        <w:tc>
          <w:tcPr>
            <w:tcW w:w="1040" w:type="dxa"/>
            <w:vAlign w:val="bottom"/>
          </w:tcPr>
          <w:p w:rsidR="00BD2BA9" w:rsidRDefault="00824545">
            <w:pPr>
              <w:ind w:left="320"/>
              <w:rPr>
                <w:sz w:val="20"/>
                <w:szCs w:val="20"/>
              </w:rPr>
            </w:pPr>
            <w:r>
              <w:rPr>
                <w:rFonts w:eastAsia="Times New Roman"/>
                <w:sz w:val="16"/>
                <w:szCs w:val="16"/>
              </w:rPr>
              <w:t>.29***</w:t>
            </w:r>
          </w:p>
        </w:tc>
        <w:tc>
          <w:tcPr>
            <w:tcW w:w="1000" w:type="dxa"/>
            <w:vAlign w:val="bottom"/>
          </w:tcPr>
          <w:p w:rsidR="00BD2BA9" w:rsidRDefault="00824545">
            <w:pPr>
              <w:ind w:left="280"/>
              <w:rPr>
                <w:sz w:val="20"/>
                <w:szCs w:val="20"/>
              </w:rPr>
            </w:pPr>
            <w:r>
              <w:rPr>
                <w:rFonts w:eastAsia="Times New Roman"/>
                <w:sz w:val="16"/>
                <w:szCs w:val="16"/>
              </w:rPr>
              <w:t>.28***</w:t>
            </w:r>
          </w:p>
        </w:tc>
        <w:tc>
          <w:tcPr>
            <w:tcW w:w="980" w:type="dxa"/>
            <w:vAlign w:val="bottom"/>
          </w:tcPr>
          <w:p w:rsidR="00BD2BA9" w:rsidRDefault="00824545">
            <w:pPr>
              <w:ind w:left="260"/>
              <w:rPr>
                <w:sz w:val="20"/>
                <w:szCs w:val="20"/>
              </w:rPr>
            </w:pPr>
            <w:r>
              <w:rPr>
                <w:rFonts w:eastAsia="Times New Roman"/>
                <w:sz w:val="16"/>
                <w:szCs w:val="16"/>
              </w:rPr>
              <w:t>.59***</w:t>
            </w:r>
          </w:p>
        </w:tc>
        <w:tc>
          <w:tcPr>
            <w:tcW w:w="1740" w:type="dxa"/>
            <w:vAlign w:val="bottom"/>
          </w:tcPr>
          <w:p w:rsidR="00BD2BA9" w:rsidRDefault="00824545">
            <w:pPr>
              <w:ind w:left="280"/>
              <w:rPr>
                <w:sz w:val="20"/>
                <w:szCs w:val="20"/>
              </w:rPr>
            </w:pPr>
            <w:r>
              <w:rPr>
                <w:rFonts w:eastAsia="Times New Roman"/>
                <w:sz w:val="16"/>
                <w:szCs w:val="16"/>
              </w:rPr>
              <w:t>1</w:t>
            </w:r>
          </w:p>
        </w:tc>
      </w:tr>
      <w:tr w:rsidR="00BD2BA9">
        <w:trPr>
          <w:trHeight w:val="367"/>
        </w:trPr>
        <w:tc>
          <w:tcPr>
            <w:tcW w:w="1900" w:type="dxa"/>
            <w:vAlign w:val="bottom"/>
          </w:tcPr>
          <w:p w:rsidR="00BD2BA9" w:rsidRDefault="00824545">
            <w:pPr>
              <w:ind w:left="100"/>
              <w:rPr>
                <w:sz w:val="20"/>
                <w:szCs w:val="20"/>
              </w:rPr>
            </w:pPr>
            <w:r>
              <w:rPr>
                <w:rFonts w:eastAsia="Times New Roman"/>
                <w:i/>
                <w:iCs/>
                <w:sz w:val="16"/>
                <w:szCs w:val="16"/>
              </w:rPr>
              <w:t>Means</w:t>
            </w:r>
          </w:p>
        </w:tc>
        <w:tc>
          <w:tcPr>
            <w:tcW w:w="1180" w:type="dxa"/>
            <w:vAlign w:val="bottom"/>
          </w:tcPr>
          <w:p w:rsidR="00BD2BA9" w:rsidRDefault="00824545">
            <w:pPr>
              <w:ind w:left="480"/>
              <w:rPr>
                <w:sz w:val="20"/>
                <w:szCs w:val="20"/>
              </w:rPr>
            </w:pPr>
            <w:r>
              <w:rPr>
                <w:rFonts w:eastAsia="Times New Roman"/>
                <w:sz w:val="16"/>
                <w:szCs w:val="16"/>
              </w:rPr>
              <w:t>3.12</w:t>
            </w:r>
          </w:p>
        </w:tc>
        <w:tc>
          <w:tcPr>
            <w:tcW w:w="980" w:type="dxa"/>
            <w:vAlign w:val="bottom"/>
          </w:tcPr>
          <w:p w:rsidR="00BD2BA9" w:rsidRDefault="00824545">
            <w:pPr>
              <w:ind w:left="280"/>
              <w:rPr>
                <w:sz w:val="20"/>
                <w:szCs w:val="20"/>
              </w:rPr>
            </w:pPr>
            <w:r>
              <w:rPr>
                <w:rFonts w:eastAsia="Times New Roman"/>
                <w:sz w:val="16"/>
                <w:szCs w:val="16"/>
              </w:rPr>
              <w:t>28.92</w:t>
            </w:r>
          </w:p>
        </w:tc>
        <w:tc>
          <w:tcPr>
            <w:tcW w:w="1040" w:type="dxa"/>
            <w:vAlign w:val="bottom"/>
          </w:tcPr>
          <w:p w:rsidR="00BD2BA9" w:rsidRDefault="00824545">
            <w:pPr>
              <w:ind w:left="300"/>
              <w:rPr>
                <w:sz w:val="20"/>
                <w:szCs w:val="20"/>
              </w:rPr>
            </w:pPr>
            <w:r>
              <w:rPr>
                <w:rFonts w:eastAsia="Times New Roman"/>
                <w:sz w:val="16"/>
                <w:szCs w:val="16"/>
              </w:rPr>
              <w:t>4.59</w:t>
            </w:r>
          </w:p>
        </w:tc>
        <w:tc>
          <w:tcPr>
            <w:tcW w:w="1060" w:type="dxa"/>
            <w:vAlign w:val="bottom"/>
          </w:tcPr>
          <w:p w:rsidR="00BD2BA9" w:rsidRDefault="00824545">
            <w:pPr>
              <w:ind w:left="240"/>
              <w:rPr>
                <w:sz w:val="20"/>
                <w:szCs w:val="20"/>
              </w:rPr>
            </w:pPr>
            <w:r>
              <w:rPr>
                <w:rFonts w:eastAsia="Times New Roman"/>
                <w:sz w:val="16"/>
                <w:szCs w:val="16"/>
              </w:rPr>
              <w:t>3.16</w:t>
            </w:r>
          </w:p>
        </w:tc>
        <w:tc>
          <w:tcPr>
            <w:tcW w:w="1040" w:type="dxa"/>
            <w:vAlign w:val="bottom"/>
          </w:tcPr>
          <w:p w:rsidR="00BD2BA9" w:rsidRDefault="00824545">
            <w:pPr>
              <w:ind w:left="320"/>
              <w:rPr>
                <w:sz w:val="20"/>
                <w:szCs w:val="20"/>
              </w:rPr>
            </w:pPr>
            <w:r>
              <w:rPr>
                <w:rFonts w:eastAsia="Times New Roman"/>
                <w:sz w:val="16"/>
                <w:szCs w:val="16"/>
              </w:rPr>
              <w:t>5.25</w:t>
            </w:r>
          </w:p>
        </w:tc>
        <w:tc>
          <w:tcPr>
            <w:tcW w:w="1000" w:type="dxa"/>
            <w:vAlign w:val="bottom"/>
          </w:tcPr>
          <w:p w:rsidR="00BD2BA9" w:rsidRDefault="00824545">
            <w:pPr>
              <w:ind w:left="280"/>
              <w:rPr>
                <w:sz w:val="20"/>
                <w:szCs w:val="20"/>
              </w:rPr>
            </w:pPr>
            <w:r>
              <w:rPr>
                <w:rFonts w:eastAsia="Times New Roman"/>
                <w:sz w:val="16"/>
                <w:szCs w:val="16"/>
              </w:rPr>
              <w:t>4.3</w:t>
            </w:r>
          </w:p>
        </w:tc>
        <w:tc>
          <w:tcPr>
            <w:tcW w:w="980" w:type="dxa"/>
            <w:vAlign w:val="bottom"/>
          </w:tcPr>
          <w:p w:rsidR="00BD2BA9" w:rsidRDefault="00824545">
            <w:pPr>
              <w:ind w:left="260"/>
              <w:rPr>
                <w:sz w:val="20"/>
                <w:szCs w:val="20"/>
              </w:rPr>
            </w:pPr>
            <w:r>
              <w:rPr>
                <w:rFonts w:eastAsia="Times New Roman"/>
                <w:sz w:val="16"/>
                <w:szCs w:val="16"/>
              </w:rPr>
              <w:t>5.04</w:t>
            </w:r>
          </w:p>
        </w:tc>
        <w:tc>
          <w:tcPr>
            <w:tcW w:w="1740" w:type="dxa"/>
            <w:vAlign w:val="bottom"/>
          </w:tcPr>
          <w:p w:rsidR="00BD2BA9" w:rsidRDefault="00824545">
            <w:pPr>
              <w:ind w:left="280"/>
              <w:rPr>
                <w:sz w:val="20"/>
                <w:szCs w:val="20"/>
              </w:rPr>
            </w:pPr>
            <w:r>
              <w:rPr>
                <w:rFonts w:eastAsia="Times New Roman"/>
                <w:sz w:val="16"/>
                <w:szCs w:val="16"/>
              </w:rPr>
              <w:t>5.02</w:t>
            </w:r>
          </w:p>
        </w:tc>
      </w:tr>
      <w:tr w:rsidR="00BD2BA9">
        <w:trPr>
          <w:trHeight w:val="370"/>
        </w:trPr>
        <w:tc>
          <w:tcPr>
            <w:tcW w:w="1900" w:type="dxa"/>
            <w:vAlign w:val="bottom"/>
          </w:tcPr>
          <w:p w:rsidR="00BD2BA9" w:rsidRDefault="00824545">
            <w:pPr>
              <w:ind w:left="100"/>
              <w:rPr>
                <w:sz w:val="20"/>
                <w:szCs w:val="20"/>
              </w:rPr>
            </w:pPr>
            <w:r>
              <w:rPr>
                <w:rFonts w:eastAsia="Times New Roman"/>
                <w:i/>
                <w:iCs/>
                <w:sz w:val="16"/>
                <w:szCs w:val="16"/>
              </w:rPr>
              <w:t>Standard Deviations</w:t>
            </w:r>
          </w:p>
        </w:tc>
        <w:tc>
          <w:tcPr>
            <w:tcW w:w="1180" w:type="dxa"/>
            <w:vAlign w:val="bottom"/>
          </w:tcPr>
          <w:p w:rsidR="00BD2BA9" w:rsidRDefault="00824545">
            <w:pPr>
              <w:ind w:left="480"/>
              <w:rPr>
                <w:sz w:val="20"/>
                <w:szCs w:val="20"/>
              </w:rPr>
            </w:pPr>
            <w:r>
              <w:rPr>
                <w:rFonts w:eastAsia="Times New Roman"/>
                <w:sz w:val="16"/>
                <w:szCs w:val="16"/>
              </w:rPr>
              <w:t>1.19</w:t>
            </w:r>
          </w:p>
        </w:tc>
        <w:tc>
          <w:tcPr>
            <w:tcW w:w="980" w:type="dxa"/>
            <w:vAlign w:val="bottom"/>
          </w:tcPr>
          <w:p w:rsidR="00BD2BA9" w:rsidRDefault="00824545">
            <w:pPr>
              <w:ind w:left="280"/>
              <w:rPr>
                <w:sz w:val="20"/>
                <w:szCs w:val="20"/>
              </w:rPr>
            </w:pPr>
            <w:r>
              <w:rPr>
                <w:rFonts w:eastAsia="Times New Roman"/>
                <w:sz w:val="16"/>
                <w:szCs w:val="16"/>
              </w:rPr>
              <w:t>11.83</w:t>
            </w:r>
          </w:p>
        </w:tc>
        <w:tc>
          <w:tcPr>
            <w:tcW w:w="1040" w:type="dxa"/>
            <w:vAlign w:val="bottom"/>
          </w:tcPr>
          <w:p w:rsidR="00BD2BA9" w:rsidRDefault="00824545">
            <w:pPr>
              <w:ind w:left="300"/>
              <w:rPr>
                <w:sz w:val="20"/>
                <w:szCs w:val="20"/>
              </w:rPr>
            </w:pPr>
            <w:r>
              <w:rPr>
                <w:rFonts w:eastAsia="Times New Roman"/>
                <w:sz w:val="16"/>
                <w:szCs w:val="16"/>
              </w:rPr>
              <w:t>2.58</w:t>
            </w:r>
          </w:p>
        </w:tc>
        <w:tc>
          <w:tcPr>
            <w:tcW w:w="1060" w:type="dxa"/>
            <w:vAlign w:val="bottom"/>
          </w:tcPr>
          <w:p w:rsidR="00BD2BA9" w:rsidRDefault="00824545">
            <w:pPr>
              <w:ind w:left="240"/>
              <w:rPr>
                <w:sz w:val="20"/>
                <w:szCs w:val="20"/>
              </w:rPr>
            </w:pPr>
            <w:r>
              <w:rPr>
                <w:rFonts w:eastAsia="Times New Roman"/>
                <w:sz w:val="16"/>
                <w:szCs w:val="16"/>
              </w:rPr>
              <w:t>3.11</w:t>
            </w:r>
          </w:p>
        </w:tc>
        <w:tc>
          <w:tcPr>
            <w:tcW w:w="1040" w:type="dxa"/>
            <w:vAlign w:val="bottom"/>
          </w:tcPr>
          <w:p w:rsidR="00BD2BA9" w:rsidRDefault="00824545">
            <w:pPr>
              <w:ind w:left="320"/>
              <w:rPr>
                <w:sz w:val="20"/>
                <w:szCs w:val="20"/>
              </w:rPr>
            </w:pPr>
            <w:r>
              <w:rPr>
                <w:rFonts w:eastAsia="Times New Roman"/>
                <w:sz w:val="16"/>
                <w:szCs w:val="16"/>
              </w:rPr>
              <w:t>2.57</w:t>
            </w:r>
          </w:p>
        </w:tc>
        <w:tc>
          <w:tcPr>
            <w:tcW w:w="1000" w:type="dxa"/>
            <w:vAlign w:val="bottom"/>
          </w:tcPr>
          <w:p w:rsidR="00BD2BA9" w:rsidRDefault="00824545">
            <w:pPr>
              <w:ind w:left="280"/>
              <w:rPr>
                <w:sz w:val="20"/>
                <w:szCs w:val="20"/>
              </w:rPr>
            </w:pPr>
            <w:r>
              <w:rPr>
                <w:rFonts w:eastAsia="Times New Roman"/>
                <w:sz w:val="16"/>
                <w:szCs w:val="16"/>
              </w:rPr>
              <w:t>2.17</w:t>
            </w:r>
          </w:p>
        </w:tc>
        <w:tc>
          <w:tcPr>
            <w:tcW w:w="980" w:type="dxa"/>
            <w:vAlign w:val="bottom"/>
          </w:tcPr>
          <w:p w:rsidR="00BD2BA9" w:rsidRDefault="00824545">
            <w:pPr>
              <w:ind w:left="260"/>
              <w:rPr>
                <w:sz w:val="20"/>
                <w:szCs w:val="20"/>
              </w:rPr>
            </w:pPr>
            <w:r>
              <w:rPr>
                <w:rFonts w:eastAsia="Times New Roman"/>
                <w:sz w:val="16"/>
                <w:szCs w:val="16"/>
              </w:rPr>
              <w:t>2.91</w:t>
            </w:r>
          </w:p>
        </w:tc>
        <w:tc>
          <w:tcPr>
            <w:tcW w:w="1740" w:type="dxa"/>
            <w:vAlign w:val="bottom"/>
          </w:tcPr>
          <w:p w:rsidR="00BD2BA9" w:rsidRDefault="00824545">
            <w:pPr>
              <w:ind w:left="280"/>
              <w:rPr>
                <w:sz w:val="20"/>
                <w:szCs w:val="20"/>
              </w:rPr>
            </w:pPr>
            <w:r>
              <w:rPr>
                <w:rFonts w:eastAsia="Times New Roman"/>
                <w:sz w:val="16"/>
                <w:szCs w:val="16"/>
              </w:rPr>
              <w:t>2.24</w:t>
            </w:r>
          </w:p>
        </w:tc>
      </w:tr>
      <w:tr w:rsidR="00BD2BA9">
        <w:trPr>
          <w:trHeight w:val="367"/>
        </w:trPr>
        <w:tc>
          <w:tcPr>
            <w:tcW w:w="1900" w:type="dxa"/>
            <w:vAlign w:val="bottom"/>
          </w:tcPr>
          <w:p w:rsidR="00BD2BA9" w:rsidRDefault="00824545">
            <w:pPr>
              <w:ind w:left="100"/>
              <w:rPr>
                <w:sz w:val="20"/>
                <w:szCs w:val="20"/>
              </w:rPr>
            </w:pPr>
            <w:r>
              <w:rPr>
                <w:rFonts w:eastAsia="Times New Roman"/>
                <w:i/>
                <w:iCs/>
                <w:sz w:val="16"/>
                <w:szCs w:val="16"/>
              </w:rPr>
              <w:t>Range</w:t>
            </w:r>
          </w:p>
        </w:tc>
        <w:tc>
          <w:tcPr>
            <w:tcW w:w="1180" w:type="dxa"/>
            <w:vAlign w:val="bottom"/>
          </w:tcPr>
          <w:p w:rsidR="00BD2BA9" w:rsidRDefault="00824545">
            <w:pPr>
              <w:ind w:left="480"/>
              <w:rPr>
                <w:sz w:val="20"/>
                <w:szCs w:val="20"/>
              </w:rPr>
            </w:pPr>
            <w:r>
              <w:rPr>
                <w:rFonts w:eastAsia="Times New Roman"/>
                <w:sz w:val="16"/>
                <w:szCs w:val="16"/>
              </w:rPr>
              <w:t>1-5</w:t>
            </w:r>
          </w:p>
        </w:tc>
        <w:tc>
          <w:tcPr>
            <w:tcW w:w="980" w:type="dxa"/>
            <w:vAlign w:val="bottom"/>
          </w:tcPr>
          <w:p w:rsidR="00BD2BA9" w:rsidRDefault="00824545">
            <w:pPr>
              <w:ind w:left="280"/>
              <w:rPr>
                <w:sz w:val="20"/>
                <w:szCs w:val="20"/>
              </w:rPr>
            </w:pPr>
            <w:r>
              <w:rPr>
                <w:rFonts w:eastAsia="Times New Roman"/>
                <w:sz w:val="16"/>
                <w:szCs w:val="16"/>
              </w:rPr>
              <w:t>15-80</w:t>
            </w:r>
          </w:p>
        </w:tc>
        <w:tc>
          <w:tcPr>
            <w:tcW w:w="1040" w:type="dxa"/>
            <w:vAlign w:val="bottom"/>
          </w:tcPr>
          <w:p w:rsidR="00BD2BA9" w:rsidRDefault="00824545">
            <w:pPr>
              <w:ind w:left="300"/>
              <w:rPr>
                <w:sz w:val="20"/>
                <w:szCs w:val="20"/>
              </w:rPr>
            </w:pPr>
            <w:r>
              <w:rPr>
                <w:rFonts w:eastAsia="Times New Roman"/>
                <w:sz w:val="16"/>
                <w:szCs w:val="16"/>
              </w:rPr>
              <w:t>0-9</w:t>
            </w:r>
          </w:p>
        </w:tc>
        <w:tc>
          <w:tcPr>
            <w:tcW w:w="1060" w:type="dxa"/>
            <w:vAlign w:val="bottom"/>
          </w:tcPr>
          <w:p w:rsidR="00BD2BA9" w:rsidRDefault="00824545">
            <w:pPr>
              <w:ind w:left="240"/>
              <w:rPr>
                <w:sz w:val="20"/>
                <w:szCs w:val="20"/>
              </w:rPr>
            </w:pPr>
            <w:r>
              <w:rPr>
                <w:rFonts w:eastAsia="Times New Roman"/>
                <w:sz w:val="16"/>
                <w:szCs w:val="16"/>
              </w:rPr>
              <w:t>0-9</w:t>
            </w:r>
          </w:p>
        </w:tc>
        <w:tc>
          <w:tcPr>
            <w:tcW w:w="1040" w:type="dxa"/>
            <w:vAlign w:val="bottom"/>
          </w:tcPr>
          <w:p w:rsidR="00BD2BA9" w:rsidRDefault="00824545">
            <w:pPr>
              <w:ind w:left="320"/>
              <w:rPr>
                <w:sz w:val="20"/>
                <w:szCs w:val="20"/>
              </w:rPr>
            </w:pPr>
            <w:r>
              <w:rPr>
                <w:rFonts w:eastAsia="Times New Roman"/>
                <w:sz w:val="16"/>
                <w:szCs w:val="16"/>
              </w:rPr>
              <w:t>0-9</w:t>
            </w:r>
          </w:p>
        </w:tc>
        <w:tc>
          <w:tcPr>
            <w:tcW w:w="1000" w:type="dxa"/>
            <w:vAlign w:val="bottom"/>
          </w:tcPr>
          <w:p w:rsidR="00BD2BA9" w:rsidRDefault="00824545">
            <w:pPr>
              <w:ind w:left="280"/>
              <w:rPr>
                <w:sz w:val="20"/>
                <w:szCs w:val="20"/>
              </w:rPr>
            </w:pPr>
            <w:r>
              <w:rPr>
                <w:rFonts w:eastAsia="Times New Roman"/>
                <w:sz w:val="16"/>
                <w:szCs w:val="16"/>
              </w:rPr>
              <w:t>0-9</w:t>
            </w:r>
          </w:p>
        </w:tc>
        <w:tc>
          <w:tcPr>
            <w:tcW w:w="980" w:type="dxa"/>
            <w:vAlign w:val="bottom"/>
          </w:tcPr>
          <w:p w:rsidR="00BD2BA9" w:rsidRDefault="00824545">
            <w:pPr>
              <w:ind w:left="260"/>
              <w:rPr>
                <w:sz w:val="20"/>
                <w:szCs w:val="20"/>
              </w:rPr>
            </w:pPr>
            <w:r>
              <w:rPr>
                <w:rFonts w:eastAsia="Times New Roman"/>
                <w:sz w:val="16"/>
                <w:szCs w:val="16"/>
              </w:rPr>
              <w:t>0-9</w:t>
            </w:r>
          </w:p>
        </w:tc>
        <w:tc>
          <w:tcPr>
            <w:tcW w:w="1740" w:type="dxa"/>
            <w:vAlign w:val="bottom"/>
          </w:tcPr>
          <w:p w:rsidR="00BD2BA9" w:rsidRDefault="00824545">
            <w:pPr>
              <w:ind w:left="280"/>
              <w:rPr>
                <w:sz w:val="20"/>
                <w:szCs w:val="20"/>
              </w:rPr>
            </w:pPr>
            <w:r>
              <w:rPr>
                <w:rFonts w:eastAsia="Times New Roman"/>
                <w:sz w:val="16"/>
                <w:szCs w:val="16"/>
              </w:rPr>
              <w:t>0-9</w:t>
            </w:r>
          </w:p>
        </w:tc>
      </w:tr>
    </w:tbl>
    <w:p w:rsidR="00BD2BA9" w:rsidRDefault="00824545">
      <w:pPr>
        <w:spacing w:line="20" w:lineRule="exact"/>
        <w:rPr>
          <w:sz w:val="20"/>
          <w:szCs w:val="20"/>
        </w:rPr>
      </w:pP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-12700</wp:posOffset>
                </wp:positionH>
                <wp:positionV relativeFrom="paragraph">
                  <wp:posOffset>124460</wp:posOffset>
                </wp:positionV>
                <wp:extent cx="667131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131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D32F0E2" id="Shap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9.8pt" to="524.3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" o:allowincell="f" filled="t" strokeweight=".48pt">
                <v:stroke joinstyle="miter"/>
                <o:lock v:ext="edit" shapetype="f"/>
              </v:line>
            </w:pict>
          </mc:Fallback>
        </mc:AlternateContent>
      </w:r>
    </w:p>
    <w:p w:rsidR="00BD2BA9" w:rsidRDefault="00BD2BA9">
      <w:pPr>
        <w:spacing w:line="175" w:lineRule="exact"/>
        <w:rPr>
          <w:sz w:val="20"/>
          <w:szCs w:val="20"/>
        </w:rPr>
      </w:pPr>
    </w:p>
    <w:p w:rsidR="00BD2BA9" w:rsidRDefault="00824545">
      <w:pPr>
        <w:ind w:left="940"/>
        <w:rPr>
          <w:sz w:val="20"/>
          <w:szCs w:val="20"/>
        </w:rPr>
      </w:pPr>
      <w:r>
        <w:rPr>
          <w:rFonts w:eastAsia="Times New Roman"/>
          <w:sz w:val="16"/>
          <w:szCs w:val="16"/>
        </w:rPr>
        <w:t>Note. . a= missing data for “unsure” participants were replaced by confidence average score. Statistical significance Statistical significance:</w:t>
      </w:r>
    </w:p>
    <w:p w:rsidR="00BD2BA9" w:rsidRDefault="00BD2BA9">
      <w:pPr>
        <w:spacing w:line="183" w:lineRule="exact"/>
        <w:rPr>
          <w:sz w:val="20"/>
          <w:szCs w:val="20"/>
        </w:rPr>
      </w:pPr>
    </w:p>
    <w:p w:rsidR="00BD2BA9" w:rsidRDefault="00824545">
      <w:pPr>
        <w:ind w:left="940"/>
        <w:rPr>
          <w:sz w:val="20"/>
          <w:szCs w:val="20"/>
        </w:rPr>
      </w:pPr>
      <w:r>
        <w:rPr>
          <w:rFonts w:eastAsia="Times New Roman"/>
          <w:sz w:val="16"/>
          <w:szCs w:val="16"/>
        </w:rPr>
        <w:t>*p &lt; .05; **p &lt; .01; ***p &lt; .001</w:t>
      </w: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346" w:lineRule="exact"/>
        <w:rPr>
          <w:sz w:val="20"/>
          <w:szCs w:val="20"/>
        </w:rPr>
      </w:pPr>
    </w:p>
    <w:p w:rsidR="00BD2BA9" w:rsidRDefault="00824545">
      <w:pPr>
        <w:ind w:left="9720"/>
        <w:rPr>
          <w:sz w:val="20"/>
          <w:szCs w:val="20"/>
        </w:rPr>
      </w:pPr>
      <w:r>
        <w:rPr>
          <w:rFonts w:eastAsia="Times New Roman"/>
          <w:sz w:val="24"/>
          <w:szCs w:val="24"/>
        </w:rPr>
        <w:t>40</w:t>
      </w:r>
    </w:p>
    <w:p w:rsidR="00BD2BA9" w:rsidRDefault="00BD2BA9">
      <w:pPr>
        <w:sectPr w:rsidR="00BD2BA9">
          <w:pgSz w:w="11900" w:h="16838"/>
          <w:pgMar w:top="700" w:right="486" w:bottom="428" w:left="500" w:header="0" w:footer="0" w:gutter="0"/>
          <w:cols w:space="720" w:equalWidth="0">
            <w:col w:w="10920"/>
          </w:cols>
        </w:sectPr>
      </w:pPr>
    </w:p>
    <w:p w:rsidR="00BD2BA9" w:rsidRDefault="00824545">
      <w:pPr>
        <w:ind w:left="20"/>
        <w:rPr>
          <w:sz w:val="20"/>
          <w:szCs w:val="20"/>
        </w:rPr>
      </w:pPr>
      <w:bookmarkStart w:id="41" w:name="page42"/>
      <w:bookmarkEnd w:id="41"/>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91" w:lineRule="exact"/>
        <w:rPr>
          <w:sz w:val="20"/>
          <w:szCs w:val="20"/>
        </w:rPr>
      </w:pPr>
    </w:p>
    <w:p w:rsidR="00BD2BA9" w:rsidRDefault="00824545">
      <w:pPr>
        <w:ind w:left="20"/>
        <w:rPr>
          <w:sz w:val="20"/>
          <w:szCs w:val="20"/>
        </w:rPr>
      </w:pPr>
      <w:r>
        <w:rPr>
          <w:rFonts w:eastAsia="Times New Roman"/>
          <w:sz w:val="16"/>
          <w:szCs w:val="16"/>
        </w:rPr>
        <w:t>Table 4.</w:t>
      </w:r>
    </w:p>
    <w:p w:rsidR="00BD2BA9" w:rsidRDefault="00BD2BA9">
      <w:pPr>
        <w:spacing w:line="183" w:lineRule="exact"/>
        <w:rPr>
          <w:sz w:val="20"/>
          <w:szCs w:val="20"/>
        </w:rPr>
      </w:pPr>
    </w:p>
    <w:p w:rsidR="00BD2BA9" w:rsidRDefault="00824545">
      <w:pPr>
        <w:ind w:left="60"/>
        <w:rPr>
          <w:sz w:val="20"/>
          <w:szCs w:val="20"/>
        </w:rPr>
      </w:pPr>
      <w:r>
        <w:rPr>
          <w:rFonts w:eastAsia="Times New Roman"/>
          <w:sz w:val="16"/>
          <w:szCs w:val="16"/>
        </w:rPr>
        <w:t>Multinomial logistic regression predicting eyewitness response accuracy.</w:t>
      </w:r>
    </w:p>
    <w:p w:rsidR="00BD2BA9" w:rsidRDefault="00BD2BA9">
      <w:pPr>
        <w:spacing w:line="32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660"/>
        <w:gridCol w:w="420"/>
        <w:gridCol w:w="1740"/>
        <w:gridCol w:w="440"/>
        <w:gridCol w:w="440"/>
        <w:gridCol w:w="1540"/>
        <w:gridCol w:w="580"/>
        <w:gridCol w:w="380"/>
        <w:gridCol w:w="480"/>
        <w:gridCol w:w="840"/>
        <w:gridCol w:w="500"/>
      </w:tblGrid>
      <w:tr w:rsidR="00BD2BA9">
        <w:trPr>
          <w:trHeight w:val="245"/>
        </w:trPr>
        <w:tc>
          <w:tcPr>
            <w:tcW w:w="20" w:type="dxa"/>
            <w:vAlign w:val="bottom"/>
          </w:tcPr>
          <w:p w:rsidR="00BD2BA9" w:rsidRDefault="00BD2BA9">
            <w:pPr>
              <w:rPr>
                <w:sz w:val="21"/>
                <w:szCs w:val="21"/>
              </w:rPr>
            </w:pPr>
          </w:p>
        </w:tc>
        <w:tc>
          <w:tcPr>
            <w:tcW w:w="1660" w:type="dxa"/>
            <w:tcBorders>
              <w:top w:val="single" w:sz="8" w:space="0" w:color="auto"/>
            </w:tcBorders>
            <w:vAlign w:val="bottom"/>
          </w:tcPr>
          <w:p w:rsidR="00BD2BA9" w:rsidRDefault="00BD2BA9">
            <w:pPr>
              <w:rPr>
                <w:sz w:val="21"/>
                <w:szCs w:val="21"/>
              </w:rPr>
            </w:pPr>
          </w:p>
        </w:tc>
        <w:tc>
          <w:tcPr>
            <w:tcW w:w="2160" w:type="dxa"/>
            <w:gridSpan w:val="2"/>
            <w:tcBorders>
              <w:top w:val="single" w:sz="8" w:space="0" w:color="auto"/>
            </w:tcBorders>
            <w:vAlign w:val="bottom"/>
          </w:tcPr>
          <w:p w:rsidR="00BD2BA9" w:rsidRDefault="00824545">
            <w:pPr>
              <w:ind w:left="80"/>
              <w:rPr>
                <w:sz w:val="20"/>
                <w:szCs w:val="20"/>
              </w:rPr>
            </w:pPr>
            <w:r>
              <w:rPr>
                <w:rFonts w:eastAsia="Times New Roman"/>
                <w:sz w:val="16"/>
                <w:szCs w:val="16"/>
              </w:rPr>
              <w:t>Correct response (</w:t>
            </w:r>
            <w:r>
              <w:rPr>
                <w:rFonts w:eastAsia="Times New Roman"/>
                <w:i/>
                <w:iCs/>
                <w:sz w:val="16"/>
                <w:szCs w:val="16"/>
              </w:rPr>
              <w:t>N</w:t>
            </w:r>
            <w:r>
              <w:rPr>
                <w:rFonts w:eastAsia="Times New Roman"/>
                <w:sz w:val="16"/>
                <w:szCs w:val="16"/>
              </w:rPr>
              <w:t>=185)</w:t>
            </w:r>
          </w:p>
        </w:tc>
        <w:tc>
          <w:tcPr>
            <w:tcW w:w="440" w:type="dxa"/>
            <w:tcBorders>
              <w:top w:val="single" w:sz="8" w:space="0" w:color="auto"/>
            </w:tcBorders>
            <w:vAlign w:val="bottom"/>
          </w:tcPr>
          <w:p w:rsidR="00BD2BA9" w:rsidRDefault="00BD2BA9">
            <w:pPr>
              <w:rPr>
                <w:sz w:val="21"/>
                <w:szCs w:val="21"/>
              </w:rPr>
            </w:pPr>
          </w:p>
        </w:tc>
        <w:tc>
          <w:tcPr>
            <w:tcW w:w="2560" w:type="dxa"/>
            <w:gridSpan w:val="3"/>
            <w:tcBorders>
              <w:top w:val="single" w:sz="8" w:space="0" w:color="auto"/>
            </w:tcBorders>
            <w:vAlign w:val="bottom"/>
          </w:tcPr>
          <w:p w:rsidR="00BD2BA9" w:rsidRDefault="00824545">
            <w:pPr>
              <w:ind w:left="80"/>
              <w:rPr>
                <w:sz w:val="20"/>
                <w:szCs w:val="20"/>
              </w:rPr>
            </w:pPr>
            <w:r>
              <w:rPr>
                <w:rFonts w:eastAsia="Times New Roman"/>
                <w:sz w:val="16"/>
                <w:szCs w:val="16"/>
              </w:rPr>
              <w:t>Unsure</w:t>
            </w:r>
            <w:r>
              <w:rPr>
                <w:rFonts w:eastAsia="Times New Roman"/>
                <w:sz w:val="20"/>
                <w:szCs w:val="20"/>
                <w:vertAlign w:val="superscript"/>
              </w:rPr>
              <w:t>a</w:t>
            </w:r>
            <w:r>
              <w:rPr>
                <w:rFonts w:eastAsia="Times New Roman"/>
                <w:sz w:val="16"/>
                <w:szCs w:val="16"/>
              </w:rPr>
              <w:t xml:space="preserve"> (</w:t>
            </w:r>
            <w:r>
              <w:rPr>
                <w:rFonts w:eastAsia="Times New Roman"/>
                <w:i/>
                <w:iCs/>
                <w:sz w:val="16"/>
                <w:szCs w:val="16"/>
              </w:rPr>
              <w:t>N</w:t>
            </w:r>
            <w:r>
              <w:rPr>
                <w:rFonts w:eastAsia="Times New Roman"/>
                <w:sz w:val="16"/>
                <w:szCs w:val="16"/>
              </w:rPr>
              <w:t>=88)</w:t>
            </w:r>
          </w:p>
        </w:tc>
        <w:tc>
          <w:tcPr>
            <w:tcW w:w="2200" w:type="dxa"/>
            <w:gridSpan w:val="4"/>
            <w:tcBorders>
              <w:top w:val="single" w:sz="8" w:space="0" w:color="auto"/>
            </w:tcBorders>
            <w:vAlign w:val="bottom"/>
          </w:tcPr>
          <w:p w:rsidR="00BD2BA9" w:rsidRDefault="00824545">
            <w:pPr>
              <w:rPr>
                <w:sz w:val="20"/>
                <w:szCs w:val="20"/>
              </w:rPr>
            </w:pPr>
            <w:r>
              <w:rPr>
                <w:rFonts w:eastAsia="Times New Roman"/>
                <w:sz w:val="16"/>
                <w:szCs w:val="16"/>
              </w:rPr>
              <w:t>Unsure</w:t>
            </w:r>
            <w:r>
              <w:rPr>
                <w:rFonts w:eastAsia="Times New Roman"/>
                <w:sz w:val="20"/>
                <w:szCs w:val="20"/>
                <w:vertAlign w:val="superscript"/>
              </w:rPr>
              <w:t>b</w:t>
            </w:r>
            <w:r>
              <w:rPr>
                <w:rFonts w:eastAsia="Times New Roman"/>
                <w:sz w:val="16"/>
                <w:szCs w:val="16"/>
              </w:rPr>
              <w:t xml:space="preserve"> (</w:t>
            </w:r>
            <w:r>
              <w:rPr>
                <w:rFonts w:eastAsia="Times New Roman"/>
                <w:i/>
                <w:iCs/>
                <w:sz w:val="16"/>
                <w:szCs w:val="16"/>
              </w:rPr>
              <w:t>N</w:t>
            </w:r>
            <w:r>
              <w:rPr>
                <w:rFonts w:eastAsia="Times New Roman"/>
                <w:sz w:val="16"/>
                <w:szCs w:val="16"/>
              </w:rPr>
              <w:t>=88)</w:t>
            </w:r>
          </w:p>
        </w:tc>
      </w:tr>
      <w:tr w:rsidR="00BD2BA9">
        <w:trPr>
          <w:trHeight w:val="184"/>
        </w:trPr>
        <w:tc>
          <w:tcPr>
            <w:tcW w:w="20" w:type="dxa"/>
            <w:vAlign w:val="bottom"/>
          </w:tcPr>
          <w:p w:rsidR="00BD2BA9" w:rsidRDefault="00BD2BA9">
            <w:pPr>
              <w:rPr>
                <w:sz w:val="16"/>
                <w:szCs w:val="16"/>
              </w:rPr>
            </w:pPr>
          </w:p>
        </w:tc>
        <w:tc>
          <w:tcPr>
            <w:tcW w:w="1660" w:type="dxa"/>
            <w:vAlign w:val="bottom"/>
          </w:tcPr>
          <w:p w:rsidR="00BD2BA9" w:rsidRDefault="00BD2BA9">
            <w:pPr>
              <w:rPr>
                <w:sz w:val="16"/>
                <w:szCs w:val="16"/>
              </w:rPr>
            </w:pPr>
          </w:p>
        </w:tc>
        <w:tc>
          <w:tcPr>
            <w:tcW w:w="420" w:type="dxa"/>
            <w:tcBorders>
              <w:bottom w:val="single" w:sz="8" w:space="0" w:color="auto"/>
            </w:tcBorders>
            <w:vAlign w:val="bottom"/>
          </w:tcPr>
          <w:p w:rsidR="00BD2BA9" w:rsidRDefault="00BD2BA9">
            <w:pPr>
              <w:rPr>
                <w:sz w:val="16"/>
                <w:szCs w:val="16"/>
              </w:rPr>
            </w:pPr>
          </w:p>
        </w:tc>
        <w:tc>
          <w:tcPr>
            <w:tcW w:w="1740" w:type="dxa"/>
            <w:tcBorders>
              <w:bottom w:val="single" w:sz="8" w:space="0" w:color="auto"/>
            </w:tcBorders>
            <w:vAlign w:val="bottom"/>
          </w:tcPr>
          <w:p w:rsidR="00BD2BA9" w:rsidRDefault="00BD2BA9">
            <w:pPr>
              <w:rPr>
                <w:sz w:val="16"/>
                <w:szCs w:val="16"/>
              </w:rPr>
            </w:pPr>
          </w:p>
        </w:tc>
        <w:tc>
          <w:tcPr>
            <w:tcW w:w="440" w:type="dxa"/>
            <w:vAlign w:val="bottom"/>
          </w:tcPr>
          <w:p w:rsidR="00BD2BA9" w:rsidRDefault="00BD2BA9">
            <w:pPr>
              <w:rPr>
                <w:sz w:val="16"/>
                <w:szCs w:val="16"/>
              </w:rPr>
            </w:pPr>
          </w:p>
        </w:tc>
        <w:tc>
          <w:tcPr>
            <w:tcW w:w="440" w:type="dxa"/>
            <w:tcBorders>
              <w:bottom w:val="single" w:sz="8" w:space="0" w:color="auto"/>
            </w:tcBorders>
            <w:vAlign w:val="bottom"/>
          </w:tcPr>
          <w:p w:rsidR="00BD2BA9" w:rsidRDefault="00BD2BA9">
            <w:pPr>
              <w:rPr>
                <w:sz w:val="16"/>
                <w:szCs w:val="16"/>
              </w:rPr>
            </w:pPr>
          </w:p>
        </w:tc>
        <w:tc>
          <w:tcPr>
            <w:tcW w:w="1540" w:type="dxa"/>
            <w:tcBorders>
              <w:bottom w:val="single" w:sz="8" w:space="0" w:color="auto"/>
            </w:tcBorders>
            <w:vAlign w:val="bottom"/>
          </w:tcPr>
          <w:p w:rsidR="00BD2BA9" w:rsidRDefault="00BD2BA9">
            <w:pPr>
              <w:rPr>
                <w:sz w:val="16"/>
                <w:szCs w:val="16"/>
              </w:rPr>
            </w:pPr>
          </w:p>
        </w:tc>
        <w:tc>
          <w:tcPr>
            <w:tcW w:w="580" w:type="dxa"/>
            <w:vAlign w:val="bottom"/>
          </w:tcPr>
          <w:p w:rsidR="00BD2BA9" w:rsidRDefault="00BD2BA9">
            <w:pPr>
              <w:rPr>
                <w:sz w:val="16"/>
                <w:szCs w:val="16"/>
              </w:rPr>
            </w:pPr>
          </w:p>
        </w:tc>
        <w:tc>
          <w:tcPr>
            <w:tcW w:w="380" w:type="dxa"/>
            <w:tcBorders>
              <w:bottom w:val="single" w:sz="8" w:space="0" w:color="auto"/>
            </w:tcBorders>
            <w:vAlign w:val="bottom"/>
          </w:tcPr>
          <w:p w:rsidR="00BD2BA9" w:rsidRDefault="00BD2BA9">
            <w:pPr>
              <w:rPr>
                <w:sz w:val="16"/>
                <w:szCs w:val="16"/>
              </w:rPr>
            </w:pPr>
          </w:p>
        </w:tc>
        <w:tc>
          <w:tcPr>
            <w:tcW w:w="1320" w:type="dxa"/>
            <w:gridSpan w:val="2"/>
            <w:tcBorders>
              <w:bottom w:val="single" w:sz="8" w:space="0" w:color="auto"/>
            </w:tcBorders>
            <w:vAlign w:val="bottom"/>
          </w:tcPr>
          <w:p w:rsidR="00BD2BA9" w:rsidRDefault="00BD2BA9">
            <w:pPr>
              <w:rPr>
                <w:sz w:val="16"/>
                <w:szCs w:val="16"/>
              </w:rPr>
            </w:pPr>
          </w:p>
        </w:tc>
        <w:tc>
          <w:tcPr>
            <w:tcW w:w="500" w:type="dxa"/>
            <w:vAlign w:val="bottom"/>
          </w:tcPr>
          <w:p w:rsidR="00BD2BA9" w:rsidRDefault="00BD2BA9">
            <w:pPr>
              <w:rPr>
                <w:sz w:val="16"/>
                <w:szCs w:val="16"/>
              </w:rPr>
            </w:pPr>
          </w:p>
        </w:tc>
      </w:tr>
      <w:tr w:rsidR="00BD2BA9">
        <w:trPr>
          <w:trHeight w:val="184"/>
        </w:trPr>
        <w:tc>
          <w:tcPr>
            <w:tcW w:w="20" w:type="dxa"/>
            <w:vAlign w:val="bottom"/>
          </w:tcPr>
          <w:p w:rsidR="00BD2BA9" w:rsidRDefault="00BD2BA9">
            <w:pPr>
              <w:rPr>
                <w:sz w:val="16"/>
                <w:szCs w:val="16"/>
              </w:rPr>
            </w:pPr>
          </w:p>
        </w:tc>
        <w:tc>
          <w:tcPr>
            <w:tcW w:w="1660" w:type="dxa"/>
            <w:vAlign w:val="bottom"/>
          </w:tcPr>
          <w:p w:rsidR="00BD2BA9" w:rsidRDefault="00824545">
            <w:pPr>
              <w:ind w:left="100"/>
              <w:rPr>
                <w:sz w:val="20"/>
                <w:szCs w:val="20"/>
              </w:rPr>
            </w:pPr>
            <w:r>
              <w:rPr>
                <w:rFonts w:eastAsia="Times New Roman"/>
                <w:sz w:val="16"/>
                <w:szCs w:val="16"/>
              </w:rPr>
              <w:t>Variable</w:t>
            </w:r>
          </w:p>
        </w:tc>
        <w:tc>
          <w:tcPr>
            <w:tcW w:w="420" w:type="dxa"/>
            <w:vAlign w:val="bottom"/>
          </w:tcPr>
          <w:p w:rsidR="00BD2BA9" w:rsidRDefault="00824545">
            <w:pPr>
              <w:ind w:left="100"/>
              <w:rPr>
                <w:sz w:val="20"/>
                <w:szCs w:val="20"/>
              </w:rPr>
            </w:pPr>
            <w:r>
              <w:rPr>
                <w:rFonts w:eastAsia="Times New Roman"/>
                <w:sz w:val="16"/>
                <w:szCs w:val="16"/>
              </w:rPr>
              <w:t>SE</w:t>
            </w:r>
          </w:p>
        </w:tc>
        <w:tc>
          <w:tcPr>
            <w:tcW w:w="1740" w:type="dxa"/>
            <w:vAlign w:val="bottom"/>
          </w:tcPr>
          <w:p w:rsidR="00BD2BA9" w:rsidRDefault="00824545">
            <w:pPr>
              <w:ind w:left="140"/>
              <w:rPr>
                <w:sz w:val="20"/>
                <w:szCs w:val="20"/>
              </w:rPr>
            </w:pPr>
            <w:r>
              <w:rPr>
                <w:rFonts w:eastAsia="Times New Roman"/>
                <w:sz w:val="16"/>
                <w:szCs w:val="16"/>
              </w:rPr>
              <w:t>OR (95% CI)</w:t>
            </w:r>
          </w:p>
        </w:tc>
        <w:tc>
          <w:tcPr>
            <w:tcW w:w="440" w:type="dxa"/>
            <w:vAlign w:val="bottom"/>
          </w:tcPr>
          <w:p w:rsidR="00BD2BA9" w:rsidRDefault="00BD2BA9">
            <w:pPr>
              <w:rPr>
                <w:sz w:val="16"/>
                <w:szCs w:val="16"/>
              </w:rPr>
            </w:pPr>
          </w:p>
        </w:tc>
        <w:tc>
          <w:tcPr>
            <w:tcW w:w="440" w:type="dxa"/>
            <w:vAlign w:val="bottom"/>
          </w:tcPr>
          <w:p w:rsidR="00BD2BA9" w:rsidRDefault="00824545">
            <w:pPr>
              <w:ind w:left="100"/>
              <w:rPr>
                <w:sz w:val="20"/>
                <w:szCs w:val="20"/>
              </w:rPr>
            </w:pPr>
            <w:r>
              <w:rPr>
                <w:rFonts w:eastAsia="Times New Roman"/>
                <w:sz w:val="16"/>
                <w:szCs w:val="16"/>
              </w:rPr>
              <w:t>SE</w:t>
            </w:r>
          </w:p>
        </w:tc>
        <w:tc>
          <w:tcPr>
            <w:tcW w:w="2120" w:type="dxa"/>
            <w:gridSpan w:val="2"/>
            <w:vAlign w:val="bottom"/>
          </w:tcPr>
          <w:p w:rsidR="00BD2BA9" w:rsidRDefault="00824545">
            <w:pPr>
              <w:ind w:left="120"/>
              <w:rPr>
                <w:sz w:val="20"/>
                <w:szCs w:val="20"/>
              </w:rPr>
            </w:pPr>
            <w:r>
              <w:rPr>
                <w:rFonts w:eastAsia="Times New Roman"/>
                <w:sz w:val="16"/>
                <w:szCs w:val="16"/>
              </w:rPr>
              <w:t>OR (95% CI)</w:t>
            </w:r>
          </w:p>
        </w:tc>
        <w:tc>
          <w:tcPr>
            <w:tcW w:w="380" w:type="dxa"/>
            <w:vAlign w:val="bottom"/>
          </w:tcPr>
          <w:p w:rsidR="00BD2BA9" w:rsidRDefault="00824545">
            <w:pPr>
              <w:rPr>
                <w:sz w:val="20"/>
                <w:szCs w:val="20"/>
              </w:rPr>
            </w:pPr>
            <w:r>
              <w:rPr>
                <w:rFonts w:eastAsia="Times New Roman"/>
                <w:sz w:val="16"/>
                <w:szCs w:val="16"/>
              </w:rPr>
              <w:t>SE</w:t>
            </w:r>
          </w:p>
        </w:tc>
        <w:tc>
          <w:tcPr>
            <w:tcW w:w="1820" w:type="dxa"/>
            <w:gridSpan w:val="3"/>
            <w:vAlign w:val="bottom"/>
          </w:tcPr>
          <w:p w:rsidR="00BD2BA9" w:rsidRDefault="00824545">
            <w:pPr>
              <w:ind w:left="180"/>
              <w:rPr>
                <w:sz w:val="20"/>
                <w:szCs w:val="20"/>
              </w:rPr>
            </w:pPr>
            <w:r>
              <w:rPr>
                <w:rFonts w:eastAsia="Times New Roman"/>
                <w:sz w:val="16"/>
                <w:szCs w:val="16"/>
              </w:rPr>
              <w:t>OR (95% CI)</w:t>
            </w:r>
          </w:p>
        </w:tc>
      </w:tr>
      <w:tr w:rsidR="00BD2BA9">
        <w:trPr>
          <w:trHeight w:val="189"/>
        </w:trPr>
        <w:tc>
          <w:tcPr>
            <w:tcW w:w="20" w:type="dxa"/>
            <w:vAlign w:val="bottom"/>
          </w:tcPr>
          <w:p w:rsidR="00BD2BA9" w:rsidRDefault="00BD2BA9">
            <w:pPr>
              <w:rPr>
                <w:sz w:val="16"/>
                <w:szCs w:val="16"/>
              </w:rPr>
            </w:pPr>
          </w:p>
        </w:tc>
        <w:tc>
          <w:tcPr>
            <w:tcW w:w="1660" w:type="dxa"/>
            <w:tcBorders>
              <w:bottom w:val="single" w:sz="8" w:space="0" w:color="auto"/>
            </w:tcBorders>
            <w:vAlign w:val="bottom"/>
          </w:tcPr>
          <w:p w:rsidR="00BD2BA9" w:rsidRDefault="00BD2BA9">
            <w:pPr>
              <w:rPr>
                <w:sz w:val="16"/>
                <w:szCs w:val="16"/>
              </w:rPr>
            </w:pPr>
          </w:p>
        </w:tc>
        <w:tc>
          <w:tcPr>
            <w:tcW w:w="420" w:type="dxa"/>
            <w:tcBorders>
              <w:bottom w:val="single" w:sz="8" w:space="0" w:color="auto"/>
            </w:tcBorders>
            <w:vAlign w:val="bottom"/>
          </w:tcPr>
          <w:p w:rsidR="00BD2BA9" w:rsidRDefault="00BD2BA9">
            <w:pPr>
              <w:rPr>
                <w:sz w:val="16"/>
                <w:szCs w:val="16"/>
              </w:rPr>
            </w:pPr>
          </w:p>
        </w:tc>
        <w:tc>
          <w:tcPr>
            <w:tcW w:w="1740" w:type="dxa"/>
            <w:tcBorders>
              <w:bottom w:val="single" w:sz="8" w:space="0" w:color="auto"/>
            </w:tcBorders>
            <w:vAlign w:val="bottom"/>
          </w:tcPr>
          <w:p w:rsidR="00BD2BA9" w:rsidRDefault="00BD2BA9">
            <w:pPr>
              <w:rPr>
                <w:sz w:val="16"/>
                <w:szCs w:val="16"/>
              </w:rPr>
            </w:pPr>
          </w:p>
        </w:tc>
        <w:tc>
          <w:tcPr>
            <w:tcW w:w="880" w:type="dxa"/>
            <w:gridSpan w:val="2"/>
            <w:tcBorders>
              <w:bottom w:val="single" w:sz="8" w:space="0" w:color="auto"/>
            </w:tcBorders>
            <w:vAlign w:val="bottom"/>
          </w:tcPr>
          <w:p w:rsidR="00BD2BA9" w:rsidRDefault="00BD2BA9">
            <w:pPr>
              <w:rPr>
                <w:sz w:val="16"/>
                <w:szCs w:val="16"/>
              </w:rPr>
            </w:pPr>
          </w:p>
        </w:tc>
        <w:tc>
          <w:tcPr>
            <w:tcW w:w="1540" w:type="dxa"/>
            <w:tcBorders>
              <w:bottom w:val="single" w:sz="8" w:space="0" w:color="auto"/>
            </w:tcBorders>
            <w:vAlign w:val="bottom"/>
          </w:tcPr>
          <w:p w:rsidR="00BD2BA9" w:rsidRDefault="00BD2BA9">
            <w:pPr>
              <w:rPr>
                <w:sz w:val="16"/>
                <w:szCs w:val="16"/>
              </w:rPr>
            </w:pPr>
          </w:p>
        </w:tc>
        <w:tc>
          <w:tcPr>
            <w:tcW w:w="580" w:type="dxa"/>
            <w:tcBorders>
              <w:bottom w:val="single" w:sz="8" w:space="0" w:color="auto"/>
            </w:tcBorders>
            <w:vAlign w:val="bottom"/>
          </w:tcPr>
          <w:p w:rsidR="00BD2BA9" w:rsidRDefault="00BD2BA9">
            <w:pPr>
              <w:rPr>
                <w:sz w:val="16"/>
                <w:szCs w:val="16"/>
              </w:rPr>
            </w:pPr>
          </w:p>
        </w:tc>
        <w:tc>
          <w:tcPr>
            <w:tcW w:w="380" w:type="dxa"/>
            <w:tcBorders>
              <w:bottom w:val="single" w:sz="8" w:space="0" w:color="auto"/>
            </w:tcBorders>
            <w:vAlign w:val="bottom"/>
          </w:tcPr>
          <w:p w:rsidR="00BD2BA9" w:rsidRDefault="00BD2BA9">
            <w:pPr>
              <w:rPr>
                <w:sz w:val="16"/>
                <w:szCs w:val="16"/>
              </w:rPr>
            </w:pPr>
          </w:p>
        </w:tc>
        <w:tc>
          <w:tcPr>
            <w:tcW w:w="1320" w:type="dxa"/>
            <w:gridSpan w:val="2"/>
            <w:tcBorders>
              <w:bottom w:val="single" w:sz="8" w:space="0" w:color="auto"/>
            </w:tcBorders>
            <w:vAlign w:val="bottom"/>
          </w:tcPr>
          <w:p w:rsidR="00BD2BA9" w:rsidRDefault="00BD2BA9">
            <w:pPr>
              <w:rPr>
                <w:sz w:val="16"/>
                <w:szCs w:val="16"/>
              </w:rPr>
            </w:pPr>
          </w:p>
        </w:tc>
        <w:tc>
          <w:tcPr>
            <w:tcW w:w="500" w:type="dxa"/>
            <w:tcBorders>
              <w:bottom w:val="single" w:sz="8" w:space="0" w:color="auto"/>
            </w:tcBorders>
            <w:vAlign w:val="bottom"/>
          </w:tcPr>
          <w:p w:rsidR="00BD2BA9" w:rsidRDefault="00BD2BA9">
            <w:pPr>
              <w:rPr>
                <w:sz w:val="16"/>
                <w:szCs w:val="16"/>
              </w:rPr>
            </w:pPr>
          </w:p>
        </w:tc>
      </w:tr>
      <w:tr w:rsidR="00BD2BA9">
        <w:trPr>
          <w:trHeight w:val="184"/>
        </w:trPr>
        <w:tc>
          <w:tcPr>
            <w:tcW w:w="20" w:type="dxa"/>
            <w:vAlign w:val="bottom"/>
          </w:tcPr>
          <w:p w:rsidR="00BD2BA9" w:rsidRDefault="00BD2BA9">
            <w:pPr>
              <w:rPr>
                <w:sz w:val="16"/>
                <w:szCs w:val="16"/>
              </w:rPr>
            </w:pPr>
          </w:p>
        </w:tc>
        <w:tc>
          <w:tcPr>
            <w:tcW w:w="1660" w:type="dxa"/>
            <w:vAlign w:val="bottom"/>
          </w:tcPr>
          <w:p w:rsidR="00BD2BA9" w:rsidRDefault="00824545">
            <w:pPr>
              <w:ind w:left="100"/>
              <w:rPr>
                <w:sz w:val="20"/>
                <w:szCs w:val="20"/>
              </w:rPr>
            </w:pPr>
            <w:r>
              <w:rPr>
                <w:rFonts w:eastAsia="Times New Roman"/>
                <w:sz w:val="16"/>
                <w:szCs w:val="16"/>
              </w:rPr>
              <w:t>Age</w:t>
            </w:r>
          </w:p>
        </w:tc>
        <w:tc>
          <w:tcPr>
            <w:tcW w:w="420" w:type="dxa"/>
            <w:vAlign w:val="bottom"/>
          </w:tcPr>
          <w:p w:rsidR="00BD2BA9" w:rsidRDefault="00824545">
            <w:pPr>
              <w:ind w:left="100"/>
              <w:rPr>
                <w:sz w:val="20"/>
                <w:szCs w:val="20"/>
              </w:rPr>
            </w:pPr>
            <w:r>
              <w:rPr>
                <w:rFonts w:eastAsia="Times New Roman"/>
                <w:sz w:val="16"/>
                <w:szCs w:val="16"/>
              </w:rPr>
              <w:t>.01</w:t>
            </w:r>
          </w:p>
        </w:tc>
        <w:tc>
          <w:tcPr>
            <w:tcW w:w="1740" w:type="dxa"/>
            <w:vAlign w:val="bottom"/>
          </w:tcPr>
          <w:p w:rsidR="00BD2BA9" w:rsidRDefault="00824545">
            <w:pPr>
              <w:ind w:left="140"/>
              <w:rPr>
                <w:sz w:val="20"/>
                <w:szCs w:val="20"/>
              </w:rPr>
            </w:pPr>
            <w:r>
              <w:rPr>
                <w:rFonts w:eastAsia="Times New Roman"/>
                <w:sz w:val="16"/>
                <w:szCs w:val="16"/>
              </w:rPr>
              <w:t>.99 (.97/1.01)</w:t>
            </w:r>
          </w:p>
        </w:tc>
        <w:tc>
          <w:tcPr>
            <w:tcW w:w="880" w:type="dxa"/>
            <w:gridSpan w:val="2"/>
            <w:vAlign w:val="bottom"/>
          </w:tcPr>
          <w:p w:rsidR="00BD2BA9" w:rsidRDefault="00824545">
            <w:pPr>
              <w:ind w:left="540"/>
              <w:rPr>
                <w:sz w:val="20"/>
                <w:szCs w:val="20"/>
              </w:rPr>
            </w:pPr>
            <w:r>
              <w:rPr>
                <w:rFonts w:eastAsia="Times New Roman"/>
                <w:sz w:val="16"/>
                <w:szCs w:val="16"/>
              </w:rPr>
              <w:t>.01</w:t>
            </w:r>
          </w:p>
        </w:tc>
        <w:tc>
          <w:tcPr>
            <w:tcW w:w="1540" w:type="dxa"/>
            <w:vAlign w:val="bottom"/>
          </w:tcPr>
          <w:p w:rsidR="00BD2BA9" w:rsidRDefault="00824545">
            <w:pPr>
              <w:ind w:left="120"/>
              <w:rPr>
                <w:sz w:val="20"/>
                <w:szCs w:val="20"/>
              </w:rPr>
            </w:pPr>
            <w:r>
              <w:rPr>
                <w:rFonts w:eastAsia="Times New Roman"/>
                <w:sz w:val="16"/>
                <w:szCs w:val="16"/>
              </w:rPr>
              <w:t>1.01(.99/1.03)</w:t>
            </w:r>
          </w:p>
        </w:tc>
        <w:tc>
          <w:tcPr>
            <w:tcW w:w="580" w:type="dxa"/>
            <w:vAlign w:val="bottom"/>
          </w:tcPr>
          <w:p w:rsidR="00BD2BA9" w:rsidRDefault="00BD2BA9">
            <w:pPr>
              <w:rPr>
                <w:sz w:val="16"/>
                <w:szCs w:val="16"/>
              </w:rPr>
            </w:pPr>
          </w:p>
        </w:tc>
        <w:tc>
          <w:tcPr>
            <w:tcW w:w="380" w:type="dxa"/>
            <w:vAlign w:val="bottom"/>
          </w:tcPr>
          <w:p w:rsidR="00BD2BA9" w:rsidRDefault="00824545">
            <w:pPr>
              <w:rPr>
                <w:sz w:val="20"/>
                <w:szCs w:val="20"/>
              </w:rPr>
            </w:pPr>
            <w:r>
              <w:rPr>
                <w:rFonts w:eastAsia="Times New Roman"/>
                <w:sz w:val="16"/>
                <w:szCs w:val="16"/>
              </w:rPr>
              <w:t>.01</w:t>
            </w:r>
          </w:p>
        </w:tc>
        <w:tc>
          <w:tcPr>
            <w:tcW w:w="1320" w:type="dxa"/>
            <w:gridSpan w:val="2"/>
            <w:vAlign w:val="bottom"/>
          </w:tcPr>
          <w:p w:rsidR="00BD2BA9" w:rsidRDefault="00824545">
            <w:pPr>
              <w:ind w:left="180"/>
              <w:rPr>
                <w:sz w:val="20"/>
                <w:szCs w:val="20"/>
              </w:rPr>
            </w:pPr>
            <w:r>
              <w:rPr>
                <w:rFonts w:eastAsia="Times New Roman"/>
                <w:sz w:val="16"/>
                <w:szCs w:val="16"/>
              </w:rPr>
              <w:t>1.02(1/1.04)</w:t>
            </w:r>
          </w:p>
        </w:tc>
        <w:tc>
          <w:tcPr>
            <w:tcW w:w="500" w:type="dxa"/>
            <w:vAlign w:val="bottom"/>
          </w:tcPr>
          <w:p w:rsidR="00BD2BA9" w:rsidRDefault="00BD2BA9">
            <w:pPr>
              <w:rPr>
                <w:sz w:val="16"/>
                <w:szCs w:val="16"/>
              </w:rPr>
            </w:pPr>
          </w:p>
        </w:tc>
      </w:tr>
      <w:tr w:rsidR="00BD2BA9">
        <w:trPr>
          <w:trHeight w:val="382"/>
        </w:trPr>
        <w:tc>
          <w:tcPr>
            <w:tcW w:w="20" w:type="dxa"/>
            <w:vAlign w:val="bottom"/>
          </w:tcPr>
          <w:p w:rsidR="00BD2BA9" w:rsidRDefault="00BD2BA9">
            <w:pPr>
              <w:rPr>
                <w:sz w:val="24"/>
                <w:szCs w:val="24"/>
              </w:rPr>
            </w:pPr>
          </w:p>
        </w:tc>
        <w:tc>
          <w:tcPr>
            <w:tcW w:w="1660" w:type="dxa"/>
            <w:vAlign w:val="bottom"/>
          </w:tcPr>
          <w:p w:rsidR="00BD2BA9" w:rsidRDefault="00824545">
            <w:pPr>
              <w:ind w:left="100"/>
              <w:rPr>
                <w:sz w:val="20"/>
                <w:szCs w:val="20"/>
              </w:rPr>
            </w:pPr>
            <w:r>
              <w:rPr>
                <w:rFonts w:eastAsia="Times New Roman"/>
                <w:sz w:val="16"/>
                <w:szCs w:val="16"/>
              </w:rPr>
              <w:t>Gender</w:t>
            </w:r>
          </w:p>
        </w:tc>
        <w:tc>
          <w:tcPr>
            <w:tcW w:w="420" w:type="dxa"/>
            <w:vAlign w:val="bottom"/>
          </w:tcPr>
          <w:p w:rsidR="00BD2BA9" w:rsidRDefault="00BD2BA9">
            <w:pPr>
              <w:rPr>
                <w:sz w:val="24"/>
                <w:szCs w:val="24"/>
              </w:rPr>
            </w:pPr>
          </w:p>
        </w:tc>
        <w:tc>
          <w:tcPr>
            <w:tcW w:w="1740" w:type="dxa"/>
            <w:vAlign w:val="bottom"/>
          </w:tcPr>
          <w:p w:rsidR="00BD2BA9" w:rsidRDefault="00BD2BA9">
            <w:pPr>
              <w:rPr>
                <w:sz w:val="24"/>
                <w:szCs w:val="24"/>
              </w:rPr>
            </w:pPr>
          </w:p>
        </w:tc>
        <w:tc>
          <w:tcPr>
            <w:tcW w:w="440" w:type="dxa"/>
            <w:vAlign w:val="bottom"/>
          </w:tcPr>
          <w:p w:rsidR="00BD2BA9" w:rsidRDefault="00BD2BA9">
            <w:pPr>
              <w:rPr>
                <w:sz w:val="24"/>
                <w:szCs w:val="24"/>
              </w:rPr>
            </w:pPr>
          </w:p>
        </w:tc>
        <w:tc>
          <w:tcPr>
            <w:tcW w:w="440" w:type="dxa"/>
            <w:vAlign w:val="bottom"/>
          </w:tcPr>
          <w:p w:rsidR="00BD2BA9" w:rsidRDefault="00BD2BA9">
            <w:pPr>
              <w:rPr>
                <w:sz w:val="24"/>
                <w:szCs w:val="24"/>
              </w:rPr>
            </w:pPr>
          </w:p>
        </w:tc>
        <w:tc>
          <w:tcPr>
            <w:tcW w:w="1540" w:type="dxa"/>
            <w:vAlign w:val="bottom"/>
          </w:tcPr>
          <w:p w:rsidR="00BD2BA9" w:rsidRDefault="00BD2BA9">
            <w:pPr>
              <w:rPr>
                <w:sz w:val="24"/>
                <w:szCs w:val="24"/>
              </w:rPr>
            </w:pPr>
          </w:p>
        </w:tc>
        <w:tc>
          <w:tcPr>
            <w:tcW w:w="580" w:type="dxa"/>
            <w:vAlign w:val="bottom"/>
          </w:tcPr>
          <w:p w:rsidR="00BD2BA9" w:rsidRDefault="00BD2BA9">
            <w:pPr>
              <w:rPr>
                <w:sz w:val="24"/>
                <w:szCs w:val="24"/>
              </w:rPr>
            </w:pPr>
          </w:p>
        </w:tc>
        <w:tc>
          <w:tcPr>
            <w:tcW w:w="380" w:type="dxa"/>
            <w:vAlign w:val="bottom"/>
          </w:tcPr>
          <w:p w:rsidR="00BD2BA9" w:rsidRDefault="00BD2BA9">
            <w:pPr>
              <w:rPr>
                <w:sz w:val="24"/>
                <w:szCs w:val="24"/>
              </w:rPr>
            </w:pPr>
          </w:p>
        </w:tc>
        <w:tc>
          <w:tcPr>
            <w:tcW w:w="480" w:type="dxa"/>
            <w:vAlign w:val="bottom"/>
          </w:tcPr>
          <w:p w:rsidR="00BD2BA9" w:rsidRDefault="00BD2BA9">
            <w:pPr>
              <w:rPr>
                <w:sz w:val="24"/>
                <w:szCs w:val="24"/>
              </w:rPr>
            </w:pPr>
          </w:p>
        </w:tc>
        <w:tc>
          <w:tcPr>
            <w:tcW w:w="840" w:type="dxa"/>
            <w:vAlign w:val="bottom"/>
          </w:tcPr>
          <w:p w:rsidR="00BD2BA9" w:rsidRDefault="00BD2BA9">
            <w:pPr>
              <w:rPr>
                <w:sz w:val="24"/>
                <w:szCs w:val="24"/>
              </w:rPr>
            </w:pPr>
          </w:p>
        </w:tc>
        <w:tc>
          <w:tcPr>
            <w:tcW w:w="500" w:type="dxa"/>
            <w:vAlign w:val="bottom"/>
          </w:tcPr>
          <w:p w:rsidR="00BD2BA9" w:rsidRDefault="00BD2BA9">
            <w:pPr>
              <w:rPr>
                <w:sz w:val="24"/>
                <w:szCs w:val="24"/>
              </w:rPr>
            </w:pPr>
          </w:p>
        </w:tc>
      </w:tr>
      <w:tr w:rsidR="00BD2BA9">
        <w:trPr>
          <w:trHeight w:val="384"/>
        </w:trPr>
        <w:tc>
          <w:tcPr>
            <w:tcW w:w="20" w:type="dxa"/>
            <w:vAlign w:val="bottom"/>
          </w:tcPr>
          <w:p w:rsidR="00BD2BA9" w:rsidRDefault="00BD2BA9">
            <w:pPr>
              <w:rPr>
                <w:sz w:val="24"/>
                <w:szCs w:val="24"/>
              </w:rPr>
            </w:pPr>
          </w:p>
        </w:tc>
        <w:tc>
          <w:tcPr>
            <w:tcW w:w="1660" w:type="dxa"/>
            <w:vAlign w:val="bottom"/>
          </w:tcPr>
          <w:p w:rsidR="00BD2BA9" w:rsidRDefault="00824545">
            <w:pPr>
              <w:ind w:left="320"/>
              <w:rPr>
                <w:sz w:val="20"/>
                <w:szCs w:val="20"/>
              </w:rPr>
            </w:pPr>
            <w:r>
              <w:rPr>
                <w:rFonts w:eastAsia="Times New Roman"/>
                <w:sz w:val="16"/>
                <w:szCs w:val="16"/>
              </w:rPr>
              <w:t>Male</w:t>
            </w:r>
          </w:p>
        </w:tc>
        <w:tc>
          <w:tcPr>
            <w:tcW w:w="420" w:type="dxa"/>
            <w:vAlign w:val="bottom"/>
          </w:tcPr>
          <w:p w:rsidR="00BD2BA9" w:rsidRDefault="00824545">
            <w:pPr>
              <w:ind w:left="100"/>
              <w:rPr>
                <w:sz w:val="20"/>
                <w:szCs w:val="20"/>
              </w:rPr>
            </w:pPr>
            <w:r>
              <w:rPr>
                <w:rFonts w:eastAsia="Times New Roman"/>
                <w:sz w:val="16"/>
                <w:szCs w:val="16"/>
              </w:rPr>
              <w:t>.23</w:t>
            </w:r>
          </w:p>
        </w:tc>
        <w:tc>
          <w:tcPr>
            <w:tcW w:w="1740" w:type="dxa"/>
            <w:vAlign w:val="bottom"/>
          </w:tcPr>
          <w:p w:rsidR="00BD2BA9" w:rsidRDefault="00824545">
            <w:pPr>
              <w:ind w:left="140"/>
              <w:rPr>
                <w:sz w:val="20"/>
                <w:szCs w:val="20"/>
              </w:rPr>
            </w:pPr>
            <w:r>
              <w:rPr>
                <w:rFonts w:eastAsia="Times New Roman"/>
                <w:sz w:val="16"/>
                <w:szCs w:val="16"/>
              </w:rPr>
              <w:t>1 (.64/1.56)</w:t>
            </w:r>
          </w:p>
        </w:tc>
        <w:tc>
          <w:tcPr>
            <w:tcW w:w="880" w:type="dxa"/>
            <w:gridSpan w:val="2"/>
            <w:vAlign w:val="bottom"/>
          </w:tcPr>
          <w:p w:rsidR="00BD2BA9" w:rsidRDefault="00824545">
            <w:pPr>
              <w:ind w:left="540"/>
              <w:rPr>
                <w:sz w:val="20"/>
                <w:szCs w:val="20"/>
              </w:rPr>
            </w:pPr>
            <w:r>
              <w:rPr>
                <w:rFonts w:eastAsia="Times New Roman"/>
                <w:sz w:val="16"/>
                <w:szCs w:val="16"/>
              </w:rPr>
              <w:t>.27</w:t>
            </w:r>
          </w:p>
        </w:tc>
        <w:tc>
          <w:tcPr>
            <w:tcW w:w="1540" w:type="dxa"/>
            <w:vAlign w:val="bottom"/>
          </w:tcPr>
          <w:p w:rsidR="00BD2BA9" w:rsidRDefault="00824545">
            <w:pPr>
              <w:ind w:left="120"/>
              <w:rPr>
                <w:sz w:val="20"/>
                <w:szCs w:val="20"/>
              </w:rPr>
            </w:pPr>
            <w:r>
              <w:rPr>
                <w:rFonts w:eastAsia="Times New Roman"/>
                <w:sz w:val="16"/>
                <w:szCs w:val="16"/>
              </w:rPr>
              <w:t>1.33 (.78/2.27)</w:t>
            </w:r>
          </w:p>
        </w:tc>
        <w:tc>
          <w:tcPr>
            <w:tcW w:w="580" w:type="dxa"/>
            <w:vAlign w:val="bottom"/>
          </w:tcPr>
          <w:p w:rsidR="00BD2BA9" w:rsidRDefault="00BD2BA9">
            <w:pPr>
              <w:rPr>
                <w:sz w:val="24"/>
                <w:szCs w:val="24"/>
              </w:rPr>
            </w:pPr>
          </w:p>
        </w:tc>
        <w:tc>
          <w:tcPr>
            <w:tcW w:w="380" w:type="dxa"/>
            <w:vAlign w:val="bottom"/>
          </w:tcPr>
          <w:p w:rsidR="00BD2BA9" w:rsidRDefault="00824545">
            <w:pPr>
              <w:rPr>
                <w:sz w:val="20"/>
                <w:szCs w:val="20"/>
              </w:rPr>
            </w:pPr>
            <w:r>
              <w:rPr>
                <w:rFonts w:eastAsia="Times New Roman"/>
                <w:sz w:val="16"/>
                <w:szCs w:val="16"/>
              </w:rPr>
              <w:t>.27</w:t>
            </w:r>
          </w:p>
        </w:tc>
        <w:tc>
          <w:tcPr>
            <w:tcW w:w="480" w:type="dxa"/>
            <w:vAlign w:val="bottom"/>
          </w:tcPr>
          <w:p w:rsidR="00BD2BA9" w:rsidRDefault="00824545">
            <w:pPr>
              <w:ind w:left="180"/>
              <w:rPr>
                <w:sz w:val="20"/>
                <w:szCs w:val="20"/>
              </w:rPr>
            </w:pPr>
            <w:r>
              <w:rPr>
                <w:rFonts w:eastAsia="Times New Roman"/>
                <w:w w:val="99"/>
                <w:sz w:val="16"/>
                <w:szCs w:val="16"/>
              </w:rPr>
              <w:t>1.33</w:t>
            </w:r>
          </w:p>
        </w:tc>
        <w:tc>
          <w:tcPr>
            <w:tcW w:w="840" w:type="dxa"/>
            <w:vAlign w:val="bottom"/>
          </w:tcPr>
          <w:p w:rsidR="00BD2BA9" w:rsidRDefault="00824545">
            <w:pPr>
              <w:ind w:left="20"/>
              <w:rPr>
                <w:sz w:val="20"/>
                <w:szCs w:val="20"/>
              </w:rPr>
            </w:pPr>
            <w:r>
              <w:rPr>
                <w:rFonts w:eastAsia="Times New Roman"/>
                <w:sz w:val="16"/>
                <w:szCs w:val="16"/>
              </w:rPr>
              <w:t>(.78/2.27)</w:t>
            </w:r>
          </w:p>
        </w:tc>
        <w:tc>
          <w:tcPr>
            <w:tcW w:w="500" w:type="dxa"/>
            <w:vAlign w:val="bottom"/>
          </w:tcPr>
          <w:p w:rsidR="00BD2BA9" w:rsidRDefault="00BD2BA9">
            <w:pPr>
              <w:rPr>
                <w:sz w:val="24"/>
                <w:szCs w:val="24"/>
              </w:rPr>
            </w:pPr>
          </w:p>
        </w:tc>
      </w:tr>
      <w:tr w:rsidR="00BD2BA9">
        <w:trPr>
          <w:trHeight w:val="382"/>
        </w:trPr>
        <w:tc>
          <w:tcPr>
            <w:tcW w:w="20" w:type="dxa"/>
            <w:vAlign w:val="bottom"/>
          </w:tcPr>
          <w:p w:rsidR="00BD2BA9" w:rsidRDefault="00BD2BA9">
            <w:pPr>
              <w:rPr>
                <w:sz w:val="24"/>
                <w:szCs w:val="24"/>
              </w:rPr>
            </w:pPr>
          </w:p>
        </w:tc>
        <w:tc>
          <w:tcPr>
            <w:tcW w:w="1660" w:type="dxa"/>
            <w:vAlign w:val="bottom"/>
          </w:tcPr>
          <w:p w:rsidR="00BD2BA9" w:rsidRDefault="00824545">
            <w:pPr>
              <w:ind w:left="320"/>
              <w:rPr>
                <w:sz w:val="20"/>
                <w:szCs w:val="20"/>
              </w:rPr>
            </w:pPr>
            <w:r>
              <w:rPr>
                <w:rFonts w:eastAsia="Times New Roman"/>
                <w:sz w:val="16"/>
                <w:szCs w:val="16"/>
              </w:rPr>
              <w:t>Female</w:t>
            </w:r>
          </w:p>
        </w:tc>
        <w:tc>
          <w:tcPr>
            <w:tcW w:w="420" w:type="dxa"/>
            <w:vAlign w:val="bottom"/>
          </w:tcPr>
          <w:p w:rsidR="00BD2BA9" w:rsidRDefault="00BD2BA9">
            <w:pPr>
              <w:rPr>
                <w:sz w:val="24"/>
                <w:szCs w:val="24"/>
              </w:rPr>
            </w:pPr>
          </w:p>
        </w:tc>
        <w:tc>
          <w:tcPr>
            <w:tcW w:w="1740" w:type="dxa"/>
            <w:vAlign w:val="bottom"/>
          </w:tcPr>
          <w:p w:rsidR="00BD2BA9" w:rsidRDefault="00824545">
            <w:pPr>
              <w:ind w:left="140"/>
              <w:rPr>
                <w:sz w:val="20"/>
                <w:szCs w:val="20"/>
              </w:rPr>
            </w:pPr>
            <w:r>
              <w:rPr>
                <w:rFonts w:eastAsia="Times New Roman"/>
                <w:sz w:val="16"/>
                <w:szCs w:val="16"/>
              </w:rPr>
              <w:t>1</w:t>
            </w:r>
          </w:p>
        </w:tc>
        <w:tc>
          <w:tcPr>
            <w:tcW w:w="440" w:type="dxa"/>
            <w:vAlign w:val="bottom"/>
          </w:tcPr>
          <w:p w:rsidR="00BD2BA9" w:rsidRDefault="00BD2BA9">
            <w:pPr>
              <w:rPr>
                <w:sz w:val="24"/>
                <w:szCs w:val="24"/>
              </w:rPr>
            </w:pPr>
          </w:p>
        </w:tc>
        <w:tc>
          <w:tcPr>
            <w:tcW w:w="440" w:type="dxa"/>
            <w:vAlign w:val="bottom"/>
          </w:tcPr>
          <w:p w:rsidR="00BD2BA9" w:rsidRDefault="00BD2BA9">
            <w:pPr>
              <w:rPr>
                <w:sz w:val="24"/>
                <w:szCs w:val="24"/>
              </w:rPr>
            </w:pPr>
          </w:p>
        </w:tc>
        <w:tc>
          <w:tcPr>
            <w:tcW w:w="1540" w:type="dxa"/>
            <w:vAlign w:val="bottom"/>
          </w:tcPr>
          <w:p w:rsidR="00BD2BA9" w:rsidRDefault="00824545">
            <w:pPr>
              <w:ind w:left="120"/>
              <w:rPr>
                <w:sz w:val="20"/>
                <w:szCs w:val="20"/>
              </w:rPr>
            </w:pPr>
            <w:r>
              <w:rPr>
                <w:rFonts w:eastAsia="Times New Roman"/>
                <w:sz w:val="16"/>
                <w:szCs w:val="16"/>
              </w:rPr>
              <w:t>1</w:t>
            </w:r>
          </w:p>
        </w:tc>
        <w:tc>
          <w:tcPr>
            <w:tcW w:w="580" w:type="dxa"/>
            <w:vAlign w:val="bottom"/>
          </w:tcPr>
          <w:p w:rsidR="00BD2BA9" w:rsidRDefault="00BD2BA9">
            <w:pPr>
              <w:rPr>
                <w:sz w:val="24"/>
                <w:szCs w:val="24"/>
              </w:rPr>
            </w:pPr>
          </w:p>
        </w:tc>
        <w:tc>
          <w:tcPr>
            <w:tcW w:w="380" w:type="dxa"/>
            <w:vAlign w:val="bottom"/>
          </w:tcPr>
          <w:p w:rsidR="00BD2BA9" w:rsidRDefault="00BD2BA9">
            <w:pPr>
              <w:rPr>
                <w:sz w:val="24"/>
                <w:szCs w:val="24"/>
              </w:rPr>
            </w:pPr>
          </w:p>
        </w:tc>
        <w:tc>
          <w:tcPr>
            <w:tcW w:w="480" w:type="dxa"/>
            <w:vAlign w:val="bottom"/>
          </w:tcPr>
          <w:p w:rsidR="00BD2BA9" w:rsidRDefault="00824545">
            <w:pPr>
              <w:ind w:left="180"/>
              <w:rPr>
                <w:sz w:val="20"/>
                <w:szCs w:val="20"/>
              </w:rPr>
            </w:pPr>
            <w:r>
              <w:rPr>
                <w:rFonts w:eastAsia="Times New Roman"/>
                <w:sz w:val="16"/>
                <w:szCs w:val="16"/>
              </w:rPr>
              <w:t>1</w:t>
            </w:r>
          </w:p>
        </w:tc>
        <w:tc>
          <w:tcPr>
            <w:tcW w:w="840" w:type="dxa"/>
            <w:vAlign w:val="bottom"/>
          </w:tcPr>
          <w:p w:rsidR="00BD2BA9" w:rsidRDefault="00BD2BA9">
            <w:pPr>
              <w:rPr>
                <w:sz w:val="24"/>
                <w:szCs w:val="24"/>
              </w:rPr>
            </w:pPr>
          </w:p>
        </w:tc>
        <w:tc>
          <w:tcPr>
            <w:tcW w:w="500" w:type="dxa"/>
            <w:vAlign w:val="bottom"/>
          </w:tcPr>
          <w:p w:rsidR="00BD2BA9" w:rsidRDefault="00BD2BA9">
            <w:pPr>
              <w:rPr>
                <w:sz w:val="24"/>
                <w:szCs w:val="24"/>
              </w:rPr>
            </w:pPr>
          </w:p>
        </w:tc>
      </w:tr>
      <w:tr w:rsidR="00BD2BA9">
        <w:trPr>
          <w:trHeight w:val="384"/>
        </w:trPr>
        <w:tc>
          <w:tcPr>
            <w:tcW w:w="20" w:type="dxa"/>
            <w:vAlign w:val="bottom"/>
          </w:tcPr>
          <w:p w:rsidR="00BD2BA9" w:rsidRDefault="00BD2BA9">
            <w:pPr>
              <w:rPr>
                <w:sz w:val="24"/>
                <w:szCs w:val="24"/>
              </w:rPr>
            </w:pPr>
          </w:p>
        </w:tc>
        <w:tc>
          <w:tcPr>
            <w:tcW w:w="1660" w:type="dxa"/>
            <w:vAlign w:val="bottom"/>
          </w:tcPr>
          <w:p w:rsidR="00BD2BA9" w:rsidRDefault="00824545">
            <w:pPr>
              <w:ind w:left="100"/>
              <w:rPr>
                <w:sz w:val="20"/>
                <w:szCs w:val="20"/>
              </w:rPr>
            </w:pPr>
            <w:r>
              <w:rPr>
                <w:rFonts w:eastAsia="Times New Roman"/>
                <w:sz w:val="16"/>
                <w:szCs w:val="16"/>
              </w:rPr>
              <w:t>Condition</w:t>
            </w:r>
          </w:p>
        </w:tc>
        <w:tc>
          <w:tcPr>
            <w:tcW w:w="420" w:type="dxa"/>
            <w:vAlign w:val="bottom"/>
          </w:tcPr>
          <w:p w:rsidR="00BD2BA9" w:rsidRDefault="00BD2BA9">
            <w:pPr>
              <w:rPr>
                <w:sz w:val="24"/>
                <w:szCs w:val="24"/>
              </w:rPr>
            </w:pPr>
          </w:p>
        </w:tc>
        <w:tc>
          <w:tcPr>
            <w:tcW w:w="1740" w:type="dxa"/>
            <w:vAlign w:val="bottom"/>
          </w:tcPr>
          <w:p w:rsidR="00BD2BA9" w:rsidRDefault="00BD2BA9">
            <w:pPr>
              <w:rPr>
                <w:sz w:val="24"/>
                <w:szCs w:val="24"/>
              </w:rPr>
            </w:pPr>
          </w:p>
        </w:tc>
        <w:tc>
          <w:tcPr>
            <w:tcW w:w="440" w:type="dxa"/>
            <w:vAlign w:val="bottom"/>
          </w:tcPr>
          <w:p w:rsidR="00BD2BA9" w:rsidRDefault="00BD2BA9">
            <w:pPr>
              <w:rPr>
                <w:sz w:val="24"/>
                <w:szCs w:val="24"/>
              </w:rPr>
            </w:pPr>
          </w:p>
        </w:tc>
        <w:tc>
          <w:tcPr>
            <w:tcW w:w="440" w:type="dxa"/>
            <w:vAlign w:val="bottom"/>
          </w:tcPr>
          <w:p w:rsidR="00BD2BA9" w:rsidRDefault="00BD2BA9">
            <w:pPr>
              <w:rPr>
                <w:sz w:val="24"/>
                <w:szCs w:val="24"/>
              </w:rPr>
            </w:pPr>
          </w:p>
        </w:tc>
        <w:tc>
          <w:tcPr>
            <w:tcW w:w="1540" w:type="dxa"/>
            <w:vAlign w:val="bottom"/>
          </w:tcPr>
          <w:p w:rsidR="00BD2BA9" w:rsidRDefault="00BD2BA9">
            <w:pPr>
              <w:rPr>
                <w:sz w:val="24"/>
                <w:szCs w:val="24"/>
              </w:rPr>
            </w:pPr>
          </w:p>
        </w:tc>
        <w:tc>
          <w:tcPr>
            <w:tcW w:w="580" w:type="dxa"/>
            <w:vAlign w:val="bottom"/>
          </w:tcPr>
          <w:p w:rsidR="00BD2BA9" w:rsidRDefault="00BD2BA9">
            <w:pPr>
              <w:rPr>
                <w:sz w:val="24"/>
                <w:szCs w:val="24"/>
              </w:rPr>
            </w:pPr>
          </w:p>
        </w:tc>
        <w:tc>
          <w:tcPr>
            <w:tcW w:w="380" w:type="dxa"/>
            <w:vAlign w:val="bottom"/>
          </w:tcPr>
          <w:p w:rsidR="00BD2BA9" w:rsidRDefault="00BD2BA9">
            <w:pPr>
              <w:rPr>
                <w:sz w:val="24"/>
                <w:szCs w:val="24"/>
              </w:rPr>
            </w:pPr>
          </w:p>
        </w:tc>
        <w:tc>
          <w:tcPr>
            <w:tcW w:w="480" w:type="dxa"/>
            <w:vAlign w:val="bottom"/>
          </w:tcPr>
          <w:p w:rsidR="00BD2BA9" w:rsidRDefault="00BD2BA9">
            <w:pPr>
              <w:rPr>
                <w:sz w:val="24"/>
                <w:szCs w:val="24"/>
              </w:rPr>
            </w:pPr>
          </w:p>
        </w:tc>
        <w:tc>
          <w:tcPr>
            <w:tcW w:w="840" w:type="dxa"/>
            <w:vAlign w:val="bottom"/>
          </w:tcPr>
          <w:p w:rsidR="00BD2BA9" w:rsidRDefault="00BD2BA9">
            <w:pPr>
              <w:rPr>
                <w:sz w:val="24"/>
                <w:szCs w:val="24"/>
              </w:rPr>
            </w:pPr>
          </w:p>
        </w:tc>
        <w:tc>
          <w:tcPr>
            <w:tcW w:w="500" w:type="dxa"/>
            <w:vAlign w:val="bottom"/>
          </w:tcPr>
          <w:p w:rsidR="00BD2BA9" w:rsidRDefault="00BD2BA9">
            <w:pPr>
              <w:rPr>
                <w:sz w:val="24"/>
                <w:szCs w:val="24"/>
              </w:rPr>
            </w:pPr>
          </w:p>
        </w:tc>
      </w:tr>
      <w:tr w:rsidR="00BD2BA9">
        <w:trPr>
          <w:trHeight w:val="382"/>
        </w:trPr>
        <w:tc>
          <w:tcPr>
            <w:tcW w:w="1680" w:type="dxa"/>
            <w:gridSpan w:val="2"/>
            <w:vAlign w:val="bottom"/>
          </w:tcPr>
          <w:p w:rsidR="00BD2BA9" w:rsidRDefault="00824545">
            <w:pPr>
              <w:ind w:right="1160"/>
              <w:jc w:val="right"/>
              <w:rPr>
                <w:sz w:val="20"/>
                <w:szCs w:val="20"/>
              </w:rPr>
            </w:pPr>
            <w:r>
              <w:rPr>
                <w:rFonts w:eastAsia="Times New Roman"/>
                <w:sz w:val="16"/>
                <w:szCs w:val="16"/>
              </w:rPr>
              <w:t>1</w:t>
            </w:r>
          </w:p>
        </w:tc>
        <w:tc>
          <w:tcPr>
            <w:tcW w:w="420" w:type="dxa"/>
            <w:vAlign w:val="bottom"/>
          </w:tcPr>
          <w:p w:rsidR="00BD2BA9" w:rsidRDefault="00BD2BA9">
            <w:pPr>
              <w:rPr>
                <w:sz w:val="24"/>
                <w:szCs w:val="24"/>
              </w:rPr>
            </w:pPr>
          </w:p>
        </w:tc>
        <w:tc>
          <w:tcPr>
            <w:tcW w:w="1740" w:type="dxa"/>
            <w:vAlign w:val="bottom"/>
          </w:tcPr>
          <w:p w:rsidR="00BD2BA9" w:rsidRDefault="00824545">
            <w:pPr>
              <w:ind w:left="140"/>
              <w:rPr>
                <w:sz w:val="20"/>
                <w:szCs w:val="20"/>
              </w:rPr>
            </w:pPr>
            <w:r>
              <w:rPr>
                <w:rFonts w:eastAsia="Times New Roman"/>
                <w:sz w:val="16"/>
                <w:szCs w:val="16"/>
              </w:rPr>
              <w:t>1</w:t>
            </w:r>
          </w:p>
        </w:tc>
        <w:tc>
          <w:tcPr>
            <w:tcW w:w="440" w:type="dxa"/>
            <w:vAlign w:val="bottom"/>
          </w:tcPr>
          <w:p w:rsidR="00BD2BA9" w:rsidRDefault="00BD2BA9">
            <w:pPr>
              <w:rPr>
                <w:sz w:val="24"/>
                <w:szCs w:val="24"/>
              </w:rPr>
            </w:pPr>
          </w:p>
        </w:tc>
        <w:tc>
          <w:tcPr>
            <w:tcW w:w="440" w:type="dxa"/>
            <w:vAlign w:val="bottom"/>
          </w:tcPr>
          <w:p w:rsidR="00BD2BA9" w:rsidRDefault="00BD2BA9">
            <w:pPr>
              <w:rPr>
                <w:sz w:val="24"/>
                <w:szCs w:val="24"/>
              </w:rPr>
            </w:pPr>
          </w:p>
        </w:tc>
        <w:tc>
          <w:tcPr>
            <w:tcW w:w="1540" w:type="dxa"/>
            <w:vAlign w:val="bottom"/>
          </w:tcPr>
          <w:p w:rsidR="00BD2BA9" w:rsidRDefault="00824545">
            <w:pPr>
              <w:ind w:left="120"/>
              <w:rPr>
                <w:sz w:val="20"/>
                <w:szCs w:val="20"/>
              </w:rPr>
            </w:pPr>
            <w:r>
              <w:rPr>
                <w:rFonts w:eastAsia="Times New Roman"/>
                <w:sz w:val="16"/>
                <w:szCs w:val="16"/>
              </w:rPr>
              <w:t>1</w:t>
            </w:r>
          </w:p>
        </w:tc>
        <w:tc>
          <w:tcPr>
            <w:tcW w:w="580" w:type="dxa"/>
            <w:vAlign w:val="bottom"/>
          </w:tcPr>
          <w:p w:rsidR="00BD2BA9" w:rsidRDefault="00BD2BA9">
            <w:pPr>
              <w:rPr>
                <w:sz w:val="24"/>
                <w:szCs w:val="24"/>
              </w:rPr>
            </w:pPr>
          </w:p>
        </w:tc>
        <w:tc>
          <w:tcPr>
            <w:tcW w:w="380" w:type="dxa"/>
            <w:vAlign w:val="bottom"/>
          </w:tcPr>
          <w:p w:rsidR="00BD2BA9" w:rsidRDefault="00BD2BA9">
            <w:pPr>
              <w:rPr>
                <w:sz w:val="24"/>
                <w:szCs w:val="24"/>
              </w:rPr>
            </w:pPr>
          </w:p>
        </w:tc>
        <w:tc>
          <w:tcPr>
            <w:tcW w:w="480" w:type="dxa"/>
            <w:vAlign w:val="bottom"/>
          </w:tcPr>
          <w:p w:rsidR="00BD2BA9" w:rsidRDefault="00824545">
            <w:pPr>
              <w:ind w:left="180"/>
              <w:rPr>
                <w:sz w:val="20"/>
                <w:szCs w:val="20"/>
              </w:rPr>
            </w:pPr>
            <w:r>
              <w:rPr>
                <w:rFonts w:eastAsia="Times New Roman"/>
                <w:sz w:val="16"/>
                <w:szCs w:val="16"/>
              </w:rPr>
              <w:t>1</w:t>
            </w:r>
          </w:p>
        </w:tc>
        <w:tc>
          <w:tcPr>
            <w:tcW w:w="840" w:type="dxa"/>
            <w:vAlign w:val="bottom"/>
          </w:tcPr>
          <w:p w:rsidR="00BD2BA9" w:rsidRDefault="00BD2BA9">
            <w:pPr>
              <w:rPr>
                <w:sz w:val="24"/>
                <w:szCs w:val="24"/>
              </w:rPr>
            </w:pPr>
          </w:p>
        </w:tc>
        <w:tc>
          <w:tcPr>
            <w:tcW w:w="500" w:type="dxa"/>
            <w:vAlign w:val="bottom"/>
          </w:tcPr>
          <w:p w:rsidR="00BD2BA9" w:rsidRDefault="00BD2BA9">
            <w:pPr>
              <w:rPr>
                <w:sz w:val="24"/>
                <w:szCs w:val="24"/>
              </w:rPr>
            </w:pPr>
          </w:p>
        </w:tc>
      </w:tr>
      <w:tr w:rsidR="00BD2BA9">
        <w:trPr>
          <w:trHeight w:val="384"/>
        </w:trPr>
        <w:tc>
          <w:tcPr>
            <w:tcW w:w="1680" w:type="dxa"/>
            <w:gridSpan w:val="2"/>
            <w:vAlign w:val="bottom"/>
          </w:tcPr>
          <w:p w:rsidR="00BD2BA9" w:rsidRDefault="00824545">
            <w:pPr>
              <w:ind w:right="1160"/>
              <w:jc w:val="right"/>
              <w:rPr>
                <w:sz w:val="20"/>
                <w:szCs w:val="20"/>
              </w:rPr>
            </w:pPr>
            <w:r>
              <w:rPr>
                <w:rFonts w:eastAsia="Times New Roman"/>
                <w:sz w:val="16"/>
                <w:szCs w:val="16"/>
              </w:rPr>
              <w:t>2</w:t>
            </w:r>
          </w:p>
        </w:tc>
        <w:tc>
          <w:tcPr>
            <w:tcW w:w="420" w:type="dxa"/>
            <w:vAlign w:val="bottom"/>
          </w:tcPr>
          <w:p w:rsidR="00BD2BA9" w:rsidRDefault="00824545">
            <w:pPr>
              <w:ind w:left="100"/>
              <w:rPr>
                <w:sz w:val="20"/>
                <w:szCs w:val="20"/>
              </w:rPr>
            </w:pPr>
            <w:r>
              <w:rPr>
                <w:rFonts w:eastAsia="Times New Roman"/>
                <w:sz w:val="16"/>
                <w:szCs w:val="16"/>
              </w:rPr>
              <w:t>.36</w:t>
            </w:r>
          </w:p>
        </w:tc>
        <w:tc>
          <w:tcPr>
            <w:tcW w:w="1740" w:type="dxa"/>
            <w:vAlign w:val="bottom"/>
          </w:tcPr>
          <w:p w:rsidR="00BD2BA9" w:rsidRDefault="00824545">
            <w:pPr>
              <w:ind w:left="140"/>
              <w:rPr>
                <w:sz w:val="20"/>
                <w:szCs w:val="20"/>
              </w:rPr>
            </w:pPr>
            <w:r>
              <w:rPr>
                <w:rFonts w:eastAsia="Times New Roman"/>
                <w:sz w:val="16"/>
                <w:szCs w:val="16"/>
              </w:rPr>
              <w:t>.98 (.49/2)</w:t>
            </w:r>
          </w:p>
        </w:tc>
        <w:tc>
          <w:tcPr>
            <w:tcW w:w="880" w:type="dxa"/>
            <w:gridSpan w:val="2"/>
            <w:vAlign w:val="bottom"/>
          </w:tcPr>
          <w:p w:rsidR="00BD2BA9" w:rsidRDefault="00824545">
            <w:pPr>
              <w:ind w:left="540"/>
              <w:rPr>
                <w:sz w:val="20"/>
                <w:szCs w:val="20"/>
              </w:rPr>
            </w:pPr>
            <w:r>
              <w:rPr>
                <w:rFonts w:eastAsia="Times New Roman"/>
                <w:sz w:val="16"/>
                <w:szCs w:val="16"/>
              </w:rPr>
              <w:t>.45</w:t>
            </w:r>
          </w:p>
        </w:tc>
        <w:tc>
          <w:tcPr>
            <w:tcW w:w="1540" w:type="dxa"/>
            <w:vAlign w:val="bottom"/>
          </w:tcPr>
          <w:p w:rsidR="00BD2BA9" w:rsidRDefault="00824545">
            <w:pPr>
              <w:ind w:left="120"/>
              <w:rPr>
                <w:sz w:val="20"/>
                <w:szCs w:val="20"/>
              </w:rPr>
            </w:pPr>
            <w:r>
              <w:rPr>
                <w:rFonts w:eastAsia="Times New Roman"/>
                <w:sz w:val="16"/>
                <w:szCs w:val="16"/>
              </w:rPr>
              <w:t>.77 (.32/1.33)</w:t>
            </w:r>
          </w:p>
        </w:tc>
        <w:tc>
          <w:tcPr>
            <w:tcW w:w="580" w:type="dxa"/>
            <w:vAlign w:val="bottom"/>
          </w:tcPr>
          <w:p w:rsidR="00BD2BA9" w:rsidRDefault="00BD2BA9">
            <w:pPr>
              <w:rPr>
                <w:sz w:val="24"/>
                <w:szCs w:val="24"/>
              </w:rPr>
            </w:pPr>
          </w:p>
        </w:tc>
        <w:tc>
          <w:tcPr>
            <w:tcW w:w="380" w:type="dxa"/>
            <w:vAlign w:val="bottom"/>
          </w:tcPr>
          <w:p w:rsidR="00BD2BA9" w:rsidRDefault="00824545">
            <w:pPr>
              <w:rPr>
                <w:sz w:val="20"/>
                <w:szCs w:val="20"/>
              </w:rPr>
            </w:pPr>
            <w:r>
              <w:rPr>
                <w:rFonts w:eastAsia="Times New Roman"/>
                <w:sz w:val="16"/>
                <w:szCs w:val="16"/>
              </w:rPr>
              <w:t>.44</w:t>
            </w:r>
          </w:p>
        </w:tc>
        <w:tc>
          <w:tcPr>
            <w:tcW w:w="1320" w:type="dxa"/>
            <w:gridSpan w:val="2"/>
            <w:vAlign w:val="bottom"/>
          </w:tcPr>
          <w:p w:rsidR="00BD2BA9" w:rsidRDefault="00824545">
            <w:pPr>
              <w:ind w:left="180"/>
              <w:rPr>
                <w:sz w:val="20"/>
                <w:szCs w:val="20"/>
              </w:rPr>
            </w:pPr>
            <w:r>
              <w:rPr>
                <w:rFonts w:eastAsia="Times New Roman"/>
                <w:sz w:val="16"/>
                <w:szCs w:val="16"/>
              </w:rPr>
              <w:t>.79 (.33/1.85)</w:t>
            </w:r>
          </w:p>
        </w:tc>
        <w:tc>
          <w:tcPr>
            <w:tcW w:w="500" w:type="dxa"/>
            <w:vAlign w:val="bottom"/>
          </w:tcPr>
          <w:p w:rsidR="00BD2BA9" w:rsidRDefault="00BD2BA9">
            <w:pPr>
              <w:rPr>
                <w:sz w:val="24"/>
                <w:szCs w:val="24"/>
              </w:rPr>
            </w:pPr>
          </w:p>
        </w:tc>
      </w:tr>
      <w:tr w:rsidR="00BD2BA9">
        <w:trPr>
          <w:trHeight w:val="384"/>
        </w:trPr>
        <w:tc>
          <w:tcPr>
            <w:tcW w:w="1680" w:type="dxa"/>
            <w:gridSpan w:val="2"/>
            <w:vAlign w:val="bottom"/>
          </w:tcPr>
          <w:p w:rsidR="00BD2BA9" w:rsidRDefault="00824545">
            <w:pPr>
              <w:ind w:right="1160"/>
              <w:jc w:val="right"/>
              <w:rPr>
                <w:sz w:val="20"/>
                <w:szCs w:val="20"/>
              </w:rPr>
            </w:pPr>
            <w:r>
              <w:rPr>
                <w:rFonts w:eastAsia="Times New Roman"/>
                <w:sz w:val="16"/>
                <w:szCs w:val="16"/>
              </w:rPr>
              <w:t>3</w:t>
            </w:r>
          </w:p>
        </w:tc>
        <w:tc>
          <w:tcPr>
            <w:tcW w:w="420" w:type="dxa"/>
            <w:vAlign w:val="bottom"/>
          </w:tcPr>
          <w:p w:rsidR="00BD2BA9" w:rsidRDefault="00824545">
            <w:pPr>
              <w:ind w:left="100"/>
              <w:rPr>
                <w:sz w:val="20"/>
                <w:szCs w:val="20"/>
              </w:rPr>
            </w:pPr>
            <w:r>
              <w:rPr>
                <w:rFonts w:eastAsia="Times New Roman"/>
                <w:sz w:val="16"/>
                <w:szCs w:val="16"/>
              </w:rPr>
              <w:t>.25</w:t>
            </w:r>
          </w:p>
        </w:tc>
        <w:tc>
          <w:tcPr>
            <w:tcW w:w="1740" w:type="dxa"/>
            <w:vAlign w:val="bottom"/>
          </w:tcPr>
          <w:p w:rsidR="00BD2BA9" w:rsidRDefault="00824545">
            <w:pPr>
              <w:ind w:left="140"/>
              <w:rPr>
                <w:sz w:val="20"/>
                <w:szCs w:val="20"/>
              </w:rPr>
            </w:pPr>
            <w:r>
              <w:rPr>
                <w:rFonts w:eastAsia="Times New Roman"/>
                <w:sz w:val="16"/>
                <w:szCs w:val="16"/>
              </w:rPr>
              <w:t>1.05 (.64/1.72)</w:t>
            </w:r>
          </w:p>
        </w:tc>
        <w:tc>
          <w:tcPr>
            <w:tcW w:w="880" w:type="dxa"/>
            <w:gridSpan w:val="2"/>
            <w:vAlign w:val="bottom"/>
          </w:tcPr>
          <w:p w:rsidR="00BD2BA9" w:rsidRDefault="00824545">
            <w:pPr>
              <w:ind w:left="540"/>
              <w:rPr>
                <w:sz w:val="20"/>
                <w:szCs w:val="20"/>
              </w:rPr>
            </w:pPr>
            <w:r>
              <w:rPr>
                <w:rFonts w:eastAsia="Times New Roman"/>
                <w:sz w:val="16"/>
                <w:szCs w:val="16"/>
              </w:rPr>
              <w:t>.31</w:t>
            </w:r>
          </w:p>
        </w:tc>
        <w:tc>
          <w:tcPr>
            <w:tcW w:w="1540" w:type="dxa"/>
            <w:vAlign w:val="bottom"/>
          </w:tcPr>
          <w:p w:rsidR="00BD2BA9" w:rsidRDefault="00824545">
            <w:pPr>
              <w:ind w:left="120"/>
              <w:rPr>
                <w:sz w:val="20"/>
                <w:szCs w:val="20"/>
              </w:rPr>
            </w:pPr>
            <w:r>
              <w:rPr>
                <w:rFonts w:eastAsia="Times New Roman"/>
                <w:sz w:val="16"/>
                <w:szCs w:val="16"/>
              </w:rPr>
              <w:t>.72 (.39/1.33)</w:t>
            </w:r>
          </w:p>
        </w:tc>
        <w:tc>
          <w:tcPr>
            <w:tcW w:w="580" w:type="dxa"/>
            <w:vAlign w:val="bottom"/>
          </w:tcPr>
          <w:p w:rsidR="00BD2BA9" w:rsidRDefault="00BD2BA9">
            <w:pPr>
              <w:rPr>
                <w:sz w:val="24"/>
                <w:szCs w:val="24"/>
              </w:rPr>
            </w:pPr>
          </w:p>
        </w:tc>
        <w:tc>
          <w:tcPr>
            <w:tcW w:w="380" w:type="dxa"/>
            <w:vAlign w:val="bottom"/>
          </w:tcPr>
          <w:p w:rsidR="00BD2BA9" w:rsidRDefault="00824545">
            <w:pPr>
              <w:rPr>
                <w:sz w:val="20"/>
                <w:szCs w:val="20"/>
              </w:rPr>
            </w:pPr>
            <w:r>
              <w:rPr>
                <w:rFonts w:eastAsia="Times New Roman"/>
                <w:sz w:val="16"/>
                <w:szCs w:val="16"/>
              </w:rPr>
              <w:t>.3</w:t>
            </w:r>
          </w:p>
        </w:tc>
        <w:tc>
          <w:tcPr>
            <w:tcW w:w="1320" w:type="dxa"/>
            <w:gridSpan w:val="2"/>
            <w:vAlign w:val="bottom"/>
          </w:tcPr>
          <w:p w:rsidR="00BD2BA9" w:rsidRDefault="00824545">
            <w:pPr>
              <w:ind w:left="180"/>
              <w:rPr>
                <w:sz w:val="20"/>
                <w:szCs w:val="20"/>
              </w:rPr>
            </w:pPr>
            <w:r>
              <w:rPr>
                <w:rFonts w:eastAsia="Times New Roman"/>
                <w:sz w:val="16"/>
                <w:szCs w:val="16"/>
              </w:rPr>
              <w:t>.69 (.38/1.24)</w:t>
            </w:r>
          </w:p>
        </w:tc>
        <w:tc>
          <w:tcPr>
            <w:tcW w:w="500" w:type="dxa"/>
            <w:vAlign w:val="bottom"/>
          </w:tcPr>
          <w:p w:rsidR="00BD2BA9" w:rsidRDefault="00BD2BA9">
            <w:pPr>
              <w:rPr>
                <w:sz w:val="24"/>
                <w:szCs w:val="24"/>
              </w:rPr>
            </w:pPr>
          </w:p>
        </w:tc>
      </w:tr>
      <w:tr w:rsidR="00BD2BA9">
        <w:trPr>
          <w:trHeight w:val="382"/>
        </w:trPr>
        <w:tc>
          <w:tcPr>
            <w:tcW w:w="1680" w:type="dxa"/>
            <w:gridSpan w:val="2"/>
            <w:vAlign w:val="bottom"/>
          </w:tcPr>
          <w:p w:rsidR="00BD2BA9" w:rsidRDefault="00824545">
            <w:pPr>
              <w:ind w:right="1160"/>
              <w:jc w:val="right"/>
              <w:rPr>
                <w:sz w:val="20"/>
                <w:szCs w:val="20"/>
              </w:rPr>
            </w:pPr>
            <w:r>
              <w:rPr>
                <w:rFonts w:eastAsia="Times New Roman"/>
                <w:sz w:val="16"/>
                <w:szCs w:val="16"/>
              </w:rPr>
              <w:t>4</w:t>
            </w:r>
          </w:p>
        </w:tc>
        <w:tc>
          <w:tcPr>
            <w:tcW w:w="420" w:type="dxa"/>
            <w:vAlign w:val="bottom"/>
          </w:tcPr>
          <w:p w:rsidR="00BD2BA9" w:rsidRDefault="00824545">
            <w:pPr>
              <w:ind w:left="100"/>
              <w:rPr>
                <w:sz w:val="20"/>
                <w:szCs w:val="20"/>
              </w:rPr>
            </w:pPr>
            <w:r>
              <w:rPr>
                <w:rFonts w:eastAsia="Times New Roman"/>
                <w:sz w:val="16"/>
                <w:szCs w:val="16"/>
              </w:rPr>
              <w:t>.58</w:t>
            </w:r>
          </w:p>
        </w:tc>
        <w:tc>
          <w:tcPr>
            <w:tcW w:w="1740" w:type="dxa"/>
            <w:vAlign w:val="bottom"/>
          </w:tcPr>
          <w:p w:rsidR="00BD2BA9" w:rsidRDefault="00824545">
            <w:pPr>
              <w:ind w:left="140"/>
              <w:rPr>
                <w:sz w:val="20"/>
                <w:szCs w:val="20"/>
              </w:rPr>
            </w:pPr>
            <w:r>
              <w:rPr>
                <w:rFonts w:eastAsia="Times New Roman"/>
                <w:sz w:val="16"/>
                <w:szCs w:val="16"/>
              </w:rPr>
              <w:t>.09 (.03/.27)***</w:t>
            </w:r>
          </w:p>
        </w:tc>
        <w:tc>
          <w:tcPr>
            <w:tcW w:w="880" w:type="dxa"/>
            <w:gridSpan w:val="2"/>
            <w:vAlign w:val="bottom"/>
          </w:tcPr>
          <w:p w:rsidR="00BD2BA9" w:rsidRDefault="00824545">
            <w:pPr>
              <w:ind w:left="540"/>
              <w:rPr>
                <w:sz w:val="20"/>
                <w:szCs w:val="20"/>
              </w:rPr>
            </w:pPr>
            <w:r>
              <w:rPr>
                <w:rFonts w:eastAsia="Times New Roman"/>
                <w:sz w:val="16"/>
                <w:szCs w:val="16"/>
              </w:rPr>
              <w:t>.55</w:t>
            </w:r>
          </w:p>
        </w:tc>
        <w:tc>
          <w:tcPr>
            <w:tcW w:w="1540" w:type="dxa"/>
            <w:vAlign w:val="bottom"/>
          </w:tcPr>
          <w:p w:rsidR="00BD2BA9" w:rsidRDefault="00824545">
            <w:pPr>
              <w:ind w:left="120"/>
              <w:rPr>
                <w:sz w:val="20"/>
                <w:szCs w:val="20"/>
              </w:rPr>
            </w:pPr>
            <w:r>
              <w:rPr>
                <w:rFonts w:eastAsia="Times New Roman"/>
                <w:sz w:val="16"/>
                <w:szCs w:val="16"/>
              </w:rPr>
              <w:t>.27 (.09/.8)*</w:t>
            </w:r>
          </w:p>
        </w:tc>
        <w:tc>
          <w:tcPr>
            <w:tcW w:w="580" w:type="dxa"/>
            <w:vAlign w:val="bottom"/>
          </w:tcPr>
          <w:p w:rsidR="00BD2BA9" w:rsidRDefault="00BD2BA9">
            <w:pPr>
              <w:rPr>
                <w:sz w:val="24"/>
                <w:szCs w:val="24"/>
              </w:rPr>
            </w:pPr>
          </w:p>
        </w:tc>
        <w:tc>
          <w:tcPr>
            <w:tcW w:w="380" w:type="dxa"/>
            <w:vAlign w:val="bottom"/>
          </w:tcPr>
          <w:p w:rsidR="00BD2BA9" w:rsidRDefault="00824545">
            <w:pPr>
              <w:rPr>
                <w:sz w:val="20"/>
                <w:szCs w:val="20"/>
              </w:rPr>
            </w:pPr>
            <w:r>
              <w:rPr>
                <w:rFonts w:eastAsia="Times New Roman"/>
                <w:sz w:val="16"/>
                <w:szCs w:val="16"/>
              </w:rPr>
              <w:t>.72</w:t>
            </w:r>
          </w:p>
        </w:tc>
        <w:tc>
          <w:tcPr>
            <w:tcW w:w="480" w:type="dxa"/>
            <w:vAlign w:val="bottom"/>
          </w:tcPr>
          <w:p w:rsidR="00BD2BA9" w:rsidRDefault="00824545">
            <w:pPr>
              <w:ind w:left="180"/>
              <w:rPr>
                <w:sz w:val="20"/>
                <w:szCs w:val="20"/>
              </w:rPr>
            </w:pPr>
            <w:r>
              <w:rPr>
                <w:rFonts w:eastAsia="Times New Roman"/>
                <w:w w:val="99"/>
                <w:sz w:val="16"/>
                <w:szCs w:val="16"/>
              </w:rPr>
              <w:t>3.21</w:t>
            </w:r>
          </w:p>
        </w:tc>
        <w:tc>
          <w:tcPr>
            <w:tcW w:w="840" w:type="dxa"/>
            <w:vAlign w:val="bottom"/>
          </w:tcPr>
          <w:p w:rsidR="00BD2BA9" w:rsidRDefault="00824545">
            <w:pPr>
              <w:ind w:left="20"/>
              <w:rPr>
                <w:sz w:val="20"/>
                <w:szCs w:val="20"/>
              </w:rPr>
            </w:pPr>
            <w:r>
              <w:rPr>
                <w:rFonts w:eastAsia="Times New Roman"/>
                <w:sz w:val="16"/>
                <w:szCs w:val="16"/>
              </w:rPr>
              <w:t>(.78/13.12)</w:t>
            </w:r>
          </w:p>
        </w:tc>
        <w:tc>
          <w:tcPr>
            <w:tcW w:w="500" w:type="dxa"/>
            <w:vAlign w:val="bottom"/>
          </w:tcPr>
          <w:p w:rsidR="00BD2BA9" w:rsidRDefault="00BD2BA9">
            <w:pPr>
              <w:rPr>
                <w:sz w:val="24"/>
                <w:szCs w:val="24"/>
              </w:rPr>
            </w:pPr>
          </w:p>
        </w:tc>
      </w:tr>
      <w:tr w:rsidR="00BD2BA9">
        <w:trPr>
          <w:trHeight w:val="384"/>
        </w:trPr>
        <w:tc>
          <w:tcPr>
            <w:tcW w:w="1680" w:type="dxa"/>
            <w:gridSpan w:val="2"/>
            <w:vAlign w:val="bottom"/>
          </w:tcPr>
          <w:p w:rsidR="00BD2BA9" w:rsidRDefault="00824545">
            <w:pPr>
              <w:ind w:right="1160"/>
              <w:jc w:val="right"/>
              <w:rPr>
                <w:sz w:val="20"/>
                <w:szCs w:val="20"/>
              </w:rPr>
            </w:pPr>
            <w:r>
              <w:rPr>
                <w:rFonts w:eastAsia="Times New Roman"/>
                <w:sz w:val="16"/>
                <w:szCs w:val="16"/>
              </w:rPr>
              <w:t>5</w:t>
            </w:r>
          </w:p>
        </w:tc>
        <w:tc>
          <w:tcPr>
            <w:tcW w:w="420" w:type="dxa"/>
            <w:vAlign w:val="bottom"/>
          </w:tcPr>
          <w:p w:rsidR="00BD2BA9" w:rsidRDefault="00824545">
            <w:pPr>
              <w:ind w:left="100"/>
              <w:rPr>
                <w:sz w:val="20"/>
                <w:szCs w:val="20"/>
              </w:rPr>
            </w:pPr>
            <w:r>
              <w:rPr>
                <w:rFonts w:eastAsia="Times New Roman"/>
                <w:sz w:val="16"/>
                <w:szCs w:val="16"/>
              </w:rPr>
              <w:t>.76</w:t>
            </w:r>
          </w:p>
        </w:tc>
        <w:tc>
          <w:tcPr>
            <w:tcW w:w="1740" w:type="dxa"/>
            <w:vAlign w:val="bottom"/>
          </w:tcPr>
          <w:p w:rsidR="00BD2BA9" w:rsidRDefault="00824545">
            <w:pPr>
              <w:ind w:left="140"/>
              <w:rPr>
                <w:sz w:val="20"/>
                <w:szCs w:val="20"/>
              </w:rPr>
            </w:pPr>
            <w:r>
              <w:rPr>
                <w:rFonts w:eastAsia="Times New Roman"/>
                <w:sz w:val="16"/>
                <w:szCs w:val="16"/>
              </w:rPr>
              <w:t>.04 (.01/.19)***</w:t>
            </w:r>
          </w:p>
        </w:tc>
        <w:tc>
          <w:tcPr>
            <w:tcW w:w="880" w:type="dxa"/>
            <w:gridSpan w:val="2"/>
            <w:vAlign w:val="bottom"/>
          </w:tcPr>
          <w:p w:rsidR="00BD2BA9" w:rsidRDefault="00824545">
            <w:pPr>
              <w:ind w:left="540"/>
              <w:rPr>
                <w:sz w:val="20"/>
                <w:szCs w:val="20"/>
              </w:rPr>
            </w:pPr>
            <w:r>
              <w:rPr>
                <w:rFonts w:eastAsia="Times New Roman"/>
                <w:sz w:val="16"/>
                <w:szCs w:val="16"/>
              </w:rPr>
              <w:t>.56</w:t>
            </w:r>
          </w:p>
        </w:tc>
        <w:tc>
          <w:tcPr>
            <w:tcW w:w="1540" w:type="dxa"/>
            <w:vAlign w:val="bottom"/>
          </w:tcPr>
          <w:p w:rsidR="00BD2BA9" w:rsidRDefault="00824545">
            <w:pPr>
              <w:ind w:left="120"/>
              <w:rPr>
                <w:sz w:val="20"/>
                <w:szCs w:val="20"/>
              </w:rPr>
            </w:pPr>
            <w:r>
              <w:rPr>
                <w:rFonts w:eastAsia="Times New Roman"/>
                <w:sz w:val="16"/>
                <w:szCs w:val="16"/>
              </w:rPr>
              <w:t>.17 (.05/.53)***</w:t>
            </w:r>
          </w:p>
        </w:tc>
        <w:tc>
          <w:tcPr>
            <w:tcW w:w="580" w:type="dxa"/>
            <w:vAlign w:val="bottom"/>
          </w:tcPr>
          <w:p w:rsidR="00BD2BA9" w:rsidRDefault="00BD2BA9">
            <w:pPr>
              <w:rPr>
                <w:sz w:val="24"/>
                <w:szCs w:val="24"/>
              </w:rPr>
            </w:pPr>
          </w:p>
        </w:tc>
        <w:tc>
          <w:tcPr>
            <w:tcW w:w="380" w:type="dxa"/>
            <w:vAlign w:val="bottom"/>
          </w:tcPr>
          <w:p w:rsidR="00BD2BA9" w:rsidRDefault="00824545">
            <w:pPr>
              <w:rPr>
                <w:sz w:val="20"/>
                <w:szCs w:val="20"/>
              </w:rPr>
            </w:pPr>
            <w:r>
              <w:rPr>
                <w:rFonts w:eastAsia="Times New Roman"/>
                <w:sz w:val="16"/>
                <w:szCs w:val="16"/>
              </w:rPr>
              <w:t>.9</w:t>
            </w:r>
          </w:p>
        </w:tc>
        <w:tc>
          <w:tcPr>
            <w:tcW w:w="480" w:type="dxa"/>
            <w:vAlign w:val="bottom"/>
          </w:tcPr>
          <w:p w:rsidR="00BD2BA9" w:rsidRDefault="00824545">
            <w:pPr>
              <w:ind w:left="180"/>
              <w:rPr>
                <w:sz w:val="20"/>
                <w:szCs w:val="20"/>
              </w:rPr>
            </w:pPr>
            <w:r>
              <w:rPr>
                <w:rFonts w:eastAsia="Times New Roman"/>
                <w:w w:val="99"/>
                <w:sz w:val="16"/>
                <w:szCs w:val="16"/>
              </w:rPr>
              <w:t>3.94</w:t>
            </w:r>
          </w:p>
        </w:tc>
        <w:tc>
          <w:tcPr>
            <w:tcW w:w="840" w:type="dxa"/>
            <w:vAlign w:val="bottom"/>
          </w:tcPr>
          <w:p w:rsidR="00BD2BA9" w:rsidRDefault="00824545">
            <w:pPr>
              <w:ind w:left="20"/>
              <w:rPr>
                <w:sz w:val="20"/>
                <w:szCs w:val="20"/>
              </w:rPr>
            </w:pPr>
            <w:r>
              <w:rPr>
                <w:rFonts w:eastAsia="Times New Roman"/>
                <w:sz w:val="16"/>
                <w:szCs w:val="16"/>
              </w:rPr>
              <w:t>(.68/22.97)</w:t>
            </w:r>
          </w:p>
        </w:tc>
        <w:tc>
          <w:tcPr>
            <w:tcW w:w="500" w:type="dxa"/>
            <w:vAlign w:val="bottom"/>
          </w:tcPr>
          <w:p w:rsidR="00BD2BA9" w:rsidRDefault="00BD2BA9">
            <w:pPr>
              <w:rPr>
                <w:sz w:val="24"/>
                <w:szCs w:val="24"/>
              </w:rPr>
            </w:pPr>
          </w:p>
        </w:tc>
      </w:tr>
      <w:tr w:rsidR="00BD2BA9">
        <w:trPr>
          <w:trHeight w:val="382"/>
        </w:trPr>
        <w:tc>
          <w:tcPr>
            <w:tcW w:w="20" w:type="dxa"/>
            <w:vAlign w:val="bottom"/>
          </w:tcPr>
          <w:p w:rsidR="00BD2BA9" w:rsidRDefault="00BD2BA9">
            <w:pPr>
              <w:rPr>
                <w:sz w:val="24"/>
                <w:szCs w:val="24"/>
              </w:rPr>
            </w:pPr>
          </w:p>
        </w:tc>
        <w:tc>
          <w:tcPr>
            <w:tcW w:w="1660" w:type="dxa"/>
            <w:vAlign w:val="bottom"/>
          </w:tcPr>
          <w:p w:rsidR="00BD2BA9" w:rsidRDefault="00824545">
            <w:pPr>
              <w:ind w:left="100"/>
              <w:rPr>
                <w:sz w:val="20"/>
                <w:szCs w:val="20"/>
              </w:rPr>
            </w:pPr>
            <w:r>
              <w:rPr>
                <w:rFonts w:eastAsia="Times New Roman"/>
                <w:sz w:val="16"/>
                <w:szCs w:val="16"/>
              </w:rPr>
              <w:t>Wanted Control</w:t>
            </w:r>
          </w:p>
        </w:tc>
        <w:tc>
          <w:tcPr>
            <w:tcW w:w="420" w:type="dxa"/>
            <w:vAlign w:val="bottom"/>
          </w:tcPr>
          <w:p w:rsidR="00BD2BA9" w:rsidRDefault="00824545">
            <w:pPr>
              <w:ind w:left="100"/>
              <w:rPr>
                <w:sz w:val="20"/>
                <w:szCs w:val="20"/>
              </w:rPr>
            </w:pPr>
            <w:r>
              <w:rPr>
                <w:rFonts w:eastAsia="Times New Roman"/>
                <w:sz w:val="16"/>
                <w:szCs w:val="16"/>
              </w:rPr>
              <w:t>.05</w:t>
            </w:r>
          </w:p>
        </w:tc>
        <w:tc>
          <w:tcPr>
            <w:tcW w:w="1740" w:type="dxa"/>
            <w:vAlign w:val="bottom"/>
          </w:tcPr>
          <w:p w:rsidR="00BD2BA9" w:rsidRDefault="00824545">
            <w:pPr>
              <w:ind w:left="140"/>
              <w:rPr>
                <w:sz w:val="20"/>
                <w:szCs w:val="20"/>
              </w:rPr>
            </w:pPr>
            <w:r>
              <w:rPr>
                <w:rFonts w:eastAsia="Times New Roman"/>
                <w:sz w:val="16"/>
                <w:szCs w:val="16"/>
              </w:rPr>
              <w:t>.89 (.81/98)*</w:t>
            </w:r>
          </w:p>
        </w:tc>
        <w:tc>
          <w:tcPr>
            <w:tcW w:w="880" w:type="dxa"/>
            <w:gridSpan w:val="2"/>
            <w:vAlign w:val="bottom"/>
          </w:tcPr>
          <w:p w:rsidR="00BD2BA9" w:rsidRDefault="00824545">
            <w:pPr>
              <w:ind w:left="540"/>
              <w:rPr>
                <w:sz w:val="20"/>
                <w:szCs w:val="20"/>
              </w:rPr>
            </w:pPr>
            <w:r>
              <w:rPr>
                <w:rFonts w:eastAsia="Times New Roman"/>
                <w:sz w:val="16"/>
                <w:szCs w:val="16"/>
              </w:rPr>
              <w:t>.06</w:t>
            </w:r>
          </w:p>
        </w:tc>
        <w:tc>
          <w:tcPr>
            <w:tcW w:w="1540" w:type="dxa"/>
            <w:vAlign w:val="bottom"/>
          </w:tcPr>
          <w:p w:rsidR="00BD2BA9" w:rsidRDefault="00824545">
            <w:pPr>
              <w:ind w:left="120"/>
              <w:rPr>
                <w:sz w:val="20"/>
                <w:szCs w:val="20"/>
              </w:rPr>
            </w:pPr>
            <w:r>
              <w:rPr>
                <w:rFonts w:eastAsia="Times New Roman"/>
                <w:sz w:val="16"/>
                <w:szCs w:val="16"/>
              </w:rPr>
              <w:t>.95 (.85/1.05)</w:t>
            </w:r>
          </w:p>
        </w:tc>
        <w:tc>
          <w:tcPr>
            <w:tcW w:w="580" w:type="dxa"/>
            <w:vAlign w:val="bottom"/>
          </w:tcPr>
          <w:p w:rsidR="00BD2BA9" w:rsidRDefault="00BD2BA9">
            <w:pPr>
              <w:rPr>
                <w:sz w:val="24"/>
                <w:szCs w:val="24"/>
              </w:rPr>
            </w:pPr>
          </w:p>
        </w:tc>
        <w:tc>
          <w:tcPr>
            <w:tcW w:w="380" w:type="dxa"/>
            <w:vAlign w:val="bottom"/>
          </w:tcPr>
          <w:p w:rsidR="00BD2BA9" w:rsidRDefault="00824545">
            <w:pPr>
              <w:rPr>
                <w:sz w:val="20"/>
                <w:szCs w:val="20"/>
              </w:rPr>
            </w:pPr>
            <w:r>
              <w:rPr>
                <w:rFonts w:eastAsia="Times New Roman"/>
                <w:sz w:val="16"/>
                <w:szCs w:val="16"/>
              </w:rPr>
              <w:t>.06</w:t>
            </w:r>
          </w:p>
        </w:tc>
        <w:tc>
          <w:tcPr>
            <w:tcW w:w="480" w:type="dxa"/>
            <w:vAlign w:val="bottom"/>
          </w:tcPr>
          <w:p w:rsidR="00BD2BA9" w:rsidRDefault="00824545">
            <w:pPr>
              <w:ind w:left="180"/>
              <w:rPr>
                <w:sz w:val="20"/>
                <w:szCs w:val="20"/>
              </w:rPr>
            </w:pPr>
            <w:r>
              <w:rPr>
                <w:rFonts w:eastAsia="Times New Roman"/>
                <w:w w:val="99"/>
                <w:sz w:val="16"/>
                <w:szCs w:val="16"/>
              </w:rPr>
              <w:t>1.06</w:t>
            </w:r>
          </w:p>
        </w:tc>
        <w:tc>
          <w:tcPr>
            <w:tcW w:w="840" w:type="dxa"/>
            <w:vAlign w:val="bottom"/>
          </w:tcPr>
          <w:p w:rsidR="00BD2BA9" w:rsidRDefault="00824545">
            <w:pPr>
              <w:ind w:left="20"/>
              <w:rPr>
                <w:sz w:val="20"/>
                <w:szCs w:val="20"/>
              </w:rPr>
            </w:pPr>
            <w:r>
              <w:rPr>
                <w:rFonts w:eastAsia="Times New Roman"/>
                <w:sz w:val="16"/>
                <w:szCs w:val="16"/>
              </w:rPr>
              <w:t>(.95/1.18)</w:t>
            </w:r>
          </w:p>
        </w:tc>
        <w:tc>
          <w:tcPr>
            <w:tcW w:w="500" w:type="dxa"/>
            <w:vAlign w:val="bottom"/>
          </w:tcPr>
          <w:p w:rsidR="00BD2BA9" w:rsidRDefault="00BD2BA9">
            <w:pPr>
              <w:rPr>
                <w:sz w:val="24"/>
                <w:szCs w:val="24"/>
              </w:rPr>
            </w:pPr>
          </w:p>
        </w:tc>
      </w:tr>
      <w:tr w:rsidR="00BD2BA9">
        <w:trPr>
          <w:trHeight w:val="384"/>
        </w:trPr>
        <w:tc>
          <w:tcPr>
            <w:tcW w:w="20" w:type="dxa"/>
            <w:vAlign w:val="bottom"/>
          </w:tcPr>
          <w:p w:rsidR="00BD2BA9" w:rsidRDefault="00BD2BA9">
            <w:pPr>
              <w:rPr>
                <w:sz w:val="24"/>
                <w:szCs w:val="24"/>
              </w:rPr>
            </w:pPr>
          </w:p>
        </w:tc>
        <w:tc>
          <w:tcPr>
            <w:tcW w:w="1660" w:type="dxa"/>
            <w:vAlign w:val="bottom"/>
          </w:tcPr>
          <w:p w:rsidR="00BD2BA9" w:rsidRDefault="00824545">
            <w:pPr>
              <w:ind w:left="100"/>
              <w:rPr>
                <w:sz w:val="20"/>
                <w:szCs w:val="20"/>
              </w:rPr>
            </w:pPr>
            <w:r>
              <w:rPr>
                <w:rFonts w:eastAsia="Times New Roman"/>
                <w:sz w:val="16"/>
                <w:szCs w:val="16"/>
              </w:rPr>
              <w:t>Expressed Control</w:t>
            </w:r>
          </w:p>
        </w:tc>
        <w:tc>
          <w:tcPr>
            <w:tcW w:w="420" w:type="dxa"/>
            <w:vAlign w:val="bottom"/>
          </w:tcPr>
          <w:p w:rsidR="00BD2BA9" w:rsidRDefault="00824545">
            <w:pPr>
              <w:ind w:left="100"/>
              <w:rPr>
                <w:sz w:val="20"/>
                <w:szCs w:val="20"/>
              </w:rPr>
            </w:pPr>
            <w:r>
              <w:rPr>
                <w:rFonts w:eastAsia="Times New Roman"/>
                <w:sz w:val="16"/>
                <w:szCs w:val="16"/>
              </w:rPr>
              <w:t>.04</w:t>
            </w:r>
          </w:p>
        </w:tc>
        <w:tc>
          <w:tcPr>
            <w:tcW w:w="1740" w:type="dxa"/>
            <w:vAlign w:val="bottom"/>
          </w:tcPr>
          <w:p w:rsidR="00BD2BA9" w:rsidRDefault="00824545">
            <w:pPr>
              <w:ind w:left="140"/>
              <w:rPr>
                <w:sz w:val="20"/>
                <w:szCs w:val="20"/>
              </w:rPr>
            </w:pPr>
            <w:r>
              <w:rPr>
                <w:rFonts w:eastAsia="Times New Roman"/>
                <w:sz w:val="16"/>
                <w:szCs w:val="16"/>
              </w:rPr>
              <w:t>1.05 (.97/1.14)</w:t>
            </w:r>
          </w:p>
        </w:tc>
        <w:tc>
          <w:tcPr>
            <w:tcW w:w="880" w:type="dxa"/>
            <w:gridSpan w:val="2"/>
            <w:vAlign w:val="bottom"/>
          </w:tcPr>
          <w:p w:rsidR="00BD2BA9" w:rsidRDefault="00824545">
            <w:pPr>
              <w:ind w:left="540"/>
              <w:rPr>
                <w:sz w:val="20"/>
                <w:szCs w:val="20"/>
              </w:rPr>
            </w:pPr>
            <w:r>
              <w:rPr>
                <w:rFonts w:eastAsia="Times New Roman"/>
                <w:sz w:val="16"/>
                <w:szCs w:val="16"/>
              </w:rPr>
              <w:t>.05</w:t>
            </w:r>
          </w:p>
        </w:tc>
        <w:tc>
          <w:tcPr>
            <w:tcW w:w="1540" w:type="dxa"/>
            <w:vAlign w:val="bottom"/>
          </w:tcPr>
          <w:p w:rsidR="00BD2BA9" w:rsidRDefault="00824545">
            <w:pPr>
              <w:ind w:left="120"/>
              <w:rPr>
                <w:sz w:val="20"/>
                <w:szCs w:val="20"/>
              </w:rPr>
            </w:pPr>
            <w:r>
              <w:rPr>
                <w:rFonts w:eastAsia="Times New Roman"/>
                <w:sz w:val="16"/>
                <w:szCs w:val="16"/>
              </w:rPr>
              <w:t>1.05 (.95/1.15)</w:t>
            </w:r>
          </w:p>
        </w:tc>
        <w:tc>
          <w:tcPr>
            <w:tcW w:w="580" w:type="dxa"/>
            <w:vAlign w:val="bottom"/>
          </w:tcPr>
          <w:p w:rsidR="00BD2BA9" w:rsidRDefault="00BD2BA9">
            <w:pPr>
              <w:rPr>
                <w:sz w:val="24"/>
                <w:szCs w:val="24"/>
              </w:rPr>
            </w:pPr>
          </w:p>
        </w:tc>
        <w:tc>
          <w:tcPr>
            <w:tcW w:w="380" w:type="dxa"/>
            <w:vAlign w:val="bottom"/>
          </w:tcPr>
          <w:p w:rsidR="00BD2BA9" w:rsidRDefault="00824545">
            <w:pPr>
              <w:rPr>
                <w:sz w:val="20"/>
                <w:szCs w:val="20"/>
              </w:rPr>
            </w:pPr>
            <w:r>
              <w:rPr>
                <w:rFonts w:eastAsia="Times New Roman"/>
                <w:sz w:val="16"/>
                <w:szCs w:val="16"/>
              </w:rPr>
              <w:t>.04</w:t>
            </w:r>
          </w:p>
        </w:tc>
        <w:tc>
          <w:tcPr>
            <w:tcW w:w="1320" w:type="dxa"/>
            <w:gridSpan w:val="2"/>
            <w:vAlign w:val="bottom"/>
          </w:tcPr>
          <w:p w:rsidR="00BD2BA9" w:rsidRDefault="00824545">
            <w:pPr>
              <w:ind w:left="180"/>
              <w:rPr>
                <w:sz w:val="20"/>
                <w:szCs w:val="20"/>
              </w:rPr>
            </w:pPr>
            <w:r>
              <w:rPr>
                <w:rFonts w:eastAsia="Times New Roman"/>
                <w:sz w:val="16"/>
                <w:szCs w:val="16"/>
              </w:rPr>
              <w:t>1 (.91/1.09)</w:t>
            </w:r>
          </w:p>
        </w:tc>
        <w:tc>
          <w:tcPr>
            <w:tcW w:w="500" w:type="dxa"/>
            <w:vAlign w:val="bottom"/>
          </w:tcPr>
          <w:p w:rsidR="00BD2BA9" w:rsidRDefault="00BD2BA9">
            <w:pPr>
              <w:rPr>
                <w:sz w:val="24"/>
                <w:szCs w:val="24"/>
              </w:rPr>
            </w:pPr>
          </w:p>
        </w:tc>
      </w:tr>
      <w:tr w:rsidR="00BD2BA9">
        <w:trPr>
          <w:trHeight w:val="382"/>
        </w:trPr>
        <w:tc>
          <w:tcPr>
            <w:tcW w:w="20" w:type="dxa"/>
            <w:vAlign w:val="bottom"/>
          </w:tcPr>
          <w:p w:rsidR="00BD2BA9" w:rsidRDefault="00BD2BA9">
            <w:pPr>
              <w:rPr>
                <w:sz w:val="24"/>
                <w:szCs w:val="24"/>
              </w:rPr>
            </w:pPr>
          </w:p>
        </w:tc>
        <w:tc>
          <w:tcPr>
            <w:tcW w:w="1660" w:type="dxa"/>
            <w:vAlign w:val="bottom"/>
          </w:tcPr>
          <w:p w:rsidR="00BD2BA9" w:rsidRDefault="00824545">
            <w:pPr>
              <w:ind w:left="100"/>
              <w:rPr>
                <w:sz w:val="20"/>
                <w:szCs w:val="20"/>
              </w:rPr>
            </w:pPr>
            <w:r>
              <w:rPr>
                <w:rFonts w:eastAsia="Times New Roman"/>
                <w:sz w:val="16"/>
                <w:szCs w:val="16"/>
              </w:rPr>
              <w:t>Wanted Inclusion</w:t>
            </w:r>
          </w:p>
        </w:tc>
        <w:tc>
          <w:tcPr>
            <w:tcW w:w="420" w:type="dxa"/>
            <w:vAlign w:val="bottom"/>
          </w:tcPr>
          <w:p w:rsidR="00BD2BA9" w:rsidRDefault="00824545">
            <w:pPr>
              <w:ind w:left="100"/>
              <w:rPr>
                <w:sz w:val="20"/>
                <w:szCs w:val="20"/>
              </w:rPr>
            </w:pPr>
            <w:r>
              <w:rPr>
                <w:rFonts w:eastAsia="Times New Roman"/>
                <w:sz w:val="16"/>
                <w:szCs w:val="16"/>
              </w:rPr>
              <w:t>.05</w:t>
            </w:r>
          </w:p>
        </w:tc>
        <w:tc>
          <w:tcPr>
            <w:tcW w:w="1740" w:type="dxa"/>
            <w:vAlign w:val="bottom"/>
          </w:tcPr>
          <w:p w:rsidR="00BD2BA9" w:rsidRDefault="00824545">
            <w:pPr>
              <w:ind w:left="140"/>
              <w:rPr>
                <w:sz w:val="20"/>
                <w:szCs w:val="20"/>
              </w:rPr>
            </w:pPr>
            <w:r>
              <w:rPr>
                <w:rFonts w:eastAsia="Times New Roman"/>
                <w:sz w:val="16"/>
                <w:szCs w:val="16"/>
              </w:rPr>
              <w:t>1.01 (.91/1.11)</w:t>
            </w:r>
          </w:p>
        </w:tc>
        <w:tc>
          <w:tcPr>
            <w:tcW w:w="880" w:type="dxa"/>
            <w:gridSpan w:val="2"/>
            <w:vAlign w:val="bottom"/>
          </w:tcPr>
          <w:p w:rsidR="00BD2BA9" w:rsidRDefault="00824545">
            <w:pPr>
              <w:ind w:left="540"/>
              <w:rPr>
                <w:sz w:val="20"/>
                <w:szCs w:val="20"/>
              </w:rPr>
            </w:pPr>
            <w:r>
              <w:rPr>
                <w:rFonts w:eastAsia="Times New Roman"/>
                <w:sz w:val="16"/>
                <w:szCs w:val="16"/>
              </w:rPr>
              <w:t>.06</w:t>
            </w:r>
          </w:p>
        </w:tc>
        <w:tc>
          <w:tcPr>
            <w:tcW w:w="1540" w:type="dxa"/>
            <w:vAlign w:val="bottom"/>
          </w:tcPr>
          <w:p w:rsidR="00BD2BA9" w:rsidRDefault="00824545">
            <w:pPr>
              <w:ind w:left="120"/>
              <w:rPr>
                <w:sz w:val="20"/>
                <w:szCs w:val="20"/>
              </w:rPr>
            </w:pPr>
            <w:r>
              <w:rPr>
                <w:rFonts w:eastAsia="Times New Roman"/>
                <w:sz w:val="16"/>
                <w:szCs w:val="16"/>
              </w:rPr>
              <w:t>1.03 (.92/ 1.16)</w:t>
            </w:r>
          </w:p>
        </w:tc>
        <w:tc>
          <w:tcPr>
            <w:tcW w:w="580" w:type="dxa"/>
            <w:vAlign w:val="bottom"/>
          </w:tcPr>
          <w:p w:rsidR="00BD2BA9" w:rsidRDefault="00BD2BA9">
            <w:pPr>
              <w:rPr>
                <w:sz w:val="24"/>
                <w:szCs w:val="24"/>
              </w:rPr>
            </w:pPr>
          </w:p>
        </w:tc>
        <w:tc>
          <w:tcPr>
            <w:tcW w:w="380" w:type="dxa"/>
            <w:vAlign w:val="bottom"/>
          </w:tcPr>
          <w:p w:rsidR="00BD2BA9" w:rsidRDefault="00824545">
            <w:pPr>
              <w:rPr>
                <w:sz w:val="20"/>
                <w:szCs w:val="20"/>
              </w:rPr>
            </w:pPr>
            <w:r>
              <w:rPr>
                <w:rFonts w:eastAsia="Times New Roman"/>
                <w:sz w:val="16"/>
                <w:szCs w:val="16"/>
              </w:rPr>
              <w:t>.06</w:t>
            </w:r>
          </w:p>
        </w:tc>
        <w:tc>
          <w:tcPr>
            <w:tcW w:w="480" w:type="dxa"/>
            <w:vAlign w:val="bottom"/>
          </w:tcPr>
          <w:p w:rsidR="00BD2BA9" w:rsidRDefault="00824545">
            <w:pPr>
              <w:ind w:left="180"/>
              <w:rPr>
                <w:sz w:val="20"/>
                <w:szCs w:val="20"/>
              </w:rPr>
            </w:pPr>
            <w:r>
              <w:rPr>
                <w:rFonts w:eastAsia="Times New Roman"/>
                <w:w w:val="99"/>
                <w:sz w:val="16"/>
                <w:szCs w:val="16"/>
              </w:rPr>
              <w:t>1.03</w:t>
            </w:r>
          </w:p>
        </w:tc>
        <w:tc>
          <w:tcPr>
            <w:tcW w:w="840" w:type="dxa"/>
            <w:vAlign w:val="bottom"/>
          </w:tcPr>
          <w:p w:rsidR="00BD2BA9" w:rsidRDefault="00824545">
            <w:pPr>
              <w:ind w:left="20"/>
              <w:rPr>
                <w:sz w:val="20"/>
                <w:szCs w:val="20"/>
              </w:rPr>
            </w:pPr>
            <w:r>
              <w:rPr>
                <w:rFonts w:eastAsia="Times New Roman"/>
                <w:sz w:val="16"/>
                <w:szCs w:val="16"/>
              </w:rPr>
              <w:t>(.91/1.16)</w:t>
            </w:r>
          </w:p>
        </w:tc>
        <w:tc>
          <w:tcPr>
            <w:tcW w:w="500" w:type="dxa"/>
            <w:vAlign w:val="bottom"/>
          </w:tcPr>
          <w:p w:rsidR="00BD2BA9" w:rsidRDefault="00BD2BA9">
            <w:pPr>
              <w:rPr>
                <w:sz w:val="24"/>
                <w:szCs w:val="24"/>
              </w:rPr>
            </w:pPr>
          </w:p>
        </w:tc>
      </w:tr>
      <w:tr w:rsidR="00BD2BA9">
        <w:trPr>
          <w:trHeight w:val="384"/>
        </w:trPr>
        <w:tc>
          <w:tcPr>
            <w:tcW w:w="20" w:type="dxa"/>
            <w:vAlign w:val="bottom"/>
          </w:tcPr>
          <w:p w:rsidR="00BD2BA9" w:rsidRDefault="00BD2BA9">
            <w:pPr>
              <w:rPr>
                <w:sz w:val="24"/>
                <w:szCs w:val="24"/>
              </w:rPr>
            </w:pPr>
          </w:p>
        </w:tc>
        <w:tc>
          <w:tcPr>
            <w:tcW w:w="1660" w:type="dxa"/>
            <w:vAlign w:val="bottom"/>
          </w:tcPr>
          <w:p w:rsidR="00BD2BA9" w:rsidRDefault="00824545">
            <w:pPr>
              <w:ind w:left="100"/>
              <w:rPr>
                <w:sz w:val="20"/>
                <w:szCs w:val="20"/>
              </w:rPr>
            </w:pPr>
            <w:r>
              <w:rPr>
                <w:rFonts w:eastAsia="Times New Roman"/>
                <w:sz w:val="16"/>
                <w:szCs w:val="16"/>
              </w:rPr>
              <w:t>Expressed Inclusion</w:t>
            </w:r>
          </w:p>
        </w:tc>
        <w:tc>
          <w:tcPr>
            <w:tcW w:w="420" w:type="dxa"/>
            <w:vAlign w:val="bottom"/>
          </w:tcPr>
          <w:p w:rsidR="00BD2BA9" w:rsidRDefault="00824545">
            <w:pPr>
              <w:ind w:left="100"/>
              <w:rPr>
                <w:sz w:val="20"/>
                <w:szCs w:val="20"/>
              </w:rPr>
            </w:pPr>
            <w:r>
              <w:rPr>
                <w:rFonts w:eastAsia="Times New Roman"/>
                <w:sz w:val="16"/>
                <w:szCs w:val="16"/>
              </w:rPr>
              <w:t>.07</w:t>
            </w:r>
          </w:p>
        </w:tc>
        <w:tc>
          <w:tcPr>
            <w:tcW w:w="1740" w:type="dxa"/>
            <w:vAlign w:val="bottom"/>
          </w:tcPr>
          <w:p w:rsidR="00BD2BA9" w:rsidRDefault="00824545">
            <w:pPr>
              <w:ind w:left="180"/>
              <w:rPr>
                <w:sz w:val="20"/>
                <w:szCs w:val="20"/>
              </w:rPr>
            </w:pPr>
            <w:r>
              <w:rPr>
                <w:rFonts w:eastAsia="Times New Roman"/>
                <w:sz w:val="16"/>
                <w:szCs w:val="16"/>
              </w:rPr>
              <w:t>1.06 (.93/1.2)</w:t>
            </w:r>
          </w:p>
        </w:tc>
        <w:tc>
          <w:tcPr>
            <w:tcW w:w="880" w:type="dxa"/>
            <w:gridSpan w:val="2"/>
            <w:vAlign w:val="bottom"/>
          </w:tcPr>
          <w:p w:rsidR="00BD2BA9" w:rsidRDefault="00824545">
            <w:pPr>
              <w:ind w:left="540"/>
              <w:rPr>
                <w:sz w:val="20"/>
                <w:szCs w:val="20"/>
              </w:rPr>
            </w:pPr>
            <w:r>
              <w:rPr>
                <w:rFonts w:eastAsia="Times New Roman"/>
                <w:sz w:val="16"/>
                <w:szCs w:val="16"/>
              </w:rPr>
              <w:t>.08</w:t>
            </w:r>
          </w:p>
        </w:tc>
        <w:tc>
          <w:tcPr>
            <w:tcW w:w="1540" w:type="dxa"/>
            <w:vAlign w:val="bottom"/>
          </w:tcPr>
          <w:p w:rsidR="00BD2BA9" w:rsidRDefault="00824545">
            <w:pPr>
              <w:ind w:left="120"/>
              <w:rPr>
                <w:sz w:val="20"/>
                <w:szCs w:val="20"/>
              </w:rPr>
            </w:pPr>
            <w:r>
              <w:rPr>
                <w:rFonts w:eastAsia="Times New Roman"/>
                <w:sz w:val="16"/>
                <w:szCs w:val="16"/>
              </w:rPr>
              <w:t>.9 (.78/1.04)</w:t>
            </w:r>
          </w:p>
        </w:tc>
        <w:tc>
          <w:tcPr>
            <w:tcW w:w="580" w:type="dxa"/>
            <w:vAlign w:val="bottom"/>
          </w:tcPr>
          <w:p w:rsidR="00BD2BA9" w:rsidRDefault="00BD2BA9">
            <w:pPr>
              <w:rPr>
                <w:sz w:val="24"/>
                <w:szCs w:val="24"/>
              </w:rPr>
            </w:pPr>
          </w:p>
        </w:tc>
        <w:tc>
          <w:tcPr>
            <w:tcW w:w="380" w:type="dxa"/>
            <w:vAlign w:val="bottom"/>
          </w:tcPr>
          <w:p w:rsidR="00BD2BA9" w:rsidRDefault="00824545">
            <w:pPr>
              <w:rPr>
                <w:sz w:val="20"/>
                <w:szCs w:val="20"/>
              </w:rPr>
            </w:pPr>
            <w:r>
              <w:rPr>
                <w:rFonts w:eastAsia="Times New Roman"/>
                <w:sz w:val="16"/>
                <w:szCs w:val="16"/>
              </w:rPr>
              <w:t>.07</w:t>
            </w:r>
          </w:p>
        </w:tc>
        <w:tc>
          <w:tcPr>
            <w:tcW w:w="1320" w:type="dxa"/>
            <w:gridSpan w:val="2"/>
            <w:vAlign w:val="bottom"/>
          </w:tcPr>
          <w:p w:rsidR="00BD2BA9" w:rsidRDefault="00824545">
            <w:pPr>
              <w:ind w:left="180"/>
              <w:rPr>
                <w:sz w:val="20"/>
                <w:szCs w:val="20"/>
              </w:rPr>
            </w:pPr>
            <w:r>
              <w:rPr>
                <w:rFonts w:eastAsia="Times New Roman"/>
                <w:sz w:val="16"/>
                <w:szCs w:val="16"/>
              </w:rPr>
              <w:t>.85 (.73/.99)*</w:t>
            </w:r>
          </w:p>
        </w:tc>
        <w:tc>
          <w:tcPr>
            <w:tcW w:w="500" w:type="dxa"/>
            <w:vAlign w:val="bottom"/>
          </w:tcPr>
          <w:p w:rsidR="00BD2BA9" w:rsidRDefault="00BD2BA9">
            <w:pPr>
              <w:rPr>
                <w:sz w:val="24"/>
                <w:szCs w:val="24"/>
              </w:rPr>
            </w:pPr>
          </w:p>
        </w:tc>
      </w:tr>
      <w:tr w:rsidR="00BD2BA9">
        <w:trPr>
          <w:trHeight w:val="384"/>
        </w:trPr>
        <w:tc>
          <w:tcPr>
            <w:tcW w:w="20" w:type="dxa"/>
            <w:vAlign w:val="bottom"/>
          </w:tcPr>
          <w:p w:rsidR="00BD2BA9" w:rsidRDefault="00BD2BA9">
            <w:pPr>
              <w:rPr>
                <w:sz w:val="24"/>
                <w:szCs w:val="24"/>
              </w:rPr>
            </w:pPr>
          </w:p>
        </w:tc>
        <w:tc>
          <w:tcPr>
            <w:tcW w:w="1660" w:type="dxa"/>
            <w:vAlign w:val="bottom"/>
          </w:tcPr>
          <w:p w:rsidR="00BD2BA9" w:rsidRDefault="00824545">
            <w:pPr>
              <w:ind w:left="100"/>
              <w:rPr>
                <w:sz w:val="20"/>
                <w:szCs w:val="20"/>
              </w:rPr>
            </w:pPr>
            <w:r>
              <w:rPr>
                <w:rFonts w:eastAsia="Times New Roman"/>
                <w:sz w:val="16"/>
                <w:szCs w:val="16"/>
              </w:rPr>
              <w:t>Wanted Affection</w:t>
            </w:r>
          </w:p>
        </w:tc>
        <w:tc>
          <w:tcPr>
            <w:tcW w:w="420" w:type="dxa"/>
            <w:vAlign w:val="bottom"/>
          </w:tcPr>
          <w:p w:rsidR="00BD2BA9" w:rsidRDefault="00824545">
            <w:pPr>
              <w:ind w:left="100"/>
              <w:rPr>
                <w:sz w:val="20"/>
                <w:szCs w:val="20"/>
              </w:rPr>
            </w:pPr>
            <w:r>
              <w:rPr>
                <w:rFonts w:eastAsia="Times New Roman"/>
                <w:sz w:val="16"/>
                <w:szCs w:val="16"/>
              </w:rPr>
              <w:t>.05</w:t>
            </w:r>
          </w:p>
        </w:tc>
        <w:tc>
          <w:tcPr>
            <w:tcW w:w="1740" w:type="dxa"/>
            <w:vAlign w:val="bottom"/>
          </w:tcPr>
          <w:p w:rsidR="00BD2BA9" w:rsidRDefault="00824545">
            <w:pPr>
              <w:ind w:left="140"/>
              <w:rPr>
                <w:sz w:val="20"/>
                <w:szCs w:val="20"/>
              </w:rPr>
            </w:pPr>
            <w:r>
              <w:rPr>
                <w:rFonts w:eastAsia="Times New Roman"/>
                <w:sz w:val="16"/>
                <w:szCs w:val="16"/>
              </w:rPr>
              <w:t>.98 (.88/1.08)</w:t>
            </w:r>
          </w:p>
        </w:tc>
        <w:tc>
          <w:tcPr>
            <w:tcW w:w="880" w:type="dxa"/>
            <w:gridSpan w:val="2"/>
            <w:vAlign w:val="bottom"/>
          </w:tcPr>
          <w:p w:rsidR="00BD2BA9" w:rsidRDefault="00824545">
            <w:pPr>
              <w:ind w:left="540"/>
              <w:rPr>
                <w:sz w:val="20"/>
                <w:szCs w:val="20"/>
              </w:rPr>
            </w:pPr>
            <w:r>
              <w:rPr>
                <w:rFonts w:eastAsia="Times New Roman"/>
                <w:sz w:val="16"/>
                <w:szCs w:val="16"/>
              </w:rPr>
              <w:t>.06</w:t>
            </w:r>
          </w:p>
        </w:tc>
        <w:tc>
          <w:tcPr>
            <w:tcW w:w="1540" w:type="dxa"/>
            <w:vAlign w:val="bottom"/>
          </w:tcPr>
          <w:p w:rsidR="00BD2BA9" w:rsidRDefault="00824545">
            <w:pPr>
              <w:ind w:left="160"/>
              <w:rPr>
                <w:sz w:val="20"/>
                <w:szCs w:val="20"/>
              </w:rPr>
            </w:pPr>
            <w:r>
              <w:rPr>
                <w:rFonts w:eastAsia="Times New Roman"/>
                <w:sz w:val="16"/>
                <w:szCs w:val="16"/>
              </w:rPr>
              <w:t>.99 (.87/ 1.12)</w:t>
            </w:r>
          </w:p>
        </w:tc>
        <w:tc>
          <w:tcPr>
            <w:tcW w:w="580" w:type="dxa"/>
            <w:vAlign w:val="bottom"/>
          </w:tcPr>
          <w:p w:rsidR="00BD2BA9" w:rsidRDefault="00BD2BA9">
            <w:pPr>
              <w:rPr>
                <w:sz w:val="24"/>
                <w:szCs w:val="24"/>
              </w:rPr>
            </w:pPr>
          </w:p>
        </w:tc>
        <w:tc>
          <w:tcPr>
            <w:tcW w:w="380" w:type="dxa"/>
            <w:vAlign w:val="bottom"/>
          </w:tcPr>
          <w:p w:rsidR="00BD2BA9" w:rsidRDefault="00824545">
            <w:pPr>
              <w:rPr>
                <w:sz w:val="20"/>
                <w:szCs w:val="20"/>
              </w:rPr>
            </w:pPr>
            <w:r>
              <w:rPr>
                <w:rFonts w:eastAsia="Times New Roman"/>
                <w:sz w:val="16"/>
                <w:szCs w:val="16"/>
              </w:rPr>
              <w:t>.06</w:t>
            </w:r>
          </w:p>
        </w:tc>
        <w:tc>
          <w:tcPr>
            <w:tcW w:w="480" w:type="dxa"/>
            <w:vAlign w:val="bottom"/>
          </w:tcPr>
          <w:p w:rsidR="00BD2BA9" w:rsidRDefault="00824545">
            <w:pPr>
              <w:ind w:left="180"/>
              <w:rPr>
                <w:sz w:val="20"/>
                <w:szCs w:val="20"/>
              </w:rPr>
            </w:pPr>
            <w:r>
              <w:rPr>
                <w:rFonts w:eastAsia="Times New Roman"/>
                <w:w w:val="99"/>
                <w:sz w:val="16"/>
                <w:szCs w:val="16"/>
              </w:rPr>
              <w:t>1.01</w:t>
            </w:r>
          </w:p>
        </w:tc>
        <w:tc>
          <w:tcPr>
            <w:tcW w:w="840" w:type="dxa"/>
            <w:vAlign w:val="bottom"/>
          </w:tcPr>
          <w:p w:rsidR="00BD2BA9" w:rsidRDefault="00824545">
            <w:pPr>
              <w:ind w:left="20"/>
              <w:rPr>
                <w:sz w:val="20"/>
                <w:szCs w:val="20"/>
              </w:rPr>
            </w:pPr>
            <w:r>
              <w:rPr>
                <w:rFonts w:eastAsia="Times New Roman"/>
                <w:sz w:val="16"/>
                <w:szCs w:val="16"/>
              </w:rPr>
              <w:t>(.89/1.15)</w:t>
            </w:r>
          </w:p>
        </w:tc>
        <w:tc>
          <w:tcPr>
            <w:tcW w:w="500" w:type="dxa"/>
            <w:vAlign w:val="bottom"/>
          </w:tcPr>
          <w:p w:rsidR="00BD2BA9" w:rsidRDefault="00BD2BA9">
            <w:pPr>
              <w:rPr>
                <w:sz w:val="24"/>
                <w:szCs w:val="24"/>
              </w:rPr>
            </w:pPr>
          </w:p>
        </w:tc>
      </w:tr>
      <w:tr w:rsidR="00BD2BA9">
        <w:trPr>
          <w:trHeight w:val="382"/>
        </w:trPr>
        <w:tc>
          <w:tcPr>
            <w:tcW w:w="20" w:type="dxa"/>
            <w:vAlign w:val="bottom"/>
          </w:tcPr>
          <w:p w:rsidR="00BD2BA9" w:rsidRDefault="00BD2BA9">
            <w:pPr>
              <w:rPr>
                <w:sz w:val="24"/>
                <w:szCs w:val="24"/>
              </w:rPr>
            </w:pPr>
          </w:p>
        </w:tc>
        <w:tc>
          <w:tcPr>
            <w:tcW w:w="1660" w:type="dxa"/>
            <w:vAlign w:val="bottom"/>
          </w:tcPr>
          <w:p w:rsidR="00BD2BA9" w:rsidRDefault="00824545">
            <w:pPr>
              <w:ind w:left="100"/>
              <w:rPr>
                <w:sz w:val="20"/>
                <w:szCs w:val="20"/>
              </w:rPr>
            </w:pPr>
            <w:r>
              <w:rPr>
                <w:rFonts w:eastAsia="Times New Roman"/>
                <w:sz w:val="16"/>
                <w:szCs w:val="16"/>
              </w:rPr>
              <w:t>Expressed Affection</w:t>
            </w:r>
          </w:p>
        </w:tc>
        <w:tc>
          <w:tcPr>
            <w:tcW w:w="420" w:type="dxa"/>
            <w:vAlign w:val="bottom"/>
          </w:tcPr>
          <w:p w:rsidR="00BD2BA9" w:rsidRDefault="00824545">
            <w:pPr>
              <w:ind w:left="100"/>
              <w:rPr>
                <w:sz w:val="20"/>
                <w:szCs w:val="20"/>
              </w:rPr>
            </w:pPr>
            <w:r>
              <w:rPr>
                <w:rFonts w:eastAsia="Times New Roman"/>
                <w:sz w:val="16"/>
                <w:szCs w:val="16"/>
              </w:rPr>
              <w:t>.06</w:t>
            </w:r>
          </w:p>
        </w:tc>
        <w:tc>
          <w:tcPr>
            <w:tcW w:w="1740" w:type="dxa"/>
            <w:vAlign w:val="bottom"/>
          </w:tcPr>
          <w:p w:rsidR="00BD2BA9" w:rsidRDefault="00824545">
            <w:pPr>
              <w:ind w:left="140"/>
              <w:rPr>
                <w:sz w:val="20"/>
                <w:szCs w:val="20"/>
              </w:rPr>
            </w:pPr>
            <w:r>
              <w:rPr>
                <w:rFonts w:eastAsia="Times New Roman"/>
                <w:sz w:val="16"/>
                <w:szCs w:val="16"/>
              </w:rPr>
              <w:t>.99 (.88/1.11)</w:t>
            </w:r>
          </w:p>
        </w:tc>
        <w:tc>
          <w:tcPr>
            <w:tcW w:w="880" w:type="dxa"/>
            <w:gridSpan w:val="2"/>
            <w:vAlign w:val="bottom"/>
          </w:tcPr>
          <w:p w:rsidR="00BD2BA9" w:rsidRDefault="00824545">
            <w:pPr>
              <w:ind w:left="540"/>
              <w:rPr>
                <w:sz w:val="20"/>
                <w:szCs w:val="20"/>
              </w:rPr>
            </w:pPr>
            <w:r>
              <w:rPr>
                <w:rFonts w:eastAsia="Times New Roman"/>
                <w:sz w:val="16"/>
                <w:szCs w:val="16"/>
              </w:rPr>
              <w:t>.07</w:t>
            </w:r>
          </w:p>
        </w:tc>
        <w:tc>
          <w:tcPr>
            <w:tcW w:w="1540" w:type="dxa"/>
            <w:vAlign w:val="bottom"/>
          </w:tcPr>
          <w:p w:rsidR="00BD2BA9" w:rsidRDefault="00824545">
            <w:pPr>
              <w:ind w:left="120"/>
              <w:rPr>
                <w:sz w:val="20"/>
                <w:szCs w:val="20"/>
              </w:rPr>
            </w:pPr>
            <w:r>
              <w:rPr>
                <w:rFonts w:eastAsia="Times New Roman"/>
                <w:sz w:val="16"/>
                <w:szCs w:val="16"/>
              </w:rPr>
              <w:t>1.05(.92/1.2)</w:t>
            </w:r>
          </w:p>
        </w:tc>
        <w:tc>
          <w:tcPr>
            <w:tcW w:w="580" w:type="dxa"/>
            <w:vAlign w:val="bottom"/>
          </w:tcPr>
          <w:p w:rsidR="00BD2BA9" w:rsidRDefault="00BD2BA9">
            <w:pPr>
              <w:rPr>
                <w:sz w:val="24"/>
                <w:szCs w:val="24"/>
              </w:rPr>
            </w:pPr>
          </w:p>
        </w:tc>
        <w:tc>
          <w:tcPr>
            <w:tcW w:w="380" w:type="dxa"/>
            <w:vAlign w:val="bottom"/>
          </w:tcPr>
          <w:p w:rsidR="00BD2BA9" w:rsidRDefault="00824545">
            <w:pPr>
              <w:rPr>
                <w:sz w:val="20"/>
                <w:szCs w:val="20"/>
              </w:rPr>
            </w:pPr>
            <w:r>
              <w:rPr>
                <w:rFonts w:eastAsia="Times New Roman"/>
                <w:sz w:val="16"/>
                <w:szCs w:val="16"/>
              </w:rPr>
              <w:t>.07</w:t>
            </w:r>
          </w:p>
        </w:tc>
        <w:tc>
          <w:tcPr>
            <w:tcW w:w="480" w:type="dxa"/>
            <w:vAlign w:val="bottom"/>
          </w:tcPr>
          <w:p w:rsidR="00BD2BA9" w:rsidRDefault="00824545">
            <w:pPr>
              <w:ind w:left="180"/>
              <w:rPr>
                <w:sz w:val="20"/>
                <w:szCs w:val="20"/>
              </w:rPr>
            </w:pPr>
            <w:r>
              <w:rPr>
                <w:rFonts w:eastAsia="Times New Roman"/>
                <w:w w:val="99"/>
                <w:sz w:val="16"/>
                <w:szCs w:val="16"/>
              </w:rPr>
              <w:t>1.06</w:t>
            </w:r>
          </w:p>
        </w:tc>
        <w:tc>
          <w:tcPr>
            <w:tcW w:w="840" w:type="dxa"/>
            <w:vAlign w:val="bottom"/>
          </w:tcPr>
          <w:p w:rsidR="00BD2BA9" w:rsidRDefault="00824545">
            <w:pPr>
              <w:ind w:left="20"/>
              <w:rPr>
                <w:sz w:val="20"/>
                <w:szCs w:val="20"/>
              </w:rPr>
            </w:pPr>
            <w:r>
              <w:rPr>
                <w:rFonts w:eastAsia="Times New Roman"/>
                <w:sz w:val="16"/>
                <w:szCs w:val="16"/>
              </w:rPr>
              <w:t>(.93/1.21)</w:t>
            </w:r>
          </w:p>
        </w:tc>
        <w:tc>
          <w:tcPr>
            <w:tcW w:w="500" w:type="dxa"/>
            <w:vAlign w:val="bottom"/>
          </w:tcPr>
          <w:p w:rsidR="00BD2BA9" w:rsidRDefault="00BD2BA9">
            <w:pPr>
              <w:rPr>
                <w:sz w:val="24"/>
                <w:szCs w:val="24"/>
              </w:rPr>
            </w:pPr>
          </w:p>
        </w:tc>
      </w:tr>
      <w:tr w:rsidR="00BD2BA9">
        <w:trPr>
          <w:trHeight w:val="192"/>
        </w:trPr>
        <w:tc>
          <w:tcPr>
            <w:tcW w:w="6840" w:type="dxa"/>
            <w:gridSpan w:val="8"/>
            <w:tcBorders>
              <w:bottom w:val="single" w:sz="8" w:space="0" w:color="auto"/>
            </w:tcBorders>
            <w:vAlign w:val="bottom"/>
          </w:tcPr>
          <w:p w:rsidR="00BD2BA9" w:rsidRDefault="00BD2BA9">
            <w:pPr>
              <w:rPr>
                <w:sz w:val="16"/>
                <w:szCs w:val="16"/>
              </w:rPr>
            </w:pPr>
          </w:p>
        </w:tc>
        <w:tc>
          <w:tcPr>
            <w:tcW w:w="2200" w:type="dxa"/>
            <w:gridSpan w:val="4"/>
            <w:tcBorders>
              <w:bottom w:val="single" w:sz="8" w:space="0" w:color="auto"/>
            </w:tcBorders>
            <w:vAlign w:val="bottom"/>
          </w:tcPr>
          <w:p w:rsidR="00BD2BA9" w:rsidRDefault="00BD2BA9">
            <w:pPr>
              <w:rPr>
                <w:sz w:val="16"/>
                <w:szCs w:val="16"/>
              </w:rPr>
            </w:pPr>
          </w:p>
        </w:tc>
      </w:tr>
      <w:tr w:rsidR="00BD2BA9">
        <w:trPr>
          <w:trHeight w:val="168"/>
        </w:trPr>
        <w:tc>
          <w:tcPr>
            <w:tcW w:w="6840" w:type="dxa"/>
            <w:gridSpan w:val="8"/>
            <w:vAlign w:val="bottom"/>
          </w:tcPr>
          <w:p w:rsidR="00BD2BA9" w:rsidRDefault="00824545">
            <w:pPr>
              <w:spacing w:line="168" w:lineRule="exact"/>
              <w:ind w:left="20"/>
              <w:rPr>
                <w:sz w:val="20"/>
                <w:szCs w:val="20"/>
              </w:rPr>
            </w:pPr>
            <w:r>
              <w:rPr>
                <w:rFonts w:eastAsia="Times New Roman"/>
                <w:i/>
                <w:iCs/>
                <w:sz w:val="16"/>
                <w:szCs w:val="16"/>
              </w:rPr>
              <w:t xml:space="preserve">Note. </w:t>
            </w:r>
            <w:r>
              <w:rPr>
                <w:rFonts w:eastAsia="Times New Roman"/>
                <w:sz w:val="16"/>
                <w:szCs w:val="16"/>
              </w:rPr>
              <w:t>a= Reference group: ‘incorrect response’ (n=200); b= Reference group: ‘correct response’ (n=185).</w:t>
            </w:r>
          </w:p>
        </w:tc>
        <w:tc>
          <w:tcPr>
            <w:tcW w:w="2200" w:type="dxa"/>
            <w:gridSpan w:val="4"/>
            <w:vAlign w:val="bottom"/>
          </w:tcPr>
          <w:p w:rsidR="00BD2BA9" w:rsidRDefault="00824545">
            <w:pPr>
              <w:spacing w:line="168" w:lineRule="exact"/>
              <w:ind w:left="180"/>
              <w:rPr>
                <w:sz w:val="20"/>
                <w:szCs w:val="20"/>
              </w:rPr>
            </w:pPr>
            <w:r>
              <w:rPr>
                <w:rFonts w:eastAsia="Times New Roman"/>
                <w:sz w:val="16"/>
                <w:szCs w:val="16"/>
              </w:rPr>
              <w:t>OR = Odds Ratio. SE =</w:t>
            </w:r>
          </w:p>
        </w:tc>
      </w:tr>
      <w:tr w:rsidR="00BD2BA9">
        <w:trPr>
          <w:trHeight w:val="367"/>
        </w:trPr>
        <w:tc>
          <w:tcPr>
            <w:tcW w:w="6840" w:type="dxa"/>
            <w:gridSpan w:val="8"/>
            <w:vAlign w:val="bottom"/>
          </w:tcPr>
          <w:p w:rsidR="00BD2BA9" w:rsidRDefault="00824545">
            <w:pPr>
              <w:ind w:left="20"/>
              <w:rPr>
                <w:sz w:val="20"/>
                <w:szCs w:val="20"/>
              </w:rPr>
            </w:pPr>
            <w:r>
              <w:rPr>
                <w:rFonts w:eastAsia="Times New Roman"/>
                <w:sz w:val="16"/>
                <w:szCs w:val="16"/>
              </w:rPr>
              <w:t>Standard Error. 95% CI = Confidence Interval. * p&lt;.05. ** p&lt;0.005. *** p&lt;0.001</w:t>
            </w:r>
          </w:p>
        </w:tc>
        <w:tc>
          <w:tcPr>
            <w:tcW w:w="380" w:type="dxa"/>
            <w:vAlign w:val="bottom"/>
          </w:tcPr>
          <w:p w:rsidR="00BD2BA9" w:rsidRDefault="00BD2BA9">
            <w:pPr>
              <w:rPr>
                <w:sz w:val="24"/>
                <w:szCs w:val="24"/>
              </w:rPr>
            </w:pPr>
          </w:p>
        </w:tc>
        <w:tc>
          <w:tcPr>
            <w:tcW w:w="480" w:type="dxa"/>
            <w:vAlign w:val="bottom"/>
          </w:tcPr>
          <w:p w:rsidR="00BD2BA9" w:rsidRDefault="00BD2BA9">
            <w:pPr>
              <w:rPr>
                <w:sz w:val="24"/>
                <w:szCs w:val="24"/>
              </w:rPr>
            </w:pPr>
          </w:p>
        </w:tc>
        <w:tc>
          <w:tcPr>
            <w:tcW w:w="840" w:type="dxa"/>
            <w:vAlign w:val="bottom"/>
          </w:tcPr>
          <w:p w:rsidR="00BD2BA9" w:rsidRDefault="00BD2BA9">
            <w:pPr>
              <w:rPr>
                <w:sz w:val="24"/>
                <w:szCs w:val="24"/>
              </w:rPr>
            </w:pPr>
          </w:p>
        </w:tc>
        <w:tc>
          <w:tcPr>
            <w:tcW w:w="500" w:type="dxa"/>
            <w:vAlign w:val="bottom"/>
          </w:tcPr>
          <w:p w:rsidR="00BD2BA9" w:rsidRDefault="00BD2BA9">
            <w:pPr>
              <w:rPr>
                <w:sz w:val="24"/>
                <w:szCs w:val="24"/>
              </w:rPr>
            </w:pPr>
          </w:p>
        </w:tc>
      </w:tr>
    </w:tbl>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47" w:lineRule="exact"/>
        <w:rPr>
          <w:sz w:val="20"/>
          <w:szCs w:val="20"/>
        </w:rPr>
      </w:pPr>
    </w:p>
    <w:p w:rsidR="00BD2BA9" w:rsidRDefault="00824545">
      <w:pPr>
        <w:ind w:right="6"/>
        <w:jc w:val="right"/>
        <w:rPr>
          <w:sz w:val="20"/>
          <w:szCs w:val="20"/>
        </w:rPr>
      </w:pPr>
      <w:r>
        <w:rPr>
          <w:rFonts w:eastAsia="Times New Roman"/>
          <w:sz w:val="24"/>
          <w:szCs w:val="24"/>
        </w:rPr>
        <w:t>41</w:t>
      </w:r>
    </w:p>
    <w:p w:rsidR="00BD2BA9" w:rsidRDefault="00BD2BA9">
      <w:pPr>
        <w:sectPr w:rsidR="00BD2BA9">
          <w:pgSz w:w="11900" w:h="16838"/>
          <w:pgMar w:top="700" w:right="1440" w:bottom="428" w:left="1420" w:header="0" w:footer="0" w:gutter="0"/>
          <w:cols w:space="720" w:equalWidth="0">
            <w:col w:w="9046"/>
          </w:cols>
        </w:sectPr>
      </w:pPr>
    </w:p>
    <w:p w:rsidR="00BD2BA9" w:rsidRDefault="00824545">
      <w:pPr>
        <w:rPr>
          <w:sz w:val="20"/>
          <w:szCs w:val="20"/>
        </w:rPr>
      </w:pPr>
      <w:bookmarkStart w:id="42" w:name="page43"/>
      <w:bookmarkEnd w:id="42"/>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379" w:lineRule="exact"/>
        <w:rPr>
          <w:sz w:val="20"/>
          <w:szCs w:val="20"/>
        </w:rPr>
      </w:pPr>
    </w:p>
    <w:p w:rsidR="00BD2BA9" w:rsidRDefault="00824545">
      <w:pPr>
        <w:rPr>
          <w:sz w:val="20"/>
          <w:szCs w:val="20"/>
        </w:rPr>
      </w:pPr>
      <w:r>
        <w:rPr>
          <w:rFonts w:eastAsia="Times New Roman"/>
          <w:sz w:val="16"/>
          <w:szCs w:val="16"/>
        </w:rPr>
        <w:t>Table 5.</w:t>
      </w:r>
    </w:p>
    <w:p w:rsidR="00BD2BA9" w:rsidRDefault="00BD2BA9">
      <w:pPr>
        <w:spacing w:line="186" w:lineRule="exact"/>
        <w:rPr>
          <w:sz w:val="20"/>
          <w:szCs w:val="20"/>
        </w:rPr>
      </w:pPr>
    </w:p>
    <w:p w:rsidR="00BD2BA9" w:rsidRDefault="00824545">
      <w:pPr>
        <w:ind w:left="40"/>
        <w:rPr>
          <w:sz w:val="20"/>
          <w:szCs w:val="20"/>
        </w:rPr>
      </w:pPr>
      <w:r>
        <w:rPr>
          <w:rFonts w:eastAsia="Times New Roman"/>
          <w:sz w:val="16"/>
          <w:szCs w:val="16"/>
        </w:rPr>
        <w:t>Hierarchical Regression Model of eyewitness confidence for correct responses.</w:t>
      </w:r>
    </w:p>
    <w:p w:rsidR="00BD2BA9" w:rsidRDefault="00824545">
      <w:pPr>
        <w:spacing w:line="20" w:lineRule="exact"/>
        <w:rPr>
          <w:sz w:val="20"/>
          <w:szCs w:val="20"/>
        </w:rPr>
      </w:pP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0</wp:posOffset>
                </wp:positionH>
                <wp:positionV relativeFrom="paragraph">
                  <wp:posOffset>123190</wp:posOffset>
                </wp:positionV>
                <wp:extent cx="522224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22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3FF02A9" id="Shape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9.7pt" to="411.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" o:allowincell="f" filled="t" strokeweight=".48pt">
                <v:stroke joinstyle="miter"/>
                <o:lock v:ext="edit" shapetype="f"/>
              </v:line>
            </w:pict>
          </mc:Fallback>
        </mc:AlternateContent>
      </w:r>
    </w:p>
    <w:p w:rsidR="00BD2BA9" w:rsidRDefault="00BD2BA9">
      <w:pPr>
        <w:spacing w:line="200" w:lineRule="exact"/>
        <w:rPr>
          <w:sz w:val="20"/>
          <w:szCs w:val="20"/>
        </w:rPr>
      </w:pPr>
    </w:p>
    <w:p w:rsidR="00BD2BA9" w:rsidRDefault="00BD2BA9">
      <w:pPr>
        <w:spacing w:line="21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500"/>
        <w:gridCol w:w="320"/>
        <w:gridCol w:w="540"/>
        <w:gridCol w:w="1140"/>
        <w:gridCol w:w="840"/>
        <w:gridCol w:w="820"/>
        <w:gridCol w:w="1000"/>
        <w:gridCol w:w="1060"/>
      </w:tblGrid>
      <w:tr w:rsidR="00BD2BA9">
        <w:trPr>
          <w:trHeight w:val="238"/>
        </w:trPr>
        <w:tc>
          <w:tcPr>
            <w:tcW w:w="2500" w:type="dxa"/>
            <w:vAlign w:val="bottom"/>
          </w:tcPr>
          <w:p w:rsidR="00BD2BA9" w:rsidRDefault="00824545">
            <w:pPr>
              <w:ind w:left="2380"/>
              <w:rPr>
                <w:sz w:val="20"/>
                <w:szCs w:val="20"/>
              </w:rPr>
            </w:pPr>
            <w:r>
              <w:rPr>
                <w:rFonts w:eastAsia="Times New Roman"/>
                <w:i/>
                <w:iCs/>
                <w:sz w:val="16"/>
                <w:szCs w:val="16"/>
              </w:rPr>
              <w:t>R</w:t>
            </w:r>
          </w:p>
        </w:tc>
        <w:tc>
          <w:tcPr>
            <w:tcW w:w="320" w:type="dxa"/>
            <w:vAlign w:val="bottom"/>
          </w:tcPr>
          <w:p w:rsidR="00BD2BA9" w:rsidRDefault="00BD2BA9">
            <w:pPr>
              <w:rPr>
                <w:sz w:val="20"/>
                <w:szCs w:val="20"/>
              </w:rPr>
            </w:pPr>
          </w:p>
        </w:tc>
        <w:tc>
          <w:tcPr>
            <w:tcW w:w="540" w:type="dxa"/>
            <w:vAlign w:val="bottom"/>
          </w:tcPr>
          <w:p w:rsidR="00BD2BA9" w:rsidRDefault="00824545">
            <w:pPr>
              <w:ind w:left="100"/>
              <w:rPr>
                <w:sz w:val="20"/>
                <w:szCs w:val="20"/>
              </w:rPr>
            </w:pPr>
            <w:r>
              <w:rPr>
                <w:rFonts w:eastAsia="Times New Roman"/>
                <w:i/>
                <w:iCs/>
                <w:sz w:val="16"/>
                <w:szCs w:val="16"/>
              </w:rPr>
              <w:t>R</w:t>
            </w:r>
            <w:r>
              <w:rPr>
                <w:rFonts w:eastAsia="Times New Roman"/>
                <w:i/>
                <w:iCs/>
                <w:sz w:val="20"/>
                <w:szCs w:val="20"/>
                <w:vertAlign w:val="superscript"/>
              </w:rPr>
              <w:t>2</w:t>
            </w:r>
          </w:p>
        </w:tc>
        <w:tc>
          <w:tcPr>
            <w:tcW w:w="1140" w:type="dxa"/>
            <w:vAlign w:val="bottom"/>
          </w:tcPr>
          <w:p w:rsidR="00BD2BA9" w:rsidRDefault="00824545">
            <w:pPr>
              <w:ind w:right="240"/>
              <w:jc w:val="right"/>
              <w:rPr>
                <w:sz w:val="20"/>
                <w:szCs w:val="20"/>
              </w:rPr>
            </w:pPr>
            <w:r>
              <w:rPr>
                <w:rFonts w:eastAsia="Times New Roman"/>
                <w:i/>
                <w:iCs/>
                <w:sz w:val="16"/>
                <w:szCs w:val="16"/>
              </w:rPr>
              <w:t>R</w:t>
            </w:r>
            <w:r>
              <w:rPr>
                <w:rFonts w:eastAsia="Times New Roman"/>
                <w:i/>
                <w:iCs/>
                <w:sz w:val="20"/>
                <w:szCs w:val="20"/>
                <w:vertAlign w:val="superscript"/>
              </w:rPr>
              <w:t>2</w:t>
            </w:r>
            <w:r>
              <w:rPr>
                <w:rFonts w:eastAsia="Times New Roman"/>
                <w:i/>
                <w:iCs/>
                <w:sz w:val="16"/>
                <w:szCs w:val="16"/>
              </w:rPr>
              <w:t xml:space="preserve"> Change</w:t>
            </w:r>
          </w:p>
        </w:tc>
        <w:tc>
          <w:tcPr>
            <w:tcW w:w="840" w:type="dxa"/>
            <w:vAlign w:val="bottom"/>
          </w:tcPr>
          <w:p w:rsidR="00BD2BA9" w:rsidRDefault="00824545">
            <w:pPr>
              <w:ind w:left="280"/>
              <w:rPr>
                <w:sz w:val="20"/>
                <w:szCs w:val="20"/>
              </w:rPr>
            </w:pPr>
            <w:r>
              <w:rPr>
                <w:rFonts w:eastAsia="Times New Roman"/>
                <w:i/>
                <w:iCs/>
                <w:sz w:val="16"/>
                <w:szCs w:val="16"/>
              </w:rPr>
              <w:t>B</w:t>
            </w:r>
          </w:p>
        </w:tc>
        <w:tc>
          <w:tcPr>
            <w:tcW w:w="820" w:type="dxa"/>
            <w:vAlign w:val="bottom"/>
          </w:tcPr>
          <w:p w:rsidR="00BD2BA9" w:rsidRDefault="00824545">
            <w:pPr>
              <w:ind w:left="300"/>
              <w:rPr>
                <w:sz w:val="20"/>
                <w:szCs w:val="20"/>
              </w:rPr>
            </w:pPr>
            <w:r>
              <w:rPr>
                <w:rFonts w:eastAsia="Times New Roman"/>
                <w:i/>
                <w:iCs/>
                <w:sz w:val="16"/>
                <w:szCs w:val="16"/>
              </w:rPr>
              <w:t>SE</w:t>
            </w:r>
          </w:p>
        </w:tc>
        <w:tc>
          <w:tcPr>
            <w:tcW w:w="1000" w:type="dxa"/>
            <w:vAlign w:val="bottom"/>
          </w:tcPr>
          <w:p w:rsidR="00BD2BA9" w:rsidRDefault="00824545">
            <w:pPr>
              <w:ind w:left="320"/>
              <w:rPr>
                <w:sz w:val="20"/>
                <w:szCs w:val="20"/>
              </w:rPr>
            </w:pPr>
            <w:r>
              <w:rPr>
                <w:rFonts w:eastAsia="Times New Roman"/>
                <w:i/>
                <w:iCs/>
                <w:sz w:val="16"/>
                <w:szCs w:val="16"/>
              </w:rPr>
              <w:t>β</w:t>
            </w:r>
          </w:p>
        </w:tc>
        <w:tc>
          <w:tcPr>
            <w:tcW w:w="1060" w:type="dxa"/>
            <w:vAlign w:val="bottom"/>
          </w:tcPr>
          <w:p w:rsidR="00BD2BA9" w:rsidRDefault="00824545">
            <w:pPr>
              <w:ind w:left="320"/>
              <w:rPr>
                <w:sz w:val="20"/>
                <w:szCs w:val="20"/>
              </w:rPr>
            </w:pPr>
            <w:r>
              <w:rPr>
                <w:rFonts w:eastAsia="Times New Roman"/>
                <w:i/>
                <w:iCs/>
                <w:sz w:val="16"/>
                <w:szCs w:val="16"/>
              </w:rPr>
              <w:t>t</w:t>
            </w:r>
          </w:p>
        </w:tc>
      </w:tr>
      <w:tr w:rsidR="00BD2BA9">
        <w:trPr>
          <w:trHeight w:val="375"/>
        </w:trPr>
        <w:tc>
          <w:tcPr>
            <w:tcW w:w="2500" w:type="dxa"/>
            <w:tcBorders>
              <w:bottom w:val="single" w:sz="8" w:space="0" w:color="auto"/>
            </w:tcBorders>
            <w:vAlign w:val="bottom"/>
          </w:tcPr>
          <w:p w:rsidR="00BD2BA9" w:rsidRDefault="00BD2BA9">
            <w:pPr>
              <w:rPr>
                <w:sz w:val="24"/>
                <w:szCs w:val="24"/>
              </w:rPr>
            </w:pPr>
          </w:p>
        </w:tc>
        <w:tc>
          <w:tcPr>
            <w:tcW w:w="320" w:type="dxa"/>
            <w:tcBorders>
              <w:bottom w:val="single" w:sz="8" w:space="0" w:color="auto"/>
            </w:tcBorders>
            <w:vAlign w:val="bottom"/>
          </w:tcPr>
          <w:p w:rsidR="00BD2BA9" w:rsidRDefault="00BD2BA9">
            <w:pPr>
              <w:rPr>
                <w:sz w:val="24"/>
                <w:szCs w:val="24"/>
              </w:rPr>
            </w:pPr>
          </w:p>
        </w:tc>
        <w:tc>
          <w:tcPr>
            <w:tcW w:w="540" w:type="dxa"/>
            <w:tcBorders>
              <w:bottom w:val="single" w:sz="8" w:space="0" w:color="auto"/>
            </w:tcBorders>
            <w:vAlign w:val="bottom"/>
          </w:tcPr>
          <w:p w:rsidR="00BD2BA9" w:rsidRDefault="00BD2BA9">
            <w:pPr>
              <w:rPr>
                <w:sz w:val="24"/>
                <w:szCs w:val="24"/>
              </w:rPr>
            </w:pPr>
          </w:p>
        </w:tc>
        <w:tc>
          <w:tcPr>
            <w:tcW w:w="1140" w:type="dxa"/>
            <w:tcBorders>
              <w:bottom w:val="single" w:sz="8" w:space="0" w:color="auto"/>
            </w:tcBorders>
            <w:vAlign w:val="bottom"/>
          </w:tcPr>
          <w:p w:rsidR="00BD2BA9" w:rsidRDefault="00BD2BA9">
            <w:pPr>
              <w:rPr>
                <w:sz w:val="24"/>
                <w:szCs w:val="24"/>
              </w:rPr>
            </w:pPr>
          </w:p>
        </w:tc>
        <w:tc>
          <w:tcPr>
            <w:tcW w:w="840" w:type="dxa"/>
            <w:tcBorders>
              <w:bottom w:val="single" w:sz="8" w:space="0" w:color="auto"/>
            </w:tcBorders>
            <w:vAlign w:val="bottom"/>
          </w:tcPr>
          <w:p w:rsidR="00BD2BA9" w:rsidRDefault="00BD2BA9">
            <w:pPr>
              <w:rPr>
                <w:sz w:val="24"/>
                <w:szCs w:val="24"/>
              </w:rPr>
            </w:pPr>
          </w:p>
        </w:tc>
        <w:tc>
          <w:tcPr>
            <w:tcW w:w="820" w:type="dxa"/>
            <w:tcBorders>
              <w:bottom w:val="single" w:sz="8" w:space="0" w:color="auto"/>
            </w:tcBorders>
            <w:vAlign w:val="bottom"/>
          </w:tcPr>
          <w:p w:rsidR="00BD2BA9" w:rsidRDefault="00BD2BA9">
            <w:pPr>
              <w:rPr>
                <w:sz w:val="24"/>
                <w:szCs w:val="24"/>
              </w:rPr>
            </w:pPr>
          </w:p>
        </w:tc>
        <w:tc>
          <w:tcPr>
            <w:tcW w:w="1000" w:type="dxa"/>
            <w:tcBorders>
              <w:bottom w:val="single" w:sz="8" w:space="0" w:color="auto"/>
            </w:tcBorders>
            <w:vAlign w:val="bottom"/>
          </w:tcPr>
          <w:p w:rsidR="00BD2BA9" w:rsidRDefault="00BD2BA9">
            <w:pPr>
              <w:rPr>
                <w:sz w:val="24"/>
                <w:szCs w:val="24"/>
              </w:rPr>
            </w:pPr>
          </w:p>
        </w:tc>
        <w:tc>
          <w:tcPr>
            <w:tcW w:w="1060" w:type="dxa"/>
            <w:tcBorders>
              <w:bottom w:val="single" w:sz="8" w:space="0" w:color="auto"/>
            </w:tcBorders>
            <w:vAlign w:val="bottom"/>
          </w:tcPr>
          <w:p w:rsidR="00BD2BA9" w:rsidRDefault="00BD2BA9">
            <w:pPr>
              <w:rPr>
                <w:sz w:val="24"/>
                <w:szCs w:val="24"/>
              </w:rPr>
            </w:pPr>
          </w:p>
        </w:tc>
      </w:tr>
      <w:tr w:rsidR="00BD2BA9">
        <w:trPr>
          <w:trHeight w:val="540"/>
        </w:trPr>
        <w:tc>
          <w:tcPr>
            <w:tcW w:w="2500" w:type="dxa"/>
            <w:vAlign w:val="bottom"/>
          </w:tcPr>
          <w:p w:rsidR="00BD2BA9" w:rsidRDefault="00824545">
            <w:pPr>
              <w:ind w:left="100"/>
              <w:rPr>
                <w:sz w:val="20"/>
                <w:szCs w:val="20"/>
              </w:rPr>
            </w:pPr>
            <w:r>
              <w:rPr>
                <w:rFonts w:eastAsia="Times New Roman"/>
                <w:b/>
                <w:bCs/>
                <w:sz w:val="16"/>
                <w:szCs w:val="16"/>
              </w:rPr>
              <w:t>Step 1</w:t>
            </w:r>
          </w:p>
        </w:tc>
        <w:tc>
          <w:tcPr>
            <w:tcW w:w="320" w:type="dxa"/>
            <w:vAlign w:val="bottom"/>
          </w:tcPr>
          <w:p w:rsidR="00BD2BA9" w:rsidRDefault="00824545">
            <w:pPr>
              <w:ind w:right="40"/>
              <w:jc w:val="right"/>
              <w:rPr>
                <w:sz w:val="20"/>
                <w:szCs w:val="20"/>
              </w:rPr>
            </w:pPr>
            <w:r>
              <w:rPr>
                <w:rFonts w:eastAsia="Times New Roman"/>
                <w:w w:val="89"/>
                <w:sz w:val="16"/>
                <w:szCs w:val="16"/>
              </w:rPr>
              <w:t>.15</w:t>
            </w:r>
          </w:p>
        </w:tc>
        <w:tc>
          <w:tcPr>
            <w:tcW w:w="540" w:type="dxa"/>
            <w:vAlign w:val="bottom"/>
          </w:tcPr>
          <w:p w:rsidR="00BD2BA9" w:rsidRDefault="00824545">
            <w:pPr>
              <w:ind w:left="100"/>
              <w:rPr>
                <w:sz w:val="20"/>
                <w:szCs w:val="20"/>
              </w:rPr>
            </w:pPr>
            <w:r>
              <w:rPr>
                <w:rFonts w:eastAsia="Times New Roman"/>
                <w:sz w:val="16"/>
                <w:szCs w:val="16"/>
              </w:rPr>
              <w:t>.02</w:t>
            </w:r>
          </w:p>
        </w:tc>
        <w:tc>
          <w:tcPr>
            <w:tcW w:w="1140" w:type="dxa"/>
            <w:vAlign w:val="bottom"/>
          </w:tcPr>
          <w:p w:rsidR="00BD2BA9" w:rsidRDefault="00BD2BA9">
            <w:pPr>
              <w:rPr>
                <w:sz w:val="24"/>
                <w:szCs w:val="24"/>
              </w:rPr>
            </w:pPr>
          </w:p>
        </w:tc>
        <w:tc>
          <w:tcPr>
            <w:tcW w:w="840" w:type="dxa"/>
            <w:vAlign w:val="bottom"/>
          </w:tcPr>
          <w:p w:rsidR="00BD2BA9" w:rsidRDefault="00BD2BA9">
            <w:pPr>
              <w:rPr>
                <w:sz w:val="24"/>
                <w:szCs w:val="24"/>
              </w:rPr>
            </w:pPr>
          </w:p>
        </w:tc>
        <w:tc>
          <w:tcPr>
            <w:tcW w:w="820" w:type="dxa"/>
            <w:vAlign w:val="bottom"/>
          </w:tcPr>
          <w:p w:rsidR="00BD2BA9" w:rsidRDefault="00BD2BA9">
            <w:pPr>
              <w:rPr>
                <w:sz w:val="24"/>
                <w:szCs w:val="24"/>
              </w:rPr>
            </w:pPr>
          </w:p>
        </w:tc>
        <w:tc>
          <w:tcPr>
            <w:tcW w:w="1000" w:type="dxa"/>
            <w:vAlign w:val="bottom"/>
          </w:tcPr>
          <w:p w:rsidR="00BD2BA9" w:rsidRDefault="00BD2BA9">
            <w:pPr>
              <w:rPr>
                <w:sz w:val="24"/>
                <w:szCs w:val="24"/>
              </w:rPr>
            </w:pPr>
          </w:p>
        </w:tc>
        <w:tc>
          <w:tcPr>
            <w:tcW w:w="1060" w:type="dxa"/>
            <w:vAlign w:val="bottom"/>
          </w:tcPr>
          <w:p w:rsidR="00BD2BA9" w:rsidRDefault="00BD2BA9">
            <w:pPr>
              <w:rPr>
                <w:sz w:val="24"/>
                <w:szCs w:val="24"/>
              </w:rPr>
            </w:pPr>
          </w:p>
        </w:tc>
      </w:tr>
      <w:tr w:rsidR="00BD2BA9">
        <w:trPr>
          <w:trHeight w:val="365"/>
        </w:trPr>
        <w:tc>
          <w:tcPr>
            <w:tcW w:w="2500" w:type="dxa"/>
            <w:vAlign w:val="bottom"/>
          </w:tcPr>
          <w:p w:rsidR="00BD2BA9" w:rsidRDefault="00824545">
            <w:pPr>
              <w:ind w:left="100"/>
              <w:rPr>
                <w:sz w:val="20"/>
                <w:szCs w:val="20"/>
              </w:rPr>
            </w:pPr>
            <w:r>
              <w:rPr>
                <w:rFonts w:eastAsia="Times New Roman"/>
                <w:sz w:val="16"/>
                <w:szCs w:val="16"/>
              </w:rPr>
              <w:t>Age</w:t>
            </w:r>
          </w:p>
        </w:tc>
        <w:tc>
          <w:tcPr>
            <w:tcW w:w="320" w:type="dxa"/>
            <w:vAlign w:val="bottom"/>
          </w:tcPr>
          <w:p w:rsidR="00BD2BA9" w:rsidRDefault="00BD2BA9">
            <w:pPr>
              <w:rPr>
                <w:sz w:val="24"/>
                <w:szCs w:val="24"/>
              </w:rPr>
            </w:pPr>
          </w:p>
        </w:tc>
        <w:tc>
          <w:tcPr>
            <w:tcW w:w="540" w:type="dxa"/>
            <w:vAlign w:val="bottom"/>
          </w:tcPr>
          <w:p w:rsidR="00BD2BA9" w:rsidRDefault="00BD2BA9">
            <w:pPr>
              <w:rPr>
                <w:sz w:val="24"/>
                <w:szCs w:val="24"/>
              </w:rPr>
            </w:pPr>
          </w:p>
        </w:tc>
        <w:tc>
          <w:tcPr>
            <w:tcW w:w="1140" w:type="dxa"/>
            <w:vAlign w:val="bottom"/>
          </w:tcPr>
          <w:p w:rsidR="00BD2BA9" w:rsidRDefault="00BD2BA9">
            <w:pPr>
              <w:rPr>
                <w:sz w:val="24"/>
                <w:szCs w:val="24"/>
              </w:rPr>
            </w:pPr>
          </w:p>
        </w:tc>
        <w:tc>
          <w:tcPr>
            <w:tcW w:w="840" w:type="dxa"/>
            <w:vAlign w:val="bottom"/>
          </w:tcPr>
          <w:p w:rsidR="00BD2BA9" w:rsidRDefault="00824545">
            <w:pPr>
              <w:ind w:left="280"/>
              <w:rPr>
                <w:sz w:val="20"/>
                <w:szCs w:val="20"/>
              </w:rPr>
            </w:pPr>
            <w:r>
              <w:rPr>
                <w:rFonts w:eastAsia="Times New Roman"/>
                <w:sz w:val="16"/>
                <w:szCs w:val="16"/>
              </w:rPr>
              <w:t>.01</w:t>
            </w:r>
          </w:p>
        </w:tc>
        <w:tc>
          <w:tcPr>
            <w:tcW w:w="820" w:type="dxa"/>
            <w:vAlign w:val="bottom"/>
          </w:tcPr>
          <w:p w:rsidR="00BD2BA9" w:rsidRDefault="00824545">
            <w:pPr>
              <w:ind w:left="300"/>
              <w:rPr>
                <w:sz w:val="20"/>
                <w:szCs w:val="20"/>
              </w:rPr>
            </w:pPr>
            <w:r>
              <w:rPr>
                <w:rFonts w:eastAsia="Times New Roman"/>
                <w:sz w:val="16"/>
                <w:szCs w:val="16"/>
              </w:rPr>
              <w:t>.01</w:t>
            </w:r>
          </w:p>
        </w:tc>
        <w:tc>
          <w:tcPr>
            <w:tcW w:w="1000" w:type="dxa"/>
            <w:vAlign w:val="bottom"/>
          </w:tcPr>
          <w:p w:rsidR="00BD2BA9" w:rsidRDefault="00824545">
            <w:pPr>
              <w:ind w:left="320"/>
              <w:rPr>
                <w:sz w:val="20"/>
                <w:szCs w:val="20"/>
              </w:rPr>
            </w:pPr>
            <w:r>
              <w:rPr>
                <w:rFonts w:eastAsia="Times New Roman"/>
                <w:sz w:val="16"/>
                <w:szCs w:val="16"/>
              </w:rPr>
              <w:t>.13</w:t>
            </w:r>
          </w:p>
        </w:tc>
        <w:tc>
          <w:tcPr>
            <w:tcW w:w="1060" w:type="dxa"/>
            <w:vAlign w:val="bottom"/>
          </w:tcPr>
          <w:p w:rsidR="00BD2BA9" w:rsidRDefault="00824545">
            <w:pPr>
              <w:ind w:left="320"/>
              <w:rPr>
                <w:sz w:val="20"/>
                <w:szCs w:val="20"/>
              </w:rPr>
            </w:pPr>
            <w:r>
              <w:rPr>
                <w:rFonts w:eastAsia="Times New Roman"/>
                <w:sz w:val="16"/>
                <w:szCs w:val="16"/>
              </w:rPr>
              <w:t>1.35</w:t>
            </w:r>
          </w:p>
        </w:tc>
      </w:tr>
      <w:tr w:rsidR="00BD2BA9">
        <w:trPr>
          <w:trHeight w:val="370"/>
        </w:trPr>
        <w:tc>
          <w:tcPr>
            <w:tcW w:w="2500" w:type="dxa"/>
            <w:vAlign w:val="bottom"/>
          </w:tcPr>
          <w:p w:rsidR="00BD2BA9" w:rsidRDefault="00824545">
            <w:pPr>
              <w:ind w:left="100"/>
              <w:rPr>
                <w:sz w:val="20"/>
                <w:szCs w:val="20"/>
              </w:rPr>
            </w:pPr>
            <w:r>
              <w:rPr>
                <w:rFonts w:eastAsia="Times New Roman"/>
                <w:sz w:val="16"/>
                <w:szCs w:val="16"/>
              </w:rPr>
              <w:t>Gender</w:t>
            </w:r>
          </w:p>
        </w:tc>
        <w:tc>
          <w:tcPr>
            <w:tcW w:w="320" w:type="dxa"/>
            <w:vAlign w:val="bottom"/>
          </w:tcPr>
          <w:p w:rsidR="00BD2BA9" w:rsidRDefault="00BD2BA9">
            <w:pPr>
              <w:rPr>
                <w:sz w:val="24"/>
                <w:szCs w:val="24"/>
              </w:rPr>
            </w:pPr>
          </w:p>
        </w:tc>
        <w:tc>
          <w:tcPr>
            <w:tcW w:w="540" w:type="dxa"/>
            <w:vAlign w:val="bottom"/>
          </w:tcPr>
          <w:p w:rsidR="00BD2BA9" w:rsidRDefault="00BD2BA9">
            <w:pPr>
              <w:rPr>
                <w:sz w:val="24"/>
                <w:szCs w:val="24"/>
              </w:rPr>
            </w:pPr>
          </w:p>
        </w:tc>
        <w:tc>
          <w:tcPr>
            <w:tcW w:w="1140" w:type="dxa"/>
            <w:vAlign w:val="bottom"/>
          </w:tcPr>
          <w:p w:rsidR="00BD2BA9" w:rsidRDefault="00BD2BA9">
            <w:pPr>
              <w:rPr>
                <w:sz w:val="24"/>
                <w:szCs w:val="24"/>
              </w:rPr>
            </w:pPr>
          </w:p>
        </w:tc>
        <w:tc>
          <w:tcPr>
            <w:tcW w:w="840" w:type="dxa"/>
            <w:vAlign w:val="bottom"/>
          </w:tcPr>
          <w:p w:rsidR="00BD2BA9" w:rsidRDefault="00824545">
            <w:pPr>
              <w:ind w:left="280"/>
              <w:rPr>
                <w:sz w:val="20"/>
                <w:szCs w:val="20"/>
              </w:rPr>
            </w:pPr>
            <w:r>
              <w:rPr>
                <w:rFonts w:eastAsia="Times New Roman"/>
                <w:sz w:val="16"/>
                <w:szCs w:val="16"/>
              </w:rPr>
              <w:t>.04</w:t>
            </w:r>
          </w:p>
        </w:tc>
        <w:tc>
          <w:tcPr>
            <w:tcW w:w="820" w:type="dxa"/>
            <w:vAlign w:val="bottom"/>
          </w:tcPr>
          <w:p w:rsidR="00BD2BA9" w:rsidRDefault="00824545">
            <w:pPr>
              <w:ind w:left="300"/>
              <w:rPr>
                <w:sz w:val="20"/>
                <w:szCs w:val="20"/>
              </w:rPr>
            </w:pPr>
            <w:r>
              <w:rPr>
                <w:rFonts w:eastAsia="Times New Roman"/>
                <w:sz w:val="16"/>
                <w:szCs w:val="16"/>
              </w:rPr>
              <w:t>.2</w:t>
            </w:r>
          </w:p>
        </w:tc>
        <w:tc>
          <w:tcPr>
            <w:tcW w:w="1000" w:type="dxa"/>
            <w:vAlign w:val="bottom"/>
          </w:tcPr>
          <w:p w:rsidR="00BD2BA9" w:rsidRDefault="00824545">
            <w:pPr>
              <w:ind w:left="320"/>
              <w:rPr>
                <w:sz w:val="20"/>
                <w:szCs w:val="20"/>
              </w:rPr>
            </w:pPr>
            <w:r>
              <w:rPr>
                <w:rFonts w:eastAsia="Times New Roman"/>
                <w:sz w:val="16"/>
                <w:szCs w:val="16"/>
              </w:rPr>
              <w:t>.02</w:t>
            </w:r>
          </w:p>
        </w:tc>
        <w:tc>
          <w:tcPr>
            <w:tcW w:w="1060" w:type="dxa"/>
            <w:vAlign w:val="bottom"/>
          </w:tcPr>
          <w:p w:rsidR="00BD2BA9" w:rsidRDefault="00824545">
            <w:pPr>
              <w:ind w:left="320"/>
              <w:rPr>
                <w:sz w:val="20"/>
                <w:szCs w:val="20"/>
              </w:rPr>
            </w:pPr>
            <w:r>
              <w:rPr>
                <w:rFonts w:eastAsia="Times New Roman"/>
                <w:sz w:val="16"/>
                <w:szCs w:val="16"/>
              </w:rPr>
              <w:t>.22</w:t>
            </w:r>
          </w:p>
        </w:tc>
      </w:tr>
      <w:tr w:rsidR="00BD2BA9">
        <w:trPr>
          <w:trHeight w:val="367"/>
        </w:trPr>
        <w:tc>
          <w:tcPr>
            <w:tcW w:w="2500" w:type="dxa"/>
            <w:vAlign w:val="bottom"/>
          </w:tcPr>
          <w:p w:rsidR="00BD2BA9" w:rsidRDefault="00824545">
            <w:pPr>
              <w:ind w:left="100"/>
              <w:rPr>
                <w:sz w:val="20"/>
                <w:szCs w:val="20"/>
              </w:rPr>
            </w:pPr>
            <w:r>
              <w:rPr>
                <w:rFonts w:eastAsia="Times New Roman"/>
                <w:sz w:val="16"/>
                <w:szCs w:val="16"/>
              </w:rPr>
              <w:t>Condition</w:t>
            </w:r>
          </w:p>
        </w:tc>
        <w:tc>
          <w:tcPr>
            <w:tcW w:w="320" w:type="dxa"/>
            <w:vAlign w:val="bottom"/>
          </w:tcPr>
          <w:p w:rsidR="00BD2BA9" w:rsidRDefault="00BD2BA9">
            <w:pPr>
              <w:rPr>
                <w:sz w:val="24"/>
                <w:szCs w:val="24"/>
              </w:rPr>
            </w:pPr>
          </w:p>
        </w:tc>
        <w:tc>
          <w:tcPr>
            <w:tcW w:w="540" w:type="dxa"/>
            <w:vAlign w:val="bottom"/>
          </w:tcPr>
          <w:p w:rsidR="00BD2BA9" w:rsidRDefault="00BD2BA9">
            <w:pPr>
              <w:rPr>
                <w:sz w:val="24"/>
                <w:szCs w:val="24"/>
              </w:rPr>
            </w:pPr>
          </w:p>
        </w:tc>
        <w:tc>
          <w:tcPr>
            <w:tcW w:w="1140" w:type="dxa"/>
            <w:vAlign w:val="bottom"/>
          </w:tcPr>
          <w:p w:rsidR="00BD2BA9" w:rsidRDefault="00BD2BA9">
            <w:pPr>
              <w:rPr>
                <w:sz w:val="24"/>
                <w:szCs w:val="24"/>
              </w:rPr>
            </w:pPr>
          </w:p>
        </w:tc>
        <w:tc>
          <w:tcPr>
            <w:tcW w:w="840" w:type="dxa"/>
            <w:vAlign w:val="bottom"/>
          </w:tcPr>
          <w:p w:rsidR="00BD2BA9" w:rsidRDefault="00824545">
            <w:pPr>
              <w:ind w:left="280"/>
              <w:rPr>
                <w:sz w:val="20"/>
                <w:szCs w:val="20"/>
              </w:rPr>
            </w:pPr>
            <w:r>
              <w:rPr>
                <w:rFonts w:eastAsia="Times New Roman"/>
                <w:sz w:val="16"/>
                <w:szCs w:val="16"/>
              </w:rPr>
              <w:t>-.13</w:t>
            </w:r>
          </w:p>
        </w:tc>
        <w:tc>
          <w:tcPr>
            <w:tcW w:w="820" w:type="dxa"/>
            <w:vAlign w:val="bottom"/>
          </w:tcPr>
          <w:p w:rsidR="00BD2BA9" w:rsidRDefault="00824545">
            <w:pPr>
              <w:ind w:left="300"/>
              <w:rPr>
                <w:sz w:val="20"/>
                <w:szCs w:val="20"/>
              </w:rPr>
            </w:pPr>
            <w:r>
              <w:rPr>
                <w:rFonts w:eastAsia="Times New Roman"/>
                <w:sz w:val="16"/>
                <w:szCs w:val="16"/>
              </w:rPr>
              <w:t>.18</w:t>
            </w:r>
          </w:p>
        </w:tc>
        <w:tc>
          <w:tcPr>
            <w:tcW w:w="1000" w:type="dxa"/>
            <w:vAlign w:val="bottom"/>
          </w:tcPr>
          <w:p w:rsidR="00BD2BA9" w:rsidRDefault="00824545">
            <w:pPr>
              <w:ind w:left="320"/>
              <w:rPr>
                <w:sz w:val="20"/>
                <w:szCs w:val="20"/>
              </w:rPr>
            </w:pPr>
            <w:r>
              <w:rPr>
                <w:rFonts w:eastAsia="Times New Roman"/>
                <w:sz w:val="16"/>
                <w:szCs w:val="16"/>
              </w:rPr>
              <w:t>-.07</w:t>
            </w:r>
          </w:p>
        </w:tc>
        <w:tc>
          <w:tcPr>
            <w:tcW w:w="1060" w:type="dxa"/>
            <w:vAlign w:val="bottom"/>
          </w:tcPr>
          <w:p w:rsidR="00BD2BA9" w:rsidRDefault="00824545">
            <w:pPr>
              <w:ind w:left="320"/>
              <w:rPr>
                <w:sz w:val="20"/>
                <w:szCs w:val="20"/>
              </w:rPr>
            </w:pPr>
            <w:r>
              <w:rPr>
                <w:rFonts w:eastAsia="Times New Roman"/>
                <w:sz w:val="16"/>
                <w:szCs w:val="16"/>
              </w:rPr>
              <w:t>-.73</w:t>
            </w:r>
          </w:p>
        </w:tc>
      </w:tr>
      <w:tr w:rsidR="00BD2BA9">
        <w:trPr>
          <w:trHeight w:val="740"/>
        </w:trPr>
        <w:tc>
          <w:tcPr>
            <w:tcW w:w="2500" w:type="dxa"/>
            <w:vAlign w:val="bottom"/>
          </w:tcPr>
          <w:p w:rsidR="00BD2BA9" w:rsidRDefault="00824545">
            <w:pPr>
              <w:ind w:left="100"/>
              <w:rPr>
                <w:sz w:val="20"/>
                <w:szCs w:val="20"/>
              </w:rPr>
            </w:pPr>
            <w:r>
              <w:rPr>
                <w:rFonts w:eastAsia="Times New Roman"/>
                <w:b/>
                <w:bCs/>
                <w:sz w:val="16"/>
                <w:szCs w:val="16"/>
              </w:rPr>
              <w:t>Step 2</w:t>
            </w:r>
          </w:p>
        </w:tc>
        <w:tc>
          <w:tcPr>
            <w:tcW w:w="320" w:type="dxa"/>
            <w:vAlign w:val="bottom"/>
          </w:tcPr>
          <w:p w:rsidR="00BD2BA9" w:rsidRDefault="00824545">
            <w:pPr>
              <w:ind w:right="40"/>
              <w:jc w:val="right"/>
              <w:rPr>
                <w:sz w:val="20"/>
                <w:szCs w:val="20"/>
              </w:rPr>
            </w:pPr>
            <w:r>
              <w:rPr>
                <w:rFonts w:eastAsia="Times New Roman"/>
                <w:w w:val="89"/>
                <w:sz w:val="16"/>
                <w:szCs w:val="16"/>
              </w:rPr>
              <w:t>.44</w:t>
            </w:r>
          </w:p>
        </w:tc>
        <w:tc>
          <w:tcPr>
            <w:tcW w:w="540" w:type="dxa"/>
            <w:vAlign w:val="bottom"/>
          </w:tcPr>
          <w:p w:rsidR="00BD2BA9" w:rsidRDefault="00824545">
            <w:pPr>
              <w:ind w:right="80"/>
              <w:jc w:val="right"/>
              <w:rPr>
                <w:sz w:val="20"/>
                <w:szCs w:val="20"/>
              </w:rPr>
            </w:pPr>
            <w:r>
              <w:rPr>
                <w:rFonts w:eastAsia="Times New Roman"/>
                <w:sz w:val="16"/>
                <w:szCs w:val="16"/>
              </w:rPr>
              <w:t>.19</w:t>
            </w:r>
          </w:p>
        </w:tc>
        <w:tc>
          <w:tcPr>
            <w:tcW w:w="1140" w:type="dxa"/>
            <w:vAlign w:val="bottom"/>
          </w:tcPr>
          <w:p w:rsidR="00BD2BA9" w:rsidRDefault="00824545">
            <w:pPr>
              <w:ind w:right="200"/>
              <w:jc w:val="right"/>
              <w:rPr>
                <w:sz w:val="20"/>
                <w:szCs w:val="20"/>
              </w:rPr>
            </w:pPr>
            <w:r>
              <w:rPr>
                <w:rFonts w:eastAsia="Times New Roman"/>
                <w:sz w:val="16"/>
                <w:szCs w:val="16"/>
              </w:rPr>
              <w:t>.17**</w:t>
            </w:r>
          </w:p>
        </w:tc>
        <w:tc>
          <w:tcPr>
            <w:tcW w:w="840" w:type="dxa"/>
            <w:vAlign w:val="bottom"/>
          </w:tcPr>
          <w:p w:rsidR="00BD2BA9" w:rsidRDefault="00BD2BA9">
            <w:pPr>
              <w:rPr>
                <w:sz w:val="24"/>
                <w:szCs w:val="24"/>
              </w:rPr>
            </w:pPr>
          </w:p>
        </w:tc>
        <w:tc>
          <w:tcPr>
            <w:tcW w:w="820" w:type="dxa"/>
            <w:vAlign w:val="bottom"/>
          </w:tcPr>
          <w:p w:rsidR="00BD2BA9" w:rsidRDefault="00BD2BA9">
            <w:pPr>
              <w:rPr>
                <w:sz w:val="24"/>
                <w:szCs w:val="24"/>
              </w:rPr>
            </w:pPr>
          </w:p>
        </w:tc>
        <w:tc>
          <w:tcPr>
            <w:tcW w:w="1000" w:type="dxa"/>
            <w:vAlign w:val="bottom"/>
          </w:tcPr>
          <w:p w:rsidR="00BD2BA9" w:rsidRDefault="00BD2BA9">
            <w:pPr>
              <w:rPr>
                <w:sz w:val="24"/>
                <w:szCs w:val="24"/>
              </w:rPr>
            </w:pPr>
          </w:p>
        </w:tc>
        <w:tc>
          <w:tcPr>
            <w:tcW w:w="1060" w:type="dxa"/>
            <w:vAlign w:val="bottom"/>
          </w:tcPr>
          <w:p w:rsidR="00BD2BA9" w:rsidRDefault="00BD2BA9">
            <w:pPr>
              <w:rPr>
                <w:sz w:val="24"/>
                <w:szCs w:val="24"/>
              </w:rPr>
            </w:pPr>
          </w:p>
        </w:tc>
      </w:tr>
      <w:tr w:rsidR="00BD2BA9">
        <w:trPr>
          <w:trHeight w:val="365"/>
        </w:trPr>
        <w:tc>
          <w:tcPr>
            <w:tcW w:w="2500" w:type="dxa"/>
            <w:vAlign w:val="bottom"/>
          </w:tcPr>
          <w:p w:rsidR="00BD2BA9" w:rsidRDefault="00824545">
            <w:pPr>
              <w:ind w:left="100"/>
              <w:rPr>
                <w:sz w:val="20"/>
                <w:szCs w:val="20"/>
              </w:rPr>
            </w:pPr>
            <w:r>
              <w:rPr>
                <w:rFonts w:eastAsia="Times New Roman"/>
                <w:sz w:val="16"/>
                <w:szCs w:val="16"/>
              </w:rPr>
              <w:t>Age</w:t>
            </w:r>
          </w:p>
        </w:tc>
        <w:tc>
          <w:tcPr>
            <w:tcW w:w="320" w:type="dxa"/>
            <w:vAlign w:val="bottom"/>
          </w:tcPr>
          <w:p w:rsidR="00BD2BA9" w:rsidRDefault="00BD2BA9">
            <w:pPr>
              <w:rPr>
                <w:sz w:val="24"/>
                <w:szCs w:val="24"/>
              </w:rPr>
            </w:pPr>
          </w:p>
        </w:tc>
        <w:tc>
          <w:tcPr>
            <w:tcW w:w="540" w:type="dxa"/>
            <w:vAlign w:val="bottom"/>
          </w:tcPr>
          <w:p w:rsidR="00BD2BA9" w:rsidRDefault="00BD2BA9">
            <w:pPr>
              <w:rPr>
                <w:sz w:val="24"/>
                <w:szCs w:val="24"/>
              </w:rPr>
            </w:pPr>
          </w:p>
        </w:tc>
        <w:tc>
          <w:tcPr>
            <w:tcW w:w="1140" w:type="dxa"/>
            <w:vAlign w:val="bottom"/>
          </w:tcPr>
          <w:p w:rsidR="00BD2BA9" w:rsidRDefault="00BD2BA9">
            <w:pPr>
              <w:rPr>
                <w:sz w:val="24"/>
                <w:szCs w:val="24"/>
              </w:rPr>
            </w:pPr>
          </w:p>
        </w:tc>
        <w:tc>
          <w:tcPr>
            <w:tcW w:w="840" w:type="dxa"/>
            <w:vAlign w:val="bottom"/>
          </w:tcPr>
          <w:p w:rsidR="00BD2BA9" w:rsidRDefault="00824545">
            <w:pPr>
              <w:ind w:left="280"/>
              <w:rPr>
                <w:sz w:val="20"/>
                <w:szCs w:val="20"/>
              </w:rPr>
            </w:pPr>
            <w:r>
              <w:rPr>
                <w:rFonts w:eastAsia="Times New Roman"/>
                <w:sz w:val="16"/>
                <w:szCs w:val="16"/>
              </w:rPr>
              <w:t>.01</w:t>
            </w:r>
          </w:p>
        </w:tc>
        <w:tc>
          <w:tcPr>
            <w:tcW w:w="820" w:type="dxa"/>
            <w:vAlign w:val="bottom"/>
          </w:tcPr>
          <w:p w:rsidR="00BD2BA9" w:rsidRDefault="00824545">
            <w:pPr>
              <w:ind w:left="300"/>
              <w:rPr>
                <w:sz w:val="20"/>
                <w:szCs w:val="20"/>
              </w:rPr>
            </w:pPr>
            <w:r>
              <w:rPr>
                <w:rFonts w:eastAsia="Times New Roman"/>
                <w:sz w:val="16"/>
                <w:szCs w:val="16"/>
              </w:rPr>
              <w:t>.01</w:t>
            </w:r>
          </w:p>
        </w:tc>
        <w:tc>
          <w:tcPr>
            <w:tcW w:w="1000" w:type="dxa"/>
            <w:vAlign w:val="bottom"/>
          </w:tcPr>
          <w:p w:rsidR="00BD2BA9" w:rsidRDefault="00824545">
            <w:pPr>
              <w:ind w:left="320"/>
              <w:rPr>
                <w:sz w:val="20"/>
                <w:szCs w:val="20"/>
              </w:rPr>
            </w:pPr>
            <w:r>
              <w:rPr>
                <w:rFonts w:eastAsia="Times New Roman"/>
                <w:sz w:val="16"/>
                <w:szCs w:val="16"/>
              </w:rPr>
              <w:t>.05</w:t>
            </w:r>
          </w:p>
        </w:tc>
        <w:tc>
          <w:tcPr>
            <w:tcW w:w="1060" w:type="dxa"/>
            <w:vAlign w:val="bottom"/>
          </w:tcPr>
          <w:p w:rsidR="00BD2BA9" w:rsidRDefault="00824545">
            <w:pPr>
              <w:ind w:left="320"/>
              <w:rPr>
                <w:sz w:val="20"/>
                <w:szCs w:val="20"/>
              </w:rPr>
            </w:pPr>
            <w:r>
              <w:rPr>
                <w:rFonts w:eastAsia="Times New Roman"/>
                <w:sz w:val="16"/>
                <w:szCs w:val="16"/>
              </w:rPr>
              <w:t>.55</w:t>
            </w:r>
          </w:p>
        </w:tc>
      </w:tr>
      <w:tr w:rsidR="00BD2BA9">
        <w:trPr>
          <w:trHeight w:val="367"/>
        </w:trPr>
        <w:tc>
          <w:tcPr>
            <w:tcW w:w="2500" w:type="dxa"/>
            <w:vAlign w:val="bottom"/>
          </w:tcPr>
          <w:p w:rsidR="00BD2BA9" w:rsidRDefault="00824545">
            <w:pPr>
              <w:ind w:left="100"/>
              <w:rPr>
                <w:sz w:val="20"/>
                <w:szCs w:val="20"/>
              </w:rPr>
            </w:pPr>
            <w:r>
              <w:rPr>
                <w:rFonts w:eastAsia="Times New Roman"/>
                <w:sz w:val="16"/>
                <w:szCs w:val="16"/>
              </w:rPr>
              <w:t>Gender</w:t>
            </w:r>
          </w:p>
        </w:tc>
        <w:tc>
          <w:tcPr>
            <w:tcW w:w="320" w:type="dxa"/>
            <w:vAlign w:val="bottom"/>
          </w:tcPr>
          <w:p w:rsidR="00BD2BA9" w:rsidRDefault="00BD2BA9">
            <w:pPr>
              <w:rPr>
                <w:sz w:val="24"/>
                <w:szCs w:val="24"/>
              </w:rPr>
            </w:pPr>
          </w:p>
        </w:tc>
        <w:tc>
          <w:tcPr>
            <w:tcW w:w="540" w:type="dxa"/>
            <w:vAlign w:val="bottom"/>
          </w:tcPr>
          <w:p w:rsidR="00BD2BA9" w:rsidRDefault="00BD2BA9">
            <w:pPr>
              <w:rPr>
                <w:sz w:val="24"/>
                <w:szCs w:val="24"/>
              </w:rPr>
            </w:pPr>
          </w:p>
        </w:tc>
        <w:tc>
          <w:tcPr>
            <w:tcW w:w="1140" w:type="dxa"/>
            <w:vAlign w:val="bottom"/>
          </w:tcPr>
          <w:p w:rsidR="00BD2BA9" w:rsidRDefault="00BD2BA9">
            <w:pPr>
              <w:rPr>
                <w:sz w:val="24"/>
                <w:szCs w:val="24"/>
              </w:rPr>
            </w:pPr>
          </w:p>
        </w:tc>
        <w:tc>
          <w:tcPr>
            <w:tcW w:w="840" w:type="dxa"/>
            <w:vAlign w:val="bottom"/>
          </w:tcPr>
          <w:p w:rsidR="00BD2BA9" w:rsidRDefault="00824545">
            <w:pPr>
              <w:ind w:left="280"/>
              <w:rPr>
                <w:sz w:val="20"/>
                <w:szCs w:val="20"/>
              </w:rPr>
            </w:pPr>
            <w:r>
              <w:rPr>
                <w:rFonts w:eastAsia="Times New Roman"/>
                <w:sz w:val="16"/>
                <w:szCs w:val="16"/>
              </w:rPr>
              <w:t>.17</w:t>
            </w:r>
          </w:p>
        </w:tc>
        <w:tc>
          <w:tcPr>
            <w:tcW w:w="820" w:type="dxa"/>
            <w:vAlign w:val="bottom"/>
          </w:tcPr>
          <w:p w:rsidR="00BD2BA9" w:rsidRDefault="00824545">
            <w:pPr>
              <w:ind w:left="300"/>
              <w:rPr>
                <w:sz w:val="20"/>
                <w:szCs w:val="20"/>
              </w:rPr>
            </w:pPr>
            <w:r>
              <w:rPr>
                <w:rFonts w:eastAsia="Times New Roman"/>
                <w:sz w:val="16"/>
                <w:szCs w:val="16"/>
              </w:rPr>
              <w:t>.2</w:t>
            </w:r>
          </w:p>
        </w:tc>
        <w:tc>
          <w:tcPr>
            <w:tcW w:w="1000" w:type="dxa"/>
            <w:vAlign w:val="bottom"/>
          </w:tcPr>
          <w:p w:rsidR="00BD2BA9" w:rsidRDefault="00824545">
            <w:pPr>
              <w:ind w:left="320"/>
              <w:rPr>
                <w:sz w:val="20"/>
                <w:szCs w:val="20"/>
              </w:rPr>
            </w:pPr>
            <w:r>
              <w:rPr>
                <w:rFonts w:eastAsia="Times New Roman"/>
                <w:sz w:val="16"/>
                <w:szCs w:val="16"/>
              </w:rPr>
              <w:t>.08</w:t>
            </w:r>
          </w:p>
        </w:tc>
        <w:tc>
          <w:tcPr>
            <w:tcW w:w="1060" w:type="dxa"/>
            <w:vAlign w:val="bottom"/>
          </w:tcPr>
          <w:p w:rsidR="00BD2BA9" w:rsidRDefault="00824545">
            <w:pPr>
              <w:ind w:left="320"/>
              <w:rPr>
                <w:sz w:val="20"/>
                <w:szCs w:val="20"/>
              </w:rPr>
            </w:pPr>
            <w:r>
              <w:rPr>
                <w:rFonts w:eastAsia="Times New Roman"/>
                <w:sz w:val="16"/>
                <w:szCs w:val="16"/>
              </w:rPr>
              <w:t>.85</w:t>
            </w:r>
          </w:p>
        </w:tc>
      </w:tr>
      <w:tr w:rsidR="00BD2BA9">
        <w:trPr>
          <w:trHeight w:val="367"/>
        </w:trPr>
        <w:tc>
          <w:tcPr>
            <w:tcW w:w="2500" w:type="dxa"/>
            <w:vAlign w:val="bottom"/>
          </w:tcPr>
          <w:p w:rsidR="00BD2BA9" w:rsidRDefault="00824545">
            <w:pPr>
              <w:ind w:left="100"/>
              <w:rPr>
                <w:sz w:val="20"/>
                <w:szCs w:val="20"/>
              </w:rPr>
            </w:pPr>
            <w:r>
              <w:rPr>
                <w:rFonts w:eastAsia="Times New Roman"/>
                <w:sz w:val="16"/>
                <w:szCs w:val="16"/>
              </w:rPr>
              <w:t>Condition</w:t>
            </w:r>
          </w:p>
        </w:tc>
        <w:tc>
          <w:tcPr>
            <w:tcW w:w="320" w:type="dxa"/>
            <w:vAlign w:val="bottom"/>
          </w:tcPr>
          <w:p w:rsidR="00BD2BA9" w:rsidRDefault="00BD2BA9">
            <w:pPr>
              <w:rPr>
                <w:sz w:val="24"/>
                <w:szCs w:val="24"/>
              </w:rPr>
            </w:pPr>
          </w:p>
        </w:tc>
        <w:tc>
          <w:tcPr>
            <w:tcW w:w="540" w:type="dxa"/>
            <w:vAlign w:val="bottom"/>
          </w:tcPr>
          <w:p w:rsidR="00BD2BA9" w:rsidRDefault="00BD2BA9">
            <w:pPr>
              <w:rPr>
                <w:sz w:val="24"/>
                <w:szCs w:val="24"/>
              </w:rPr>
            </w:pPr>
          </w:p>
        </w:tc>
        <w:tc>
          <w:tcPr>
            <w:tcW w:w="1140" w:type="dxa"/>
            <w:vAlign w:val="bottom"/>
          </w:tcPr>
          <w:p w:rsidR="00BD2BA9" w:rsidRDefault="00BD2BA9">
            <w:pPr>
              <w:rPr>
                <w:sz w:val="24"/>
                <w:szCs w:val="24"/>
              </w:rPr>
            </w:pPr>
          </w:p>
        </w:tc>
        <w:tc>
          <w:tcPr>
            <w:tcW w:w="840" w:type="dxa"/>
            <w:vAlign w:val="bottom"/>
          </w:tcPr>
          <w:p w:rsidR="00BD2BA9" w:rsidRDefault="00824545">
            <w:pPr>
              <w:ind w:left="280"/>
              <w:rPr>
                <w:sz w:val="20"/>
                <w:szCs w:val="20"/>
              </w:rPr>
            </w:pPr>
            <w:r>
              <w:rPr>
                <w:rFonts w:eastAsia="Times New Roman"/>
                <w:sz w:val="16"/>
                <w:szCs w:val="16"/>
              </w:rPr>
              <w:t>-2.3</w:t>
            </w:r>
          </w:p>
        </w:tc>
        <w:tc>
          <w:tcPr>
            <w:tcW w:w="820" w:type="dxa"/>
            <w:vAlign w:val="bottom"/>
          </w:tcPr>
          <w:p w:rsidR="00BD2BA9" w:rsidRDefault="00824545">
            <w:pPr>
              <w:ind w:left="300"/>
              <w:rPr>
                <w:sz w:val="20"/>
                <w:szCs w:val="20"/>
              </w:rPr>
            </w:pPr>
            <w:r>
              <w:rPr>
                <w:rFonts w:eastAsia="Times New Roman"/>
                <w:sz w:val="16"/>
                <w:szCs w:val="16"/>
              </w:rPr>
              <w:t>.18</w:t>
            </w:r>
          </w:p>
        </w:tc>
        <w:tc>
          <w:tcPr>
            <w:tcW w:w="1000" w:type="dxa"/>
            <w:vAlign w:val="bottom"/>
          </w:tcPr>
          <w:p w:rsidR="00BD2BA9" w:rsidRDefault="00824545">
            <w:pPr>
              <w:ind w:left="320"/>
              <w:rPr>
                <w:sz w:val="20"/>
                <w:szCs w:val="20"/>
              </w:rPr>
            </w:pPr>
            <w:r>
              <w:rPr>
                <w:rFonts w:eastAsia="Times New Roman"/>
                <w:sz w:val="16"/>
                <w:szCs w:val="16"/>
              </w:rPr>
              <w:t>-.12</w:t>
            </w:r>
          </w:p>
        </w:tc>
        <w:tc>
          <w:tcPr>
            <w:tcW w:w="1060" w:type="dxa"/>
            <w:vAlign w:val="bottom"/>
          </w:tcPr>
          <w:p w:rsidR="00BD2BA9" w:rsidRDefault="00824545">
            <w:pPr>
              <w:ind w:left="320"/>
              <w:rPr>
                <w:sz w:val="20"/>
                <w:szCs w:val="20"/>
              </w:rPr>
            </w:pPr>
            <w:r>
              <w:rPr>
                <w:rFonts w:eastAsia="Times New Roman"/>
                <w:sz w:val="16"/>
                <w:szCs w:val="16"/>
              </w:rPr>
              <w:t>-.29</w:t>
            </w:r>
          </w:p>
        </w:tc>
      </w:tr>
      <w:tr w:rsidR="00BD2BA9">
        <w:trPr>
          <w:trHeight w:val="370"/>
        </w:trPr>
        <w:tc>
          <w:tcPr>
            <w:tcW w:w="2500" w:type="dxa"/>
            <w:vAlign w:val="bottom"/>
          </w:tcPr>
          <w:p w:rsidR="00BD2BA9" w:rsidRDefault="00824545">
            <w:pPr>
              <w:ind w:left="100"/>
              <w:rPr>
                <w:sz w:val="20"/>
                <w:szCs w:val="20"/>
              </w:rPr>
            </w:pPr>
            <w:r>
              <w:rPr>
                <w:rFonts w:eastAsia="Times New Roman"/>
                <w:sz w:val="16"/>
                <w:szCs w:val="16"/>
              </w:rPr>
              <w:t>Wanted Control</w:t>
            </w:r>
          </w:p>
        </w:tc>
        <w:tc>
          <w:tcPr>
            <w:tcW w:w="320" w:type="dxa"/>
            <w:vAlign w:val="bottom"/>
          </w:tcPr>
          <w:p w:rsidR="00BD2BA9" w:rsidRDefault="00BD2BA9">
            <w:pPr>
              <w:rPr>
                <w:sz w:val="24"/>
                <w:szCs w:val="24"/>
              </w:rPr>
            </w:pPr>
          </w:p>
        </w:tc>
        <w:tc>
          <w:tcPr>
            <w:tcW w:w="540" w:type="dxa"/>
            <w:vAlign w:val="bottom"/>
          </w:tcPr>
          <w:p w:rsidR="00BD2BA9" w:rsidRDefault="00BD2BA9">
            <w:pPr>
              <w:rPr>
                <w:sz w:val="24"/>
                <w:szCs w:val="24"/>
              </w:rPr>
            </w:pPr>
          </w:p>
        </w:tc>
        <w:tc>
          <w:tcPr>
            <w:tcW w:w="1140" w:type="dxa"/>
            <w:vAlign w:val="bottom"/>
          </w:tcPr>
          <w:p w:rsidR="00BD2BA9" w:rsidRDefault="00BD2BA9">
            <w:pPr>
              <w:rPr>
                <w:sz w:val="24"/>
                <w:szCs w:val="24"/>
              </w:rPr>
            </w:pPr>
          </w:p>
        </w:tc>
        <w:tc>
          <w:tcPr>
            <w:tcW w:w="840" w:type="dxa"/>
            <w:vAlign w:val="bottom"/>
          </w:tcPr>
          <w:p w:rsidR="00BD2BA9" w:rsidRDefault="00824545">
            <w:pPr>
              <w:ind w:left="280"/>
              <w:rPr>
                <w:sz w:val="20"/>
                <w:szCs w:val="20"/>
              </w:rPr>
            </w:pPr>
            <w:r>
              <w:rPr>
                <w:rFonts w:eastAsia="Times New Roman"/>
                <w:sz w:val="16"/>
                <w:szCs w:val="16"/>
              </w:rPr>
              <w:t>-.11</w:t>
            </w:r>
          </w:p>
        </w:tc>
        <w:tc>
          <w:tcPr>
            <w:tcW w:w="820" w:type="dxa"/>
            <w:vAlign w:val="bottom"/>
          </w:tcPr>
          <w:p w:rsidR="00BD2BA9" w:rsidRDefault="00824545">
            <w:pPr>
              <w:ind w:left="300"/>
              <w:rPr>
                <w:sz w:val="20"/>
                <w:szCs w:val="20"/>
              </w:rPr>
            </w:pPr>
            <w:r>
              <w:rPr>
                <w:rFonts w:eastAsia="Times New Roman"/>
                <w:sz w:val="16"/>
                <w:szCs w:val="16"/>
              </w:rPr>
              <w:t>.04</w:t>
            </w:r>
          </w:p>
        </w:tc>
        <w:tc>
          <w:tcPr>
            <w:tcW w:w="1000" w:type="dxa"/>
            <w:vAlign w:val="bottom"/>
          </w:tcPr>
          <w:p w:rsidR="00BD2BA9" w:rsidRDefault="00824545">
            <w:pPr>
              <w:ind w:left="320"/>
              <w:rPr>
                <w:sz w:val="20"/>
                <w:szCs w:val="20"/>
              </w:rPr>
            </w:pPr>
            <w:r>
              <w:rPr>
                <w:rFonts w:eastAsia="Times New Roman"/>
                <w:sz w:val="16"/>
                <w:szCs w:val="16"/>
              </w:rPr>
              <w:t>-.27*</w:t>
            </w:r>
          </w:p>
        </w:tc>
        <w:tc>
          <w:tcPr>
            <w:tcW w:w="1060" w:type="dxa"/>
            <w:vAlign w:val="bottom"/>
          </w:tcPr>
          <w:p w:rsidR="00BD2BA9" w:rsidRDefault="00824545">
            <w:pPr>
              <w:ind w:left="320"/>
              <w:rPr>
                <w:sz w:val="20"/>
                <w:szCs w:val="20"/>
              </w:rPr>
            </w:pPr>
            <w:r>
              <w:rPr>
                <w:rFonts w:eastAsia="Times New Roman"/>
                <w:sz w:val="16"/>
                <w:szCs w:val="16"/>
              </w:rPr>
              <w:t>-2.58</w:t>
            </w:r>
          </w:p>
        </w:tc>
      </w:tr>
      <w:tr w:rsidR="00BD2BA9">
        <w:trPr>
          <w:trHeight w:val="367"/>
        </w:trPr>
        <w:tc>
          <w:tcPr>
            <w:tcW w:w="2500" w:type="dxa"/>
            <w:vAlign w:val="bottom"/>
          </w:tcPr>
          <w:p w:rsidR="00BD2BA9" w:rsidRDefault="00824545">
            <w:pPr>
              <w:ind w:left="100"/>
              <w:rPr>
                <w:sz w:val="20"/>
                <w:szCs w:val="20"/>
              </w:rPr>
            </w:pPr>
            <w:r>
              <w:rPr>
                <w:rFonts w:eastAsia="Times New Roman"/>
                <w:sz w:val="16"/>
                <w:szCs w:val="16"/>
              </w:rPr>
              <w:t>Expressed Control</w:t>
            </w:r>
          </w:p>
        </w:tc>
        <w:tc>
          <w:tcPr>
            <w:tcW w:w="320" w:type="dxa"/>
            <w:vAlign w:val="bottom"/>
          </w:tcPr>
          <w:p w:rsidR="00BD2BA9" w:rsidRDefault="00BD2BA9">
            <w:pPr>
              <w:rPr>
                <w:sz w:val="24"/>
                <w:szCs w:val="24"/>
              </w:rPr>
            </w:pPr>
          </w:p>
        </w:tc>
        <w:tc>
          <w:tcPr>
            <w:tcW w:w="540" w:type="dxa"/>
            <w:vAlign w:val="bottom"/>
          </w:tcPr>
          <w:p w:rsidR="00BD2BA9" w:rsidRDefault="00BD2BA9">
            <w:pPr>
              <w:rPr>
                <w:sz w:val="24"/>
                <w:szCs w:val="24"/>
              </w:rPr>
            </w:pPr>
          </w:p>
        </w:tc>
        <w:tc>
          <w:tcPr>
            <w:tcW w:w="1140" w:type="dxa"/>
            <w:vAlign w:val="bottom"/>
          </w:tcPr>
          <w:p w:rsidR="00BD2BA9" w:rsidRDefault="00BD2BA9">
            <w:pPr>
              <w:rPr>
                <w:sz w:val="24"/>
                <w:szCs w:val="24"/>
              </w:rPr>
            </w:pPr>
          </w:p>
        </w:tc>
        <w:tc>
          <w:tcPr>
            <w:tcW w:w="840" w:type="dxa"/>
            <w:vAlign w:val="bottom"/>
          </w:tcPr>
          <w:p w:rsidR="00BD2BA9" w:rsidRDefault="00824545">
            <w:pPr>
              <w:ind w:left="280"/>
              <w:rPr>
                <w:sz w:val="20"/>
                <w:szCs w:val="20"/>
              </w:rPr>
            </w:pPr>
            <w:r>
              <w:rPr>
                <w:rFonts w:eastAsia="Times New Roman"/>
                <w:sz w:val="16"/>
                <w:szCs w:val="16"/>
              </w:rPr>
              <w:t>.08</w:t>
            </w:r>
          </w:p>
        </w:tc>
        <w:tc>
          <w:tcPr>
            <w:tcW w:w="820" w:type="dxa"/>
            <w:vAlign w:val="bottom"/>
          </w:tcPr>
          <w:p w:rsidR="00BD2BA9" w:rsidRDefault="00824545">
            <w:pPr>
              <w:ind w:left="300"/>
              <w:rPr>
                <w:sz w:val="20"/>
                <w:szCs w:val="20"/>
              </w:rPr>
            </w:pPr>
            <w:r>
              <w:rPr>
                <w:rFonts w:eastAsia="Times New Roman"/>
                <w:sz w:val="16"/>
                <w:szCs w:val="16"/>
              </w:rPr>
              <w:t>.04</w:t>
            </w:r>
          </w:p>
        </w:tc>
        <w:tc>
          <w:tcPr>
            <w:tcW w:w="1000" w:type="dxa"/>
            <w:vAlign w:val="bottom"/>
          </w:tcPr>
          <w:p w:rsidR="00BD2BA9" w:rsidRDefault="00824545">
            <w:pPr>
              <w:ind w:left="320"/>
              <w:rPr>
                <w:sz w:val="20"/>
                <w:szCs w:val="20"/>
              </w:rPr>
            </w:pPr>
            <w:r>
              <w:rPr>
                <w:rFonts w:eastAsia="Times New Roman"/>
                <w:sz w:val="16"/>
                <w:szCs w:val="16"/>
              </w:rPr>
              <w:t>.22</w:t>
            </w:r>
          </w:p>
        </w:tc>
        <w:tc>
          <w:tcPr>
            <w:tcW w:w="1060" w:type="dxa"/>
            <w:vAlign w:val="bottom"/>
          </w:tcPr>
          <w:p w:rsidR="00BD2BA9" w:rsidRDefault="00824545">
            <w:pPr>
              <w:ind w:left="320"/>
              <w:rPr>
                <w:sz w:val="20"/>
                <w:szCs w:val="20"/>
              </w:rPr>
            </w:pPr>
            <w:r>
              <w:rPr>
                <w:rFonts w:eastAsia="Times New Roman"/>
                <w:sz w:val="16"/>
                <w:szCs w:val="16"/>
              </w:rPr>
              <w:t>2</w:t>
            </w:r>
          </w:p>
        </w:tc>
      </w:tr>
      <w:tr w:rsidR="00BD2BA9">
        <w:trPr>
          <w:trHeight w:val="367"/>
        </w:trPr>
        <w:tc>
          <w:tcPr>
            <w:tcW w:w="2500" w:type="dxa"/>
            <w:vAlign w:val="bottom"/>
          </w:tcPr>
          <w:p w:rsidR="00BD2BA9" w:rsidRDefault="00824545">
            <w:pPr>
              <w:ind w:left="100"/>
              <w:rPr>
                <w:sz w:val="20"/>
                <w:szCs w:val="20"/>
              </w:rPr>
            </w:pPr>
            <w:r>
              <w:rPr>
                <w:rFonts w:eastAsia="Times New Roman"/>
                <w:sz w:val="16"/>
                <w:szCs w:val="16"/>
              </w:rPr>
              <w:t>Wanted Affection</w:t>
            </w:r>
          </w:p>
        </w:tc>
        <w:tc>
          <w:tcPr>
            <w:tcW w:w="320" w:type="dxa"/>
            <w:vAlign w:val="bottom"/>
          </w:tcPr>
          <w:p w:rsidR="00BD2BA9" w:rsidRDefault="00BD2BA9">
            <w:pPr>
              <w:rPr>
                <w:sz w:val="24"/>
                <w:szCs w:val="24"/>
              </w:rPr>
            </w:pPr>
          </w:p>
        </w:tc>
        <w:tc>
          <w:tcPr>
            <w:tcW w:w="540" w:type="dxa"/>
            <w:vAlign w:val="bottom"/>
          </w:tcPr>
          <w:p w:rsidR="00BD2BA9" w:rsidRDefault="00BD2BA9">
            <w:pPr>
              <w:rPr>
                <w:sz w:val="24"/>
                <w:szCs w:val="24"/>
              </w:rPr>
            </w:pPr>
          </w:p>
        </w:tc>
        <w:tc>
          <w:tcPr>
            <w:tcW w:w="1140" w:type="dxa"/>
            <w:vAlign w:val="bottom"/>
          </w:tcPr>
          <w:p w:rsidR="00BD2BA9" w:rsidRDefault="00BD2BA9">
            <w:pPr>
              <w:rPr>
                <w:sz w:val="24"/>
                <w:szCs w:val="24"/>
              </w:rPr>
            </w:pPr>
          </w:p>
        </w:tc>
        <w:tc>
          <w:tcPr>
            <w:tcW w:w="840" w:type="dxa"/>
            <w:vAlign w:val="bottom"/>
          </w:tcPr>
          <w:p w:rsidR="00BD2BA9" w:rsidRDefault="00824545">
            <w:pPr>
              <w:ind w:left="280"/>
              <w:rPr>
                <w:sz w:val="20"/>
                <w:szCs w:val="20"/>
              </w:rPr>
            </w:pPr>
            <w:r>
              <w:rPr>
                <w:rFonts w:eastAsia="Times New Roman"/>
                <w:sz w:val="16"/>
                <w:szCs w:val="16"/>
              </w:rPr>
              <w:t>.03</w:t>
            </w:r>
          </w:p>
        </w:tc>
        <w:tc>
          <w:tcPr>
            <w:tcW w:w="820" w:type="dxa"/>
            <w:vAlign w:val="bottom"/>
          </w:tcPr>
          <w:p w:rsidR="00BD2BA9" w:rsidRDefault="00824545">
            <w:pPr>
              <w:ind w:left="300"/>
              <w:rPr>
                <w:sz w:val="20"/>
                <w:szCs w:val="20"/>
              </w:rPr>
            </w:pPr>
            <w:r>
              <w:rPr>
                <w:rFonts w:eastAsia="Times New Roman"/>
                <w:sz w:val="16"/>
                <w:szCs w:val="16"/>
              </w:rPr>
              <w:t>.05</w:t>
            </w:r>
          </w:p>
        </w:tc>
        <w:tc>
          <w:tcPr>
            <w:tcW w:w="1000" w:type="dxa"/>
            <w:vAlign w:val="bottom"/>
          </w:tcPr>
          <w:p w:rsidR="00BD2BA9" w:rsidRDefault="00824545">
            <w:pPr>
              <w:ind w:left="320"/>
              <w:rPr>
                <w:sz w:val="20"/>
                <w:szCs w:val="20"/>
              </w:rPr>
            </w:pPr>
            <w:r>
              <w:rPr>
                <w:rFonts w:eastAsia="Times New Roman"/>
                <w:sz w:val="16"/>
                <w:szCs w:val="16"/>
              </w:rPr>
              <w:t>.07</w:t>
            </w:r>
          </w:p>
        </w:tc>
        <w:tc>
          <w:tcPr>
            <w:tcW w:w="1060" w:type="dxa"/>
            <w:vAlign w:val="bottom"/>
          </w:tcPr>
          <w:p w:rsidR="00BD2BA9" w:rsidRDefault="00824545">
            <w:pPr>
              <w:ind w:left="320"/>
              <w:rPr>
                <w:sz w:val="20"/>
                <w:szCs w:val="20"/>
              </w:rPr>
            </w:pPr>
            <w:r>
              <w:rPr>
                <w:rFonts w:eastAsia="Times New Roman"/>
                <w:sz w:val="16"/>
                <w:szCs w:val="16"/>
              </w:rPr>
              <w:t>.62</w:t>
            </w:r>
          </w:p>
        </w:tc>
      </w:tr>
      <w:tr w:rsidR="00BD2BA9">
        <w:trPr>
          <w:trHeight w:val="370"/>
        </w:trPr>
        <w:tc>
          <w:tcPr>
            <w:tcW w:w="2500" w:type="dxa"/>
            <w:vAlign w:val="bottom"/>
          </w:tcPr>
          <w:p w:rsidR="00BD2BA9" w:rsidRDefault="00824545">
            <w:pPr>
              <w:ind w:left="100"/>
              <w:rPr>
                <w:sz w:val="20"/>
                <w:szCs w:val="20"/>
              </w:rPr>
            </w:pPr>
            <w:r>
              <w:rPr>
                <w:rFonts w:eastAsia="Times New Roman"/>
                <w:sz w:val="16"/>
                <w:szCs w:val="16"/>
              </w:rPr>
              <w:t>Expressed Affection</w:t>
            </w:r>
          </w:p>
        </w:tc>
        <w:tc>
          <w:tcPr>
            <w:tcW w:w="320" w:type="dxa"/>
            <w:vAlign w:val="bottom"/>
          </w:tcPr>
          <w:p w:rsidR="00BD2BA9" w:rsidRDefault="00BD2BA9">
            <w:pPr>
              <w:rPr>
                <w:sz w:val="24"/>
                <w:szCs w:val="24"/>
              </w:rPr>
            </w:pPr>
          </w:p>
        </w:tc>
        <w:tc>
          <w:tcPr>
            <w:tcW w:w="540" w:type="dxa"/>
            <w:vAlign w:val="bottom"/>
          </w:tcPr>
          <w:p w:rsidR="00BD2BA9" w:rsidRDefault="00BD2BA9">
            <w:pPr>
              <w:rPr>
                <w:sz w:val="24"/>
                <w:szCs w:val="24"/>
              </w:rPr>
            </w:pPr>
          </w:p>
        </w:tc>
        <w:tc>
          <w:tcPr>
            <w:tcW w:w="1140" w:type="dxa"/>
            <w:vAlign w:val="bottom"/>
          </w:tcPr>
          <w:p w:rsidR="00BD2BA9" w:rsidRDefault="00BD2BA9">
            <w:pPr>
              <w:rPr>
                <w:sz w:val="24"/>
                <w:szCs w:val="24"/>
              </w:rPr>
            </w:pPr>
          </w:p>
        </w:tc>
        <w:tc>
          <w:tcPr>
            <w:tcW w:w="840" w:type="dxa"/>
            <w:vAlign w:val="bottom"/>
          </w:tcPr>
          <w:p w:rsidR="00BD2BA9" w:rsidRDefault="00824545">
            <w:pPr>
              <w:ind w:left="280"/>
              <w:rPr>
                <w:sz w:val="20"/>
                <w:szCs w:val="20"/>
              </w:rPr>
            </w:pPr>
            <w:r>
              <w:rPr>
                <w:rFonts w:eastAsia="Times New Roman"/>
                <w:sz w:val="16"/>
                <w:szCs w:val="16"/>
              </w:rPr>
              <w:t>-.02</w:t>
            </w:r>
          </w:p>
        </w:tc>
        <w:tc>
          <w:tcPr>
            <w:tcW w:w="820" w:type="dxa"/>
            <w:vAlign w:val="bottom"/>
          </w:tcPr>
          <w:p w:rsidR="00BD2BA9" w:rsidRDefault="00824545">
            <w:pPr>
              <w:ind w:left="300"/>
              <w:rPr>
                <w:sz w:val="20"/>
                <w:szCs w:val="20"/>
              </w:rPr>
            </w:pPr>
            <w:r>
              <w:rPr>
                <w:rFonts w:eastAsia="Times New Roman"/>
                <w:sz w:val="16"/>
                <w:szCs w:val="16"/>
              </w:rPr>
              <w:t>.05</w:t>
            </w:r>
          </w:p>
        </w:tc>
        <w:tc>
          <w:tcPr>
            <w:tcW w:w="1000" w:type="dxa"/>
            <w:vAlign w:val="bottom"/>
          </w:tcPr>
          <w:p w:rsidR="00BD2BA9" w:rsidRDefault="00824545">
            <w:pPr>
              <w:ind w:left="320"/>
              <w:rPr>
                <w:sz w:val="20"/>
                <w:szCs w:val="20"/>
              </w:rPr>
            </w:pPr>
            <w:r>
              <w:rPr>
                <w:rFonts w:eastAsia="Times New Roman"/>
                <w:sz w:val="16"/>
                <w:szCs w:val="16"/>
              </w:rPr>
              <w:t>-.04</w:t>
            </w:r>
          </w:p>
        </w:tc>
        <w:tc>
          <w:tcPr>
            <w:tcW w:w="1060" w:type="dxa"/>
            <w:vAlign w:val="bottom"/>
          </w:tcPr>
          <w:p w:rsidR="00BD2BA9" w:rsidRDefault="00824545">
            <w:pPr>
              <w:ind w:left="320"/>
              <w:rPr>
                <w:sz w:val="20"/>
                <w:szCs w:val="20"/>
              </w:rPr>
            </w:pPr>
            <w:r>
              <w:rPr>
                <w:rFonts w:eastAsia="Times New Roman"/>
                <w:sz w:val="16"/>
                <w:szCs w:val="16"/>
              </w:rPr>
              <w:t>-.42</w:t>
            </w:r>
          </w:p>
        </w:tc>
      </w:tr>
      <w:tr w:rsidR="00BD2BA9">
        <w:trPr>
          <w:trHeight w:val="367"/>
        </w:trPr>
        <w:tc>
          <w:tcPr>
            <w:tcW w:w="2500" w:type="dxa"/>
            <w:vAlign w:val="bottom"/>
          </w:tcPr>
          <w:p w:rsidR="00BD2BA9" w:rsidRDefault="00824545">
            <w:pPr>
              <w:ind w:left="100"/>
              <w:rPr>
                <w:sz w:val="20"/>
                <w:szCs w:val="20"/>
              </w:rPr>
            </w:pPr>
            <w:r>
              <w:rPr>
                <w:rFonts w:eastAsia="Times New Roman"/>
                <w:sz w:val="16"/>
                <w:szCs w:val="16"/>
              </w:rPr>
              <w:t>Wanted Inclusion</w:t>
            </w:r>
          </w:p>
        </w:tc>
        <w:tc>
          <w:tcPr>
            <w:tcW w:w="320" w:type="dxa"/>
            <w:vAlign w:val="bottom"/>
          </w:tcPr>
          <w:p w:rsidR="00BD2BA9" w:rsidRDefault="00BD2BA9">
            <w:pPr>
              <w:rPr>
                <w:sz w:val="24"/>
                <w:szCs w:val="24"/>
              </w:rPr>
            </w:pPr>
          </w:p>
        </w:tc>
        <w:tc>
          <w:tcPr>
            <w:tcW w:w="540" w:type="dxa"/>
            <w:vAlign w:val="bottom"/>
          </w:tcPr>
          <w:p w:rsidR="00BD2BA9" w:rsidRDefault="00BD2BA9">
            <w:pPr>
              <w:rPr>
                <w:sz w:val="24"/>
                <w:szCs w:val="24"/>
              </w:rPr>
            </w:pPr>
          </w:p>
        </w:tc>
        <w:tc>
          <w:tcPr>
            <w:tcW w:w="1140" w:type="dxa"/>
            <w:vAlign w:val="bottom"/>
          </w:tcPr>
          <w:p w:rsidR="00BD2BA9" w:rsidRDefault="00BD2BA9">
            <w:pPr>
              <w:rPr>
                <w:sz w:val="24"/>
                <w:szCs w:val="24"/>
              </w:rPr>
            </w:pPr>
          </w:p>
        </w:tc>
        <w:tc>
          <w:tcPr>
            <w:tcW w:w="840" w:type="dxa"/>
            <w:vAlign w:val="bottom"/>
          </w:tcPr>
          <w:p w:rsidR="00BD2BA9" w:rsidRDefault="00824545">
            <w:pPr>
              <w:ind w:left="280"/>
              <w:rPr>
                <w:sz w:val="20"/>
                <w:szCs w:val="20"/>
              </w:rPr>
            </w:pPr>
            <w:r>
              <w:rPr>
                <w:rFonts w:eastAsia="Times New Roman"/>
                <w:sz w:val="16"/>
                <w:szCs w:val="16"/>
              </w:rPr>
              <w:t>-.03</w:t>
            </w:r>
          </w:p>
        </w:tc>
        <w:tc>
          <w:tcPr>
            <w:tcW w:w="820" w:type="dxa"/>
            <w:vAlign w:val="bottom"/>
          </w:tcPr>
          <w:p w:rsidR="00BD2BA9" w:rsidRDefault="00824545">
            <w:pPr>
              <w:ind w:left="300"/>
              <w:rPr>
                <w:sz w:val="20"/>
                <w:szCs w:val="20"/>
              </w:rPr>
            </w:pPr>
            <w:r>
              <w:rPr>
                <w:rFonts w:eastAsia="Times New Roman"/>
                <w:sz w:val="16"/>
                <w:szCs w:val="16"/>
              </w:rPr>
              <w:t>.05</w:t>
            </w:r>
          </w:p>
        </w:tc>
        <w:tc>
          <w:tcPr>
            <w:tcW w:w="1000" w:type="dxa"/>
            <w:vAlign w:val="bottom"/>
          </w:tcPr>
          <w:p w:rsidR="00BD2BA9" w:rsidRDefault="00824545">
            <w:pPr>
              <w:ind w:left="320"/>
              <w:rPr>
                <w:sz w:val="20"/>
                <w:szCs w:val="20"/>
              </w:rPr>
            </w:pPr>
            <w:r>
              <w:rPr>
                <w:rFonts w:eastAsia="Times New Roman"/>
                <w:sz w:val="16"/>
                <w:szCs w:val="16"/>
              </w:rPr>
              <w:t>-.09</w:t>
            </w:r>
          </w:p>
        </w:tc>
        <w:tc>
          <w:tcPr>
            <w:tcW w:w="1060" w:type="dxa"/>
            <w:vAlign w:val="bottom"/>
          </w:tcPr>
          <w:p w:rsidR="00BD2BA9" w:rsidRDefault="00824545">
            <w:pPr>
              <w:ind w:left="320"/>
              <w:rPr>
                <w:sz w:val="20"/>
                <w:szCs w:val="20"/>
              </w:rPr>
            </w:pPr>
            <w:r>
              <w:rPr>
                <w:rFonts w:eastAsia="Times New Roman"/>
                <w:sz w:val="16"/>
                <w:szCs w:val="16"/>
              </w:rPr>
              <w:t>-.64</w:t>
            </w:r>
          </w:p>
        </w:tc>
      </w:tr>
      <w:tr w:rsidR="00BD2BA9">
        <w:trPr>
          <w:trHeight w:val="367"/>
        </w:trPr>
        <w:tc>
          <w:tcPr>
            <w:tcW w:w="2500" w:type="dxa"/>
            <w:vAlign w:val="bottom"/>
          </w:tcPr>
          <w:p w:rsidR="00BD2BA9" w:rsidRDefault="00824545">
            <w:pPr>
              <w:ind w:left="100"/>
              <w:rPr>
                <w:sz w:val="20"/>
                <w:szCs w:val="20"/>
              </w:rPr>
            </w:pPr>
            <w:r>
              <w:rPr>
                <w:rFonts w:eastAsia="Times New Roman"/>
                <w:sz w:val="16"/>
                <w:szCs w:val="16"/>
              </w:rPr>
              <w:t>Expressed Inclusion</w:t>
            </w:r>
          </w:p>
        </w:tc>
        <w:tc>
          <w:tcPr>
            <w:tcW w:w="320" w:type="dxa"/>
            <w:vAlign w:val="bottom"/>
          </w:tcPr>
          <w:p w:rsidR="00BD2BA9" w:rsidRDefault="00BD2BA9">
            <w:pPr>
              <w:rPr>
                <w:sz w:val="24"/>
                <w:szCs w:val="24"/>
              </w:rPr>
            </w:pPr>
          </w:p>
        </w:tc>
        <w:tc>
          <w:tcPr>
            <w:tcW w:w="540" w:type="dxa"/>
            <w:vAlign w:val="bottom"/>
          </w:tcPr>
          <w:p w:rsidR="00BD2BA9" w:rsidRDefault="00BD2BA9">
            <w:pPr>
              <w:rPr>
                <w:sz w:val="24"/>
                <w:szCs w:val="24"/>
              </w:rPr>
            </w:pPr>
          </w:p>
        </w:tc>
        <w:tc>
          <w:tcPr>
            <w:tcW w:w="1140" w:type="dxa"/>
            <w:vAlign w:val="bottom"/>
          </w:tcPr>
          <w:p w:rsidR="00BD2BA9" w:rsidRDefault="00BD2BA9">
            <w:pPr>
              <w:rPr>
                <w:sz w:val="24"/>
                <w:szCs w:val="24"/>
              </w:rPr>
            </w:pPr>
          </w:p>
        </w:tc>
        <w:tc>
          <w:tcPr>
            <w:tcW w:w="840" w:type="dxa"/>
            <w:vAlign w:val="bottom"/>
          </w:tcPr>
          <w:p w:rsidR="00BD2BA9" w:rsidRDefault="00824545">
            <w:pPr>
              <w:ind w:left="280"/>
              <w:rPr>
                <w:sz w:val="20"/>
                <w:szCs w:val="20"/>
              </w:rPr>
            </w:pPr>
            <w:r>
              <w:rPr>
                <w:rFonts w:eastAsia="Times New Roman"/>
                <w:sz w:val="16"/>
                <w:szCs w:val="16"/>
              </w:rPr>
              <w:t>.06</w:t>
            </w:r>
          </w:p>
        </w:tc>
        <w:tc>
          <w:tcPr>
            <w:tcW w:w="820" w:type="dxa"/>
            <w:vAlign w:val="bottom"/>
          </w:tcPr>
          <w:p w:rsidR="00BD2BA9" w:rsidRDefault="00824545">
            <w:pPr>
              <w:ind w:left="300"/>
              <w:rPr>
                <w:sz w:val="20"/>
                <w:szCs w:val="20"/>
              </w:rPr>
            </w:pPr>
            <w:r>
              <w:rPr>
                <w:rFonts w:eastAsia="Times New Roman"/>
                <w:sz w:val="16"/>
                <w:szCs w:val="16"/>
              </w:rPr>
              <w:t>.06</w:t>
            </w:r>
          </w:p>
        </w:tc>
        <w:tc>
          <w:tcPr>
            <w:tcW w:w="1000" w:type="dxa"/>
            <w:vAlign w:val="bottom"/>
          </w:tcPr>
          <w:p w:rsidR="00BD2BA9" w:rsidRDefault="00824545">
            <w:pPr>
              <w:ind w:left="320"/>
              <w:rPr>
                <w:sz w:val="20"/>
                <w:szCs w:val="20"/>
              </w:rPr>
            </w:pPr>
            <w:r>
              <w:rPr>
                <w:rFonts w:eastAsia="Times New Roman"/>
                <w:sz w:val="16"/>
                <w:szCs w:val="16"/>
              </w:rPr>
              <w:t>.15</w:t>
            </w:r>
          </w:p>
        </w:tc>
        <w:tc>
          <w:tcPr>
            <w:tcW w:w="1060" w:type="dxa"/>
            <w:vAlign w:val="bottom"/>
          </w:tcPr>
          <w:p w:rsidR="00BD2BA9" w:rsidRDefault="00824545">
            <w:pPr>
              <w:ind w:left="320"/>
              <w:rPr>
                <w:sz w:val="20"/>
                <w:szCs w:val="20"/>
              </w:rPr>
            </w:pPr>
            <w:r>
              <w:rPr>
                <w:rFonts w:eastAsia="Times New Roman"/>
                <w:sz w:val="16"/>
                <w:szCs w:val="16"/>
              </w:rPr>
              <w:t>1.14</w:t>
            </w:r>
          </w:p>
        </w:tc>
      </w:tr>
    </w:tbl>
    <w:p w:rsidR="00BD2BA9" w:rsidRDefault="00824545">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-8255</wp:posOffset>
                </wp:positionH>
                <wp:positionV relativeFrom="paragraph">
                  <wp:posOffset>124460</wp:posOffset>
                </wp:positionV>
                <wp:extent cx="523049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04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10288E9" id="Shape 6"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5pt,9.8pt" to="411.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" o:allowincell="f" filled="t" strokeweight=".16931mm">
                <v:stroke joinstyle="miter"/>
                <o:lock v:ext="edit" shapetype="f"/>
              </v:line>
            </w:pict>
          </mc:Fallback>
        </mc:AlternateContent>
      </w:r>
    </w:p>
    <w:p w:rsidR="00BD2BA9" w:rsidRDefault="00BD2BA9">
      <w:pPr>
        <w:spacing w:line="176" w:lineRule="exact"/>
        <w:rPr>
          <w:sz w:val="20"/>
          <w:szCs w:val="20"/>
        </w:rPr>
      </w:pPr>
    </w:p>
    <w:p w:rsidR="00BD2BA9" w:rsidRDefault="00824545">
      <w:pPr>
        <w:rPr>
          <w:sz w:val="20"/>
          <w:szCs w:val="20"/>
        </w:rPr>
      </w:pPr>
      <w:r>
        <w:rPr>
          <w:rFonts w:eastAsia="Times New Roman"/>
          <w:sz w:val="16"/>
          <w:szCs w:val="16"/>
        </w:rPr>
        <w:t>Note. Statistical significance: *p &lt; .05; **p &lt; .01; ***p &lt; .001</w:t>
      </w: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81" w:lineRule="exact"/>
        <w:rPr>
          <w:sz w:val="20"/>
          <w:szCs w:val="20"/>
        </w:rPr>
      </w:pPr>
    </w:p>
    <w:p w:rsidR="00BD2BA9" w:rsidRDefault="00824545">
      <w:pPr>
        <w:ind w:right="6"/>
        <w:jc w:val="right"/>
        <w:rPr>
          <w:sz w:val="20"/>
          <w:szCs w:val="20"/>
        </w:rPr>
      </w:pPr>
      <w:r>
        <w:rPr>
          <w:rFonts w:eastAsia="Times New Roman"/>
          <w:sz w:val="24"/>
          <w:szCs w:val="24"/>
        </w:rPr>
        <w:t>42</w:t>
      </w:r>
    </w:p>
    <w:p w:rsidR="00BD2BA9" w:rsidRDefault="00BD2BA9">
      <w:pPr>
        <w:sectPr w:rsidR="00BD2BA9">
          <w:pgSz w:w="11900" w:h="16838"/>
          <w:pgMar w:top="700" w:right="1440" w:bottom="428" w:left="1440" w:header="0" w:footer="0" w:gutter="0"/>
          <w:cols w:space="720" w:equalWidth="0">
            <w:col w:w="9026"/>
          </w:cols>
        </w:sectPr>
      </w:pPr>
    </w:p>
    <w:p w:rsidR="00BD2BA9" w:rsidRDefault="00824545">
      <w:pPr>
        <w:rPr>
          <w:sz w:val="20"/>
          <w:szCs w:val="20"/>
        </w:rPr>
      </w:pPr>
      <w:bookmarkStart w:id="43" w:name="page44"/>
      <w:bookmarkEnd w:id="43"/>
      <w:r>
        <w:rPr>
          <w:rFonts w:eastAsia="Times New Roman"/>
          <w:i/>
          <w:iCs/>
          <w:sz w:val="28"/>
          <w:szCs w:val="28"/>
        </w:rPr>
        <w:lastRenderedPageBreak/>
        <w:t>Personality and Co-Witness Suggestibility</w:t>
      </w:r>
    </w:p>
    <w:p w:rsidR="00BD2BA9" w:rsidRDefault="00BD2BA9">
      <w:pPr>
        <w:spacing w:line="200" w:lineRule="exact"/>
        <w:rPr>
          <w:sz w:val="20"/>
          <w:szCs w:val="20"/>
        </w:rPr>
      </w:pPr>
    </w:p>
    <w:p w:rsidR="00BD2BA9" w:rsidRDefault="00BD2BA9">
      <w:pPr>
        <w:spacing w:line="212" w:lineRule="exact"/>
        <w:rPr>
          <w:sz w:val="20"/>
          <w:szCs w:val="20"/>
        </w:rPr>
      </w:pPr>
    </w:p>
    <w:p w:rsidR="00BD2BA9" w:rsidRDefault="00824545">
      <w:pPr>
        <w:rPr>
          <w:sz w:val="20"/>
          <w:szCs w:val="20"/>
        </w:rPr>
      </w:pPr>
      <w:r>
        <w:rPr>
          <w:rFonts w:eastAsia="Times New Roman"/>
          <w:sz w:val="16"/>
          <w:szCs w:val="16"/>
        </w:rPr>
        <w:t>Table 6</w:t>
      </w:r>
    </w:p>
    <w:p w:rsidR="00BD2BA9" w:rsidRDefault="00BD2BA9">
      <w:pPr>
        <w:spacing w:line="184" w:lineRule="exact"/>
        <w:rPr>
          <w:sz w:val="20"/>
          <w:szCs w:val="20"/>
        </w:rPr>
      </w:pPr>
    </w:p>
    <w:p w:rsidR="00BD2BA9" w:rsidRDefault="00824545">
      <w:pPr>
        <w:rPr>
          <w:sz w:val="20"/>
          <w:szCs w:val="20"/>
        </w:rPr>
      </w:pPr>
      <w:r>
        <w:rPr>
          <w:rFonts w:eastAsia="Times New Roman"/>
          <w:sz w:val="16"/>
          <w:szCs w:val="16"/>
        </w:rPr>
        <w:t>Hierarchical Regression Model of eyewitness confidence for incorrect responses.</w:t>
      </w:r>
    </w:p>
    <w:p w:rsidR="00BD2BA9" w:rsidRDefault="00824545">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0</wp:posOffset>
                </wp:positionH>
                <wp:positionV relativeFrom="paragraph">
                  <wp:posOffset>124460</wp:posOffset>
                </wp:positionV>
                <wp:extent cx="522224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22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A1E1786" id="Shape 7"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9.8pt" to="411.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" o:allowincell="f" filled="t" strokeweight=".16931mm">
                <v:stroke joinstyle="miter"/>
                <o:lock v:ext="edit" shapetype="f"/>
              </v:line>
            </w:pict>
          </mc:Fallback>
        </mc:AlternateContent>
      </w:r>
    </w:p>
    <w:p w:rsidR="00BD2BA9" w:rsidRDefault="00BD2BA9">
      <w:pPr>
        <w:spacing w:line="200" w:lineRule="exact"/>
        <w:rPr>
          <w:sz w:val="20"/>
          <w:szCs w:val="20"/>
        </w:rPr>
      </w:pPr>
    </w:p>
    <w:p w:rsidR="00BD2BA9" w:rsidRDefault="00BD2BA9">
      <w:pPr>
        <w:spacing w:line="21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900"/>
        <w:gridCol w:w="860"/>
        <w:gridCol w:w="600"/>
        <w:gridCol w:w="1120"/>
        <w:gridCol w:w="900"/>
        <w:gridCol w:w="780"/>
        <w:gridCol w:w="1040"/>
        <w:gridCol w:w="1020"/>
      </w:tblGrid>
      <w:tr w:rsidR="00BD2BA9">
        <w:trPr>
          <w:trHeight w:val="238"/>
        </w:trPr>
        <w:tc>
          <w:tcPr>
            <w:tcW w:w="1900" w:type="dxa"/>
            <w:vAlign w:val="bottom"/>
          </w:tcPr>
          <w:p w:rsidR="00BD2BA9" w:rsidRDefault="00BD2BA9">
            <w:pPr>
              <w:rPr>
                <w:sz w:val="20"/>
                <w:szCs w:val="20"/>
              </w:rPr>
            </w:pPr>
          </w:p>
        </w:tc>
        <w:tc>
          <w:tcPr>
            <w:tcW w:w="860" w:type="dxa"/>
            <w:vAlign w:val="bottom"/>
          </w:tcPr>
          <w:p w:rsidR="00BD2BA9" w:rsidRDefault="00824545">
            <w:pPr>
              <w:ind w:left="480"/>
              <w:rPr>
                <w:sz w:val="20"/>
                <w:szCs w:val="20"/>
              </w:rPr>
            </w:pPr>
            <w:r>
              <w:rPr>
                <w:rFonts w:eastAsia="Times New Roman"/>
                <w:i/>
                <w:iCs/>
                <w:sz w:val="16"/>
                <w:szCs w:val="16"/>
              </w:rPr>
              <w:t>R</w:t>
            </w:r>
          </w:p>
        </w:tc>
        <w:tc>
          <w:tcPr>
            <w:tcW w:w="600" w:type="dxa"/>
            <w:vAlign w:val="bottom"/>
          </w:tcPr>
          <w:p w:rsidR="00BD2BA9" w:rsidRDefault="00824545">
            <w:pPr>
              <w:ind w:right="200"/>
              <w:jc w:val="right"/>
              <w:rPr>
                <w:sz w:val="20"/>
                <w:szCs w:val="20"/>
              </w:rPr>
            </w:pPr>
            <w:r>
              <w:rPr>
                <w:rFonts w:eastAsia="Times New Roman"/>
                <w:i/>
                <w:iCs/>
                <w:sz w:val="16"/>
                <w:szCs w:val="16"/>
              </w:rPr>
              <w:t>R</w:t>
            </w:r>
            <w:r>
              <w:rPr>
                <w:rFonts w:eastAsia="Times New Roman"/>
                <w:i/>
                <w:iCs/>
                <w:sz w:val="20"/>
                <w:szCs w:val="20"/>
                <w:vertAlign w:val="superscript"/>
              </w:rPr>
              <w:t>2</w:t>
            </w:r>
          </w:p>
        </w:tc>
        <w:tc>
          <w:tcPr>
            <w:tcW w:w="1120" w:type="dxa"/>
            <w:vAlign w:val="bottom"/>
          </w:tcPr>
          <w:p w:rsidR="00BD2BA9" w:rsidRDefault="00824545">
            <w:pPr>
              <w:ind w:right="220"/>
              <w:jc w:val="right"/>
              <w:rPr>
                <w:sz w:val="20"/>
                <w:szCs w:val="20"/>
              </w:rPr>
            </w:pPr>
            <w:r>
              <w:rPr>
                <w:rFonts w:eastAsia="Times New Roman"/>
                <w:i/>
                <w:iCs/>
                <w:sz w:val="16"/>
                <w:szCs w:val="16"/>
              </w:rPr>
              <w:t>R</w:t>
            </w:r>
            <w:r>
              <w:rPr>
                <w:rFonts w:eastAsia="Times New Roman"/>
                <w:i/>
                <w:iCs/>
                <w:sz w:val="20"/>
                <w:szCs w:val="20"/>
                <w:vertAlign w:val="superscript"/>
              </w:rPr>
              <w:t>2</w:t>
            </w:r>
            <w:r>
              <w:rPr>
                <w:rFonts w:eastAsia="Times New Roman"/>
                <w:i/>
                <w:iCs/>
                <w:sz w:val="16"/>
                <w:szCs w:val="16"/>
              </w:rPr>
              <w:t xml:space="preserve"> Change</w:t>
            </w:r>
          </w:p>
        </w:tc>
        <w:tc>
          <w:tcPr>
            <w:tcW w:w="900" w:type="dxa"/>
            <w:vAlign w:val="bottom"/>
          </w:tcPr>
          <w:p w:rsidR="00BD2BA9" w:rsidRDefault="00824545">
            <w:pPr>
              <w:ind w:left="300"/>
              <w:rPr>
                <w:sz w:val="20"/>
                <w:szCs w:val="20"/>
              </w:rPr>
            </w:pPr>
            <w:r>
              <w:rPr>
                <w:rFonts w:eastAsia="Times New Roman"/>
                <w:i/>
                <w:iCs/>
                <w:sz w:val="16"/>
                <w:szCs w:val="16"/>
              </w:rPr>
              <w:t>B</w:t>
            </w:r>
          </w:p>
        </w:tc>
        <w:tc>
          <w:tcPr>
            <w:tcW w:w="780" w:type="dxa"/>
            <w:vAlign w:val="bottom"/>
          </w:tcPr>
          <w:p w:rsidR="00BD2BA9" w:rsidRDefault="00824545">
            <w:pPr>
              <w:ind w:left="260"/>
              <w:rPr>
                <w:sz w:val="20"/>
                <w:szCs w:val="20"/>
              </w:rPr>
            </w:pPr>
            <w:r>
              <w:rPr>
                <w:rFonts w:eastAsia="Times New Roman"/>
                <w:i/>
                <w:iCs/>
                <w:sz w:val="16"/>
                <w:szCs w:val="16"/>
              </w:rPr>
              <w:t>SE</w:t>
            </w:r>
          </w:p>
        </w:tc>
        <w:tc>
          <w:tcPr>
            <w:tcW w:w="1040" w:type="dxa"/>
            <w:vAlign w:val="bottom"/>
          </w:tcPr>
          <w:p w:rsidR="00BD2BA9" w:rsidRDefault="00824545">
            <w:pPr>
              <w:ind w:left="320"/>
              <w:rPr>
                <w:sz w:val="20"/>
                <w:szCs w:val="20"/>
              </w:rPr>
            </w:pPr>
            <w:r>
              <w:rPr>
                <w:rFonts w:eastAsia="Times New Roman"/>
                <w:i/>
                <w:iCs/>
                <w:sz w:val="16"/>
                <w:szCs w:val="16"/>
              </w:rPr>
              <w:t>β</w:t>
            </w:r>
          </w:p>
        </w:tc>
        <w:tc>
          <w:tcPr>
            <w:tcW w:w="1020" w:type="dxa"/>
            <w:vAlign w:val="bottom"/>
          </w:tcPr>
          <w:p w:rsidR="00BD2BA9" w:rsidRDefault="00824545">
            <w:pPr>
              <w:ind w:left="280"/>
              <w:rPr>
                <w:sz w:val="20"/>
                <w:szCs w:val="20"/>
              </w:rPr>
            </w:pPr>
            <w:r>
              <w:rPr>
                <w:rFonts w:eastAsia="Times New Roman"/>
                <w:i/>
                <w:iCs/>
                <w:sz w:val="16"/>
                <w:szCs w:val="16"/>
              </w:rPr>
              <w:t>t</w:t>
            </w:r>
          </w:p>
        </w:tc>
      </w:tr>
      <w:tr w:rsidR="00BD2BA9">
        <w:trPr>
          <w:trHeight w:val="413"/>
        </w:trPr>
        <w:tc>
          <w:tcPr>
            <w:tcW w:w="1900" w:type="dxa"/>
            <w:tcBorders>
              <w:bottom w:val="single" w:sz="8" w:space="0" w:color="auto"/>
            </w:tcBorders>
            <w:vAlign w:val="bottom"/>
          </w:tcPr>
          <w:p w:rsidR="00BD2BA9" w:rsidRDefault="00BD2BA9">
            <w:pPr>
              <w:rPr>
                <w:sz w:val="24"/>
                <w:szCs w:val="24"/>
              </w:rPr>
            </w:pPr>
          </w:p>
        </w:tc>
        <w:tc>
          <w:tcPr>
            <w:tcW w:w="860" w:type="dxa"/>
            <w:tcBorders>
              <w:bottom w:val="single" w:sz="8" w:space="0" w:color="auto"/>
            </w:tcBorders>
            <w:vAlign w:val="bottom"/>
          </w:tcPr>
          <w:p w:rsidR="00BD2BA9" w:rsidRDefault="00BD2BA9">
            <w:pPr>
              <w:rPr>
                <w:sz w:val="24"/>
                <w:szCs w:val="24"/>
              </w:rPr>
            </w:pPr>
          </w:p>
        </w:tc>
        <w:tc>
          <w:tcPr>
            <w:tcW w:w="600" w:type="dxa"/>
            <w:tcBorders>
              <w:bottom w:val="single" w:sz="8" w:space="0" w:color="auto"/>
            </w:tcBorders>
            <w:vAlign w:val="bottom"/>
          </w:tcPr>
          <w:p w:rsidR="00BD2BA9" w:rsidRDefault="00BD2BA9">
            <w:pPr>
              <w:rPr>
                <w:sz w:val="24"/>
                <w:szCs w:val="24"/>
              </w:rPr>
            </w:pPr>
          </w:p>
        </w:tc>
        <w:tc>
          <w:tcPr>
            <w:tcW w:w="1120" w:type="dxa"/>
            <w:tcBorders>
              <w:bottom w:val="single" w:sz="8" w:space="0" w:color="auto"/>
            </w:tcBorders>
            <w:vAlign w:val="bottom"/>
          </w:tcPr>
          <w:p w:rsidR="00BD2BA9" w:rsidRDefault="00BD2BA9">
            <w:pPr>
              <w:rPr>
                <w:sz w:val="24"/>
                <w:szCs w:val="24"/>
              </w:rPr>
            </w:pPr>
          </w:p>
        </w:tc>
        <w:tc>
          <w:tcPr>
            <w:tcW w:w="900" w:type="dxa"/>
            <w:tcBorders>
              <w:bottom w:val="single" w:sz="8" w:space="0" w:color="auto"/>
            </w:tcBorders>
            <w:vAlign w:val="bottom"/>
          </w:tcPr>
          <w:p w:rsidR="00BD2BA9" w:rsidRDefault="00BD2BA9">
            <w:pPr>
              <w:rPr>
                <w:sz w:val="24"/>
                <w:szCs w:val="24"/>
              </w:rPr>
            </w:pPr>
          </w:p>
        </w:tc>
        <w:tc>
          <w:tcPr>
            <w:tcW w:w="780" w:type="dxa"/>
            <w:tcBorders>
              <w:bottom w:val="single" w:sz="8" w:space="0" w:color="auto"/>
            </w:tcBorders>
            <w:vAlign w:val="bottom"/>
          </w:tcPr>
          <w:p w:rsidR="00BD2BA9" w:rsidRDefault="00BD2BA9">
            <w:pPr>
              <w:rPr>
                <w:sz w:val="24"/>
                <w:szCs w:val="24"/>
              </w:rPr>
            </w:pPr>
          </w:p>
        </w:tc>
        <w:tc>
          <w:tcPr>
            <w:tcW w:w="1040" w:type="dxa"/>
            <w:tcBorders>
              <w:bottom w:val="single" w:sz="8" w:space="0" w:color="auto"/>
            </w:tcBorders>
            <w:vAlign w:val="bottom"/>
          </w:tcPr>
          <w:p w:rsidR="00BD2BA9" w:rsidRDefault="00BD2BA9">
            <w:pPr>
              <w:rPr>
                <w:sz w:val="24"/>
                <w:szCs w:val="24"/>
              </w:rPr>
            </w:pPr>
          </w:p>
        </w:tc>
        <w:tc>
          <w:tcPr>
            <w:tcW w:w="1020" w:type="dxa"/>
            <w:tcBorders>
              <w:bottom w:val="single" w:sz="8" w:space="0" w:color="auto"/>
            </w:tcBorders>
            <w:vAlign w:val="bottom"/>
          </w:tcPr>
          <w:p w:rsidR="00BD2BA9" w:rsidRDefault="00BD2BA9">
            <w:pPr>
              <w:rPr>
                <w:sz w:val="24"/>
                <w:szCs w:val="24"/>
              </w:rPr>
            </w:pPr>
          </w:p>
        </w:tc>
      </w:tr>
      <w:tr w:rsidR="00BD2BA9">
        <w:trPr>
          <w:trHeight w:val="537"/>
        </w:trPr>
        <w:tc>
          <w:tcPr>
            <w:tcW w:w="1900" w:type="dxa"/>
            <w:vAlign w:val="bottom"/>
          </w:tcPr>
          <w:p w:rsidR="00BD2BA9" w:rsidRDefault="00824545">
            <w:pPr>
              <w:ind w:left="100"/>
              <w:rPr>
                <w:sz w:val="20"/>
                <w:szCs w:val="20"/>
              </w:rPr>
            </w:pPr>
            <w:r>
              <w:rPr>
                <w:rFonts w:eastAsia="Times New Roman"/>
                <w:b/>
                <w:bCs/>
                <w:sz w:val="16"/>
                <w:szCs w:val="16"/>
              </w:rPr>
              <w:t>Step 1</w:t>
            </w:r>
          </w:p>
        </w:tc>
        <w:tc>
          <w:tcPr>
            <w:tcW w:w="860" w:type="dxa"/>
            <w:vAlign w:val="bottom"/>
          </w:tcPr>
          <w:p w:rsidR="00BD2BA9" w:rsidRDefault="00824545">
            <w:pPr>
              <w:ind w:left="480"/>
              <w:rPr>
                <w:sz w:val="20"/>
                <w:szCs w:val="20"/>
              </w:rPr>
            </w:pPr>
            <w:r>
              <w:rPr>
                <w:rFonts w:eastAsia="Times New Roman"/>
                <w:sz w:val="16"/>
                <w:szCs w:val="16"/>
              </w:rPr>
              <w:t>.21</w:t>
            </w:r>
          </w:p>
        </w:tc>
        <w:tc>
          <w:tcPr>
            <w:tcW w:w="600" w:type="dxa"/>
            <w:vAlign w:val="bottom"/>
          </w:tcPr>
          <w:p w:rsidR="00BD2BA9" w:rsidRDefault="00824545">
            <w:pPr>
              <w:ind w:right="80"/>
              <w:jc w:val="right"/>
              <w:rPr>
                <w:sz w:val="20"/>
                <w:szCs w:val="20"/>
              </w:rPr>
            </w:pPr>
            <w:r>
              <w:rPr>
                <w:rFonts w:eastAsia="Times New Roman"/>
                <w:sz w:val="16"/>
                <w:szCs w:val="16"/>
              </w:rPr>
              <w:t>.05</w:t>
            </w:r>
          </w:p>
        </w:tc>
        <w:tc>
          <w:tcPr>
            <w:tcW w:w="1120" w:type="dxa"/>
            <w:vAlign w:val="bottom"/>
          </w:tcPr>
          <w:p w:rsidR="00BD2BA9" w:rsidRDefault="00BD2BA9">
            <w:pPr>
              <w:rPr>
                <w:sz w:val="24"/>
                <w:szCs w:val="24"/>
              </w:rPr>
            </w:pPr>
          </w:p>
        </w:tc>
        <w:tc>
          <w:tcPr>
            <w:tcW w:w="900" w:type="dxa"/>
            <w:vAlign w:val="bottom"/>
          </w:tcPr>
          <w:p w:rsidR="00BD2BA9" w:rsidRDefault="00BD2BA9">
            <w:pPr>
              <w:rPr>
                <w:sz w:val="24"/>
                <w:szCs w:val="24"/>
              </w:rPr>
            </w:pPr>
          </w:p>
        </w:tc>
        <w:tc>
          <w:tcPr>
            <w:tcW w:w="780" w:type="dxa"/>
            <w:vAlign w:val="bottom"/>
          </w:tcPr>
          <w:p w:rsidR="00BD2BA9" w:rsidRDefault="00BD2BA9">
            <w:pPr>
              <w:rPr>
                <w:sz w:val="24"/>
                <w:szCs w:val="24"/>
              </w:rPr>
            </w:pPr>
          </w:p>
        </w:tc>
        <w:tc>
          <w:tcPr>
            <w:tcW w:w="1040" w:type="dxa"/>
            <w:vAlign w:val="bottom"/>
          </w:tcPr>
          <w:p w:rsidR="00BD2BA9" w:rsidRDefault="00BD2BA9">
            <w:pPr>
              <w:rPr>
                <w:sz w:val="24"/>
                <w:szCs w:val="24"/>
              </w:rPr>
            </w:pPr>
          </w:p>
        </w:tc>
        <w:tc>
          <w:tcPr>
            <w:tcW w:w="1020" w:type="dxa"/>
            <w:vAlign w:val="bottom"/>
          </w:tcPr>
          <w:p w:rsidR="00BD2BA9" w:rsidRDefault="00BD2BA9">
            <w:pPr>
              <w:rPr>
                <w:sz w:val="24"/>
                <w:szCs w:val="24"/>
              </w:rPr>
            </w:pPr>
          </w:p>
        </w:tc>
      </w:tr>
      <w:tr w:rsidR="00BD2BA9">
        <w:trPr>
          <w:trHeight w:val="365"/>
        </w:trPr>
        <w:tc>
          <w:tcPr>
            <w:tcW w:w="1900" w:type="dxa"/>
            <w:vAlign w:val="bottom"/>
          </w:tcPr>
          <w:p w:rsidR="00BD2BA9" w:rsidRDefault="00824545">
            <w:pPr>
              <w:ind w:left="100"/>
              <w:rPr>
                <w:sz w:val="20"/>
                <w:szCs w:val="20"/>
              </w:rPr>
            </w:pPr>
            <w:r>
              <w:rPr>
                <w:rFonts w:eastAsia="Times New Roman"/>
                <w:sz w:val="16"/>
                <w:szCs w:val="16"/>
              </w:rPr>
              <w:t>Age</w:t>
            </w:r>
          </w:p>
        </w:tc>
        <w:tc>
          <w:tcPr>
            <w:tcW w:w="860" w:type="dxa"/>
            <w:vAlign w:val="bottom"/>
          </w:tcPr>
          <w:p w:rsidR="00BD2BA9" w:rsidRDefault="00BD2BA9">
            <w:pPr>
              <w:rPr>
                <w:sz w:val="24"/>
                <w:szCs w:val="24"/>
              </w:rPr>
            </w:pPr>
          </w:p>
        </w:tc>
        <w:tc>
          <w:tcPr>
            <w:tcW w:w="600" w:type="dxa"/>
            <w:vAlign w:val="bottom"/>
          </w:tcPr>
          <w:p w:rsidR="00BD2BA9" w:rsidRDefault="00BD2BA9">
            <w:pPr>
              <w:rPr>
                <w:sz w:val="24"/>
                <w:szCs w:val="24"/>
              </w:rPr>
            </w:pPr>
          </w:p>
        </w:tc>
        <w:tc>
          <w:tcPr>
            <w:tcW w:w="1120" w:type="dxa"/>
            <w:vAlign w:val="bottom"/>
          </w:tcPr>
          <w:p w:rsidR="00BD2BA9" w:rsidRDefault="00BD2BA9">
            <w:pPr>
              <w:rPr>
                <w:sz w:val="24"/>
                <w:szCs w:val="24"/>
              </w:rPr>
            </w:pPr>
          </w:p>
        </w:tc>
        <w:tc>
          <w:tcPr>
            <w:tcW w:w="900" w:type="dxa"/>
            <w:vAlign w:val="bottom"/>
          </w:tcPr>
          <w:p w:rsidR="00BD2BA9" w:rsidRDefault="00824545">
            <w:pPr>
              <w:ind w:left="300"/>
              <w:rPr>
                <w:sz w:val="20"/>
                <w:szCs w:val="20"/>
              </w:rPr>
            </w:pPr>
            <w:r>
              <w:rPr>
                <w:rFonts w:eastAsia="Times New Roman"/>
                <w:sz w:val="16"/>
                <w:szCs w:val="16"/>
              </w:rPr>
              <w:t>.01</w:t>
            </w:r>
          </w:p>
        </w:tc>
        <w:tc>
          <w:tcPr>
            <w:tcW w:w="780" w:type="dxa"/>
            <w:vAlign w:val="bottom"/>
          </w:tcPr>
          <w:p w:rsidR="00BD2BA9" w:rsidRDefault="00824545">
            <w:pPr>
              <w:ind w:left="260"/>
              <w:rPr>
                <w:sz w:val="20"/>
                <w:szCs w:val="20"/>
              </w:rPr>
            </w:pPr>
            <w:r>
              <w:rPr>
                <w:rFonts w:eastAsia="Times New Roman"/>
                <w:sz w:val="16"/>
                <w:szCs w:val="16"/>
              </w:rPr>
              <w:t>.01</w:t>
            </w:r>
          </w:p>
        </w:tc>
        <w:tc>
          <w:tcPr>
            <w:tcW w:w="1040" w:type="dxa"/>
            <w:vAlign w:val="bottom"/>
          </w:tcPr>
          <w:p w:rsidR="00BD2BA9" w:rsidRDefault="00824545">
            <w:pPr>
              <w:ind w:left="320"/>
              <w:rPr>
                <w:sz w:val="20"/>
                <w:szCs w:val="20"/>
              </w:rPr>
            </w:pPr>
            <w:r>
              <w:rPr>
                <w:rFonts w:eastAsia="Times New Roman"/>
                <w:sz w:val="16"/>
                <w:szCs w:val="16"/>
              </w:rPr>
              <w:t>.05</w:t>
            </w:r>
          </w:p>
        </w:tc>
        <w:tc>
          <w:tcPr>
            <w:tcW w:w="1020" w:type="dxa"/>
            <w:vAlign w:val="bottom"/>
          </w:tcPr>
          <w:p w:rsidR="00BD2BA9" w:rsidRDefault="00824545">
            <w:pPr>
              <w:ind w:left="280"/>
              <w:rPr>
                <w:sz w:val="20"/>
                <w:szCs w:val="20"/>
              </w:rPr>
            </w:pPr>
            <w:r>
              <w:rPr>
                <w:rFonts w:eastAsia="Times New Roman"/>
                <w:sz w:val="16"/>
                <w:szCs w:val="16"/>
              </w:rPr>
              <w:t>.64</w:t>
            </w:r>
          </w:p>
        </w:tc>
      </w:tr>
      <w:tr w:rsidR="00BD2BA9">
        <w:trPr>
          <w:trHeight w:val="370"/>
        </w:trPr>
        <w:tc>
          <w:tcPr>
            <w:tcW w:w="1900" w:type="dxa"/>
            <w:vAlign w:val="bottom"/>
          </w:tcPr>
          <w:p w:rsidR="00BD2BA9" w:rsidRDefault="00824545">
            <w:pPr>
              <w:ind w:left="100"/>
              <w:rPr>
                <w:sz w:val="20"/>
                <w:szCs w:val="20"/>
              </w:rPr>
            </w:pPr>
            <w:r>
              <w:rPr>
                <w:rFonts w:eastAsia="Times New Roman"/>
                <w:sz w:val="16"/>
                <w:szCs w:val="16"/>
              </w:rPr>
              <w:t>Gender</w:t>
            </w:r>
          </w:p>
        </w:tc>
        <w:tc>
          <w:tcPr>
            <w:tcW w:w="860" w:type="dxa"/>
            <w:vAlign w:val="bottom"/>
          </w:tcPr>
          <w:p w:rsidR="00BD2BA9" w:rsidRDefault="00BD2BA9">
            <w:pPr>
              <w:rPr>
                <w:sz w:val="24"/>
                <w:szCs w:val="24"/>
              </w:rPr>
            </w:pPr>
          </w:p>
        </w:tc>
        <w:tc>
          <w:tcPr>
            <w:tcW w:w="600" w:type="dxa"/>
            <w:vAlign w:val="bottom"/>
          </w:tcPr>
          <w:p w:rsidR="00BD2BA9" w:rsidRDefault="00BD2BA9">
            <w:pPr>
              <w:rPr>
                <w:sz w:val="24"/>
                <w:szCs w:val="24"/>
              </w:rPr>
            </w:pPr>
          </w:p>
        </w:tc>
        <w:tc>
          <w:tcPr>
            <w:tcW w:w="1120" w:type="dxa"/>
            <w:vAlign w:val="bottom"/>
          </w:tcPr>
          <w:p w:rsidR="00BD2BA9" w:rsidRDefault="00BD2BA9">
            <w:pPr>
              <w:rPr>
                <w:sz w:val="24"/>
                <w:szCs w:val="24"/>
              </w:rPr>
            </w:pPr>
          </w:p>
        </w:tc>
        <w:tc>
          <w:tcPr>
            <w:tcW w:w="900" w:type="dxa"/>
            <w:vAlign w:val="bottom"/>
          </w:tcPr>
          <w:p w:rsidR="00BD2BA9" w:rsidRDefault="00824545">
            <w:pPr>
              <w:ind w:left="300"/>
              <w:rPr>
                <w:sz w:val="20"/>
                <w:szCs w:val="20"/>
              </w:rPr>
            </w:pPr>
            <w:r>
              <w:rPr>
                <w:rFonts w:eastAsia="Times New Roman"/>
                <w:sz w:val="16"/>
                <w:szCs w:val="16"/>
              </w:rPr>
              <w:t>-.19</w:t>
            </w:r>
          </w:p>
        </w:tc>
        <w:tc>
          <w:tcPr>
            <w:tcW w:w="780" w:type="dxa"/>
            <w:vAlign w:val="bottom"/>
          </w:tcPr>
          <w:p w:rsidR="00BD2BA9" w:rsidRDefault="00824545">
            <w:pPr>
              <w:ind w:left="260"/>
              <w:rPr>
                <w:sz w:val="20"/>
                <w:szCs w:val="20"/>
              </w:rPr>
            </w:pPr>
            <w:r>
              <w:rPr>
                <w:rFonts w:eastAsia="Times New Roman"/>
                <w:sz w:val="16"/>
                <w:szCs w:val="16"/>
              </w:rPr>
              <w:t>.18</w:t>
            </w:r>
          </w:p>
        </w:tc>
        <w:tc>
          <w:tcPr>
            <w:tcW w:w="1040" w:type="dxa"/>
            <w:vAlign w:val="bottom"/>
          </w:tcPr>
          <w:p w:rsidR="00BD2BA9" w:rsidRDefault="00824545">
            <w:pPr>
              <w:ind w:left="320"/>
              <w:rPr>
                <w:sz w:val="20"/>
                <w:szCs w:val="20"/>
              </w:rPr>
            </w:pPr>
            <w:r>
              <w:rPr>
                <w:rFonts w:eastAsia="Times New Roman"/>
                <w:sz w:val="16"/>
                <w:szCs w:val="16"/>
              </w:rPr>
              <w:t>-.09</w:t>
            </w:r>
          </w:p>
        </w:tc>
        <w:tc>
          <w:tcPr>
            <w:tcW w:w="1020" w:type="dxa"/>
            <w:vAlign w:val="bottom"/>
          </w:tcPr>
          <w:p w:rsidR="00BD2BA9" w:rsidRDefault="00824545">
            <w:pPr>
              <w:ind w:left="280"/>
              <w:rPr>
                <w:sz w:val="20"/>
                <w:szCs w:val="20"/>
              </w:rPr>
            </w:pPr>
            <w:r>
              <w:rPr>
                <w:rFonts w:eastAsia="Times New Roman"/>
                <w:sz w:val="16"/>
                <w:szCs w:val="16"/>
              </w:rPr>
              <w:t>-1.09</w:t>
            </w:r>
          </w:p>
        </w:tc>
      </w:tr>
      <w:tr w:rsidR="00BD2BA9">
        <w:trPr>
          <w:trHeight w:val="403"/>
        </w:trPr>
        <w:tc>
          <w:tcPr>
            <w:tcW w:w="1900" w:type="dxa"/>
            <w:vAlign w:val="bottom"/>
          </w:tcPr>
          <w:p w:rsidR="00BD2BA9" w:rsidRDefault="00824545">
            <w:pPr>
              <w:ind w:left="100"/>
              <w:rPr>
                <w:sz w:val="20"/>
                <w:szCs w:val="20"/>
              </w:rPr>
            </w:pPr>
            <w:r>
              <w:rPr>
                <w:rFonts w:eastAsia="Times New Roman"/>
                <w:sz w:val="16"/>
                <w:szCs w:val="16"/>
              </w:rPr>
              <w:t>Condition</w:t>
            </w:r>
          </w:p>
        </w:tc>
        <w:tc>
          <w:tcPr>
            <w:tcW w:w="860" w:type="dxa"/>
            <w:vAlign w:val="bottom"/>
          </w:tcPr>
          <w:p w:rsidR="00BD2BA9" w:rsidRDefault="00BD2BA9">
            <w:pPr>
              <w:rPr>
                <w:sz w:val="24"/>
                <w:szCs w:val="24"/>
              </w:rPr>
            </w:pPr>
          </w:p>
        </w:tc>
        <w:tc>
          <w:tcPr>
            <w:tcW w:w="600" w:type="dxa"/>
            <w:vAlign w:val="bottom"/>
          </w:tcPr>
          <w:p w:rsidR="00BD2BA9" w:rsidRDefault="00BD2BA9">
            <w:pPr>
              <w:rPr>
                <w:sz w:val="24"/>
                <w:szCs w:val="24"/>
              </w:rPr>
            </w:pPr>
          </w:p>
        </w:tc>
        <w:tc>
          <w:tcPr>
            <w:tcW w:w="1120" w:type="dxa"/>
            <w:vAlign w:val="bottom"/>
          </w:tcPr>
          <w:p w:rsidR="00BD2BA9" w:rsidRDefault="00BD2BA9">
            <w:pPr>
              <w:rPr>
                <w:sz w:val="24"/>
                <w:szCs w:val="24"/>
              </w:rPr>
            </w:pPr>
          </w:p>
        </w:tc>
        <w:tc>
          <w:tcPr>
            <w:tcW w:w="900" w:type="dxa"/>
            <w:vAlign w:val="bottom"/>
          </w:tcPr>
          <w:p w:rsidR="00BD2BA9" w:rsidRDefault="00824545">
            <w:pPr>
              <w:ind w:left="300"/>
              <w:rPr>
                <w:sz w:val="20"/>
                <w:szCs w:val="20"/>
              </w:rPr>
            </w:pPr>
            <w:r>
              <w:rPr>
                <w:rFonts w:eastAsia="Times New Roman"/>
                <w:sz w:val="16"/>
                <w:szCs w:val="16"/>
              </w:rPr>
              <w:t>.19</w:t>
            </w:r>
          </w:p>
        </w:tc>
        <w:tc>
          <w:tcPr>
            <w:tcW w:w="780" w:type="dxa"/>
            <w:vAlign w:val="bottom"/>
          </w:tcPr>
          <w:p w:rsidR="00BD2BA9" w:rsidRDefault="00824545">
            <w:pPr>
              <w:ind w:left="260"/>
              <w:rPr>
                <w:sz w:val="20"/>
                <w:szCs w:val="20"/>
              </w:rPr>
            </w:pPr>
            <w:r>
              <w:rPr>
                <w:rFonts w:eastAsia="Times New Roman"/>
                <w:sz w:val="16"/>
                <w:szCs w:val="16"/>
              </w:rPr>
              <w:t>.09</w:t>
            </w:r>
          </w:p>
        </w:tc>
        <w:tc>
          <w:tcPr>
            <w:tcW w:w="1040" w:type="dxa"/>
            <w:vAlign w:val="bottom"/>
          </w:tcPr>
          <w:p w:rsidR="00BD2BA9" w:rsidRDefault="00824545">
            <w:pPr>
              <w:ind w:left="320"/>
              <w:rPr>
                <w:sz w:val="20"/>
                <w:szCs w:val="20"/>
              </w:rPr>
            </w:pPr>
            <w:r>
              <w:rPr>
                <w:rFonts w:eastAsia="Times New Roman"/>
                <w:sz w:val="16"/>
                <w:szCs w:val="16"/>
              </w:rPr>
              <w:t>.18*</w:t>
            </w:r>
          </w:p>
        </w:tc>
        <w:tc>
          <w:tcPr>
            <w:tcW w:w="1020" w:type="dxa"/>
            <w:vAlign w:val="bottom"/>
          </w:tcPr>
          <w:p w:rsidR="00BD2BA9" w:rsidRDefault="00824545">
            <w:pPr>
              <w:ind w:left="280"/>
              <w:rPr>
                <w:sz w:val="20"/>
                <w:szCs w:val="20"/>
              </w:rPr>
            </w:pPr>
            <w:r>
              <w:rPr>
                <w:rFonts w:eastAsia="Times New Roman"/>
                <w:sz w:val="16"/>
                <w:szCs w:val="16"/>
              </w:rPr>
              <w:t>2.16</w:t>
            </w:r>
          </w:p>
        </w:tc>
      </w:tr>
      <w:tr w:rsidR="00BD2BA9">
        <w:trPr>
          <w:trHeight w:val="739"/>
        </w:trPr>
        <w:tc>
          <w:tcPr>
            <w:tcW w:w="1900" w:type="dxa"/>
            <w:vAlign w:val="bottom"/>
          </w:tcPr>
          <w:p w:rsidR="00BD2BA9" w:rsidRDefault="00824545">
            <w:pPr>
              <w:ind w:left="100"/>
              <w:rPr>
                <w:sz w:val="20"/>
                <w:szCs w:val="20"/>
              </w:rPr>
            </w:pPr>
            <w:r>
              <w:rPr>
                <w:rFonts w:eastAsia="Times New Roman"/>
                <w:b/>
                <w:bCs/>
                <w:sz w:val="16"/>
                <w:szCs w:val="16"/>
              </w:rPr>
              <w:t>Step 2</w:t>
            </w:r>
          </w:p>
        </w:tc>
        <w:tc>
          <w:tcPr>
            <w:tcW w:w="860" w:type="dxa"/>
            <w:vAlign w:val="bottom"/>
          </w:tcPr>
          <w:p w:rsidR="00BD2BA9" w:rsidRDefault="00824545">
            <w:pPr>
              <w:ind w:left="480"/>
              <w:rPr>
                <w:sz w:val="20"/>
                <w:szCs w:val="20"/>
              </w:rPr>
            </w:pPr>
            <w:r>
              <w:rPr>
                <w:rFonts w:eastAsia="Times New Roman"/>
                <w:sz w:val="16"/>
                <w:szCs w:val="16"/>
              </w:rPr>
              <w:t>.34</w:t>
            </w:r>
          </w:p>
        </w:tc>
        <w:tc>
          <w:tcPr>
            <w:tcW w:w="600" w:type="dxa"/>
            <w:vAlign w:val="bottom"/>
          </w:tcPr>
          <w:p w:rsidR="00BD2BA9" w:rsidRDefault="00824545">
            <w:pPr>
              <w:ind w:right="80"/>
              <w:jc w:val="right"/>
              <w:rPr>
                <w:sz w:val="20"/>
                <w:szCs w:val="20"/>
              </w:rPr>
            </w:pPr>
            <w:r>
              <w:rPr>
                <w:rFonts w:eastAsia="Times New Roman"/>
                <w:sz w:val="16"/>
                <w:szCs w:val="16"/>
              </w:rPr>
              <w:t>.12</w:t>
            </w:r>
          </w:p>
        </w:tc>
        <w:tc>
          <w:tcPr>
            <w:tcW w:w="1120" w:type="dxa"/>
            <w:vAlign w:val="bottom"/>
          </w:tcPr>
          <w:p w:rsidR="00BD2BA9" w:rsidRDefault="00824545">
            <w:pPr>
              <w:ind w:right="260"/>
              <w:jc w:val="right"/>
              <w:rPr>
                <w:sz w:val="20"/>
                <w:szCs w:val="20"/>
              </w:rPr>
            </w:pPr>
            <w:r>
              <w:rPr>
                <w:rFonts w:eastAsia="Times New Roman"/>
                <w:sz w:val="16"/>
                <w:szCs w:val="16"/>
              </w:rPr>
              <w:t>.07</w:t>
            </w:r>
          </w:p>
        </w:tc>
        <w:tc>
          <w:tcPr>
            <w:tcW w:w="900" w:type="dxa"/>
            <w:vAlign w:val="bottom"/>
          </w:tcPr>
          <w:p w:rsidR="00BD2BA9" w:rsidRDefault="00BD2BA9">
            <w:pPr>
              <w:rPr>
                <w:sz w:val="24"/>
                <w:szCs w:val="24"/>
              </w:rPr>
            </w:pPr>
          </w:p>
        </w:tc>
        <w:tc>
          <w:tcPr>
            <w:tcW w:w="780" w:type="dxa"/>
            <w:vAlign w:val="bottom"/>
          </w:tcPr>
          <w:p w:rsidR="00BD2BA9" w:rsidRDefault="00BD2BA9">
            <w:pPr>
              <w:rPr>
                <w:sz w:val="24"/>
                <w:szCs w:val="24"/>
              </w:rPr>
            </w:pPr>
          </w:p>
        </w:tc>
        <w:tc>
          <w:tcPr>
            <w:tcW w:w="1040" w:type="dxa"/>
            <w:vAlign w:val="bottom"/>
          </w:tcPr>
          <w:p w:rsidR="00BD2BA9" w:rsidRDefault="00BD2BA9">
            <w:pPr>
              <w:rPr>
                <w:sz w:val="24"/>
                <w:szCs w:val="24"/>
              </w:rPr>
            </w:pPr>
          </w:p>
        </w:tc>
        <w:tc>
          <w:tcPr>
            <w:tcW w:w="1020" w:type="dxa"/>
            <w:vAlign w:val="bottom"/>
          </w:tcPr>
          <w:p w:rsidR="00BD2BA9" w:rsidRDefault="00BD2BA9">
            <w:pPr>
              <w:rPr>
                <w:sz w:val="24"/>
                <w:szCs w:val="24"/>
              </w:rPr>
            </w:pPr>
          </w:p>
        </w:tc>
      </w:tr>
      <w:tr w:rsidR="00BD2BA9">
        <w:trPr>
          <w:trHeight w:val="418"/>
        </w:trPr>
        <w:tc>
          <w:tcPr>
            <w:tcW w:w="1900" w:type="dxa"/>
            <w:vAlign w:val="bottom"/>
          </w:tcPr>
          <w:p w:rsidR="00BD2BA9" w:rsidRDefault="00824545">
            <w:pPr>
              <w:ind w:left="100"/>
              <w:rPr>
                <w:sz w:val="20"/>
                <w:szCs w:val="20"/>
              </w:rPr>
            </w:pPr>
            <w:r>
              <w:rPr>
                <w:rFonts w:eastAsia="Times New Roman"/>
                <w:sz w:val="16"/>
                <w:szCs w:val="16"/>
              </w:rPr>
              <w:t>Age</w:t>
            </w:r>
          </w:p>
        </w:tc>
        <w:tc>
          <w:tcPr>
            <w:tcW w:w="860" w:type="dxa"/>
            <w:vAlign w:val="bottom"/>
          </w:tcPr>
          <w:p w:rsidR="00BD2BA9" w:rsidRDefault="00BD2BA9">
            <w:pPr>
              <w:rPr>
                <w:sz w:val="24"/>
                <w:szCs w:val="24"/>
              </w:rPr>
            </w:pPr>
          </w:p>
        </w:tc>
        <w:tc>
          <w:tcPr>
            <w:tcW w:w="600" w:type="dxa"/>
            <w:vAlign w:val="bottom"/>
          </w:tcPr>
          <w:p w:rsidR="00BD2BA9" w:rsidRDefault="00BD2BA9">
            <w:pPr>
              <w:rPr>
                <w:sz w:val="24"/>
                <w:szCs w:val="24"/>
              </w:rPr>
            </w:pPr>
          </w:p>
        </w:tc>
        <w:tc>
          <w:tcPr>
            <w:tcW w:w="1120" w:type="dxa"/>
            <w:vAlign w:val="bottom"/>
          </w:tcPr>
          <w:p w:rsidR="00BD2BA9" w:rsidRDefault="00BD2BA9">
            <w:pPr>
              <w:rPr>
                <w:sz w:val="24"/>
                <w:szCs w:val="24"/>
              </w:rPr>
            </w:pPr>
          </w:p>
        </w:tc>
        <w:tc>
          <w:tcPr>
            <w:tcW w:w="900" w:type="dxa"/>
            <w:vAlign w:val="bottom"/>
          </w:tcPr>
          <w:p w:rsidR="00BD2BA9" w:rsidRDefault="00824545">
            <w:pPr>
              <w:ind w:left="300"/>
              <w:rPr>
                <w:sz w:val="20"/>
                <w:szCs w:val="20"/>
              </w:rPr>
            </w:pPr>
            <w:r>
              <w:rPr>
                <w:rFonts w:eastAsia="Times New Roman"/>
                <w:sz w:val="16"/>
                <w:szCs w:val="16"/>
              </w:rPr>
              <w:t>.001</w:t>
            </w:r>
          </w:p>
        </w:tc>
        <w:tc>
          <w:tcPr>
            <w:tcW w:w="780" w:type="dxa"/>
            <w:vAlign w:val="bottom"/>
          </w:tcPr>
          <w:p w:rsidR="00BD2BA9" w:rsidRDefault="00824545">
            <w:pPr>
              <w:ind w:left="260"/>
              <w:rPr>
                <w:sz w:val="20"/>
                <w:szCs w:val="20"/>
              </w:rPr>
            </w:pPr>
            <w:r>
              <w:rPr>
                <w:rFonts w:eastAsia="Times New Roman"/>
                <w:sz w:val="16"/>
                <w:szCs w:val="16"/>
              </w:rPr>
              <w:t>.01</w:t>
            </w:r>
          </w:p>
        </w:tc>
        <w:tc>
          <w:tcPr>
            <w:tcW w:w="1040" w:type="dxa"/>
            <w:vAlign w:val="bottom"/>
          </w:tcPr>
          <w:p w:rsidR="00BD2BA9" w:rsidRDefault="00824545">
            <w:pPr>
              <w:ind w:left="320"/>
              <w:rPr>
                <w:sz w:val="20"/>
                <w:szCs w:val="20"/>
              </w:rPr>
            </w:pPr>
            <w:r>
              <w:rPr>
                <w:rFonts w:eastAsia="Times New Roman"/>
                <w:sz w:val="16"/>
                <w:szCs w:val="16"/>
              </w:rPr>
              <w:t>-.002</w:t>
            </w:r>
          </w:p>
        </w:tc>
        <w:tc>
          <w:tcPr>
            <w:tcW w:w="1020" w:type="dxa"/>
            <w:vAlign w:val="bottom"/>
          </w:tcPr>
          <w:p w:rsidR="00BD2BA9" w:rsidRDefault="00824545">
            <w:pPr>
              <w:ind w:left="280"/>
              <w:rPr>
                <w:sz w:val="20"/>
                <w:szCs w:val="20"/>
              </w:rPr>
            </w:pPr>
            <w:r>
              <w:rPr>
                <w:rFonts w:eastAsia="Times New Roman"/>
                <w:sz w:val="16"/>
                <w:szCs w:val="16"/>
              </w:rPr>
              <w:t>-.02</w:t>
            </w:r>
          </w:p>
        </w:tc>
      </w:tr>
      <w:tr w:rsidR="00BD2BA9">
        <w:trPr>
          <w:trHeight w:val="367"/>
        </w:trPr>
        <w:tc>
          <w:tcPr>
            <w:tcW w:w="1900" w:type="dxa"/>
            <w:vAlign w:val="bottom"/>
          </w:tcPr>
          <w:p w:rsidR="00BD2BA9" w:rsidRDefault="00824545">
            <w:pPr>
              <w:ind w:left="100"/>
              <w:rPr>
                <w:sz w:val="20"/>
                <w:szCs w:val="20"/>
              </w:rPr>
            </w:pPr>
            <w:r>
              <w:rPr>
                <w:rFonts w:eastAsia="Times New Roman"/>
                <w:sz w:val="16"/>
                <w:szCs w:val="16"/>
              </w:rPr>
              <w:t>Gender</w:t>
            </w:r>
          </w:p>
        </w:tc>
        <w:tc>
          <w:tcPr>
            <w:tcW w:w="860" w:type="dxa"/>
            <w:vAlign w:val="bottom"/>
          </w:tcPr>
          <w:p w:rsidR="00BD2BA9" w:rsidRDefault="00BD2BA9">
            <w:pPr>
              <w:rPr>
                <w:sz w:val="24"/>
                <w:szCs w:val="24"/>
              </w:rPr>
            </w:pPr>
          </w:p>
        </w:tc>
        <w:tc>
          <w:tcPr>
            <w:tcW w:w="600" w:type="dxa"/>
            <w:vAlign w:val="bottom"/>
          </w:tcPr>
          <w:p w:rsidR="00BD2BA9" w:rsidRDefault="00BD2BA9">
            <w:pPr>
              <w:rPr>
                <w:sz w:val="24"/>
                <w:szCs w:val="24"/>
              </w:rPr>
            </w:pPr>
          </w:p>
        </w:tc>
        <w:tc>
          <w:tcPr>
            <w:tcW w:w="1120" w:type="dxa"/>
            <w:vAlign w:val="bottom"/>
          </w:tcPr>
          <w:p w:rsidR="00BD2BA9" w:rsidRDefault="00BD2BA9">
            <w:pPr>
              <w:rPr>
                <w:sz w:val="24"/>
                <w:szCs w:val="24"/>
              </w:rPr>
            </w:pPr>
          </w:p>
        </w:tc>
        <w:tc>
          <w:tcPr>
            <w:tcW w:w="900" w:type="dxa"/>
            <w:vAlign w:val="bottom"/>
          </w:tcPr>
          <w:p w:rsidR="00BD2BA9" w:rsidRDefault="00824545">
            <w:pPr>
              <w:ind w:left="300"/>
              <w:rPr>
                <w:sz w:val="20"/>
                <w:szCs w:val="20"/>
              </w:rPr>
            </w:pPr>
            <w:r>
              <w:rPr>
                <w:rFonts w:eastAsia="Times New Roman"/>
                <w:sz w:val="16"/>
                <w:szCs w:val="16"/>
              </w:rPr>
              <w:t>-.15</w:t>
            </w:r>
          </w:p>
        </w:tc>
        <w:tc>
          <w:tcPr>
            <w:tcW w:w="780" w:type="dxa"/>
            <w:vAlign w:val="bottom"/>
          </w:tcPr>
          <w:p w:rsidR="00BD2BA9" w:rsidRDefault="00824545">
            <w:pPr>
              <w:ind w:left="260"/>
              <w:rPr>
                <w:sz w:val="20"/>
                <w:szCs w:val="20"/>
              </w:rPr>
            </w:pPr>
            <w:r>
              <w:rPr>
                <w:rFonts w:eastAsia="Times New Roman"/>
                <w:sz w:val="16"/>
                <w:szCs w:val="16"/>
              </w:rPr>
              <w:t>.18</w:t>
            </w:r>
          </w:p>
        </w:tc>
        <w:tc>
          <w:tcPr>
            <w:tcW w:w="1040" w:type="dxa"/>
            <w:vAlign w:val="bottom"/>
          </w:tcPr>
          <w:p w:rsidR="00BD2BA9" w:rsidRDefault="00824545">
            <w:pPr>
              <w:ind w:left="320"/>
              <w:rPr>
                <w:sz w:val="20"/>
                <w:szCs w:val="20"/>
              </w:rPr>
            </w:pPr>
            <w:r>
              <w:rPr>
                <w:rFonts w:eastAsia="Times New Roman"/>
                <w:sz w:val="16"/>
                <w:szCs w:val="16"/>
              </w:rPr>
              <w:t>-.07</w:t>
            </w:r>
          </w:p>
        </w:tc>
        <w:tc>
          <w:tcPr>
            <w:tcW w:w="1020" w:type="dxa"/>
            <w:vAlign w:val="bottom"/>
          </w:tcPr>
          <w:p w:rsidR="00BD2BA9" w:rsidRDefault="00824545">
            <w:pPr>
              <w:ind w:left="280"/>
              <w:rPr>
                <w:sz w:val="20"/>
                <w:szCs w:val="20"/>
              </w:rPr>
            </w:pPr>
            <w:r>
              <w:rPr>
                <w:rFonts w:eastAsia="Times New Roman"/>
                <w:sz w:val="16"/>
                <w:szCs w:val="16"/>
              </w:rPr>
              <w:t>-.83</w:t>
            </w:r>
          </w:p>
        </w:tc>
      </w:tr>
      <w:tr w:rsidR="00BD2BA9">
        <w:trPr>
          <w:trHeight w:val="367"/>
        </w:trPr>
        <w:tc>
          <w:tcPr>
            <w:tcW w:w="1900" w:type="dxa"/>
            <w:vAlign w:val="bottom"/>
          </w:tcPr>
          <w:p w:rsidR="00BD2BA9" w:rsidRDefault="00824545">
            <w:pPr>
              <w:ind w:left="100"/>
              <w:rPr>
                <w:sz w:val="20"/>
                <w:szCs w:val="20"/>
              </w:rPr>
            </w:pPr>
            <w:r>
              <w:rPr>
                <w:rFonts w:eastAsia="Times New Roman"/>
                <w:sz w:val="16"/>
                <w:szCs w:val="16"/>
              </w:rPr>
              <w:t>Condition</w:t>
            </w:r>
          </w:p>
        </w:tc>
        <w:tc>
          <w:tcPr>
            <w:tcW w:w="860" w:type="dxa"/>
            <w:vAlign w:val="bottom"/>
          </w:tcPr>
          <w:p w:rsidR="00BD2BA9" w:rsidRDefault="00BD2BA9">
            <w:pPr>
              <w:rPr>
                <w:sz w:val="24"/>
                <w:szCs w:val="24"/>
              </w:rPr>
            </w:pPr>
          </w:p>
        </w:tc>
        <w:tc>
          <w:tcPr>
            <w:tcW w:w="600" w:type="dxa"/>
            <w:vAlign w:val="bottom"/>
          </w:tcPr>
          <w:p w:rsidR="00BD2BA9" w:rsidRDefault="00BD2BA9">
            <w:pPr>
              <w:rPr>
                <w:sz w:val="24"/>
                <w:szCs w:val="24"/>
              </w:rPr>
            </w:pPr>
          </w:p>
        </w:tc>
        <w:tc>
          <w:tcPr>
            <w:tcW w:w="1120" w:type="dxa"/>
            <w:vAlign w:val="bottom"/>
          </w:tcPr>
          <w:p w:rsidR="00BD2BA9" w:rsidRDefault="00BD2BA9">
            <w:pPr>
              <w:rPr>
                <w:sz w:val="24"/>
                <w:szCs w:val="24"/>
              </w:rPr>
            </w:pPr>
          </w:p>
        </w:tc>
        <w:tc>
          <w:tcPr>
            <w:tcW w:w="900" w:type="dxa"/>
            <w:vAlign w:val="bottom"/>
          </w:tcPr>
          <w:p w:rsidR="00BD2BA9" w:rsidRDefault="00824545">
            <w:pPr>
              <w:ind w:left="300"/>
              <w:rPr>
                <w:sz w:val="20"/>
                <w:szCs w:val="20"/>
              </w:rPr>
            </w:pPr>
            <w:r>
              <w:rPr>
                <w:rFonts w:eastAsia="Times New Roman"/>
                <w:sz w:val="16"/>
                <w:szCs w:val="16"/>
              </w:rPr>
              <w:t>.16</w:t>
            </w:r>
          </w:p>
        </w:tc>
        <w:tc>
          <w:tcPr>
            <w:tcW w:w="780" w:type="dxa"/>
            <w:vAlign w:val="bottom"/>
          </w:tcPr>
          <w:p w:rsidR="00BD2BA9" w:rsidRDefault="00824545">
            <w:pPr>
              <w:ind w:left="260"/>
              <w:rPr>
                <w:sz w:val="20"/>
                <w:szCs w:val="20"/>
              </w:rPr>
            </w:pPr>
            <w:r>
              <w:rPr>
                <w:rFonts w:eastAsia="Times New Roman"/>
                <w:sz w:val="16"/>
                <w:szCs w:val="16"/>
              </w:rPr>
              <w:t>.09</w:t>
            </w:r>
          </w:p>
        </w:tc>
        <w:tc>
          <w:tcPr>
            <w:tcW w:w="1040" w:type="dxa"/>
            <w:vAlign w:val="bottom"/>
          </w:tcPr>
          <w:p w:rsidR="00BD2BA9" w:rsidRDefault="00824545">
            <w:pPr>
              <w:ind w:left="320"/>
              <w:rPr>
                <w:sz w:val="20"/>
                <w:szCs w:val="20"/>
              </w:rPr>
            </w:pPr>
            <w:r>
              <w:rPr>
                <w:rFonts w:eastAsia="Times New Roman"/>
                <w:sz w:val="16"/>
                <w:szCs w:val="16"/>
              </w:rPr>
              <w:t>.15</w:t>
            </w:r>
          </w:p>
        </w:tc>
        <w:tc>
          <w:tcPr>
            <w:tcW w:w="1020" w:type="dxa"/>
            <w:vAlign w:val="bottom"/>
          </w:tcPr>
          <w:p w:rsidR="00BD2BA9" w:rsidRDefault="00824545">
            <w:pPr>
              <w:ind w:left="280"/>
              <w:rPr>
                <w:sz w:val="20"/>
                <w:szCs w:val="20"/>
              </w:rPr>
            </w:pPr>
            <w:r>
              <w:rPr>
                <w:rFonts w:eastAsia="Times New Roman"/>
                <w:sz w:val="16"/>
                <w:szCs w:val="16"/>
              </w:rPr>
              <w:t>1.66</w:t>
            </w:r>
          </w:p>
        </w:tc>
      </w:tr>
      <w:tr w:rsidR="00BD2BA9">
        <w:trPr>
          <w:trHeight w:val="370"/>
        </w:trPr>
        <w:tc>
          <w:tcPr>
            <w:tcW w:w="1900" w:type="dxa"/>
            <w:vAlign w:val="bottom"/>
          </w:tcPr>
          <w:p w:rsidR="00BD2BA9" w:rsidRDefault="00824545">
            <w:pPr>
              <w:ind w:left="100"/>
              <w:rPr>
                <w:sz w:val="20"/>
                <w:szCs w:val="20"/>
              </w:rPr>
            </w:pPr>
            <w:r>
              <w:rPr>
                <w:rFonts w:eastAsia="Times New Roman"/>
                <w:sz w:val="16"/>
                <w:szCs w:val="16"/>
              </w:rPr>
              <w:t>Wanted Control</w:t>
            </w:r>
          </w:p>
        </w:tc>
        <w:tc>
          <w:tcPr>
            <w:tcW w:w="860" w:type="dxa"/>
            <w:vAlign w:val="bottom"/>
          </w:tcPr>
          <w:p w:rsidR="00BD2BA9" w:rsidRDefault="00BD2BA9">
            <w:pPr>
              <w:rPr>
                <w:sz w:val="24"/>
                <w:szCs w:val="24"/>
              </w:rPr>
            </w:pPr>
          </w:p>
        </w:tc>
        <w:tc>
          <w:tcPr>
            <w:tcW w:w="600" w:type="dxa"/>
            <w:vAlign w:val="bottom"/>
          </w:tcPr>
          <w:p w:rsidR="00BD2BA9" w:rsidRDefault="00BD2BA9">
            <w:pPr>
              <w:rPr>
                <w:sz w:val="24"/>
                <w:szCs w:val="24"/>
              </w:rPr>
            </w:pPr>
          </w:p>
        </w:tc>
        <w:tc>
          <w:tcPr>
            <w:tcW w:w="1120" w:type="dxa"/>
            <w:vAlign w:val="bottom"/>
          </w:tcPr>
          <w:p w:rsidR="00BD2BA9" w:rsidRDefault="00BD2BA9">
            <w:pPr>
              <w:rPr>
                <w:sz w:val="24"/>
                <w:szCs w:val="24"/>
              </w:rPr>
            </w:pPr>
          </w:p>
        </w:tc>
        <w:tc>
          <w:tcPr>
            <w:tcW w:w="900" w:type="dxa"/>
            <w:vAlign w:val="bottom"/>
          </w:tcPr>
          <w:p w:rsidR="00BD2BA9" w:rsidRDefault="00824545">
            <w:pPr>
              <w:ind w:left="300"/>
              <w:rPr>
                <w:sz w:val="20"/>
                <w:szCs w:val="20"/>
              </w:rPr>
            </w:pPr>
            <w:r>
              <w:rPr>
                <w:rFonts w:eastAsia="Times New Roman"/>
                <w:sz w:val="16"/>
                <w:szCs w:val="16"/>
              </w:rPr>
              <w:t>-.1</w:t>
            </w:r>
          </w:p>
        </w:tc>
        <w:tc>
          <w:tcPr>
            <w:tcW w:w="780" w:type="dxa"/>
            <w:vAlign w:val="bottom"/>
          </w:tcPr>
          <w:p w:rsidR="00BD2BA9" w:rsidRDefault="00824545">
            <w:pPr>
              <w:ind w:left="260"/>
              <w:rPr>
                <w:sz w:val="20"/>
                <w:szCs w:val="20"/>
              </w:rPr>
            </w:pPr>
            <w:r>
              <w:rPr>
                <w:rFonts w:eastAsia="Times New Roman"/>
                <w:sz w:val="16"/>
                <w:szCs w:val="16"/>
              </w:rPr>
              <w:t>.04</w:t>
            </w:r>
          </w:p>
        </w:tc>
        <w:tc>
          <w:tcPr>
            <w:tcW w:w="1040" w:type="dxa"/>
            <w:vAlign w:val="bottom"/>
          </w:tcPr>
          <w:p w:rsidR="00BD2BA9" w:rsidRDefault="00824545">
            <w:pPr>
              <w:ind w:left="320"/>
              <w:rPr>
                <w:sz w:val="20"/>
                <w:szCs w:val="20"/>
              </w:rPr>
            </w:pPr>
            <w:r>
              <w:rPr>
                <w:rFonts w:eastAsia="Times New Roman"/>
                <w:sz w:val="16"/>
                <w:szCs w:val="16"/>
              </w:rPr>
              <w:t>-.24**</w:t>
            </w:r>
          </w:p>
        </w:tc>
        <w:tc>
          <w:tcPr>
            <w:tcW w:w="1020" w:type="dxa"/>
            <w:vAlign w:val="bottom"/>
          </w:tcPr>
          <w:p w:rsidR="00BD2BA9" w:rsidRDefault="00824545">
            <w:pPr>
              <w:ind w:left="280"/>
              <w:rPr>
                <w:sz w:val="20"/>
                <w:szCs w:val="20"/>
              </w:rPr>
            </w:pPr>
            <w:r>
              <w:rPr>
                <w:rFonts w:eastAsia="Times New Roman"/>
                <w:sz w:val="16"/>
                <w:szCs w:val="16"/>
              </w:rPr>
              <w:t>-2.65</w:t>
            </w:r>
          </w:p>
        </w:tc>
      </w:tr>
      <w:tr w:rsidR="00BD2BA9">
        <w:trPr>
          <w:trHeight w:val="367"/>
        </w:trPr>
        <w:tc>
          <w:tcPr>
            <w:tcW w:w="1900" w:type="dxa"/>
            <w:vAlign w:val="bottom"/>
          </w:tcPr>
          <w:p w:rsidR="00BD2BA9" w:rsidRDefault="00824545">
            <w:pPr>
              <w:ind w:left="100"/>
              <w:rPr>
                <w:sz w:val="20"/>
                <w:szCs w:val="20"/>
              </w:rPr>
            </w:pPr>
            <w:r>
              <w:rPr>
                <w:rFonts w:eastAsia="Times New Roman"/>
                <w:sz w:val="16"/>
                <w:szCs w:val="16"/>
              </w:rPr>
              <w:t>Expressed Control</w:t>
            </w:r>
          </w:p>
        </w:tc>
        <w:tc>
          <w:tcPr>
            <w:tcW w:w="860" w:type="dxa"/>
            <w:vAlign w:val="bottom"/>
          </w:tcPr>
          <w:p w:rsidR="00BD2BA9" w:rsidRDefault="00BD2BA9">
            <w:pPr>
              <w:rPr>
                <w:sz w:val="24"/>
                <w:szCs w:val="24"/>
              </w:rPr>
            </w:pPr>
          </w:p>
        </w:tc>
        <w:tc>
          <w:tcPr>
            <w:tcW w:w="600" w:type="dxa"/>
            <w:vAlign w:val="bottom"/>
          </w:tcPr>
          <w:p w:rsidR="00BD2BA9" w:rsidRDefault="00BD2BA9">
            <w:pPr>
              <w:rPr>
                <w:sz w:val="24"/>
                <w:szCs w:val="24"/>
              </w:rPr>
            </w:pPr>
          </w:p>
        </w:tc>
        <w:tc>
          <w:tcPr>
            <w:tcW w:w="1120" w:type="dxa"/>
            <w:vAlign w:val="bottom"/>
          </w:tcPr>
          <w:p w:rsidR="00BD2BA9" w:rsidRDefault="00BD2BA9">
            <w:pPr>
              <w:rPr>
                <w:sz w:val="24"/>
                <w:szCs w:val="24"/>
              </w:rPr>
            </w:pPr>
          </w:p>
        </w:tc>
        <w:tc>
          <w:tcPr>
            <w:tcW w:w="900" w:type="dxa"/>
            <w:vAlign w:val="bottom"/>
          </w:tcPr>
          <w:p w:rsidR="00BD2BA9" w:rsidRDefault="00824545">
            <w:pPr>
              <w:ind w:left="300"/>
              <w:rPr>
                <w:sz w:val="20"/>
                <w:szCs w:val="20"/>
              </w:rPr>
            </w:pPr>
            <w:r>
              <w:rPr>
                <w:rFonts w:eastAsia="Times New Roman"/>
                <w:sz w:val="16"/>
                <w:szCs w:val="16"/>
              </w:rPr>
              <w:t>.04</w:t>
            </w:r>
          </w:p>
        </w:tc>
        <w:tc>
          <w:tcPr>
            <w:tcW w:w="780" w:type="dxa"/>
            <w:vAlign w:val="bottom"/>
          </w:tcPr>
          <w:p w:rsidR="00BD2BA9" w:rsidRDefault="00824545">
            <w:pPr>
              <w:ind w:left="260"/>
              <w:rPr>
                <w:sz w:val="20"/>
                <w:szCs w:val="20"/>
              </w:rPr>
            </w:pPr>
            <w:r>
              <w:rPr>
                <w:rFonts w:eastAsia="Times New Roman"/>
                <w:sz w:val="16"/>
                <w:szCs w:val="16"/>
              </w:rPr>
              <w:t>.04</w:t>
            </w:r>
          </w:p>
        </w:tc>
        <w:tc>
          <w:tcPr>
            <w:tcW w:w="1040" w:type="dxa"/>
            <w:vAlign w:val="bottom"/>
          </w:tcPr>
          <w:p w:rsidR="00BD2BA9" w:rsidRDefault="00824545">
            <w:pPr>
              <w:ind w:left="320"/>
              <w:rPr>
                <w:sz w:val="20"/>
                <w:szCs w:val="20"/>
              </w:rPr>
            </w:pPr>
            <w:r>
              <w:rPr>
                <w:rFonts w:eastAsia="Times New Roman"/>
                <w:sz w:val="16"/>
                <w:szCs w:val="16"/>
              </w:rPr>
              <w:t>.09</w:t>
            </w:r>
          </w:p>
        </w:tc>
        <w:tc>
          <w:tcPr>
            <w:tcW w:w="1020" w:type="dxa"/>
            <w:vAlign w:val="bottom"/>
          </w:tcPr>
          <w:p w:rsidR="00BD2BA9" w:rsidRDefault="00824545">
            <w:pPr>
              <w:ind w:left="280"/>
              <w:rPr>
                <w:sz w:val="20"/>
                <w:szCs w:val="20"/>
              </w:rPr>
            </w:pPr>
            <w:r>
              <w:rPr>
                <w:rFonts w:eastAsia="Times New Roman"/>
                <w:sz w:val="16"/>
                <w:szCs w:val="16"/>
              </w:rPr>
              <w:t>1.04</w:t>
            </w:r>
          </w:p>
        </w:tc>
      </w:tr>
      <w:tr w:rsidR="00BD2BA9">
        <w:trPr>
          <w:trHeight w:val="367"/>
        </w:trPr>
        <w:tc>
          <w:tcPr>
            <w:tcW w:w="1900" w:type="dxa"/>
            <w:vAlign w:val="bottom"/>
          </w:tcPr>
          <w:p w:rsidR="00BD2BA9" w:rsidRDefault="00824545">
            <w:pPr>
              <w:ind w:left="100"/>
              <w:rPr>
                <w:sz w:val="20"/>
                <w:szCs w:val="20"/>
              </w:rPr>
            </w:pPr>
            <w:r>
              <w:rPr>
                <w:rFonts w:eastAsia="Times New Roman"/>
                <w:sz w:val="16"/>
                <w:szCs w:val="16"/>
              </w:rPr>
              <w:t>Wanted Affection</w:t>
            </w:r>
          </w:p>
        </w:tc>
        <w:tc>
          <w:tcPr>
            <w:tcW w:w="860" w:type="dxa"/>
            <w:vAlign w:val="bottom"/>
          </w:tcPr>
          <w:p w:rsidR="00BD2BA9" w:rsidRDefault="00BD2BA9">
            <w:pPr>
              <w:rPr>
                <w:sz w:val="24"/>
                <w:szCs w:val="24"/>
              </w:rPr>
            </w:pPr>
          </w:p>
        </w:tc>
        <w:tc>
          <w:tcPr>
            <w:tcW w:w="600" w:type="dxa"/>
            <w:vAlign w:val="bottom"/>
          </w:tcPr>
          <w:p w:rsidR="00BD2BA9" w:rsidRDefault="00BD2BA9">
            <w:pPr>
              <w:rPr>
                <w:sz w:val="24"/>
                <w:szCs w:val="24"/>
              </w:rPr>
            </w:pPr>
          </w:p>
        </w:tc>
        <w:tc>
          <w:tcPr>
            <w:tcW w:w="1120" w:type="dxa"/>
            <w:vAlign w:val="bottom"/>
          </w:tcPr>
          <w:p w:rsidR="00BD2BA9" w:rsidRDefault="00BD2BA9">
            <w:pPr>
              <w:rPr>
                <w:sz w:val="24"/>
                <w:szCs w:val="24"/>
              </w:rPr>
            </w:pPr>
          </w:p>
        </w:tc>
        <w:tc>
          <w:tcPr>
            <w:tcW w:w="900" w:type="dxa"/>
            <w:vAlign w:val="bottom"/>
          </w:tcPr>
          <w:p w:rsidR="00BD2BA9" w:rsidRDefault="00824545">
            <w:pPr>
              <w:ind w:left="300"/>
              <w:rPr>
                <w:sz w:val="20"/>
                <w:szCs w:val="20"/>
              </w:rPr>
            </w:pPr>
            <w:r>
              <w:rPr>
                <w:rFonts w:eastAsia="Times New Roman"/>
                <w:sz w:val="16"/>
                <w:szCs w:val="16"/>
              </w:rPr>
              <w:t>-.05</w:t>
            </w:r>
          </w:p>
        </w:tc>
        <w:tc>
          <w:tcPr>
            <w:tcW w:w="780" w:type="dxa"/>
            <w:vAlign w:val="bottom"/>
          </w:tcPr>
          <w:p w:rsidR="00BD2BA9" w:rsidRDefault="00824545">
            <w:pPr>
              <w:ind w:left="260"/>
              <w:rPr>
                <w:sz w:val="20"/>
                <w:szCs w:val="20"/>
              </w:rPr>
            </w:pPr>
            <w:r>
              <w:rPr>
                <w:rFonts w:eastAsia="Times New Roman"/>
                <w:sz w:val="16"/>
                <w:szCs w:val="16"/>
              </w:rPr>
              <w:t>.04</w:t>
            </w:r>
          </w:p>
        </w:tc>
        <w:tc>
          <w:tcPr>
            <w:tcW w:w="1040" w:type="dxa"/>
            <w:vAlign w:val="bottom"/>
          </w:tcPr>
          <w:p w:rsidR="00BD2BA9" w:rsidRDefault="00824545">
            <w:pPr>
              <w:ind w:left="320"/>
              <w:rPr>
                <w:sz w:val="20"/>
                <w:szCs w:val="20"/>
              </w:rPr>
            </w:pPr>
            <w:r>
              <w:rPr>
                <w:rFonts w:eastAsia="Times New Roman"/>
                <w:sz w:val="16"/>
                <w:szCs w:val="16"/>
              </w:rPr>
              <w:t>-.12</w:t>
            </w:r>
          </w:p>
        </w:tc>
        <w:tc>
          <w:tcPr>
            <w:tcW w:w="1020" w:type="dxa"/>
            <w:vAlign w:val="bottom"/>
          </w:tcPr>
          <w:p w:rsidR="00BD2BA9" w:rsidRDefault="00824545">
            <w:pPr>
              <w:ind w:left="280"/>
              <w:rPr>
                <w:sz w:val="20"/>
                <w:szCs w:val="20"/>
              </w:rPr>
            </w:pPr>
            <w:r>
              <w:rPr>
                <w:rFonts w:eastAsia="Times New Roman"/>
                <w:sz w:val="16"/>
                <w:szCs w:val="16"/>
              </w:rPr>
              <w:t>-1.2</w:t>
            </w:r>
          </w:p>
        </w:tc>
      </w:tr>
      <w:tr w:rsidR="00BD2BA9">
        <w:trPr>
          <w:trHeight w:val="370"/>
        </w:trPr>
        <w:tc>
          <w:tcPr>
            <w:tcW w:w="1900" w:type="dxa"/>
            <w:vAlign w:val="bottom"/>
          </w:tcPr>
          <w:p w:rsidR="00BD2BA9" w:rsidRDefault="00824545">
            <w:pPr>
              <w:ind w:left="100"/>
              <w:rPr>
                <w:sz w:val="20"/>
                <w:szCs w:val="20"/>
              </w:rPr>
            </w:pPr>
            <w:r>
              <w:rPr>
                <w:rFonts w:eastAsia="Times New Roman"/>
                <w:sz w:val="16"/>
                <w:szCs w:val="16"/>
              </w:rPr>
              <w:t>Expressed Affection</w:t>
            </w:r>
          </w:p>
        </w:tc>
        <w:tc>
          <w:tcPr>
            <w:tcW w:w="860" w:type="dxa"/>
            <w:vAlign w:val="bottom"/>
          </w:tcPr>
          <w:p w:rsidR="00BD2BA9" w:rsidRDefault="00BD2BA9">
            <w:pPr>
              <w:rPr>
                <w:sz w:val="24"/>
                <w:szCs w:val="24"/>
              </w:rPr>
            </w:pPr>
          </w:p>
        </w:tc>
        <w:tc>
          <w:tcPr>
            <w:tcW w:w="600" w:type="dxa"/>
            <w:vAlign w:val="bottom"/>
          </w:tcPr>
          <w:p w:rsidR="00BD2BA9" w:rsidRDefault="00BD2BA9">
            <w:pPr>
              <w:rPr>
                <w:sz w:val="24"/>
                <w:szCs w:val="24"/>
              </w:rPr>
            </w:pPr>
          </w:p>
        </w:tc>
        <w:tc>
          <w:tcPr>
            <w:tcW w:w="1120" w:type="dxa"/>
            <w:vAlign w:val="bottom"/>
          </w:tcPr>
          <w:p w:rsidR="00BD2BA9" w:rsidRDefault="00BD2BA9">
            <w:pPr>
              <w:rPr>
                <w:sz w:val="24"/>
                <w:szCs w:val="24"/>
              </w:rPr>
            </w:pPr>
          </w:p>
        </w:tc>
        <w:tc>
          <w:tcPr>
            <w:tcW w:w="900" w:type="dxa"/>
            <w:vAlign w:val="bottom"/>
          </w:tcPr>
          <w:p w:rsidR="00BD2BA9" w:rsidRDefault="00824545">
            <w:pPr>
              <w:ind w:left="300"/>
              <w:rPr>
                <w:sz w:val="20"/>
                <w:szCs w:val="20"/>
              </w:rPr>
            </w:pPr>
            <w:r>
              <w:rPr>
                <w:rFonts w:eastAsia="Times New Roman"/>
                <w:sz w:val="16"/>
                <w:szCs w:val="16"/>
              </w:rPr>
              <w:t>-.003</w:t>
            </w:r>
          </w:p>
        </w:tc>
        <w:tc>
          <w:tcPr>
            <w:tcW w:w="780" w:type="dxa"/>
            <w:vAlign w:val="bottom"/>
          </w:tcPr>
          <w:p w:rsidR="00BD2BA9" w:rsidRDefault="00824545">
            <w:pPr>
              <w:ind w:left="260"/>
              <w:rPr>
                <w:sz w:val="20"/>
                <w:szCs w:val="20"/>
              </w:rPr>
            </w:pPr>
            <w:r>
              <w:rPr>
                <w:rFonts w:eastAsia="Times New Roman"/>
                <w:sz w:val="16"/>
                <w:szCs w:val="16"/>
              </w:rPr>
              <w:t>.04</w:t>
            </w:r>
          </w:p>
        </w:tc>
        <w:tc>
          <w:tcPr>
            <w:tcW w:w="1040" w:type="dxa"/>
            <w:vAlign w:val="bottom"/>
          </w:tcPr>
          <w:p w:rsidR="00BD2BA9" w:rsidRDefault="00824545">
            <w:pPr>
              <w:ind w:left="320"/>
              <w:rPr>
                <w:sz w:val="20"/>
                <w:szCs w:val="20"/>
              </w:rPr>
            </w:pPr>
            <w:r>
              <w:rPr>
                <w:rFonts w:eastAsia="Times New Roman"/>
                <w:sz w:val="16"/>
                <w:szCs w:val="16"/>
              </w:rPr>
              <w:t>-.01</w:t>
            </w:r>
          </w:p>
        </w:tc>
        <w:tc>
          <w:tcPr>
            <w:tcW w:w="1020" w:type="dxa"/>
            <w:vAlign w:val="bottom"/>
          </w:tcPr>
          <w:p w:rsidR="00BD2BA9" w:rsidRDefault="00824545">
            <w:pPr>
              <w:ind w:left="280"/>
              <w:rPr>
                <w:sz w:val="20"/>
                <w:szCs w:val="20"/>
              </w:rPr>
            </w:pPr>
            <w:r>
              <w:rPr>
                <w:rFonts w:eastAsia="Times New Roman"/>
                <w:sz w:val="16"/>
                <w:szCs w:val="16"/>
              </w:rPr>
              <w:t>-.08</w:t>
            </w:r>
          </w:p>
        </w:tc>
      </w:tr>
      <w:tr w:rsidR="00BD2BA9">
        <w:trPr>
          <w:trHeight w:val="367"/>
        </w:trPr>
        <w:tc>
          <w:tcPr>
            <w:tcW w:w="1900" w:type="dxa"/>
            <w:vAlign w:val="bottom"/>
          </w:tcPr>
          <w:p w:rsidR="00BD2BA9" w:rsidRDefault="00824545">
            <w:pPr>
              <w:ind w:left="100"/>
              <w:rPr>
                <w:sz w:val="20"/>
                <w:szCs w:val="20"/>
              </w:rPr>
            </w:pPr>
            <w:r>
              <w:rPr>
                <w:rFonts w:eastAsia="Times New Roman"/>
                <w:sz w:val="16"/>
                <w:szCs w:val="16"/>
              </w:rPr>
              <w:t>Wanted Inclusion</w:t>
            </w:r>
          </w:p>
        </w:tc>
        <w:tc>
          <w:tcPr>
            <w:tcW w:w="860" w:type="dxa"/>
            <w:vAlign w:val="bottom"/>
          </w:tcPr>
          <w:p w:rsidR="00BD2BA9" w:rsidRDefault="00BD2BA9">
            <w:pPr>
              <w:rPr>
                <w:sz w:val="24"/>
                <w:szCs w:val="24"/>
              </w:rPr>
            </w:pPr>
          </w:p>
        </w:tc>
        <w:tc>
          <w:tcPr>
            <w:tcW w:w="600" w:type="dxa"/>
            <w:vAlign w:val="bottom"/>
          </w:tcPr>
          <w:p w:rsidR="00BD2BA9" w:rsidRDefault="00BD2BA9">
            <w:pPr>
              <w:rPr>
                <w:sz w:val="24"/>
                <w:szCs w:val="24"/>
              </w:rPr>
            </w:pPr>
          </w:p>
        </w:tc>
        <w:tc>
          <w:tcPr>
            <w:tcW w:w="1120" w:type="dxa"/>
            <w:vAlign w:val="bottom"/>
          </w:tcPr>
          <w:p w:rsidR="00BD2BA9" w:rsidRDefault="00BD2BA9">
            <w:pPr>
              <w:rPr>
                <w:sz w:val="24"/>
                <w:szCs w:val="24"/>
              </w:rPr>
            </w:pPr>
          </w:p>
        </w:tc>
        <w:tc>
          <w:tcPr>
            <w:tcW w:w="900" w:type="dxa"/>
            <w:vAlign w:val="bottom"/>
          </w:tcPr>
          <w:p w:rsidR="00BD2BA9" w:rsidRDefault="00824545">
            <w:pPr>
              <w:ind w:left="300"/>
              <w:rPr>
                <w:sz w:val="20"/>
                <w:szCs w:val="20"/>
              </w:rPr>
            </w:pPr>
            <w:r>
              <w:rPr>
                <w:rFonts w:eastAsia="Times New Roman"/>
                <w:sz w:val="16"/>
                <w:szCs w:val="16"/>
              </w:rPr>
              <w:t>-.02</w:t>
            </w:r>
          </w:p>
        </w:tc>
        <w:tc>
          <w:tcPr>
            <w:tcW w:w="780" w:type="dxa"/>
            <w:vAlign w:val="bottom"/>
          </w:tcPr>
          <w:p w:rsidR="00BD2BA9" w:rsidRDefault="00824545">
            <w:pPr>
              <w:ind w:left="260"/>
              <w:rPr>
                <w:sz w:val="20"/>
                <w:szCs w:val="20"/>
              </w:rPr>
            </w:pPr>
            <w:r>
              <w:rPr>
                <w:rFonts w:eastAsia="Times New Roman"/>
                <w:sz w:val="16"/>
                <w:szCs w:val="16"/>
              </w:rPr>
              <w:t>.04</w:t>
            </w:r>
          </w:p>
        </w:tc>
        <w:tc>
          <w:tcPr>
            <w:tcW w:w="1040" w:type="dxa"/>
            <w:vAlign w:val="bottom"/>
          </w:tcPr>
          <w:p w:rsidR="00BD2BA9" w:rsidRDefault="00824545">
            <w:pPr>
              <w:ind w:left="320"/>
              <w:rPr>
                <w:sz w:val="20"/>
                <w:szCs w:val="20"/>
              </w:rPr>
            </w:pPr>
            <w:r>
              <w:rPr>
                <w:rFonts w:eastAsia="Times New Roman"/>
                <w:sz w:val="16"/>
                <w:szCs w:val="16"/>
              </w:rPr>
              <w:t>-.05</w:t>
            </w:r>
          </w:p>
        </w:tc>
        <w:tc>
          <w:tcPr>
            <w:tcW w:w="1020" w:type="dxa"/>
            <w:vAlign w:val="bottom"/>
          </w:tcPr>
          <w:p w:rsidR="00BD2BA9" w:rsidRDefault="00824545">
            <w:pPr>
              <w:ind w:left="280"/>
              <w:rPr>
                <w:sz w:val="20"/>
                <w:szCs w:val="20"/>
              </w:rPr>
            </w:pPr>
            <w:r>
              <w:rPr>
                <w:rFonts w:eastAsia="Times New Roman"/>
                <w:sz w:val="16"/>
                <w:szCs w:val="16"/>
              </w:rPr>
              <w:t>-.43</w:t>
            </w:r>
          </w:p>
        </w:tc>
      </w:tr>
      <w:tr w:rsidR="00BD2BA9">
        <w:trPr>
          <w:trHeight w:val="367"/>
        </w:trPr>
        <w:tc>
          <w:tcPr>
            <w:tcW w:w="1900" w:type="dxa"/>
            <w:vAlign w:val="bottom"/>
          </w:tcPr>
          <w:p w:rsidR="00BD2BA9" w:rsidRDefault="00824545">
            <w:pPr>
              <w:ind w:left="100"/>
              <w:rPr>
                <w:sz w:val="20"/>
                <w:szCs w:val="20"/>
              </w:rPr>
            </w:pPr>
            <w:r>
              <w:rPr>
                <w:rFonts w:eastAsia="Times New Roman"/>
                <w:sz w:val="16"/>
                <w:szCs w:val="16"/>
              </w:rPr>
              <w:t>Expressed Inclusion</w:t>
            </w:r>
          </w:p>
        </w:tc>
        <w:tc>
          <w:tcPr>
            <w:tcW w:w="860" w:type="dxa"/>
            <w:vAlign w:val="bottom"/>
          </w:tcPr>
          <w:p w:rsidR="00BD2BA9" w:rsidRDefault="00BD2BA9">
            <w:pPr>
              <w:rPr>
                <w:sz w:val="24"/>
                <w:szCs w:val="24"/>
              </w:rPr>
            </w:pPr>
          </w:p>
        </w:tc>
        <w:tc>
          <w:tcPr>
            <w:tcW w:w="600" w:type="dxa"/>
            <w:vAlign w:val="bottom"/>
          </w:tcPr>
          <w:p w:rsidR="00BD2BA9" w:rsidRDefault="00BD2BA9">
            <w:pPr>
              <w:rPr>
                <w:sz w:val="24"/>
                <w:szCs w:val="24"/>
              </w:rPr>
            </w:pPr>
          </w:p>
        </w:tc>
        <w:tc>
          <w:tcPr>
            <w:tcW w:w="1120" w:type="dxa"/>
            <w:vAlign w:val="bottom"/>
          </w:tcPr>
          <w:p w:rsidR="00BD2BA9" w:rsidRDefault="00BD2BA9">
            <w:pPr>
              <w:rPr>
                <w:sz w:val="24"/>
                <w:szCs w:val="24"/>
              </w:rPr>
            </w:pPr>
          </w:p>
        </w:tc>
        <w:tc>
          <w:tcPr>
            <w:tcW w:w="900" w:type="dxa"/>
            <w:vAlign w:val="bottom"/>
          </w:tcPr>
          <w:p w:rsidR="00BD2BA9" w:rsidRDefault="00824545">
            <w:pPr>
              <w:ind w:left="300"/>
              <w:rPr>
                <w:sz w:val="20"/>
                <w:szCs w:val="20"/>
              </w:rPr>
            </w:pPr>
            <w:r>
              <w:rPr>
                <w:rFonts w:eastAsia="Times New Roman"/>
                <w:sz w:val="16"/>
                <w:szCs w:val="16"/>
              </w:rPr>
              <w:t>-.001</w:t>
            </w:r>
          </w:p>
        </w:tc>
        <w:tc>
          <w:tcPr>
            <w:tcW w:w="780" w:type="dxa"/>
            <w:vAlign w:val="bottom"/>
          </w:tcPr>
          <w:p w:rsidR="00BD2BA9" w:rsidRDefault="00824545">
            <w:pPr>
              <w:ind w:left="260"/>
              <w:rPr>
                <w:sz w:val="20"/>
                <w:szCs w:val="20"/>
              </w:rPr>
            </w:pPr>
            <w:r>
              <w:rPr>
                <w:rFonts w:eastAsia="Times New Roman"/>
                <w:sz w:val="16"/>
                <w:szCs w:val="16"/>
              </w:rPr>
              <w:t>.05</w:t>
            </w:r>
          </w:p>
        </w:tc>
        <w:tc>
          <w:tcPr>
            <w:tcW w:w="1040" w:type="dxa"/>
            <w:vAlign w:val="bottom"/>
          </w:tcPr>
          <w:p w:rsidR="00BD2BA9" w:rsidRDefault="00824545">
            <w:pPr>
              <w:ind w:left="320"/>
              <w:rPr>
                <w:sz w:val="20"/>
                <w:szCs w:val="20"/>
              </w:rPr>
            </w:pPr>
            <w:r>
              <w:rPr>
                <w:rFonts w:eastAsia="Times New Roman"/>
                <w:sz w:val="16"/>
                <w:szCs w:val="16"/>
              </w:rPr>
              <w:t>.001</w:t>
            </w:r>
          </w:p>
        </w:tc>
        <w:tc>
          <w:tcPr>
            <w:tcW w:w="1020" w:type="dxa"/>
            <w:vAlign w:val="bottom"/>
          </w:tcPr>
          <w:p w:rsidR="00BD2BA9" w:rsidRDefault="00824545">
            <w:pPr>
              <w:ind w:left="280"/>
              <w:rPr>
                <w:sz w:val="20"/>
                <w:szCs w:val="20"/>
              </w:rPr>
            </w:pPr>
            <w:r>
              <w:rPr>
                <w:rFonts w:eastAsia="Times New Roman"/>
                <w:sz w:val="16"/>
                <w:szCs w:val="16"/>
              </w:rPr>
              <w:t>.01</w:t>
            </w:r>
          </w:p>
        </w:tc>
      </w:tr>
    </w:tbl>
    <w:p w:rsidR="00BD2BA9" w:rsidRDefault="00824545">
      <w:pPr>
        <w:spacing w:line="20" w:lineRule="exact"/>
        <w:rPr>
          <w:sz w:val="20"/>
          <w:szCs w:val="20"/>
        </w:rPr>
      </w:pP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-8255</wp:posOffset>
                </wp:positionH>
                <wp:positionV relativeFrom="paragraph">
                  <wp:posOffset>124460</wp:posOffset>
                </wp:positionV>
                <wp:extent cx="523049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04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1F7276E" id="Shape 8"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65pt,9.8pt" to="411.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" o:allowincell="f" filled="t" strokeweight=".16931mm">
                <v:stroke joinstyle="miter"/>
                <o:lock v:ext="edit" shapetype="f"/>
              </v:line>
            </w:pict>
          </mc:Fallback>
        </mc:AlternateContent>
      </w:r>
    </w:p>
    <w:p w:rsidR="00BD2BA9" w:rsidRDefault="00BD2BA9">
      <w:pPr>
        <w:spacing w:line="175" w:lineRule="exact"/>
        <w:rPr>
          <w:sz w:val="20"/>
          <w:szCs w:val="20"/>
        </w:rPr>
      </w:pPr>
    </w:p>
    <w:p w:rsidR="00BD2BA9" w:rsidRDefault="00824545">
      <w:pPr>
        <w:rPr>
          <w:sz w:val="20"/>
          <w:szCs w:val="20"/>
        </w:rPr>
      </w:pPr>
      <w:r>
        <w:rPr>
          <w:rFonts w:eastAsia="Times New Roman"/>
          <w:sz w:val="16"/>
          <w:szCs w:val="16"/>
        </w:rPr>
        <w:t>Note. Statistical significance: *p &lt; .05; **p &lt; .01; ***p &lt; .001</w:t>
      </w: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200" w:lineRule="exact"/>
        <w:rPr>
          <w:sz w:val="20"/>
          <w:szCs w:val="20"/>
        </w:rPr>
      </w:pPr>
    </w:p>
    <w:p w:rsidR="00BD2BA9" w:rsidRDefault="00BD2BA9">
      <w:pPr>
        <w:spacing w:line="324" w:lineRule="exact"/>
        <w:rPr>
          <w:sz w:val="20"/>
          <w:szCs w:val="20"/>
        </w:rPr>
      </w:pPr>
    </w:p>
    <w:p w:rsidR="00BD2BA9" w:rsidRDefault="00824545">
      <w:pPr>
        <w:ind w:right="6"/>
        <w:jc w:val="right"/>
        <w:rPr>
          <w:sz w:val="20"/>
          <w:szCs w:val="20"/>
        </w:rPr>
      </w:pPr>
      <w:r>
        <w:rPr>
          <w:rFonts w:eastAsia="Times New Roman"/>
          <w:sz w:val="24"/>
          <w:szCs w:val="24"/>
        </w:rPr>
        <w:t>43</w:t>
      </w:r>
    </w:p>
    <w:sectPr w:rsidR="00BD2BA9">
      <w:pgSz w:w="11900" w:h="16838"/>
      <w:pgMar w:top="700" w:right="1440" w:bottom="428"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E1F29"/>
    <w:multiLevelType w:val="hybridMultilevel"/>
    <w:tmpl w:val="6B4EE9EE"/>
    <w:lvl w:ilvl="0" w:tplc="D1F661E6">
      <w:start w:val="1"/>
      <w:numFmt w:val="bullet"/>
      <w:lvlText w:val="&amp;"/>
      <w:lvlJc w:val="left"/>
    </w:lvl>
    <w:lvl w:ilvl="1" w:tplc="3A52D978">
      <w:numFmt w:val="decimal"/>
      <w:lvlText w:val=""/>
      <w:lvlJc w:val="left"/>
    </w:lvl>
    <w:lvl w:ilvl="2" w:tplc="858830A8">
      <w:numFmt w:val="decimal"/>
      <w:lvlText w:val=""/>
      <w:lvlJc w:val="left"/>
    </w:lvl>
    <w:lvl w:ilvl="3" w:tplc="12E05A14">
      <w:numFmt w:val="decimal"/>
      <w:lvlText w:val=""/>
      <w:lvlJc w:val="left"/>
    </w:lvl>
    <w:lvl w:ilvl="4" w:tplc="3F7A8C60">
      <w:numFmt w:val="decimal"/>
      <w:lvlText w:val=""/>
      <w:lvlJc w:val="left"/>
    </w:lvl>
    <w:lvl w:ilvl="5" w:tplc="AE3CA776">
      <w:numFmt w:val="decimal"/>
      <w:lvlText w:val=""/>
      <w:lvlJc w:val="left"/>
    </w:lvl>
    <w:lvl w:ilvl="6" w:tplc="DF3A6F68">
      <w:numFmt w:val="decimal"/>
      <w:lvlText w:val=""/>
      <w:lvlJc w:val="left"/>
    </w:lvl>
    <w:lvl w:ilvl="7" w:tplc="59D0E98C">
      <w:numFmt w:val="decimal"/>
      <w:lvlText w:val=""/>
      <w:lvlJc w:val="left"/>
    </w:lvl>
    <w:lvl w:ilvl="8" w:tplc="3894EACE">
      <w:numFmt w:val="decimal"/>
      <w:lvlText w:val=""/>
      <w:lvlJc w:val="left"/>
    </w:lvl>
  </w:abstractNum>
  <w:abstractNum w:abstractNumId="1" w15:restartNumberingAfterBreak="0">
    <w:nsid w:val="2EB141F2"/>
    <w:multiLevelType w:val="hybridMultilevel"/>
    <w:tmpl w:val="A44C8FB6"/>
    <w:lvl w:ilvl="0" w:tplc="C18E0DCA">
      <w:start w:val="1"/>
      <w:numFmt w:val="bullet"/>
      <w:lvlText w:val="&amp;"/>
      <w:lvlJc w:val="left"/>
    </w:lvl>
    <w:lvl w:ilvl="1" w:tplc="5B86A812">
      <w:numFmt w:val="decimal"/>
      <w:lvlText w:val=""/>
      <w:lvlJc w:val="left"/>
    </w:lvl>
    <w:lvl w:ilvl="2" w:tplc="67C8DBA0">
      <w:numFmt w:val="decimal"/>
      <w:lvlText w:val=""/>
      <w:lvlJc w:val="left"/>
    </w:lvl>
    <w:lvl w:ilvl="3" w:tplc="084CCCB2">
      <w:numFmt w:val="decimal"/>
      <w:lvlText w:val=""/>
      <w:lvlJc w:val="left"/>
    </w:lvl>
    <w:lvl w:ilvl="4" w:tplc="8092EABC">
      <w:numFmt w:val="decimal"/>
      <w:lvlText w:val=""/>
      <w:lvlJc w:val="left"/>
    </w:lvl>
    <w:lvl w:ilvl="5" w:tplc="D3421E9A">
      <w:numFmt w:val="decimal"/>
      <w:lvlText w:val=""/>
      <w:lvlJc w:val="left"/>
    </w:lvl>
    <w:lvl w:ilvl="6" w:tplc="5734DC96">
      <w:numFmt w:val="decimal"/>
      <w:lvlText w:val=""/>
      <w:lvlJc w:val="left"/>
    </w:lvl>
    <w:lvl w:ilvl="7" w:tplc="F0B00E4A">
      <w:numFmt w:val="decimal"/>
      <w:lvlText w:val=""/>
      <w:lvlJc w:val="left"/>
    </w:lvl>
    <w:lvl w:ilvl="8" w:tplc="9C70E962">
      <w:numFmt w:val="decimal"/>
      <w:lvlText w:val=""/>
      <w:lvlJc w:val="left"/>
    </w:lvl>
  </w:abstractNum>
  <w:abstractNum w:abstractNumId="2" w15:restartNumberingAfterBreak="0">
    <w:nsid w:val="3D1B58BA"/>
    <w:multiLevelType w:val="hybridMultilevel"/>
    <w:tmpl w:val="968E462C"/>
    <w:lvl w:ilvl="0" w:tplc="6EF87902">
      <w:start w:val="566"/>
      <w:numFmt w:val="decimal"/>
      <w:lvlText w:val="%1."/>
      <w:lvlJc w:val="left"/>
    </w:lvl>
    <w:lvl w:ilvl="1" w:tplc="D1C03030">
      <w:numFmt w:val="decimal"/>
      <w:lvlText w:val=""/>
      <w:lvlJc w:val="left"/>
    </w:lvl>
    <w:lvl w:ilvl="2" w:tplc="EEB4FDFA">
      <w:numFmt w:val="decimal"/>
      <w:lvlText w:val=""/>
      <w:lvlJc w:val="left"/>
    </w:lvl>
    <w:lvl w:ilvl="3" w:tplc="F95AA4B2">
      <w:numFmt w:val="decimal"/>
      <w:lvlText w:val=""/>
      <w:lvlJc w:val="left"/>
    </w:lvl>
    <w:lvl w:ilvl="4" w:tplc="C82A6656">
      <w:numFmt w:val="decimal"/>
      <w:lvlText w:val=""/>
      <w:lvlJc w:val="left"/>
    </w:lvl>
    <w:lvl w:ilvl="5" w:tplc="7B6A10BC">
      <w:numFmt w:val="decimal"/>
      <w:lvlText w:val=""/>
      <w:lvlJc w:val="left"/>
    </w:lvl>
    <w:lvl w:ilvl="6" w:tplc="480C8556">
      <w:numFmt w:val="decimal"/>
      <w:lvlText w:val=""/>
      <w:lvlJc w:val="left"/>
    </w:lvl>
    <w:lvl w:ilvl="7" w:tplc="D0CA8A80">
      <w:numFmt w:val="decimal"/>
      <w:lvlText w:val=""/>
      <w:lvlJc w:val="left"/>
    </w:lvl>
    <w:lvl w:ilvl="8" w:tplc="D5886A12">
      <w:numFmt w:val="decimal"/>
      <w:lvlText w:val=""/>
      <w:lvlJc w:val="left"/>
    </w:lvl>
  </w:abstractNum>
  <w:abstractNum w:abstractNumId="3" w15:restartNumberingAfterBreak="0">
    <w:nsid w:val="41B71EFB"/>
    <w:multiLevelType w:val="hybridMultilevel"/>
    <w:tmpl w:val="E974AB16"/>
    <w:lvl w:ilvl="0" w:tplc="EF681A30">
      <w:start w:val="346"/>
      <w:numFmt w:val="decimal"/>
      <w:lvlText w:val="%1."/>
      <w:lvlJc w:val="left"/>
    </w:lvl>
    <w:lvl w:ilvl="1" w:tplc="E9CCCC2E">
      <w:numFmt w:val="decimal"/>
      <w:lvlText w:val=""/>
      <w:lvlJc w:val="left"/>
    </w:lvl>
    <w:lvl w:ilvl="2" w:tplc="9158865A">
      <w:numFmt w:val="decimal"/>
      <w:lvlText w:val=""/>
      <w:lvlJc w:val="left"/>
    </w:lvl>
    <w:lvl w:ilvl="3" w:tplc="BBC2A356">
      <w:numFmt w:val="decimal"/>
      <w:lvlText w:val=""/>
      <w:lvlJc w:val="left"/>
    </w:lvl>
    <w:lvl w:ilvl="4" w:tplc="AA808AD0">
      <w:numFmt w:val="decimal"/>
      <w:lvlText w:val=""/>
      <w:lvlJc w:val="left"/>
    </w:lvl>
    <w:lvl w:ilvl="5" w:tplc="C69A7C54">
      <w:numFmt w:val="decimal"/>
      <w:lvlText w:val=""/>
      <w:lvlJc w:val="left"/>
    </w:lvl>
    <w:lvl w:ilvl="6" w:tplc="254069AE">
      <w:numFmt w:val="decimal"/>
      <w:lvlText w:val=""/>
      <w:lvlJc w:val="left"/>
    </w:lvl>
    <w:lvl w:ilvl="7" w:tplc="D5E09E78">
      <w:numFmt w:val="decimal"/>
      <w:lvlText w:val=""/>
      <w:lvlJc w:val="left"/>
    </w:lvl>
    <w:lvl w:ilvl="8" w:tplc="DDDAACE4">
      <w:numFmt w:val="decimal"/>
      <w:lvlText w:val=""/>
      <w:lvlJc w:val="left"/>
    </w:lvl>
  </w:abstractNum>
  <w:abstractNum w:abstractNumId="4" w15:restartNumberingAfterBreak="0">
    <w:nsid w:val="46E87CCD"/>
    <w:multiLevelType w:val="hybridMultilevel"/>
    <w:tmpl w:val="68E48802"/>
    <w:lvl w:ilvl="0" w:tplc="1D5011A2">
      <w:start w:val="1"/>
      <w:numFmt w:val="bullet"/>
      <w:lvlText w:val="&amp;"/>
      <w:lvlJc w:val="left"/>
    </w:lvl>
    <w:lvl w:ilvl="1" w:tplc="F18E7346">
      <w:numFmt w:val="decimal"/>
      <w:lvlText w:val=""/>
      <w:lvlJc w:val="left"/>
    </w:lvl>
    <w:lvl w:ilvl="2" w:tplc="BEA69D66">
      <w:numFmt w:val="decimal"/>
      <w:lvlText w:val=""/>
      <w:lvlJc w:val="left"/>
    </w:lvl>
    <w:lvl w:ilvl="3" w:tplc="C24C620E">
      <w:numFmt w:val="decimal"/>
      <w:lvlText w:val=""/>
      <w:lvlJc w:val="left"/>
    </w:lvl>
    <w:lvl w:ilvl="4" w:tplc="2236C83E">
      <w:numFmt w:val="decimal"/>
      <w:lvlText w:val=""/>
      <w:lvlJc w:val="left"/>
    </w:lvl>
    <w:lvl w:ilvl="5" w:tplc="8F869284">
      <w:numFmt w:val="decimal"/>
      <w:lvlText w:val=""/>
      <w:lvlJc w:val="left"/>
    </w:lvl>
    <w:lvl w:ilvl="6" w:tplc="4AFACF24">
      <w:numFmt w:val="decimal"/>
      <w:lvlText w:val=""/>
      <w:lvlJc w:val="left"/>
    </w:lvl>
    <w:lvl w:ilvl="7" w:tplc="315265E8">
      <w:numFmt w:val="decimal"/>
      <w:lvlText w:val=""/>
      <w:lvlJc w:val="left"/>
    </w:lvl>
    <w:lvl w:ilvl="8" w:tplc="F1EA5B72">
      <w:numFmt w:val="decimal"/>
      <w:lvlText w:val=""/>
      <w:lvlJc w:val="left"/>
    </w:lvl>
  </w:abstractNum>
  <w:abstractNum w:abstractNumId="5" w15:restartNumberingAfterBreak="0">
    <w:nsid w:val="507ED7AB"/>
    <w:multiLevelType w:val="hybridMultilevel"/>
    <w:tmpl w:val="D07A51E6"/>
    <w:lvl w:ilvl="0" w:tplc="7A3CDF5C">
      <w:start w:val="105"/>
      <w:numFmt w:val="decimal"/>
      <w:lvlText w:val="%1."/>
      <w:lvlJc w:val="left"/>
    </w:lvl>
    <w:lvl w:ilvl="1" w:tplc="510ED6F2">
      <w:numFmt w:val="decimal"/>
      <w:lvlText w:val=""/>
      <w:lvlJc w:val="left"/>
    </w:lvl>
    <w:lvl w:ilvl="2" w:tplc="9C38AC12">
      <w:numFmt w:val="decimal"/>
      <w:lvlText w:val=""/>
      <w:lvlJc w:val="left"/>
    </w:lvl>
    <w:lvl w:ilvl="3" w:tplc="A4CCC956">
      <w:numFmt w:val="decimal"/>
      <w:lvlText w:val=""/>
      <w:lvlJc w:val="left"/>
    </w:lvl>
    <w:lvl w:ilvl="4" w:tplc="641C0FF4">
      <w:numFmt w:val="decimal"/>
      <w:lvlText w:val=""/>
      <w:lvlJc w:val="left"/>
    </w:lvl>
    <w:lvl w:ilvl="5" w:tplc="83F028A0">
      <w:numFmt w:val="decimal"/>
      <w:lvlText w:val=""/>
      <w:lvlJc w:val="left"/>
    </w:lvl>
    <w:lvl w:ilvl="6" w:tplc="EE2A7920">
      <w:numFmt w:val="decimal"/>
      <w:lvlText w:val=""/>
      <w:lvlJc w:val="left"/>
    </w:lvl>
    <w:lvl w:ilvl="7" w:tplc="5A3AC6A2">
      <w:numFmt w:val="decimal"/>
      <w:lvlText w:val=""/>
      <w:lvlJc w:val="left"/>
    </w:lvl>
    <w:lvl w:ilvl="8" w:tplc="A9628584">
      <w:numFmt w:val="decimal"/>
      <w:lvlText w:val=""/>
      <w:lvlJc w:val="left"/>
    </w:lvl>
  </w:abstractNum>
  <w:abstractNum w:abstractNumId="6" w15:restartNumberingAfterBreak="0">
    <w:nsid w:val="625558EC"/>
    <w:multiLevelType w:val="hybridMultilevel"/>
    <w:tmpl w:val="F8CE9EE2"/>
    <w:lvl w:ilvl="0" w:tplc="B3401C52">
      <w:start w:val="1"/>
      <w:numFmt w:val="bullet"/>
      <w:lvlText w:val="•"/>
      <w:lvlJc w:val="left"/>
    </w:lvl>
    <w:lvl w:ilvl="1" w:tplc="D43EE18A">
      <w:numFmt w:val="decimal"/>
      <w:lvlText w:val=""/>
      <w:lvlJc w:val="left"/>
    </w:lvl>
    <w:lvl w:ilvl="2" w:tplc="01A8D7A4">
      <w:numFmt w:val="decimal"/>
      <w:lvlText w:val=""/>
      <w:lvlJc w:val="left"/>
    </w:lvl>
    <w:lvl w:ilvl="3" w:tplc="3912E618">
      <w:numFmt w:val="decimal"/>
      <w:lvlText w:val=""/>
      <w:lvlJc w:val="left"/>
    </w:lvl>
    <w:lvl w:ilvl="4" w:tplc="B900B0CE">
      <w:numFmt w:val="decimal"/>
      <w:lvlText w:val=""/>
      <w:lvlJc w:val="left"/>
    </w:lvl>
    <w:lvl w:ilvl="5" w:tplc="4A10B5BA">
      <w:numFmt w:val="decimal"/>
      <w:lvlText w:val=""/>
      <w:lvlJc w:val="left"/>
    </w:lvl>
    <w:lvl w:ilvl="6" w:tplc="4036B264">
      <w:numFmt w:val="decimal"/>
      <w:lvlText w:val=""/>
      <w:lvlJc w:val="left"/>
    </w:lvl>
    <w:lvl w:ilvl="7" w:tplc="5E3EC30E">
      <w:numFmt w:val="decimal"/>
      <w:lvlText w:val=""/>
      <w:lvlJc w:val="left"/>
    </w:lvl>
    <w:lvl w:ilvl="8" w:tplc="6FD6FF44">
      <w:numFmt w:val="decimal"/>
      <w:lvlText w:val=""/>
      <w:lvlJc w:val="left"/>
    </w:lvl>
  </w:abstractNum>
  <w:num w:numId="1">
    <w:abstractNumId w:val="6"/>
  </w:num>
  <w:num w:numId="2">
    <w:abstractNumId w:val="0"/>
  </w:num>
  <w:num w:numId="3">
    <w:abstractNumId w:val="4"/>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BA9"/>
    <w:rsid w:val="0017009E"/>
    <w:rsid w:val="00824545"/>
    <w:rsid w:val="00B44C98"/>
    <w:rsid w:val="00BD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D98A2E-8B53-4EEB-8D18-AB2E89A9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2/acp.1720" TargetMode="External"/><Relationship Id="rId13" Type="http://schemas.openxmlformats.org/officeDocument/2006/relationships/hyperlink" Target="http://dx.doi.org/10.1177/0963721410396620" TargetMode="External"/><Relationship Id="rId18" Type="http://schemas.openxmlformats.org/officeDocument/2006/relationships/hyperlink" Target="http://dx.doi.org/10.1111/j.2044-8260.1994.tb01125.x" TargetMode="External"/><Relationship Id="rId26" Type="http://schemas.openxmlformats.org/officeDocument/2006/relationships/hyperlink" Target="http://dx.doi.org/10.1080/0091651x.1967.10120397" TargetMode="External"/><Relationship Id="rId39" Type="http://schemas.openxmlformats.org/officeDocument/2006/relationships/hyperlink" Target="http://dx.doi.org/10.1111/j.1467-8721.2009.01631.x" TargetMode="External"/><Relationship Id="rId3" Type="http://schemas.openxmlformats.org/officeDocument/2006/relationships/settings" Target="settings.xml"/><Relationship Id="rId21" Type="http://schemas.openxmlformats.org/officeDocument/2006/relationships/hyperlink" Target="http://dx.doi.org/10.1037/a0033362" TargetMode="External"/><Relationship Id="rId34" Type="http://schemas.openxmlformats.org/officeDocument/2006/relationships/hyperlink" Target="http://dx.doi.org/10.3758/bf03196174" TargetMode="External"/><Relationship Id="rId42" Type="http://schemas.openxmlformats.org/officeDocument/2006/relationships/theme" Target="theme/theme1.xml"/><Relationship Id="rId7" Type="http://schemas.openxmlformats.org/officeDocument/2006/relationships/hyperlink" Target="http://dx.doi.org/10.1027/1864-9335.40.3.164" TargetMode="External"/><Relationship Id="rId12" Type="http://schemas.openxmlformats.org/officeDocument/2006/relationships/hyperlink" Target="http://dx.doi.org/10.1027/1614-0001/a000217" TargetMode="External"/><Relationship Id="rId17" Type="http://schemas.openxmlformats.org/officeDocument/2006/relationships/hyperlink" Target="http://dx.doi.org/10.1111/j.2044-8260.1993.tb01039.x" TargetMode="External"/><Relationship Id="rId25" Type="http://schemas.openxmlformats.org/officeDocument/2006/relationships/hyperlink" Target="http://dx.doi.org/10.1037/0022-3514.53.2.306" TargetMode="External"/><Relationship Id="rId33" Type="http://schemas.openxmlformats.org/officeDocument/2006/relationships/hyperlink" Target="http://dx.doi.org/10.1300/j015v23n03_07" TargetMode="External"/><Relationship Id="rId38" Type="http://schemas.openxmlformats.org/officeDocument/2006/relationships/hyperlink" Target="http://dx.doi.org/10.1111/j.1467-8721.2009.01631.x" TargetMode="External"/><Relationship Id="rId2" Type="http://schemas.openxmlformats.org/officeDocument/2006/relationships/styles" Target="styles.xml"/><Relationship Id="rId16" Type="http://schemas.openxmlformats.org/officeDocument/2006/relationships/hyperlink" Target="http://dx.doi.org/10.1002/acp.1376" TargetMode="External"/><Relationship Id="rId20" Type="http://schemas.openxmlformats.org/officeDocument/2006/relationships/hyperlink" Target="http://dx.doi.org/10.2307/30040640" TargetMode="External"/><Relationship Id="rId29" Type="http://schemas.openxmlformats.org/officeDocument/2006/relationships/hyperlink" Target="http://dx.doi.org/10.1037/0022-3514.40.3.52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x.doi.org/10.1027/1864-9335.40.3.164" TargetMode="External"/><Relationship Id="rId11" Type="http://schemas.openxmlformats.org/officeDocument/2006/relationships/hyperlink" Target="http://dx.doi.org/10.1027/1614-0001/a000217" TargetMode="External"/><Relationship Id="rId24" Type="http://schemas.openxmlformats.org/officeDocument/2006/relationships/hyperlink" Target="http://dx.doi.org/10.1111/j.1467-6494.1981.tb00844.x" TargetMode="External"/><Relationship Id="rId32" Type="http://schemas.openxmlformats.org/officeDocument/2006/relationships/hyperlink" Target="http://dx.doi.org/10.1080/13218710802620380" TargetMode="External"/><Relationship Id="rId37" Type="http://schemas.openxmlformats.org/officeDocument/2006/relationships/hyperlink" Target="http://dx.doi.org/10.1002/acp.1604" TargetMode="External"/><Relationship Id="rId40" Type="http://schemas.openxmlformats.org/officeDocument/2006/relationships/hyperlink" Target="http://dx.doi.org/10.1348/000712600161781" TargetMode="External"/><Relationship Id="rId5" Type="http://schemas.openxmlformats.org/officeDocument/2006/relationships/hyperlink" Target="http://dx.doi.org/10.1002/acp.1071" TargetMode="External"/><Relationship Id="rId15" Type="http://schemas.openxmlformats.org/officeDocument/2006/relationships/hyperlink" Target="http://dx.doi.org/10.1348/1355325041719428" TargetMode="External"/><Relationship Id="rId23" Type="http://schemas.openxmlformats.org/officeDocument/2006/relationships/hyperlink" Target="http://dx.doi.org/10.1111/j.1467-6494.1981.tb00844.x" TargetMode="External"/><Relationship Id="rId28" Type="http://schemas.openxmlformats.org/officeDocument/2006/relationships/hyperlink" Target="http://dx.doi.org/10.1037/0021-9010.79.5.714" TargetMode="External"/><Relationship Id="rId36" Type="http://schemas.openxmlformats.org/officeDocument/2006/relationships/hyperlink" Target="http://dx.doi.org/10.1080/10683160410001680780" TargetMode="External"/><Relationship Id="rId10" Type="http://schemas.openxmlformats.org/officeDocument/2006/relationships/hyperlink" Target="http://dx.doi.org/10.1037/h0042945" TargetMode="External"/><Relationship Id="rId19" Type="http://schemas.openxmlformats.org/officeDocument/2006/relationships/hyperlink" Target="http://dx.doi.org/10.1111/j.2044-8260.1994.tb01125.x" TargetMode="External"/><Relationship Id="rId31" Type="http://schemas.openxmlformats.org/officeDocument/2006/relationships/hyperlink" Target="http://dx.doi.org/10.1002/acp.1261" TargetMode="External"/><Relationship Id="rId4" Type="http://schemas.openxmlformats.org/officeDocument/2006/relationships/webSettings" Target="webSettings.xml"/><Relationship Id="rId9" Type="http://schemas.openxmlformats.org/officeDocument/2006/relationships/hyperlink" Target="http://dx.doi.org/10.1146/annurev.psych.55.090902.142015" TargetMode="External"/><Relationship Id="rId14" Type="http://schemas.openxmlformats.org/officeDocument/2006/relationships/hyperlink" Target="http://dx.doi.org/10.1002/acp.885" TargetMode="External"/><Relationship Id="rId22" Type="http://schemas.openxmlformats.org/officeDocument/2006/relationships/hyperlink" Target="http://dx.doi.org/10.1080/00220671.1965.10883295" TargetMode="External"/><Relationship Id="rId27" Type="http://schemas.openxmlformats.org/officeDocument/2006/relationships/hyperlink" Target="http://dx.doi.org/10.1101/lm.94705" TargetMode="External"/><Relationship Id="rId30" Type="http://schemas.openxmlformats.org/officeDocument/2006/relationships/hyperlink" Target="http://dx.doi.org/10.1080/00223891.2014.923436" TargetMode="External"/><Relationship Id="rId35" Type="http://schemas.openxmlformats.org/officeDocument/2006/relationships/hyperlink" Target="http://dx.doi.org/10.1037/0021-9010.89.2.3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11983</Words>
  <Characters>68305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6</cp:revision>
  <dcterms:created xsi:type="dcterms:W3CDTF">2018-04-06T09:11:00Z</dcterms:created>
  <dcterms:modified xsi:type="dcterms:W3CDTF">2018-04-06T13:52:00Z</dcterms:modified>
</cp:coreProperties>
</file>