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BDFF3B" w14:textId="77777777" w:rsidR="007477C2" w:rsidRPr="007477C2" w:rsidRDefault="007477C2" w:rsidP="007477C2">
      <w:pPr>
        <w:numPr>
          <w:ilvl w:val="0"/>
          <w:numId w:val="1"/>
        </w:numPr>
        <w:spacing w:before="100" w:beforeAutospacing="1" w:after="100" w:afterAutospacing="1"/>
        <w:rPr>
          <w:rFonts w:ascii="Times" w:eastAsia="Times New Roman" w:hAnsi="Times" w:cs="Times New Roman"/>
          <w:sz w:val="20"/>
          <w:szCs w:val="20"/>
        </w:rPr>
      </w:pPr>
    </w:p>
    <w:p w14:paraId="28F5364E" w14:textId="77777777" w:rsidR="007477C2" w:rsidRPr="007477C2" w:rsidRDefault="007477C2" w:rsidP="007477C2">
      <w:pPr>
        <w:spacing w:before="100" w:beforeAutospacing="1" w:after="100" w:afterAutospacing="1"/>
        <w:rPr>
          <w:rFonts w:ascii="Times" w:hAnsi="Times" w:cs="Times New Roman"/>
          <w:sz w:val="20"/>
          <w:szCs w:val="20"/>
        </w:rPr>
      </w:pPr>
      <w:r w:rsidRPr="007477C2">
        <w:rPr>
          <w:rFonts w:ascii="Times" w:hAnsi="Times" w:cs="Times New Roman"/>
          <w:sz w:val="20"/>
          <w:szCs w:val="20"/>
        </w:rPr>
        <w:t xml:space="preserve">Every year since we began our work in 2003 IBC has published a report summarising the main features and trends of the civilian death toll in Iraq over the previous 12 months, drawing on our systematic accumulation and analysis of civilian casualties as reported by Iraqi and international news media, NGOs and official sources. </w:t>
      </w:r>
    </w:p>
    <w:p w14:paraId="623106D5" w14:textId="77777777" w:rsidR="007477C2" w:rsidRPr="007477C2" w:rsidRDefault="007477C2" w:rsidP="007477C2">
      <w:pPr>
        <w:spacing w:before="100" w:beforeAutospacing="1" w:after="100" w:afterAutospacing="1"/>
        <w:rPr>
          <w:rFonts w:ascii="Times" w:hAnsi="Times" w:cs="Times New Roman"/>
          <w:sz w:val="20"/>
          <w:szCs w:val="20"/>
        </w:rPr>
      </w:pPr>
      <w:r w:rsidRPr="007477C2">
        <w:rPr>
          <w:rFonts w:ascii="Times" w:hAnsi="Times" w:cs="Times New Roman"/>
          <w:sz w:val="20"/>
          <w:szCs w:val="20"/>
        </w:rPr>
        <w:t xml:space="preserve">The numbers reproduced below are derived directly from our database and may change as new data is obtained, analysed and included. </w:t>
      </w:r>
    </w:p>
    <w:p w14:paraId="0DDFF193" w14:textId="77777777" w:rsidR="007477C2" w:rsidRPr="007477C2" w:rsidRDefault="007477C2" w:rsidP="007477C2">
      <w:pPr>
        <w:spacing w:before="288" w:after="100" w:afterAutospacing="1"/>
        <w:outlineLvl w:val="0"/>
        <w:rPr>
          <w:rFonts w:ascii="Times" w:eastAsia="Times New Roman" w:hAnsi="Times" w:cs="Times New Roman"/>
          <w:b/>
          <w:bCs/>
          <w:kern w:val="36"/>
          <w:sz w:val="48"/>
          <w:szCs w:val="48"/>
        </w:rPr>
      </w:pPr>
      <w:r w:rsidRPr="007477C2">
        <w:rPr>
          <w:rFonts w:ascii="Times" w:eastAsia="Times New Roman" w:hAnsi="Times" w:cs="Times New Roman"/>
          <w:b/>
          <w:bCs/>
          <w:kern w:val="36"/>
          <w:sz w:val="48"/>
          <w:szCs w:val="48"/>
        </w:rPr>
        <w:t xml:space="preserve">Another year of relentless violence in Iraq </w:t>
      </w:r>
    </w:p>
    <w:p w14:paraId="63433FDC" w14:textId="77777777" w:rsidR="007477C2" w:rsidRPr="007477C2" w:rsidRDefault="007477C2" w:rsidP="007477C2">
      <w:pPr>
        <w:spacing w:before="100" w:beforeAutospacing="1" w:after="100" w:afterAutospacing="1"/>
        <w:outlineLvl w:val="0"/>
        <w:rPr>
          <w:rFonts w:ascii="Times" w:eastAsia="Times New Roman" w:hAnsi="Times" w:cs="Times New Roman"/>
          <w:b/>
          <w:bCs/>
          <w:kern w:val="36"/>
          <w:sz w:val="48"/>
          <w:szCs w:val="48"/>
        </w:rPr>
      </w:pPr>
      <w:r w:rsidRPr="007477C2">
        <w:rPr>
          <w:rFonts w:ascii="Times" w:eastAsia="Times New Roman" w:hAnsi="Times" w:cs="Times New Roman"/>
          <w:b/>
          <w:bCs/>
          <w:kern w:val="36"/>
          <w:sz w:val="48"/>
          <w:szCs w:val="48"/>
        </w:rPr>
        <w:t>IBC’s 2016 analysis of civilian deaths</w:t>
      </w:r>
    </w:p>
    <w:p w14:paraId="25F5C240" w14:textId="77777777" w:rsidR="007477C2" w:rsidRPr="007477C2" w:rsidRDefault="007477C2" w:rsidP="007477C2">
      <w:pPr>
        <w:spacing w:before="100" w:beforeAutospacing="1" w:after="100" w:afterAutospacing="1"/>
        <w:outlineLvl w:val="1"/>
        <w:rPr>
          <w:rFonts w:ascii="Times" w:eastAsia="Times New Roman" w:hAnsi="Times" w:cs="Times New Roman"/>
          <w:b/>
          <w:bCs/>
          <w:sz w:val="36"/>
          <w:szCs w:val="36"/>
        </w:rPr>
      </w:pPr>
      <w:r w:rsidRPr="007477C2">
        <w:rPr>
          <w:rFonts w:ascii="Times" w:eastAsia="Times New Roman" w:hAnsi="Times" w:cs="Times New Roman"/>
          <w:b/>
          <w:bCs/>
          <w:sz w:val="36"/>
          <w:szCs w:val="36"/>
        </w:rPr>
        <w:t>1. 2016 Summary and comparison to preceding years</w:t>
      </w:r>
    </w:p>
    <w:p w14:paraId="6029D73B" w14:textId="77777777" w:rsidR="007477C2" w:rsidRPr="007477C2" w:rsidRDefault="007477C2" w:rsidP="007477C2">
      <w:pPr>
        <w:spacing w:before="100" w:beforeAutospacing="1" w:after="100" w:afterAutospacing="1"/>
        <w:rPr>
          <w:rFonts w:ascii="Times" w:hAnsi="Times" w:cs="Times New Roman"/>
          <w:sz w:val="20"/>
          <w:szCs w:val="20"/>
        </w:rPr>
      </w:pPr>
      <w:r w:rsidRPr="007477C2">
        <w:rPr>
          <w:rFonts w:ascii="Times" w:hAnsi="Times" w:cs="Times New Roman"/>
          <w:sz w:val="20"/>
          <w:szCs w:val="20"/>
        </w:rPr>
        <w:t xml:space="preserve">2016 has seen deadly violence continue to impact Iraqi civilians on a daily basis. This has been most significant this year in the northern city of Mosul and surrounding areas in Ninewa province under the control of Islamic State (IS), where it has carried out thousands of killings and executions. At the same time, the region has been under almost constant bombardment by US-Coalition and Iraqi government forces seeking to oust IS. Baghdad and its surroundings, even while not an area of direct conflict between IS and government forces, has witnessed daily attacks by roadside bombs, shootings and executions, as well as occasional mass casualty bombings. Civilians in Iraq, whether in contested war zones or not, have continued to lose their lives at levels similar to those that have characterised Iraq since mid-2013. </w:t>
      </w:r>
    </w:p>
    <w:p w14:paraId="4032E54D" w14:textId="77777777" w:rsidR="007477C2" w:rsidRPr="007477C2" w:rsidRDefault="007477C2" w:rsidP="007477C2">
      <w:pPr>
        <w:spacing w:before="100" w:beforeAutospacing="1" w:after="100" w:afterAutospacing="1"/>
        <w:rPr>
          <w:rFonts w:ascii="Times" w:hAnsi="Times" w:cs="Times New Roman"/>
          <w:sz w:val="20"/>
          <w:szCs w:val="20"/>
        </w:rPr>
      </w:pPr>
      <w:r w:rsidRPr="007477C2">
        <w:rPr>
          <w:rFonts w:ascii="Times" w:hAnsi="Times" w:cs="Times New Roman"/>
          <w:sz w:val="20"/>
          <w:szCs w:val="20"/>
        </w:rPr>
        <w:t xml:space="preserve">The annual total for civilian deaths in Iraq in 2016 was 16,393, which is within a broad range encompassing 2015 (17,578) and 2014 (20,218). These past three years are very much higher than the years 2010-2012, the least violent period since the invasion, when the annual numbers ranged from 4,167 to 4,622, and are also substantially higher than 2013 (9,852) which saw the beginning of the change from the pre-2013 levels to current levels. 1 </w:t>
      </w:r>
    </w:p>
    <w:p w14:paraId="7B937FE7" w14:textId="77777777" w:rsidR="007477C2" w:rsidRPr="007477C2" w:rsidRDefault="007477C2" w:rsidP="007477C2">
      <w:pPr>
        <w:spacing w:before="100" w:beforeAutospacing="1" w:after="100" w:afterAutospacing="1"/>
        <w:rPr>
          <w:rFonts w:ascii="Times" w:hAnsi="Times" w:cs="Times New Roman"/>
          <w:sz w:val="20"/>
          <w:szCs w:val="20"/>
        </w:rPr>
      </w:pPr>
      <w:r w:rsidRPr="007477C2">
        <w:rPr>
          <w:rFonts w:ascii="Times" w:hAnsi="Times" w:cs="Times New Roman"/>
          <w:sz w:val="20"/>
          <w:szCs w:val="20"/>
        </w:rPr>
        <w:t xml:space="preserve">1These figures are taken from the higher number in IBC’s range. Both this and the lower figure tend to be exceeded over time. </w:t>
      </w:r>
    </w:p>
    <w:p w14:paraId="649EC550" w14:textId="77777777" w:rsidR="007477C2" w:rsidRDefault="007477C2" w:rsidP="007477C2">
      <w:pPr>
        <w:spacing w:before="100" w:beforeAutospacing="1" w:after="100" w:afterAutospacing="1"/>
        <w:rPr>
          <w:rFonts w:ascii="Times" w:hAnsi="Times" w:cs="Times New Roman"/>
          <w:sz w:val="20"/>
          <w:szCs w:val="20"/>
        </w:rPr>
      </w:pPr>
      <w:r w:rsidRPr="007477C2">
        <w:rPr>
          <w:rFonts w:ascii="Times" w:hAnsi="Times" w:cs="Times New Roman"/>
          <w:sz w:val="20"/>
          <w:szCs w:val="20"/>
        </w:rPr>
        <w:t xml:space="preserve">2"Reductions" in this context an abstract concept, as deaths are cumulative and their number can only increase. Reported reductions are to the </w:t>
      </w:r>
      <w:r w:rsidRPr="007477C2">
        <w:rPr>
          <w:rFonts w:ascii="Times" w:hAnsi="Times" w:cs="Times New Roman"/>
          <w:i/>
          <w:iCs/>
          <w:sz w:val="20"/>
          <w:szCs w:val="20"/>
        </w:rPr>
        <w:t>rate</w:t>
      </w:r>
      <w:r w:rsidRPr="007477C2">
        <w:rPr>
          <w:rFonts w:ascii="Times" w:hAnsi="Times" w:cs="Times New Roman"/>
          <w:sz w:val="20"/>
          <w:szCs w:val="20"/>
        </w:rPr>
        <w:t xml:space="preserve"> at which deaths accumulated in a given place and period. Every life lost represents an </w:t>
      </w:r>
      <w:r w:rsidRPr="007477C2">
        <w:rPr>
          <w:rFonts w:ascii="Times" w:hAnsi="Times" w:cs="Times New Roman"/>
          <w:i/>
          <w:iCs/>
          <w:sz w:val="20"/>
          <w:szCs w:val="20"/>
        </w:rPr>
        <w:t>increase</w:t>
      </w:r>
      <w:r w:rsidRPr="007477C2">
        <w:rPr>
          <w:rFonts w:ascii="Times" w:hAnsi="Times" w:cs="Times New Roman"/>
          <w:sz w:val="20"/>
          <w:szCs w:val="20"/>
        </w:rPr>
        <w:t xml:space="preserve"> in their absolute number. </w:t>
      </w:r>
    </w:p>
    <w:p w14:paraId="37892AD4" w14:textId="77777777" w:rsidR="00CD140C" w:rsidRDefault="00CD140C" w:rsidP="007477C2">
      <w:pPr>
        <w:spacing w:before="100" w:beforeAutospacing="1" w:after="100" w:afterAutospacing="1"/>
        <w:rPr>
          <w:rFonts w:ascii="Times" w:hAnsi="Times" w:cs="Times New Roman"/>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6"/>
        <w:gridCol w:w="510"/>
        <w:gridCol w:w="610"/>
        <w:gridCol w:w="510"/>
        <w:gridCol w:w="510"/>
        <w:gridCol w:w="525"/>
      </w:tblGrid>
      <w:tr w:rsidR="00CD140C" w:rsidRPr="00CD140C" w14:paraId="72D38CAA" w14:textId="77777777" w:rsidTr="00CD140C">
        <w:trPr>
          <w:gridAfter w:val="1"/>
          <w:tblCellSpacing w:w="15" w:type="dxa"/>
        </w:trPr>
        <w:tc>
          <w:tcPr>
            <w:tcW w:w="0" w:type="auto"/>
            <w:vAlign w:val="center"/>
            <w:hideMark/>
          </w:tcPr>
          <w:p w14:paraId="6799F93D" w14:textId="77777777" w:rsidR="00CD140C" w:rsidRPr="00CD140C" w:rsidRDefault="00CD140C" w:rsidP="00CD140C">
            <w:pPr>
              <w:jc w:val="center"/>
              <w:rPr>
                <w:rFonts w:ascii="Times" w:eastAsia="Times New Roman" w:hAnsi="Times" w:cs="Times New Roman"/>
                <w:b/>
                <w:bCs/>
                <w:sz w:val="20"/>
                <w:szCs w:val="20"/>
              </w:rPr>
            </w:pPr>
            <w:r w:rsidRPr="00CD140C">
              <w:rPr>
                <w:rFonts w:ascii="Times" w:eastAsia="Times New Roman" w:hAnsi="Times" w:cs="Times New Roman"/>
                <w:b/>
                <w:bCs/>
                <w:sz w:val="20"/>
                <w:szCs w:val="20"/>
              </w:rPr>
              <w:t>2012</w:t>
            </w:r>
          </w:p>
        </w:tc>
        <w:tc>
          <w:tcPr>
            <w:tcW w:w="0" w:type="auto"/>
            <w:vAlign w:val="center"/>
            <w:hideMark/>
          </w:tcPr>
          <w:p w14:paraId="18FB910C" w14:textId="77777777" w:rsidR="00CD140C" w:rsidRPr="00CD140C" w:rsidRDefault="00CD140C" w:rsidP="00CD140C">
            <w:pPr>
              <w:jc w:val="center"/>
              <w:rPr>
                <w:rFonts w:ascii="Times" w:eastAsia="Times New Roman" w:hAnsi="Times" w:cs="Times New Roman"/>
                <w:b/>
                <w:bCs/>
                <w:sz w:val="20"/>
                <w:szCs w:val="20"/>
              </w:rPr>
            </w:pPr>
            <w:r w:rsidRPr="00CD140C">
              <w:rPr>
                <w:rFonts w:ascii="Times" w:eastAsia="Times New Roman" w:hAnsi="Times" w:cs="Times New Roman"/>
                <w:b/>
                <w:bCs/>
                <w:sz w:val="20"/>
                <w:szCs w:val="20"/>
              </w:rPr>
              <w:t>2013</w:t>
            </w:r>
          </w:p>
        </w:tc>
        <w:tc>
          <w:tcPr>
            <w:tcW w:w="0" w:type="auto"/>
            <w:vAlign w:val="center"/>
            <w:hideMark/>
          </w:tcPr>
          <w:p w14:paraId="05F844D1" w14:textId="77777777" w:rsidR="00CD140C" w:rsidRPr="00CD140C" w:rsidRDefault="00CD140C" w:rsidP="00CD140C">
            <w:pPr>
              <w:jc w:val="center"/>
              <w:rPr>
                <w:rFonts w:ascii="Times" w:eastAsia="Times New Roman" w:hAnsi="Times" w:cs="Times New Roman"/>
                <w:b/>
                <w:bCs/>
                <w:sz w:val="20"/>
                <w:szCs w:val="20"/>
              </w:rPr>
            </w:pPr>
            <w:r w:rsidRPr="00CD140C">
              <w:rPr>
                <w:rFonts w:ascii="Times" w:eastAsia="Times New Roman" w:hAnsi="Times" w:cs="Times New Roman"/>
                <w:b/>
                <w:bCs/>
                <w:sz w:val="20"/>
                <w:szCs w:val="20"/>
              </w:rPr>
              <w:t>2014</w:t>
            </w:r>
          </w:p>
        </w:tc>
        <w:tc>
          <w:tcPr>
            <w:tcW w:w="0" w:type="auto"/>
            <w:vAlign w:val="center"/>
            <w:hideMark/>
          </w:tcPr>
          <w:p w14:paraId="2074B608" w14:textId="77777777" w:rsidR="00CD140C" w:rsidRPr="00CD140C" w:rsidRDefault="00CD140C" w:rsidP="00CD140C">
            <w:pPr>
              <w:jc w:val="center"/>
              <w:rPr>
                <w:rFonts w:ascii="Times" w:eastAsia="Times New Roman" w:hAnsi="Times" w:cs="Times New Roman"/>
                <w:b/>
                <w:bCs/>
                <w:sz w:val="20"/>
                <w:szCs w:val="20"/>
              </w:rPr>
            </w:pPr>
            <w:r w:rsidRPr="00CD140C">
              <w:rPr>
                <w:rFonts w:ascii="Times" w:eastAsia="Times New Roman" w:hAnsi="Times" w:cs="Times New Roman"/>
                <w:b/>
                <w:bCs/>
                <w:sz w:val="20"/>
                <w:szCs w:val="20"/>
              </w:rPr>
              <w:t>2015</w:t>
            </w:r>
          </w:p>
        </w:tc>
        <w:tc>
          <w:tcPr>
            <w:tcW w:w="0" w:type="auto"/>
            <w:vAlign w:val="center"/>
            <w:hideMark/>
          </w:tcPr>
          <w:p w14:paraId="38781BE9" w14:textId="77777777" w:rsidR="00CD140C" w:rsidRPr="00CD140C" w:rsidRDefault="00CD140C" w:rsidP="00CD140C">
            <w:pPr>
              <w:jc w:val="center"/>
              <w:rPr>
                <w:rFonts w:ascii="Times" w:eastAsia="Times New Roman" w:hAnsi="Times" w:cs="Times New Roman"/>
                <w:b/>
                <w:bCs/>
                <w:sz w:val="20"/>
                <w:szCs w:val="20"/>
              </w:rPr>
            </w:pPr>
            <w:r w:rsidRPr="00CD140C">
              <w:rPr>
                <w:rFonts w:ascii="Times" w:eastAsia="Times New Roman" w:hAnsi="Times" w:cs="Times New Roman"/>
                <w:b/>
                <w:bCs/>
                <w:sz w:val="20"/>
                <w:szCs w:val="20"/>
              </w:rPr>
              <w:t>2016</w:t>
            </w:r>
          </w:p>
        </w:tc>
      </w:tr>
      <w:tr w:rsidR="00CD140C" w:rsidRPr="00CD140C" w14:paraId="4A3AF5E3" w14:textId="77777777" w:rsidTr="00CD140C">
        <w:trPr>
          <w:tblCellSpacing w:w="15" w:type="dxa"/>
        </w:trPr>
        <w:tc>
          <w:tcPr>
            <w:tcW w:w="0" w:type="auto"/>
            <w:vAlign w:val="center"/>
            <w:hideMark/>
          </w:tcPr>
          <w:p w14:paraId="38C8397D" w14:textId="77777777" w:rsidR="00CD140C" w:rsidRPr="00CD140C" w:rsidRDefault="00CD140C" w:rsidP="00CD140C">
            <w:pPr>
              <w:jc w:val="center"/>
              <w:rPr>
                <w:rFonts w:ascii="Times" w:eastAsia="Times New Roman" w:hAnsi="Times" w:cs="Times New Roman"/>
                <w:b/>
                <w:bCs/>
                <w:sz w:val="20"/>
                <w:szCs w:val="20"/>
              </w:rPr>
            </w:pPr>
            <w:r w:rsidRPr="00CD140C">
              <w:rPr>
                <w:rFonts w:ascii="Times" w:eastAsia="Times New Roman" w:hAnsi="Times" w:cs="Times New Roman"/>
                <w:b/>
                <w:bCs/>
                <w:sz w:val="20"/>
                <w:szCs w:val="20"/>
              </w:rPr>
              <w:t>January</w:t>
            </w:r>
          </w:p>
        </w:tc>
        <w:tc>
          <w:tcPr>
            <w:tcW w:w="0" w:type="auto"/>
            <w:vAlign w:val="center"/>
            <w:hideMark/>
          </w:tcPr>
          <w:p w14:paraId="74524141"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531</w:t>
            </w:r>
          </w:p>
        </w:tc>
        <w:tc>
          <w:tcPr>
            <w:tcW w:w="0" w:type="auto"/>
            <w:vAlign w:val="center"/>
            <w:hideMark/>
          </w:tcPr>
          <w:p w14:paraId="129E5A72"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357</w:t>
            </w:r>
          </w:p>
        </w:tc>
        <w:tc>
          <w:tcPr>
            <w:tcW w:w="0" w:type="auto"/>
            <w:vAlign w:val="center"/>
            <w:hideMark/>
          </w:tcPr>
          <w:p w14:paraId="60007664"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1,097</w:t>
            </w:r>
          </w:p>
        </w:tc>
        <w:tc>
          <w:tcPr>
            <w:tcW w:w="0" w:type="auto"/>
            <w:vAlign w:val="center"/>
            <w:hideMark/>
          </w:tcPr>
          <w:p w14:paraId="0CCAD643"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1,490</w:t>
            </w:r>
          </w:p>
        </w:tc>
        <w:tc>
          <w:tcPr>
            <w:tcW w:w="0" w:type="auto"/>
            <w:vAlign w:val="center"/>
            <w:hideMark/>
          </w:tcPr>
          <w:p w14:paraId="5C8A8C73"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1,374</w:t>
            </w:r>
          </w:p>
        </w:tc>
      </w:tr>
      <w:tr w:rsidR="00CD140C" w:rsidRPr="00CD140C" w14:paraId="74D341FB" w14:textId="77777777" w:rsidTr="00CD140C">
        <w:trPr>
          <w:tblCellSpacing w:w="15" w:type="dxa"/>
        </w:trPr>
        <w:tc>
          <w:tcPr>
            <w:tcW w:w="0" w:type="auto"/>
            <w:vAlign w:val="center"/>
            <w:hideMark/>
          </w:tcPr>
          <w:p w14:paraId="52F7E4B3" w14:textId="77777777" w:rsidR="00CD140C" w:rsidRPr="00CD140C" w:rsidRDefault="00CD140C" w:rsidP="00CD140C">
            <w:pPr>
              <w:jc w:val="center"/>
              <w:rPr>
                <w:rFonts w:ascii="Times" w:eastAsia="Times New Roman" w:hAnsi="Times" w:cs="Times New Roman"/>
                <w:b/>
                <w:bCs/>
                <w:sz w:val="20"/>
                <w:szCs w:val="20"/>
              </w:rPr>
            </w:pPr>
            <w:r w:rsidRPr="00CD140C">
              <w:rPr>
                <w:rFonts w:ascii="Times" w:eastAsia="Times New Roman" w:hAnsi="Times" w:cs="Times New Roman"/>
                <w:b/>
                <w:bCs/>
                <w:sz w:val="20"/>
                <w:szCs w:val="20"/>
              </w:rPr>
              <w:t>February</w:t>
            </w:r>
          </w:p>
        </w:tc>
        <w:tc>
          <w:tcPr>
            <w:tcW w:w="0" w:type="auto"/>
            <w:vAlign w:val="center"/>
            <w:hideMark/>
          </w:tcPr>
          <w:p w14:paraId="0B0D7BB3"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356</w:t>
            </w:r>
          </w:p>
        </w:tc>
        <w:tc>
          <w:tcPr>
            <w:tcW w:w="0" w:type="auto"/>
            <w:vAlign w:val="center"/>
            <w:hideMark/>
          </w:tcPr>
          <w:p w14:paraId="1F4F3F3F"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360</w:t>
            </w:r>
          </w:p>
        </w:tc>
        <w:tc>
          <w:tcPr>
            <w:tcW w:w="0" w:type="auto"/>
            <w:vAlign w:val="center"/>
            <w:hideMark/>
          </w:tcPr>
          <w:p w14:paraId="3E3A16B9"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972</w:t>
            </w:r>
          </w:p>
        </w:tc>
        <w:tc>
          <w:tcPr>
            <w:tcW w:w="0" w:type="auto"/>
            <w:vAlign w:val="center"/>
            <w:hideMark/>
          </w:tcPr>
          <w:p w14:paraId="558691F2"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1,625</w:t>
            </w:r>
          </w:p>
        </w:tc>
        <w:tc>
          <w:tcPr>
            <w:tcW w:w="0" w:type="auto"/>
            <w:vAlign w:val="center"/>
            <w:hideMark/>
          </w:tcPr>
          <w:p w14:paraId="2699C97B"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1,258</w:t>
            </w:r>
          </w:p>
        </w:tc>
      </w:tr>
      <w:tr w:rsidR="00CD140C" w:rsidRPr="00CD140C" w14:paraId="35C3DD3E" w14:textId="77777777" w:rsidTr="00CD140C">
        <w:trPr>
          <w:tblCellSpacing w:w="15" w:type="dxa"/>
        </w:trPr>
        <w:tc>
          <w:tcPr>
            <w:tcW w:w="0" w:type="auto"/>
            <w:vAlign w:val="center"/>
            <w:hideMark/>
          </w:tcPr>
          <w:p w14:paraId="67973344" w14:textId="77777777" w:rsidR="00CD140C" w:rsidRPr="00CD140C" w:rsidRDefault="00CD140C" w:rsidP="00CD140C">
            <w:pPr>
              <w:jc w:val="center"/>
              <w:rPr>
                <w:rFonts w:ascii="Times" w:eastAsia="Times New Roman" w:hAnsi="Times" w:cs="Times New Roman"/>
                <w:b/>
                <w:bCs/>
                <w:sz w:val="20"/>
                <w:szCs w:val="20"/>
              </w:rPr>
            </w:pPr>
            <w:r w:rsidRPr="00CD140C">
              <w:rPr>
                <w:rFonts w:ascii="Times" w:eastAsia="Times New Roman" w:hAnsi="Times" w:cs="Times New Roman"/>
                <w:b/>
                <w:bCs/>
                <w:sz w:val="20"/>
                <w:szCs w:val="20"/>
              </w:rPr>
              <w:t>March</w:t>
            </w:r>
          </w:p>
        </w:tc>
        <w:tc>
          <w:tcPr>
            <w:tcW w:w="0" w:type="auto"/>
            <w:vAlign w:val="center"/>
            <w:hideMark/>
          </w:tcPr>
          <w:p w14:paraId="2E96A5ED"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377</w:t>
            </w:r>
          </w:p>
        </w:tc>
        <w:tc>
          <w:tcPr>
            <w:tcW w:w="0" w:type="auto"/>
            <w:vAlign w:val="center"/>
            <w:hideMark/>
          </w:tcPr>
          <w:p w14:paraId="64682FFD"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403</w:t>
            </w:r>
          </w:p>
        </w:tc>
        <w:tc>
          <w:tcPr>
            <w:tcW w:w="0" w:type="auto"/>
            <w:vAlign w:val="center"/>
            <w:hideMark/>
          </w:tcPr>
          <w:p w14:paraId="0C05F446"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1,029</w:t>
            </w:r>
          </w:p>
        </w:tc>
        <w:tc>
          <w:tcPr>
            <w:tcW w:w="0" w:type="auto"/>
            <w:vAlign w:val="center"/>
            <w:hideMark/>
          </w:tcPr>
          <w:p w14:paraId="5B78E277"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1,105</w:t>
            </w:r>
          </w:p>
        </w:tc>
        <w:tc>
          <w:tcPr>
            <w:tcW w:w="0" w:type="auto"/>
            <w:vAlign w:val="center"/>
            <w:hideMark/>
          </w:tcPr>
          <w:p w14:paraId="4794E28C"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1,459</w:t>
            </w:r>
          </w:p>
        </w:tc>
      </w:tr>
      <w:tr w:rsidR="00CD140C" w:rsidRPr="00CD140C" w14:paraId="7033EC35" w14:textId="77777777" w:rsidTr="00CD140C">
        <w:trPr>
          <w:tblCellSpacing w:w="15" w:type="dxa"/>
        </w:trPr>
        <w:tc>
          <w:tcPr>
            <w:tcW w:w="0" w:type="auto"/>
            <w:vAlign w:val="center"/>
            <w:hideMark/>
          </w:tcPr>
          <w:p w14:paraId="360B58D5" w14:textId="77777777" w:rsidR="00CD140C" w:rsidRPr="00CD140C" w:rsidRDefault="00CD140C" w:rsidP="00CD140C">
            <w:pPr>
              <w:jc w:val="center"/>
              <w:rPr>
                <w:rFonts w:ascii="Times" w:eastAsia="Times New Roman" w:hAnsi="Times" w:cs="Times New Roman"/>
                <w:b/>
                <w:bCs/>
                <w:sz w:val="20"/>
                <w:szCs w:val="20"/>
              </w:rPr>
            </w:pPr>
            <w:r w:rsidRPr="00CD140C">
              <w:rPr>
                <w:rFonts w:ascii="Times" w:eastAsia="Times New Roman" w:hAnsi="Times" w:cs="Times New Roman"/>
                <w:b/>
                <w:bCs/>
                <w:sz w:val="20"/>
                <w:szCs w:val="20"/>
              </w:rPr>
              <w:t>April</w:t>
            </w:r>
          </w:p>
        </w:tc>
        <w:tc>
          <w:tcPr>
            <w:tcW w:w="0" w:type="auto"/>
            <w:vAlign w:val="center"/>
            <w:hideMark/>
          </w:tcPr>
          <w:p w14:paraId="6C5BBDE4"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392</w:t>
            </w:r>
          </w:p>
        </w:tc>
        <w:tc>
          <w:tcPr>
            <w:tcW w:w="0" w:type="auto"/>
            <w:vAlign w:val="center"/>
            <w:hideMark/>
          </w:tcPr>
          <w:p w14:paraId="1690BDDB"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545</w:t>
            </w:r>
          </w:p>
        </w:tc>
        <w:tc>
          <w:tcPr>
            <w:tcW w:w="0" w:type="auto"/>
            <w:vAlign w:val="center"/>
            <w:hideMark/>
          </w:tcPr>
          <w:p w14:paraId="49D02EEF"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1,037</w:t>
            </w:r>
          </w:p>
        </w:tc>
        <w:tc>
          <w:tcPr>
            <w:tcW w:w="0" w:type="auto"/>
            <w:vAlign w:val="center"/>
            <w:hideMark/>
          </w:tcPr>
          <w:p w14:paraId="52A55F63"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2,013</w:t>
            </w:r>
          </w:p>
        </w:tc>
        <w:tc>
          <w:tcPr>
            <w:tcW w:w="0" w:type="auto"/>
            <w:vAlign w:val="center"/>
            <w:hideMark/>
          </w:tcPr>
          <w:p w14:paraId="2D494DA1"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1,192</w:t>
            </w:r>
          </w:p>
        </w:tc>
      </w:tr>
      <w:tr w:rsidR="00CD140C" w:rsidRPr="00CD140C" w14:paraId="21DF2683" w14:textId="77777777" w:rsidTr="00CD140C">
        <w:trPr>
          <w:tblCellSpacing w:w="15" w:type="dxa"/>
        </w:trPr>
        <w:tc>
          <w:tcPr>
            <w:tcW w:w="0" w:type="auto"/>
            <w:vAlign w:val="center"/>
            <w:hideMark/>
          </w:tcPr>
          <w:p w14:paraId="12F99B7A" w14:textId="77777777" w:rsidR="00CD140C" w:rsidRPr="00CD140C" w:rsidRDefault="00CD140C" w:rsidP="00CD140C">
            <w:pPr>
              <w:jc w:val="center"/>
              <w:rPr>
                <w:rFonts w:ascii="Times" w:eastAsia="Times New Roman" w:hAnsi="Times" w:cs="Times New Roman"/>
                <w:b/>
                <w:bCs/>
                <w:sz w:val="20"/>
                <w:szCs w:val="20"/>
              </w:rPr>
            </w:pPr>
            <w:r w:rsidRPr="00CD140C">
              <w:rPr>
                <w:rFonts w:ascii="Times" w:eastAsia="Times New Roman" w:hAnsi="Times" w:cs="Times New Roman"/>
                <w:b/>
                <w:bCs/>
                <w:sz w:val="20"/>
                <w:szCs w:val="20"/>
              </w:rPr>
              <w:t>May</w:t>
            </w:r>
          </w:p>
        </w:tc>
        <w:tc>
          <w:tcPr>
            <w:tcW w:w="0" w:type="auto"/>
            <w:vAlign w:val="center"/>
            <w:hideMark/>
          </w:tcPr>
          <w:p w14:paraId="0CCE524B"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304</w:t>
            </w:r>
          </w:p>
        </w:tc>
        <w:tc>
          <w:tcPr>
            <w:tcW w:w="0" w:type="auto"/>
            <w:vAlign w:val="center"/>
            <w:hideMark/>
          </w:tcPr>
          <w:p w14:paraId="6237B8D9"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888</w:t>
            </w:r>
          </w:p>
        </w:tc>
        <w:tc>
          <w:tcPr>
            <w:tcW w:w="0" w:type="auto"/>
            <w:vAlign w:val="center"/>
            <w:hideMark/>
          </w:tcPr>
          <w:p w14:paraId="0EBB401E"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1,100</w:t>
            </w:r>
          </w:p>
        </w:tc>
        <w:tc>
          <w:tcPr>
            <w:tcW w:w="0" w:type="auto"/>
            <w:vAlign w:val="center"/>
            <w:hideMark/>
          </w:tcPr>
          <w:p w14:paraId="409765DD"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1,295</w:t>
            </w:r>
          </w:p>
        </w:tc>
        <w:tc>
          <w:tcPr>
            <w:tcW w:w="0" w:type="auto"/>
            <w:vAlign w:val="center"/>
            <w:hideMark/>
          </w:tcPr>
          <w:p w14:paraId="0B2B9426"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1,276</w:t>
            </w:r>
          </w:p>
        </w:tc>
      </w:tr>
      <w:tr w:rsidR="00CD140C" w:rsidRPr="00CD140C" w14:paraId="55041A6F" w14:textId="77777777" w:rsidTr="00CD140C">
        <w:trPr>
          <w:tblCellSpacing w:w="15" w:type="dxa"/>
        </w:trPr>
        <w:tc>
          <w:tcPr>
            <w:tcW w:w="0" w:type="auto"/>
            <w:vAlign w:val="center"/>
            <w:hideMark/>
          </w:tcPr>
          <w:p w14:paraId="08D5259E" w14:textId="77777777" w:rsidR="00CD140C" w:rsidRPr="00CD140C" w:rsidRDefault="00CD140C" w:rsidP="00CD140C">
            <w:pPr>
              <w:jc w:val="center"/>
              <w:rPr>
                <w:rFonts w:ascii="Times" w:eastAsia="Times New Roman" w:hAnsi="Times" w:cs="Times New Roman"/>
                <w:b/>
                <w:bCs/>
                <w:sz w:val="20"/>
                <w:szCs w:val="20"/>
              </w:rPr>
            </w:pPr>
            <w:r w:rsidRPr="00CD140C">
              <w:rPr>
                <w:rFonts w:ascii="Times" w:eastAsia="Times New Roman" w:hAnsi="Times" w:cs="Times New Roman"/>
                <w:b/>
                <w:bCs/>
                <w:sz w:val="20"/>
                <w:szCs w:val="20"/>
              </w:rPr>
              <w:t>June</w:t>
            </w:r>
          </w:p>
        </w:tc>
        <w:tc>
          <w:tcPr>
            <w:tcW w:w="0" w:type="auto"/>
            <w:vAlign w:val="center"/>
            <w:hideMark/>
          </w:tcPr>
          <w:p w14:paraId="7410D073"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529</w:t>
            </w:r>
          </w:p>
        </w:tc>
        <w:tc>
          <w:tcPr>
            <w:tcW w:w="0" w:type="auto"/>
            <w:vAlign w:val="center"/>
            <w:hideMark/>
          </w:tcPr>
          <w:p w14:paraId="4419B281"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659</w:t>
            </w:r>
          </w:p>
        </w:tc>
        <w:tc>
          <w:tcPr>
            <w:tcW w:w="0" w:type="auto"/>
            <w:vAlign w:val="center"/>
            <w:hideMark/>
          </w:tcPr>
          <w:p w14:paraId="28E1D9E7"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4,088</w:t>
            </w:r>
          </w:p>
        </w:tc>
        <w:tc>
          <w:tcPr>
            <w:tcW w:w="0" w:type="auto"/>
            <w:vAlign w:val="center"/>
            <w:hideMark/>
          </w:tcPr>
          <w:p w14:paraId="7B7140FD"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1,355</w:t>
            </w:r>
          </w:p>
        </w:tc>
        <w:tc>
          <w:tcPr>
            <w:tcW w:w="0" w:type="auto"/>
            <w:vAlign w:val="center"/>
            <w:hideMark/>
          </w:tcPr>
          <w:p w14:paraId="42D73474"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1,405</w:t>
            </w:r>
          </w:p>
        </w:tc>
      </w:tr>
      <w:tr w:rsidR="00CD140C" w:rsidRPr="00CD140C" w14:paraId="171D45B0" w14:textId="77777777" w:rsidTr="00CD140C">
        <w:trPr>
          <w:tblCellSpacing w:w="15" w:type="dxa"/>
        </w:trPr>
        <w:tc>
          <w:tcPr>
            <w:tcW w:w="0" w:type="auto"/>
            <w:vAlign w:val="center"/>
            <w:hideMark/>
          </w:tcPr>
          <w:p w14:paraId="1976FB6E" w14:textId="77777777" w:rsidR="00CD140C" w:rsidRPr="00CD140C" w:rsidRDefault="00CD140C" w:rsidP="00CD140C">
            <w:pPr>
              <w:jc w:val="center"/>
              <w:rPr>
                <w:rFonts w:ascii="Times" w:eastAsia="Times New Roman" w:hAnsi="Times" w:cs="Times New Roman"/>
                <w:b/>
                <w:bCs/>
                <w:sz w:val="20"/>
                <w:szCs w:val="20"/>
              </w:rPr>
            </w:pPr>
            <w:r w:rsidRPr="00CD140C">
              <w:rPr>
                <w:rFonts w:ascii="Times" w:eastAsia="Times New Roman" w:hAnsi="Times" w:cs="Times New Roman"/>
                <w:b/>
                <w:bCs/>
                <w:sz w:val="20"/>
                <w:szCs w:val="20"/>
              </w:rPr>
              <w:t>July</w:t>
            </w:r>
          </w:p>
        </w:tc>
        <w:tc>
          <w:tcPr>
            <w:tcW w:w="0" w:type="auto"/>
            <w:vAlign w:val="center"/>
            <w:hideMark/>
          </w:tcPr>
          <w:p w14:paraId="04985C0B"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469</w:t>
            </w:r>
          </w:p>
        </w:tc>
        <w:tc>
          <w:tcPr>
            <w:tcW w:w="0" w:type="auto"/>
            <w:vAlign w:val="center"/>
            <w:hideMark/>
          </w:tcPr>
          <w:p w14:paraId="640FC47F"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1,145</w:t>
            </w:r>
          </w:p>
        </w:tc>
        <w:tc>
          <w:tcPr>
            <w:tcW w:w="0" w:type="auto"/>
            <w:vAlign w:val="center"/>
            <w:hideMark/>
          </w:tcPr>
          <w:p w14:paraId="4BF2264F"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1,580</w:t>
            </w:r>
          </w:p>
        </w:tc>
        <w:tc>
          <w:tcPr>
            <w:tcW w:w="0" w:type="auto"/>
            <w:vAlign w:val="center"/>
            <w:hideMark/>
          </w:tcPr>
          <w:p w14:paraId="23B48D4D"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1,845</w:t>
            </w:r>
          </w:p>
        </w:tc>
        <w:tc>
          <w:tcPr>
            <w:tcW w:w="0" w:type="auto"/>
            <w:vAlign w:val="center"/>
            <w:hideMark/>
          </w:tcPr>
          <w:p w14:paraId="609D8C53"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1,280</w:t>
            </w:r>
          </w:p>
        </w:tc>
      </w:tr>
      <w:tr w:rsidR="00CD140C" w:rsidRPr="00CD140C" w14:paraId="71F467B6" w14:textId="77777777" w:rsidTr="00CD140C">
        <w:trPr>
          <w:tblCellSpacing w:w="15" w:type="dxa"/>
        </w:trPr>
        <w:tc>
          <w:tcPr>
            <w:tcW w:w="0" w:type="auto"/>
            <w:vAlign w:val="center"/>
            <w:hideMark/>
          </w:tcPr>
          <w:p w14:paraId="59073C3D" w14:textId="77777777" w:rsidR="00CD140C" w:rsidRPr="00CD140C" w:rsidRDefault="00CD140C" w:rsidP="00CD140C">
            <w:pPr>
              <w:jc w:val="center"/>
              <w:rPr>
                <w:rFonts w:ascii="Times" w:eastAsia="Times New Roman" w:hAnsi="Times" w:cs="Times New Roman"/>
                <w:b/>
                <w:bCs/>
                <w:sz w:val="20"/>
                <w:szCs w:val="20"/>
              </w:rPr>
            </w:pPr>
            <w:r w:rsidRPr="00CD140C">
              <w:rPr>
                <w:rFonts w:ascii="Times" w:eastAsia="Times New Roman" w:hAnsi="Times" w:cs="Times New Roman"/>
                <w:b/>
                <w:bCs/>
                <w:sz w:val="20"/>
                <w:szCs w:val="20"/>
              </w:rPr>
              <w:lastRenderedPageBreak/>
              <w:t>August</w:t>
            </w:r>
          </w:p>
        </w:tc>
        <w:tc>
          <w:tcPr>
            <w:tcW w:w="0" w:type="auto"/>
            <w:vAlign w:val="center"/>
            <w:hideMark/>
          </w:tcPr>
          <w:p w14:paraId="059EDF0F"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422</w:t>
            </w:r>
          </w:p>
        </w:tc>
        <w:tc>
          <w:tcPr>
            <w:tcW w:w="0" w:type="auto"/>
            <w:vAlign w:val="center"/>
            <w:hideMark/>
          </w:tcPr>
          <w:p w14:paraId="3ADFEF55"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1,013</w:t>
            </w:r>
          </w:p>
        </w:tc>
        <w:tc>
          <w:tcPr>
            <w:tcW w:w="0" w:type="auto"/>
            <w:vAlign w:val="center"/>
            <w:hideMark/>
          </w:tcPr>
          <w:p w14:paraId="3BED6227"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3,340</w:t>
            </w:r>
          </w:p>
        </w:tc>
        <w:tc>
          <w:tcPr>
            <w:tcW w:w="0" w:type="auto"/>
            <w:vAlign w:val="center"/>
            <w:hideMark/>
          </w:tcPr>
          <w:p w14:paraId="1CDB3694"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1,991</w:t>
            </w:r>
          </w:p>
        </w:tc>
        <w:tc>
          <w:tcPr>
            <w:tcW w:w="0" w:type="auto"/>
            <w:vAlign w:val="center"/>
            <w:hideMark/>
          </w:tcPr>
          <w:p w14:paraId="20C99F63"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1,375</w:t>
            </w:r>
          </w:p>
        </w:tc>
      </w:tr>
      <w:tr w:rsidR="00CD140C" w:rsidRPr="00CD140C" w14:paraId="3327B780" w14:textId="77777777" w:rsidTr="00CD140C">
        <w:trPr>
          <w:tblCellSpacing w:w="15" w:type="dxa"/>
        </w:trPr>
        <w:tc>
          <w:tcPr>
            <w:tcW w:w="0" w:type="auto"/>
            <w:vAlign w:val="center"/>
            <w:hideMark/>
          </w:tcPr>
          <w:p w14:paraId="483BADA6" w14:textId="77777777" w:rsidR="00CD140C" w:rsidRPr="00CD140C" w:rsidRDefault="00CD140C" w:rsidP="00CD140C">
            <w:pPr>
              <w:jc w:val="center"/>
              <w:rPr>
                <w:rFonts w:ascii="Times" w:eastAsia="Times New Roman" w:hAnsi="Times" w:cs="Times New Roman"/>
                <w:b/>
                <w:bCs/>
                <w:sz w:val="20"/>
                <w:szCs w:val="20"/>
              </w:rPr>
            </w:pPr>
            <w:r w:rsidRPr="00CD140C">
              <w:rPr>
                <w:rFonts w:ascii="Times" w:eastAsia="Times New Roman" w:hAnsi="Times" w:cs="Times New Roman"/>
                <w:b/>
                <w:bCs/>
                <w:sz w:val="20"/>
                <w:szCs w:val="20"/>
              </w:rPr>
              <w:t>September</w:t>
            </w:r>
          </w:p>
        </w:tc>
        <w:tc>
          <w:tcPr>
            <w:tcW w:w="0" w:type="auto"/>
            <w:vAlign w:val="center"/>
            <w:hideMark/>
          </w:tcPr>
          <w:p w14:paraId="34818EF3"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400</w:t>
            </w:r>
          </w:p>
        </w:tc>
        <w:tc>
          <w:tcPr>
            <w:tcW w:w="0" w:type="auto"/>
            <w:vAlign w:val="center"/>
            <w:hideMark/>
          </w:tcPr>
          <w:p w14:paraId="6955CB5A"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1,306</w:t>
            </w:r>
          </w:p>
        </w:tc>
        <w:tc>
          <w:tcPr>
            <w:tcW w:w="0" w:type="auto"/>
            <w:vAlign w:val="center"/>
            <w:hideMark/>
          </w:tcPr>
          <w:p w14:paraId="1B673C0D"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1,474</w:t>
            </w:r>
          </w:p>
        </w:tc>
        <w:tc>
          <w:tcPr>
            <w:tcW w:w="0" w:type="auto"/>
            <w:vAlign w:val="center"/>
            <w:hideMark/>
          </w:tcPr>
          <w:p w14:paraId="627777F7"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1,445</w:t>
            </w:r>
          </w:p>
        </w:tc>
        <w:tc>
          <w:tcPr>
            <w:tcW w:w="0" w:type="auto"/>
            <w:vAlign w:val="center"/>
            <w:hideMark/>
          </w:tcPr>
          <w:p w14:paraId="1C42363E"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935</w:t>
            </w:r>
          </w:p>
        </w:tc>
      </w:tr>
      <w:tr w:rsidR="00CD140C" w:rsidRPr="00CD140C" w14:paraId="60CCE02F" w14:textId="77777777" w:rsidTr="00CD140C">
        <w:trPr>
          <w:tblCellSpacing w:w="15" w:type="dxa"/>
        </w:trPr>
        <w:tc>
          <w:tcPr>
            <w:tcW w:w="0" w:type="auto"/>
            <w:vAlign w:val="center"/>
            <w:hideMark/>
          </w:tcPr>
          <w:p w14:paraId="15B76E36" w14:textId="77777777" w:rsidR="00CD140C" w:rsidRPr="00CD140C" w:rsidRDefault="00CD140C" w:rsidP="00CD140C">
            <w:pPr>
              <w:jc w:val="center"/>
              <w:rPr>
                <w:rFonts w:ascii="Times" w:eastAsia="Times New Roman" w:hAnsi="Times" w:cs="Times New Roman"/>
                <w:b/>
                <w:bCs/>
                <w:sz w:val="20"/>
                <w:szCs w:val="20"/>
              </w:rPr>
            </w:pPr>
            <w:r w:rsidRPr="00CD140C">
              <w:rPr>
                <w:rFonts w:ascii="Times" w:eastAsia="Times New Roman" w:hAnsi="Times" w:cs="Times New Roman"/>
                <w:b/>
                <w:bCs/>
                <w:sz w:val="20"/>
                <w:szCs w:val="20"/>
              </w:rPr>
              <w:t>October</w:t>
            </w:r>
          </w:p>
        </w:tc>
        <w:tc>
          <w:tcPr>
            <w:tcW w:w="0" w:type="auto"/>
            <w:vAlign w:val="center"/>
            <w:hideMark/>
          </w:tcPr>
          <w:p w14:paraId="390BD6BF"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290</w:t>
            </w:r>
          </w:p>
        </w:tc>
        <w:tc>
          <w:tcPr>
            <w:tcW w:w="0" w:type="auto"/>
            <w:vAlign w:val="center"/>
            <w:hideMark/>
          </w:tcPr>
          <w:p w14:paraId="163A4205"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1,180</w:t>
            </w:r>
          </w:p>
        </w:tc>
        <w:tc>
          <w:tcPr>
            <w:tcW w:w="0" w:type="auto"/>
            <w:vAlign w:val="center"/>
            <w:hideMark/>
          </w:tcPr>
          <w:p w14:paraId="54036B1E"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1,738</w:t>
            </w:r>
          </w:p>
        </w:tc>
        <w:tc>
          <w:tcPr>
            <w:tcW w:w="0" w:type="auto"/>
            <w:vAlign w:val="center"/>
            <w:hideMark/>
          </w:tcPr>
          <w:p w14:paraId="22314BAC"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1,297</w:t>
            </w:r>
          </w:p>
        </w:tc>
        <w:tc>
          <w:tcPr>
            <w:tcW w:w="0" w:type="auto"/>
            <w:vAlign w:val="center"/>
            <w:hideMark/>
          </w:tcPr>
          <w:p w14:paraId="5830BCEE"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1,970</w:t>
            </w:r>
          </w:p>
        </w:tc>
      </w:tr>
      <w:tr w:rsidR="00CD140C" w:rsidRPr="00CD140C" w14:paraId="2385FA3D" w14:textId="77777777" w:rsidTr="00CD140C">
        <w:trPr>
          <w:tblCellSpacing w:w="15" w:type="dxa"/>
        </w:trPr>
        <w:tc>
          <w:tcPr>
            <w:tcW w:w="0" w:type="auto"/>
            <w:vAlign w:val="center"/>
            <w:hideMark/>
          </w:tcPr>
          <w:p w14:paraId="2EC1503B" w14:textId="77777777" w:rsidR="00CD140C" w:rsidRPr="00CD140C" w:rsidRDefault="00CD140C" w:rsidP="00CD140C">
            <w:pPr>
              <w:jc w:val="center"/>
              <w:rPr>
                <w:rFonts w:ascii="Times" w:eastAsia="Times New Roman" w:hAnsi="Times" w:cs="Times New Roman"/>
                <w:b/>
                <w:bCs/>
                <w:sz w:val="20"/>
                <w:szCs w:val="20"/>
              </w:rPr>
            </w:pPr>
            <w:r w:rsidRPr="00CD140C">
              <w:rPr>
                <w:rFonts w:ascii="Times" w:eastAsia="Times New Roman" w:hAnsi="Times" w:cs="Times New Roman"/>
                <w:b/>
                <w:bCs/>
                <w:sz w:val="20"/>
                <w:szCs w:val="20"/>
              </w:rPr>
              <w:t>November</w:t>
            </w:r>
          </w:p>
        </w:tc>
        <w:tc>
          <w:tcPr>
            <w:tcW w:w="0" w:type="auto"/>
            <w:vAlign w:val="center"/>
            <w:hideMark/>
          </w:tcPr>
          <w:p w14:paraId="492FA327"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253</w:t>
            </w:r>
          </w:p>
        </w:tc>
        <w:tc>
          <w:tcPr>
            <w:tcW w:w="0" w:type="auto"/>
            <w:vAlign w:val="center"/>
            <w:hideMark/>
          </w:tcPr>
          <w:p w14:paraId="4392E017"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870</w:t>
            </w:r>
          </w:p>
        </w:tc>
        <w:tc>
          <w:tcPr>
            <w:tcW w:w="0" w:type="auto"/>
            <w:vAlign w:val="center"/>
            <w:hideMark/>
          </w:tcPr>
          <w:p w14:paraId="74ABB2C9"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1,436</w:t>
            </w:r>
          </w:p>
        </w:tc>
        <w:tc>
          <w:tcPr>
            <w:tcW w:w="0" w:type="auto"/>
            <w:vAlign w:val="center"/>
            <w:hideMark/>
          </w:tcPr>
          <w:p w14:paraId="79F6C074"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1,021</w:t>
            </w:r>
          </w:p>
        </w:tc>
        <w:tc>
          <w:tcPr>
            <w:tcW w:w="0" w:type="auto"/>
            <w:vAlign w:val="center"/>
            <w:hideMark/>
          </w:tcPr>
          <w:p w14:paraId="0A4210AA"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1,738</w:t>
            </w:r>
          </w:p>
        </w:tc>
      </w:tr>
      <w:tr w:rsidR="00CD140C" w:rsidRPr="00CD140C" w14:paraId="1CA07268" w14:textId="77777777" w:rsidTr="00CD140C">
        <w:trPr>
          <w:tblCellSpacing w:w="15" w:type="dxa"/>
        </w:trPr>
        <w:tc>
          <w:tcPr>
            <w:tcW w:w="0" w:type="auto"/>
            <w:vAlign w:val="center"/>
            <w:hideMark/>
          </w:tcPr>
          <w:p w14:paraId="65DDBDA4" w14:textId="77777777" w:rsidR="00CD140C" w:rsidRPr="00CD140C" w:rsidRDefault="00CD140C" w:rsidP="00CD140C">
            <w:pPr>
              <w:jc w:val="center"/>
              <w:rPr>
                <w:rFonts w:ascii="Times" w:eastAsia="Times New Roman" w:hAnsi="Times" w:cs="Times New Roman"/>
                <w:b/>
                <w:bCs/>
                <w:sz w:val="20"/>
                <w:szCs w:val="20"/>
              </w:rPr>
            </w:pPr>
            <w:r w:rsidRPr="00CD140C">
              <w:rPr>
                <w:rFonts w:ascii="Times" w:eastAsia="Times New Roman" w:hAnsi="Times" w:cs="Times New Roman"/>
                <w:b/>
                <w:bCs/>
                <w:sz w:val="20"/>
                <w:szCs w:val="20"/>
              </w:rPr>
              <w:t>December</w:t>
            </w:r>
          </w:p>
        </w:tc>
        <w:tc>
          <w:tcPr>
            <w:tcW w:w="0" w:type="auto"/>
            <w:vAlign w:val="center"/>
            <w:hideMark/>
          </w:tcPr>
          <w:p w14:paraId="06C1215C"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299</w:t>
            </w:r>
          </w:p>
        </w:tc>
        <w:tc>
          <w:tcPr>
            <w:tcW w:w="0" w:type="auto"/>
            <w:vAlign w:val="center"/>
            <w:hideMark/>
          </w:tcPr>
          <w:p w14:paraId="3A2985A9"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1,126</w:t>
            </w:r>
          </w:p>
        </w:tc>
        <w:tc>
          <w:tcPr>
            <w:tcW w:w="0" w:type="auto"/>
            <w:vAlign w:val="center"/>
            <w:hideMark/>
          </w:tcPr>
          <w:p w14:paraId="65F989EC"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1,327</w:t>
            </w:r>
          </w:p>
        </w:tc>
        <w:tc>
          <w:tcPr>
            <w:tcW w:w="0" w:type="auto"/>
            <w:vAlign w:val="center"/>
            <w:hideMark/>
          </w:tcPr>
          <w:p w14:paraId="312D014C"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1,096</w:t>
            </w:r>
          </w:p>
        </w:tc>
        <w:tc>
          <w:tcPr>
            <w:tcW w:w="0" w:type="auto"/>
            <w:vAlign w:val="center"/>
            <w:hideMark/>
          </w:tcPr>
          <w:p w14:paraId="26977CEE"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sz w:val="20"/>
                <w:szCs w:val="20"/>
              </w:rPr>
              <w:t>1,131</w:t>
            </w:r>
          </w:p>
        </w:tc>
      </w:tr>
      <w:tr w:rsidR="00CD140C" w:rsidRPr="00CD140C" w14:paraId="3DB54268" w14:textId="77777777" w:rsidTr="00CD140C">
        <w:trPr>
          <w:tblCellSpacing w:w="15" w:type="dxa"/>
        </w:trPr>
        <w:tc>
          <w:tcPr>
            <w:tcW w:w="0" w:type="auto"/>
            <w:vAlign w:val="center"/>
            <w:hideMark/>
          </w:tcPr>
          <w:p w14:paraId="5251BF3F" w14:textId="77777777" w:rsidR="00CD140C" w:rsidRPr="00CD140C" w:rsidRDefault="00CD140C" w:rsidP="00CD140C">
            <w:pPr>
              <w:jc w:val="center"/>
              <w:rPr>
                <w:rFonts w:ascii="Times" w:eastAsia="Times New Roman" w:hAnsi="Times" w:cs="Times New Roman"/>
                <w:b/>
                <w:bCs/>
                <w:sz w:val="20"/>
                <w:szCs w:val="20"/>
              </w:rPr>
            </w:pPr>
            <w:r w:rsidRPr="00CD140C">
              <w:rPr>
                <w:rFonts w:ascii="Times" w:eastAsia="Times New Roman" w:hAnsi="Times" w:cs="Times New Roman"/>
                <w:b/>
                <w:bCs/>
                <w:sz w:val="20"/>
                <w:szCs w:val="20"/>
              </w:rPr>
              <w:t>Totals</w:t>
            </w:r>
          </w:p>
        </w:tc>
        <w:tc>
          <w:tcPr>
            <w:tcW w:w="0" w:type="auto"/>
            <w:vAlign w:val="center"/>
            <w:hideMark/>
          </w:tcPr>
          <w:p w14:paraId="2522A7F5"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b/>
                <w:bCs/>
                <w:sz w:val="20"/>
                <w:szCs w:val="20"/>
              </w:rPr>
              <w:t>9,852</w:t>
            </w:r>
          </w:p>
        </w:tc>
        <w:tc>
          <w:tcPr>
            <w:tcW w:w="0" w:type="auto"/>
            <w:vAlign w:val="center"/>
            <w:hideMark/>
          </w:tcPr>
          <w:p w14:paraId="3D923433" w14:textId="77777777" w:rsidR="00CD140C" w:rsidRPr="00CD140C" w:rsidRDefault="00CD140C" w:rsidP="00CD140C">
            <w:pPr>
              <w:rPr>
                <w:rFonts w:ascii="Times" w:eastAsia="Times New Roman" w:hAnsi="Times" w:cs="Times New Roman"/>
                <w:sz w:val="20"/>
                <w:szCs w:val="20"/>
              </w:rPr>
            </w:pPr>
            <w:r w:rsidRPr="00CD140C">
              <w:rPr>
                <w:rFonts w:ascii="Times" w:eastAsia="Times New Roman" w:hAnsi="Times" w:cs="Times New Roman"/>
                <w:b/>
                <w:bCs/>
                <w:sz w:val="20"/>
                <w:szCs w:val="20"/>
              </w:rPr>
              <w:t>17,578</w:t>
            </w:r>
          </w:p>
        </w:tc>
        <w:tc>
          <w:tcPr>
            <w:tcW w:w="0" w:type="auto"/>
            <w:vAlign w:val="center"/>
            <w:hideMark/>
          </w:tcPr>
          <w:p w14:paraId="2CE96C55" w14:textId="77777777" w:rsidR="00CD140C" w:rsidRPr="00CD140C" w:rsidRDefault="00CD140C" w:rsidP="00CD140C">
            <w:pPr>
              <w:rPr>
                <w:rFonts w:ascii="Times New Roman" w:eastAsia="Times New Roman" w:hAnsi="Times New Roman" w:cs="Times New Roman"/>
                <w:sz w:val="20"/>
                <w:szCs w:val="20"/>
              </w:rPr>
            </w:pPr>
          </w:p>
        </w:tc>
        <w:tc>
          <w:tcPr>
            <w:tcW w:w="0" w:type="auto"/>
            <w:vAlign w:val="center"/>
            <w:hideMark/>
          </w:tcPr>
          <w:p w14:paraId="11EDD0A0" w14:textId="77777777" w:rsidR="00CD140C" w:rsidRPr="00CD140C" w:rsidRDefault="00CD140C" w:rsidP="00CD140C">
            <w:pPr>
              <w:rPr>
                <w:rFonts w:ascii="Times New Roman" w:eastAsia="Times New Roman" w:hAnsi="Times New Roman" w:cs="Times New Roman"/>
                <w:sz w:val="20"/>
                <w:szCs w:val="20"/>
              </w:rPr>
            </w:pPr>
          </w:p>
        </w:tc>
        <w:tc>
          <w:tcPr>
            <w:tcW w:w="0" w:type="auto"/>
            <w:vAlign w:val="center"/>
            <w:hideMark/>
          </w:tcPr>
          <w:p w14:paraId="6B693222" w14:textId="77777777" w:rsidR="00CD140C" w:rsidRPr="00CD140C" w:rsidRDefault="00CD140C" w:rsidP="00CD140C">
            <w:pPr>
              <w:rPr>
                <w:rFonts w:ascii="Times New Roman" w:eastAsia="Times New Roman" w:hAnsi="Times New Roman" w:cs="Times New Roman"/>
                <w:sz w:val="20"/>
                <w:szCs w:val="20"/>
              </w:rPr>
            </w:pPr>
          </w:p>
        </w:tc>
      </w:tr>
    </w:tbl>
    <w:p w14:paraId="243CEB92" w14:textId="77777777" w:rsidR="00CD140C" w:rsidRPr="007477C2" w:rsidRDefault="00CD140C" w:rsidP="007477C2">
      <w:pPr>
        <w:spacing w:before="100" w:beforeAutospacing="1" w:after="100" w:afterAutospacing="1"/>
        <w:rPr>
          <w:rFonts w:ascii="Times" w:hAnsi="Times" w:cs="Times New Roman"/>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9"/>
        <w:gridCol w:w="510"/>
        <w:gridCol w:w="610"/>
        <w:gridCol w:w="6514"/>
        <w:gridCol w:w="66"/>
        <w:gridCol w:w="81"/>
      </w:tblGrid>
      <w:tr w:rsidR="007477C2" w:rsidRPr="007477C2" w14:paraId="2432F987" w14:textId="77777777">
        <w:trPr>
          <w:tblCellSpacing w:w="15" w:type="dxa"/>
        </w:trPr>
        <w:tc>
          <w:tcPr>
            <w:tcW w:w="0" w:type="auto"/>
            <w:vAlign w:val="center"/>
            <w:hideMark/>
          </w:tcPr>
          <w:p w14:paraId="2DEDE212" w14:textId="77777777" w:rsidR="007477C2" w:rsidRPr="007477C2" w:rsidRDefault="007477C2" w:rsidP="007477C2">
            <w:pPr>
              <w:jc w:val="center"/>
              <w:rPr>
                <w:rFonts w:ascii="Times" w:eastAsia="Times New Roman" w:hAnsi="Times" w:cs="Times New Roman"/>
                <w:b/>
                <w:bCs/>
                <w:sz w:val="20"/>
                <w:szCs w:val="20"/>
              </w:rPr>
            </w:pPr>
            <w:r w:rsidRPr="007477C2">
              <w:rPr>
                <w:rFonts w:ascii="Times" w:eastAsia="Times New Roman" w:hAnsi="Times" w:cs="Times New Roman"/>
                <w:b/>
                <w:bCs/>
                <w:sz w:val="20"/>
                <w:szCs w:val="20"/>
              </w:rPr>
              <w:t>Totals</w:t>
            </w:r>
          </w:p>
        </w:tc>
        <w:tc>
          <w:tcPr>
            <w:tcW w:w="0" w:type="auto"/>
            <w:vAlign w:val="center"/>
            <w:hideMark/>
          </w:tcPr>
          <w:p w14:paraId="1A06A27C"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b/>
                <w:bCs/>
                <w:sz w:val="20"/>
                <w:szCs w:val="20"/>
              </w:rPr>
              <w:t>9,852</w:t>
            </w:r>
          </w:p>
        </w:tc>
        <w:tc>
          <w:tcPr>
            <w:tcW w:w="0" w:type="auto"/>
            <w:vAlign w:val="center"/>
            <w:hideMark/>
          </w:tcPr>
          <w:p w14:paraId="0B942FA3"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b/>
                <w:bCs/>
                <w:sz w:val="20"/>
                <w:szCs w:val="20"/>
              </w:rPr>
              <w:t>17,578</w:t>
            </w:r>
          </w:p>
        </w:tc>
        <w:tc>
          <w:tcPr>
            <w:tcW w:w="0" w:type="auto"/>
            <w:vAlign w:val="center"/>
            <w:hideMark/>
          </w:tcPr>
          <w:p w14:paraId="4EF449B8" w14:textId="77777777" w:rsidR="007477C2" w:rsidRPr="007477C2" w:rsidRDefault="007477C2" w:rsidP="007477C2">
            <w:pPr>
              <w:rPr>
                <w:rFonts w:ascii="Times" w:eastAsia="Times New Roman" w:hAnsi="Times" w:cs="Times New Roman"/>
                <w:sz w:val="20"/>
                <w:szCs w:val="20"/>
              </w:rPr>
            </w:pPr>
            <w:hyperlink r:id="rId6" w:history="1">
              <w:r w:rsidRPr="007477C2">
                <w:rPr>
                  <w:rFonts w:ascii="Times" w:eastAsia="Times New Roman" w:hAnsi="Times" w:cs="Times New Roman"/>
                  <w:color w:val="515180"/>
                  <w:sz w:val="20"/>
                  <w:szCs w:val="20"/>
                  <w:u w:val="single"/>
                </w:rPr>
                <w:t>Database page</w:t>
              </w:r>
            </w:hyperlink>
            <w:r w:rsidRPr="007477C2">
              <w:rPr>
                <w:rFonts w:ascii="Times" w:eastAsia="Times New Roman" w:hAnsi="Times" w:cs="Times New Roman"/>
                <w:sz w:val="20"/>
                <w:szCs w:val="20"/>
              </w:rPr>
              <w:t xml:space="preserve">. </w:t>
            </w:r>
          </w:p>
          <w:p w14:paraId="0CBCF8F4" w14:textId="77777777" w:rsidR="007477C2" w:rsidRPr="007477C2" w:rsidRDefault="007477C2" w:rsidP="007477C2">
            <w:pPr>
              <w:rPr>
                <w:rFonts w:ascii="Verdana" w:eastAsia="Times New Roman" w:hAnsi="Verdana" w:cs="Times New Roman"/>
                <w:sz w:val="16"/>
                <w:szCs w:val="16"/>
              </w:rPr>
            </w:pPr>
          </w:p>
          <w:p w14:paraId="48A76BB4" w14:textId="77777777" w:rsidR="007477C2" w:rsidRPr="007477C2" w:rsidRDefault="007477C2" w:rsidP="007477C2">
            <w:pPr>
              <w:spacing w:before="100" w:beforeAutospacing="1" w:after="100" w:afterAutospacing="1"/>
              <w:outlineLvl w:val="1"/>
              <w:rPr>
                <w:rFonts w:ascii="Times" w:eastAsia="Times New Roman" w:hAnsi="Times" w:cs="Times New Roman"/>
                <w:b/>
                <w:bCs/>
                <w:sz w:val="36"/>
                <w:szCs w:val="36"/>
              </w:rPr>
            </w:pPr>
            <w:r w:rsidRPr="007477C2">
              <w:rPr>
                <w:rFonts w:ascii="Times" w:eastAsia="Times New Roman" w:hAnsi="Times" w:cs="Times New Roman"/>
                <w:b/>
                <w:bCs/>
                <w:sz w:val="36"/>
                <w:szCs w:val="36"/>
              </w:rPr>
              <w:t>2. The civilians killed</w:t>
            </w:r>
          </w:p>
          <w:p w14:paraId="59DBA1AB" w14:textId="77777777" w:rsidR="007477C2" w:rsidRPr="007477C2" w:rsidRDefault="007477C2" w:rsidP="007477C2">
            <w:pPr>
              <w:spacing w:before="100" w:beforeAutospacing="1" w:after="100" w:afterAutospacing="1"/>
              <w:rPr>
                <w:rFonts w:ascii="Times" w:hAnsi="Times" w:cs="Times New Roman"/>
                <w:sz w:val="20"/>
                <w:szCs w:val="20"/>
              </w:rPr>
            </w:pPr>
            <w:r w:rsidRPr="007477C2">
              <w:rPr>
                <w:rFonts w:ascii="Times" w:hAnsi="Times" w:cs="Times New Roman"/>
                <w:sz w:val="20"/>
                <w:szCs w:val="20"/>
              </w:rPr>
              <w:t xml:space="preserve">As in other post-2003 years, information that was present for virtually all civilians reported killed in 2016 is the location in which they were killed or their bodies were found. This also holds true for the means by which they were killed, under five broad cause of death categories: executions; air attacks and shelling; suicide attacks; other improvised explosive devices (IEDs); 3 and gunfire not involving execution. Perpetrators, by contrast, were unknown for about one in every four civilians killed in 2016. Along with information on the time, location, cause of death and perpetrators, IBC collects demographic information on the victims themselves, including such identifying information as is available. 4 </w:t>
            </w:r>
          </w:p>
          <w:p w14:paraId="59D60FAF" w14:textId="77777777" w:rsidR="007477C2" w:rsidRPr="007477C2" w:rsidRDefault="007477C2" w:rsidP="007477C2">
            <w:pPr>
              <w:spacing w:before="100" w:beforeAutospacing="1" w:after="100" w:afterAutospacing="1"/>
              <w:rPr>
                <w:rFonts w:ascii="Times" w:hAnsi="Times" w:cs="Times New Roman"/>
                <w:sz w:val="20"/>
                <w:szCs w:val="20"/>
              </w:rPr>
            </w:pPr>
            <w:r w:rsidRPr="007477C2">
              <w:rPr>
                <w:rFonts w:ascii="Times" w:hAnsi="Times" w:cs="Times New Roman"/>
                <w:sz w:val="20"/>
                <w:szCs w:val="20"/>
              </w:rPr>
              <w:t xml:space="preserve">3 Non-suicide IEDs are ground-based bomb attacks such as e.g. roadside and remotely-triggerd or magnetic car bombs (etc.) </w:t>
            </w:r>
          </w:p>
          <w:p w14:paraId="0424A25E" w14:textId="77777777" w:rsidR="007477C2" w:rsidRPr="007477C2" w:rsidRDefault="007477C2" w:rsidP="007477C2">
            <w:pPr>
              <w:spacing w:before="100" w:beforeAutospacing="1" w:after="100" w:afterAutospacing="1"/>
              <w:rPr>
                <w:rFonts w:ascii="Times" w:hAnsi="Times" w:cs="Times New Roman"/>
                <w:sz w:val="20"/>
                <w:szCs w:val="20"/>
              </w:rPr>
            </w:pPr>
            <w:r w:rsidRPr="007477C2">
              <w:rPr>
                <w:rFonts w:ascii="Times" w:hAnsi="Times" w:cs="Times New Roman"/>
                <w:sz w:val="20"/>
                <w:szCs w:val="20"/>
              </w:rPr>
              <w:t xml:space="preserve">4 IBC's </w:t>
            </w:r>
            <w:hyperlink r:id="rId7" w:history="1">
              <w:r w:rsidRPr="007477C2">
                <w:rPr>
                  <w:rFonts w:ascii="Times" w:hAnsi="Times" w:cs="Times New Roman"/>
                  <w:color w:val="0000FF"/>
                  <w:sz w:val="20"/>
                  <w:szCs w:val="20"/>
                  <w:u w:val="single"/>
                </w:rPr>
                <w:t>Methods pages</w:t>
              </w:r>
            </w:hyperlink>
            <w:r w:rsidRPr="007477C2">
              <w:rPr>
                <w:rFonts w:ascii="Times" w:hAnsi="Times" w:cs="Times New Roman"/>
                <w:sz w:val="20"/>
                <w:szCs w:val="20"/>
              </w:rPr>
              <w:t xml:space="preserve"> lists other data variables collected. </w:t>
            </w:r>
          </w:p>
          <w:p w14:paraId="0C7591F2" w14:textId="77777777" w:rsidR="007477C2" w:rsidRPr="007477C2" w:rsidRDefault="007477C2" w:rsidP="007477C2">
            <w:pPr>
              <w:spacing w:before="100" w:beforeAutospacing="1" w:after="100" w:afterAutospacing="1"/>
              <w:rPr>
                <w:rFonts w:ascii="Times" w:hAnsi="Times" w:cs="Times New Roman"/>
                <w:sz w:val="20"/>
                <w:szCs w:val="20"/>
              </w:rPr>
            </w:pPr>
            <w:r w:rsidRPr="007477C2">
              <w:rPr>
                <w:rFonts w:ascii="Times" w:hAnsi="Times" w:cs="Times New Roman"/>
                <w:sz w:val="20"/>
                <w:szCs w:val="20"/>
              </w:rPr>
              <w:t>5</w:t>
            </w:r>
            <w:hyperlink r:id="rId8" w:history="1">
              <w:r w:rsidRPr="007477C2">
                <w:rPr>
                  <w:rFonts w:ascii="Times" w:hAnsi="Times" w:cs="Times New Roman"/>
                  <w:color w:val="0000FF"/>
                  <w:sz w:val="20"/>
                  <w:szCs w:val="20"/>
                  <w:u w:val="single"/>
                </w:rPr>
                <w:t>Lest we forget</w:t>
              </w:r>
            </w:hyperlink>
            <w:r w:rsidRPr="007477C2">
              <w:rPr>
                <w:rFonts w:ascii="Times" w:hAnsi="Times" w:cs="Times New Roman"/>
                <w:sz w:val="20"/>
                <w:szCs w:val="20"/>
              </w:rPr>
              <w:t xml:space="preserve"> (30 Dec 2016) and Iraq Digital Memorial (</w:t>
            </w:r>
            <w:hyperlink r:id="rId9" w:history="1">
              <w:r w:rsidRPr="007477C2">
                <w:rPr>
                  <w:rFonts w:ascii="Times" w:hAnsi="Times" w:cs="Times New Roman"/>
                  <w:color w:val="0000FF"/>
                  <w:sz w:val="20"/>
                  <w:szCs w:val="20"/>
                  <w:u w:val="single"/>
                </w:rPr>
                <w:t>Announcement</w:t>
              </w:r>
            </w:hyperlink>
            <w:r w:rsidRPr="007477C2">
              <w:rPr>
                <w:rFonts w:ascii="Times" w:hAnsi="Times" w:cs="Times New Roman"/>
                <w:sz w:val="20"/>
                <w:szCs w:val="20"/>
              </w:rPr>
              <w:t xml:space="preserve"> and </w:t>
            </w:r>
            <w:hyperlink r:id="rId10" w:history="1">
              <w:r w:rsidRPr="007477C2">
                <w:rPr>
                  <w:rFonts w:ascii="Times" w:hAnsi="Times" w:cs="Times New Roman"/>
                  <w:color w:val="0000FF"/>
                  <w:sz w:val="20"/>
                  <w:szCs w:val="20"/>
                  <w:u w:val="single"/>
                </w:rPr>
                <w:t>Facebook page</w:t>
              </w:r>
            </w:hyperlink>
            <w:r w:rsidRPr="007477C2">
              <w:rPr>
                <w:rFonts w:ascii="Times" w:hAnsi="Times" w:cs="Times New Roman"/>
                <w:sz w:val="20"/>
                <w:szCs w:val="20"/>
              </w:rPr>
              <w:t xml:space="preserve">). </w:t>
            </w:r>
          </w:p>
          <w:p w14:paraId="156CA152" w14:textId="77777777" w:rsidR="007477C2" w:rsidRPr="007477C2" w:rsidRDefault="007477C2" w:rsidP="007477C2">
            <w:pPr>
              <w:spacing w:before="100" w:beforeAutospacing="1" w:after="100" w:afterAutospacing="1"/>
              <w:rPr>
                <w:rFonts w:ascii="Times" w:hAnsi="Times" w:cs="Times New Roman"/>
                <w:sz w:val="20"/>
                <w:szCs w:val="20"/>
              </w:rPr>
            </w:pPr>
            <w:r w:rsidRPr="007477C2">
              <w:rPr>
                <w:rFonts w:ascii="Times" w:hAnsi="Times" w:cs="Times New Roman"/>
                <w:sz w:val="20"/>
                <w:szCs w:val="20"/>
              </w:rPr>
              <w:t xml:space="preserve">Any serious public documentation of civilians killed will aim to record them as named individuals, as part of a record that establishes </w:t>
            </w:r>
            <w:r w:rsidRPr="007477C2">
              <w:rPr>
                <w:rFonts w:ascii="Times" w:hAnsi="Times" w:cs="Times New Roman"/>
                <w:i/>
                <w:iCs/>
                <w:sz w:val="20"/>
                <w:szCs w:val="20"/>
              </w:rPr>
              <w:t>who</w:t>
            </w:r>
            <w:r w:rsidRPr="007477C2">
              <w:rPr>
                <w:rFonts w:ascii="Times" w:hAnsi="Times" w:cs="Times New Roman"/>
                <w:sz w:val="20"/>
                <w:szCs w:val="20"/>
              </w:rPr>
              <w:t xml:space="preserve"> was killed, not just how many. A recently-published companion piece to this report lists by name a sample of the individual victims in 2016 for whom further personal information has been made public, including in some cases photographs. This reflects our long-term goal to more fully humanise the victims of the war, through the forthcoming Iraq Digital Memorial project. IBC's </w:t>
            </w:r>
            <w:hyperlink r:id="rId11" w:history="1">
              <w:r w:rsidRPr="007477C2">
                <w:rPr>
                  <w:rFonts w:ascii="Times" w:hAnsi="Times" w:cs="Times New Roman"/>
                  <w:color w:val="0000FF"/>
                  <w:sz w:val="20"/>
                  <w:szCs w:val="20"/>
                  <w:u w:val="single"/>
                </w:rPr>
                <w:t>identified victims list</w:t>
              </w:r>
            </w:hyperlink>
            <w:r w:rsidRPr="007477C2">
              <w:rPr>
                <w:rFonts w:ascii="Times" w:hAnsi="Times" w:cs="Times New Roman"/>
                <w:sz w:val="20"/>
                <w:szCs w:val="20"/>
              </w:rPr>
              <w:t xml:space="preserve"> now spans more than 500 pages listing 25 individuals each, fewer than 10% of the deaths IBC has recorded.5 </w:t>
            </w:r>
          </w:p>
          <w:p w14:paraId="0375874E" w14:textId="77777777" w:rsidR="007477C2" w:rsidRPr="007477C2" w:rsidRDefault="007477C2" w:rsidP="007477C2">
            <w:pPr>
              <w:spacing w:before="100" w:beforeAutospacing="1" w:after="100" w:afterAutospacing="1"/>
              <w:rPr>
                <w:rFonts w:ascii="Times" w:hAnsi="Times" w:cs="Times New Roman"/>
                <w:sz w:val="20"/>
                <w:szCs w:val="20"/>
              </w:rPr>
            </w:pPr>
            <w:r w:rsidRPr="007477C2">
              <w:rPr>
                <w:rFonts w:ascii="Times" w:hAnsi="Times" w:cs="Times New Roman"/>
                <w:sz w:val="20"/>
                <w:szCs w:val="20"/>
              </w:rPr>
              <w:t xml:space="preserve">It compounds Iraq's tragic situation that detailed demographic (and particularly individualising) information is only available for so few of the victims whose deaths are reported. Information on the age and gender of victims, and how and by whom they were killed, can be of particular value in identifying the specific patterns of harm targeting these demographics. This makes it all the more important that what information is available is collected and analysed to the extent possible, even if some analyses are necessarily limited to a subset of victims. </w:t>
            </w:r>
          </w:p>
          <w:p w14:paraId="4ED47DDF" w14:textId="77777777" w:rsidR="007477C2" w:rsidRPr="007477C2" w:rsidRDefault="007477C2" w:rsidP="007477C2">
            <w:pPr>
              <w:spacing w:before="100" w:beforeAutospacing="1" w:after="100" w:afterAutospacing="1"/>
              <w:outlineLvl w:val="2"/>
              <w:rPr>
                <w:rFonts w:ascii="Times" w:eastAsia="Times New Roman" w:hAnsi="Times" w:cs="Times New Roman"/>
                <w:b/>
                <w:bCs/>
                <w:sz w:val="27"/>
                <w:szCs w:val="27"/>
              </w:rPr>
            </w:pPr>
            <w:r w:rsidRPr="007477C2">
              <w:rPr>
                <w:rFonts w:ascii="Times" w:eastAsia="Times New Roman" w:hAnsi="Times" w:cs="Times New Roman"/>
                <w:b/>
                <w:bCs/>
                <w:sz w:val="27"/>
                <w:szCs w:val="27"/>
              </w:rPr>
              <w:t>2.1 Victim demographics</w:t>
            </w:r>
          </w:p>
          <w:p w14:paraId="48EDB93D" w14:textId="77777777" w:rsidR="007477C2" w:rsidRPr="007477C2" w:rsidRDefault="007477C2" w:rsidP="007477C2">
            <w:pPr>
              <w:spacing w:before="100" w:beforeAutospacing="1" w:after="100" w:afterAutospacing="1"/>
              <w:rPr>
                <w:rFonts w:ascii="Times" w:hAnsi="Times" w:cs="Times New Roman"/>
                <w:sz w:val="20"/>
                <w:szCs w:val="20"/>
              </w:rPr>
            </w:pPr>
            <w:r w:rsidRPr="007477C2">
              <w:rPr>
                <w:rFonts w:ascii="Times" w:hAnsi="Times" w:cs="Times New Roman"/>
                <w:sz w:val="20"/>
                <w:szCs w:val="20"/>
              </w:rPr>
              <w:t xml:space="preserve">16,393 deaths were recorded for 2016, and among these victims 6,539 could be </w:t>
            </w:r>
            <w:r w:rsidRPr="007477C2">
              <w:rPr>
                <w:rFonts w:ascii="Times" w:hAnsi="Times" w:cs="Times New Roman"/>
                <w:sz w:val="20"/>
                <w:szCs w:val="20"/>
              </w:rPr>
              <w:lastRenderedPageBreak/>
              <w:t xml:space="preserve">identified as men, women, or children (defined as aged 17 and below). Of this number, </w:t>
            </w:r>
          </w:p>
          <w:p w14:paraId="62E84235" w14:textId="77777777" w:rsidR="007477C2" w:rsidRPr="007477C2" w:rsidRDefault="007477C2" w:rsidP="007477C2">
            <w:pPr>
              <w:numPr>
                <w:ilvl w:val="0"/>
                <w:numId w:val="2"/>
              </w:numPr>
              <w:spacing w:before="100" w:beforeAutospacing="1" w:after="100" w:afterAutospacing="1"/>
              <w:rPr>
                <w:rFonts w:ascii="Times" w:eastAsia="Times New Roman" w:hAnsi="Times" w:cs="Times New Roman"/>
                <w:sz w:val="20"/>
                <w:szCs w:val="20"/>
              </w:rPr>
            </w:pPr>
            <w:r w:rsidRPr="007477C2">
              <w:rPr>
                <w:rFonts w:ascii="Times" w:eastAsia="Times New Roman" w:hAnsi="Times" w:cs="Times New Roman"/>
                <w:sz w:val="20"/>
                <w:szCs w:val="20"/>
              </w:rPr>
              <w:t xml:space="preserve">5,008 (77%) were men; </w:t>
            </w:r>
          </w:p>
          <w:p w14:paraId="0340DE6C" w14:textId="77777777" w:rsidR="007477C2" w:rsidRPr="007477C2" w:rsidRDefault="007477C2" w:rsidP="007477C2">
            <w:pPr>
              <w:numPr>
                <w:ilvl w:val="0"/>
                <w:numId w:val="2"/>
              </w:numPr>
              <w:spacing w:before="100" w:beforeAutospacing="1" w:after="100" w:afterAutospacing="1"/>
              <w:rPr>
                <w:rFonts w:ascii="Times" w:eastAsia="Times New Roman" w:hAnsi="Times" w:cs="Times New Roman"/>
                <w:sz w:val="20"/>
                <w:szCs w:val="20"/>
              </w:rPr>
            </w:pPr>
            <w:r w:rsidRPr="007477C2">
              <w:rPr>
                <w:rFonts w:ascii="Times" w:eastAsia="Times New Roman" w:hAnsi="Times" w:cs="Times New Roman"/>
                <w:sz w:val="20"/>
                <w:szCs w:val="20"/>
              </w:rPr>
              <w:t xml:space="preserve">729 (11%) were women; </w:t>
            </w:r>
          </w:p>
          <w:p w14:paraId="6AA18FAD" w14:textId="77777777" w:rsidR="007477C2" w:rsidRPr="007477C2" w:rsidRDefault="007477C2" w:rsidP="007477C2">
            <w:pPr>
              <w:numPr>
                <w:ilvl w:val="0"/>
                <w:numId w:val="2"/>
              </w:numPr>
              <w:spacing w:before="100" w:beforeAutospacing="1" w:after="100" w:afterAutospacing="1"/>
              <w:rPr>
                <w:rFonts w:ascii="Times" w:eastAsia="Times New Roman" w:hAnsi="Times" w:cs="Times New Roman"/>
                <w:sz w:val="20"/>
                <w:szCs w:val="20"/>
              </w:rPr>
            </w:pPr>
            <w:r w:rsidRPr="007477C2">
              <w:rPr>
                <w:rFonts w:ascii="Times" w:eastAsia="Times New Roman" w:hAnsi="Times" w:cs="Times New Roman"/>
                <w:sz w:val="20"/>
                <w:szCs w:val="20"/>
              </w:rPr>
              <w:t xml:space="preserve">and 802 (12%) were children. </w:t>
            </w:r>
          </w:p>
          <w:p w14:paraId="5311D3C3" w14:textId="77777777" w:rsidR="007477C2" w:rsidRPr="007477C2" w:rsidRDefault="007477C2" w:rsidP="007477C2">
            <w:pPr>
              <w:spacing w:before="100" w:beforeAutospacing="1" w:after="100" w:afterAutospacing="1"/>
              <w:rPr>
                <w:rFonts w:ascii="Times" w:hAnsi="Times" w:cs="Times New Roman"/>
                <w:sz w:val="20"/>
                <w:szCs w:val="20"/>
              </w:rPr>
            </w:pPr>
            <w:r w:rsidRPr="007477C2">
              <w:rPr>
                <w:rFonts w:ascii="Times" w:hAnsi="Times" w:cs="Times New Roman"/>
                <w:sz w:val="20"/>
                <w:szCs w:val="20"/>
              </w:rPr>
              <w:t xml:space="preserve">The demographic presence among civilian deaths of roughly 80% men, and 10% each of women and children, for deaths from all causes and perpetrators, has been fairly typical of the conflict since 2003. (Comparable figures for 2014 and 2015 are presented in Table 2.) These proportions do not hold across different weapons and perpetrators, however, as we show in sections 2.2.1 and 2.3.1 below. </w:t>
            </w:r>
          </w:p>
          <w:tbl>
            <w:tblPr>
              <w:tblW w:w="3500" w:type="pct"/>
              <w:tblCellSpacing w:w="15" w:type="dxa"/>
              <w:tblCellMar>
                <w:top w:w="15" w:type="dxa"/>
                <w:left w:w="15" w:type="dxa"/>
                <w:bottom w:w="15" w:type="dxa"/>
                <w:right w:w="15" w:type="dxa"/>
              </w:tblCellMar>
              <w:tblLook w:val="04A0" w:firstRow="1" w:lastRow="0" w:firstColumn="1" w:lastColumn="0" w:noHBand="0" w:noVBand="1"/>
            </w:tblPr>
            <w:tblGrid>
              <w:gridCol w:w="493"/>
              <w:gridCol w:w="874"/>
              <w:gridCol w:w="874"/>
              <w:gridCol w:w="745"/>
              <w:gridCol w:w="745"/>
              <w:gridCol w:w="787"/>
            </w:tblGrid>
            <w:tr w:rsidR="007477C2" w:rsidRPr="007477C2" w14:paraId="0A50B250" w14:textId="77777777" w:rsidTr="007477C2">
              <w:trPr>
                <w:tblCellSpacing w:w="15" w:type="dxa"/>
              </w:trPr>
              <w:tc>
                <w:tcPr>
                  <w:tcW w:w="0" w:type="auto"/>
                  <w:gridSpan w:val="6"/>
                  <w:tcBorders>
                    <w:top w:val="nil"/>
                    <w:left w:val="nil"/>
                    <w:bottom w:val="nil"/>
                    <w:right w:val="nil"/>
                  </w:tcBorders>
                  <w:vAlign w:val="center"/>
                  <w:hideMark/>
                </w:tcPr>
                <w:p w14:paraId="6DF5D09B" w14:textId="77777777" w:rsidR="007477C2" w:rsidRPr="007477C2" w:rsidRDefault="007477C2" w:rsidP="007477C2">
                  <w:pPr>
                    <w:jc w:val="center"/>
                    <w:rPr>
                      <w:rFonts w:ascii="Times" w:eastAsia="Times New Roman" w:hAnsi="Times" w:cs="Times New Roman"/>
                      <w:sz w:val="20"/>
                      <w:szCs w:val="20"/>
                    </w:rPr>
                  </w:pPr>
                  <w:r w:rsidRPr="007477C2">
                    <w:rPr>
                      <w:rFonts w:ascii="Times" w:eastAsia="Times New Roman" w:hAnsi="Times" w:cs="Times New Roman"/>
                      <w:sz w:val="20"/>
                      <w:szCs w:val="20"/>
                    </w:rPr>
                    <w:t xml:space="preserve">Table 2. Annual victims identified as men, women or children, from all causes of death and perpetrators, 2014–2016. </w:t>
                  </w:r>
                </w:p>
              </w:tc>
            </w:tr>
            <w:tr w:rsidR="007477C2" w:rsidRPr="007477C2" w14:paraId="28C808FE" w14:textId="77777777" w:rsidTr="007477C2">
              <w:trPr>
                <w:tblCellSpacing w:w="15" w:type="dxa"/>
              </w:trPr>
              <w:tc>
                <w:tcPr>
                  <w:tcW w:w="450" w:type="pct"/>
                  <w:vAlign w:val="center"/>
                  <w:hideMark/>
                </w:tcPr>
                <w:p w14:paraId="54D55F08" w14:textId="77777777" w:rsidR="007477C2" w:rsidRPr="007477C2" w:rsidRDefault="007477C2" w:rsidP="007477C2">
                  <w:pPr>
                    <w:jc w:val="center"/>
                    <w:rPr>
                      <w:rFonts w:ascii="Times" w:eastAsia="Times New Roman" w:hAnsi="Times" w:cs="Times New Roman"/>
                      <w:b/>
                      <w:bCs/>
                      <w:sz w:val="20"/>
                      <w:szCs w:val="20"/>
                    </w:rPr>
                  </w:pPr>
                </w:p>
              </w:tc>
              <w:tc>
                <w:tcPr>
                  <w:tcW w:w="1000" w:type="pct"/>
                  <w:vAlign w:val="center"/>
                  <w:hideMark/>
                </w:tcPr>
                <w:p w14:paraId="18ABAA0C" w14:textId="77777777" w:rsidR="007477C2" w:rsidRPr="007477C2" w:rsidRDefault="007477C2" w:rsidP="007477C2">
                  <w:pPr>
                    <w:jc w:val="center"/>
                    <w:rPr>
                      <w:rFonts w:ascii="Times" w:eastAsia="Times New Roman" w:hAnsi="Times" w:cs="Times New Roman"/>
                      <w:b/>
                      <w:bCs/>
                      <w:sz w:val="20"/>
                      <w:szCs w:val="20"/>
                    </w:rPr>
                  </w:pPr>
                  <w:r w:rsidRPr="007477C2">
                    <w:rPr>
                      <w:rFonts w:ascii="Times" w:eastAsia="Times New Roman" w:hAnsi="Times" w:cs="Times New Roman"/>
                      <w:b/>
                      <w:bCs/>
                      <w:sz w:val="20"/>
                      <w:szCs w:val="20"/>
                    </w:rPr>
                    <w:t>Victim records</w:t>
                  </w:r>
                </w:p>
              </w:tc>
              <w:tc>
                <w:tcPr>
                  <w:tcW w:w="1000" w:type="pct"/>
                  <w:vAlign w:val="center"/>
                  <w:hideMark/>
                </w:tcPr>
                <w:p w14:paraId="0CA756AB" w14:textId="77777777" w:rsidR="007477C2" w:rsidRPr="007477C2" w:rsidRDefault="007477C2" w:rsidP="007477C2">
                  <w:pPr>
                    <w:jc w:val="center"/>
                    <w:rPr>
                      <w:rFonts w:ascii="Times" w:eastAsia="Times New Roman" w:hAnsi="Times" w:cs="Times New Roman"/>
                      <w:b/>
                      <w:bCs/>
                      <w:sz w:val="20"/>
                      <w:szCs w:val="20"/>
                    </w:rPr>
                  </w:pPr>
                  <w:r w:rsidRPr="007477C2">
                    <w:rPr>
                      <w:rFonts w:ascii="Times" w:eastAsia="Times New Roman" w:hAnsi="Times" w:cs="Times New Roman"/>
                      <w:b/>
                      <w:bCs/>
                      <w:sz w:val="20"/>
                      <w:szCs w:val="20"/>
                    </w:rPr>
                    <w:t>identified as men, women, children</w:t>
                  </w:r>
                </w:p>
              </w:tc>
              <w:tc>
                <w:tcPr>
                  <w:tcW w:w="850" w:type="pct"/>
                  <w:vAlign w:val="center"/>
                  <w:hideMark/>
                </w:tcPr>
                <w:p w14:paraId="0AB49C77" w14:textId="77777777" w:rsidR="007477C2" w:rsidRPr="007477C2" w:rsidRDefault="007477C2" w:rsidP="007477C2">
                  <w:pPr>
                    <w:jc w:val="center"/>
                    <w:rPr>
                      <w:rFonts w:ascii="Times" w:eastAsia="Times New Roman" w:hAnsi="Times" w:cs="Times New Roman"/>
                      <w:b/>
                      <w:bCs/>
                      <w:sz w:val="20"/>
                      <w:szCs w:val="20"/>
                    </w:rPr>
                  </w:pPr>
                  <w:r w:rsidRPr="007477C2">
                    <w:rPr>
                      <w:rFonts w:ascii="Times" w:eastAsia="Times New Roman" w:hAnsi="Times" w:cs="Times New Roman"/>
                      <w:b/>
                      <w:bCs/>
                      <w:sz w:val="20"/>
                      <w:szCs w:val="20"/>
                    </w:rPr>
                    <w:t xml:space="preserve">of whom </w:t>
                  </w:r>
                  <w:r w:rsidRPr="007477C2">
                    <w:rPr>
                      <w:rFonts w:ascii="Times" w:eastAsia="Times New Roman" w:hAnsi="Times" w:cs="Times New Roman"/>
                      <w:b/>
                      <w:bCs/>
                      <w:sz w:val="20"/>
                      <w:szCs w:val="20"/>
                    </w:rPr>
                    <w:br/>
                    <w:t>men</w:t>
                  </w:r>
                </w:p>
              </w:tc>
              <w:tc>
                <w:tcPr>
                  <w:tcW w:w="850" w:type="pct"/>
                  <w:vAlign w:val="center"/>
                  <w:hideMark/>
                </w:tcPr>
                <w:p w14:paraId="4DE33980" w14:textId="77777777" w:rsidR="007477C2" w:rsidRPr="007477C2" w:rsidRDefault="007477C2" w:rsidP="007477C2">
                  <w:pPr>
                    <w:jc w:val="center"/>
                    <w:rPr>
                      <w:rFonts w:ascii="Times" w:eastAsia="Times New Roman" w:hAnsi="Times" w:cs="Times New Roman"/>
                      <w:b/>
                      <w:bCs/>
                      <w:sz w:val="20"/>
                      <w:szCs w:val="20"/>
                    </w:rPr>
                  </w:pPr>
                  <w:r w:rsidRPr="007477C2">
                    <w:rPr>
                      <w:rFonts w:ascii="Times" w:eastAsia="Times New Roman" w:hAnsi="Times" w:cs="Times New Roman"/>
                      <w:b/>
                      <w:bCs/>
                      <w:sz w:val="20"/>
                      <w:szCs w:val="20"/>
                    </w:rPr>
                    <w:t>of whom women</w:t>
                  </w:r>
                </w:p>
              </w:tc>
              <w:tc>
                <w:tcPr>
                  <w:tcW w:w="850" w:type="pct"/>
                  <w:vAlign w:val="center"/>
                  <w:hideMark/>
                </w:tcPr>
                <w:p w14:paraId="2121CD27" w14:textId="77777777" w:rsidR="007477C2" w:rsidRPr="007477C2" w:rsidRDefault="007477C2" w:rsidP="007477C2">
                  <w:pPr>
                    <w:jc w:val="center"/>
                    <w:rPr>
                      <w:rFonts w:ascii="Times" w:eastAsia="Times New Roman" w:hAnsi="Times" w:cs="Times New Roman"/>
                      <w:b/>
                      <w:bCs/>
                      <w:sz w:val="20"/>
                      <w:szCs w:val="20"/>
                    </w:rPr>
                  </w:pPr>
                  <w:r w:rsidRPr="007477C2">
                    <w:rPr>
                      <w:rFonts w:ascii="Times" w:eastAsia="Times New Roman" w:hAnsi="Times" w:cs="Times New Roman"/>
                      <w:b/>
                      <w:bCs/>
                      <w:sz w:val="20"/>
                      <w:szCs w:val="20"/>
                    </w:rPr>
                    <w:t>of whom children</w:t>
                  </w:r>
                </w:p>
              </w:tc>
            </w:tr>
            <w:tr w:rsidR="007477C2" w:rsidRPr="007477C2" w14:paraId="2CD4A78F" w14:textId="77777777" w:rsidTr="007477C2">
              <w:trPr>
                <w:tblCellSpacing w:w="15" w:type="dxa"/>
              </w:trPr>
              <w:tc>
                <w:tcPr>
                  <w:tcW w:w="0" w:type="auto"/>
                  <w:tcMar>
                    <w:top w:w="24" w:type="dxa"/>
                    <w:left w:w="24" w:type="dxa"/>
                    <w:bottom w:w="24" w:type="dxa"/>
                    <w:right w:w="24" w:type="dxa"/>
                  </w:tcMar>
                  <w:vAlign w:val="center"/>
                  <w:hideMark/>
                </w:tcPr>
                <w:p w14:paraId="1D0DB81D" w14:textId="77777777" w:rsidR="007477C2" w:rsidRPr="007477C2" w:rsidRDefault="007477C2" w:rsidP="007477C2">
                  <w:pPr>
                    <w:jc w:val="center"/>
                    <w:rPr>
                      <w:rFonts w:ascii="Times" w:eastAsia="Times New Roman" w:hAnsi="Times" w:cs="Times New Roman"/>
                      <w:b/>
                      <w:bCs/>
                      <w:sz w:val="20"/>
                      <w:szCs w:val="20"/>
                    </w:rPr>
                  </w:pPr>
                  <w:r w:rsidRPr="007477C2">
                    <w:rPr>
                      <w:rFonts w:ascii="Times" w:eastAsia="Times New Roman" w:hAnsi="Times" w:cs="Times New Roman"/>
                      <w:b/>
                      <w:bCs/>
                      <w:sz w:val="20"/>
                      <w:szCs w:val="20"/>
                    </w:rPr>
                    <w:t>2014</w:t>
                  </w:r>
                </w:p>
              </w:tc>
              <w:tc>
                <w:tcPr>
                  <w:tcW w:w="0" w:type="auto"/>
                  <w:tcMar>
                    <w:top w:w="24" w:type="dxa"/>
                    <w:left w:w="24" w:type="dxa"/>
                    <w:bottom w:w="24" w:type="dxa"/>
                    <w:right w:w="24" w:type="dxa"/>
                  </w:tcMar>
                  <w:vAlign w:val="center"/>
                  <w:hideMark/>
                </w:tcPr>
                <w:p w14:paraId="325D0116" w14:textId="77777777" w:rsidR="007477C2" w:rsidRPr="007477C2" w:rsidRDefault="007477C2" w:rsidP="007477C2">
                  <w:pPr>
                    <w:jc w:val="right"/>
                    <w:rPr>
                      <w:rFonts w:ascii="Times" w:eastAsia="Times New Roman" w:hAnsi="Times" w:cs="Times New Roman"/>
                      <w:sz w:val="20"/>
                      <w:szCs w:val="20"/>
                    </w:rPr>
                  </w:pPr>
                  <w:r w:rsidRPr="007477C2">
                    <w:rPr>
                      <w:rFonts w:ascii="Times" w:eastAsia="Times New Roman" w:hAnsi="Times" w:cs="Times New Roman"/>
                      <w:sz w:val="20"/>
                      <w:szCs w:val="20"/>
                    </w:rPr>
                    <w:t>20,218</w:t>
                  </w:r>
                </w:p>
              </w:tc>
              <w:tc>
                <w:tcPr>
                  <w:tcW w:w="0" w:type="auto"/>
                  <w:tcMar>
                    <w:top w:w="24" w:type="dxa"/>
                    <w:left w:w="24" w:type="dxa"/>
                    <w:bottom w:w="24" w:type="dxa"/>
                    <w:right w:w="24" w:type="dxa"/>
                  </w:tcMar>
                  <w:vAlign w:val="center"/>
                  <w:hideMark/>
                </w:tcPr>
                <w:p w14:paraId="34FF6696" w14:textId="77777777" w:rsidR="007477C2" w:rsidRPr="007477C2" w:rsidRDefault="007477C2" w:rsidP="007477C2">
                  <w:pPr>
                    <w:jc w:val="right"/>
                    <w:rPr>
                      <w:rFonts w:ascii="Times" w:eastAsia="Times New Roman" w:hAnsi="Times" w:cs="Times New Roman"/>
                      <w:sz w:val="20"/>
                      <w:szCs w:val="20"/>
                    </w:rPr>
                  </w:pPr>
                  <w:r w:rsidRPr="007477C2">
                    <w:rPr>
                      <w:rFonts w:ascii="Times" w:eastAsia="Times New Roman" w:hAnsi="Times" w:cs="Times New Roman"/>
                      <w:sz w:val="20"/>
                      <w:szCs w:val="20"/>
                    </w:rPr>
                    <w:t xml:space="preserve">9,797 (48% ) </w:t>
                  </w:r>
                </w:p>
              </w:tc>
              <w:tc>
                <w:tcPr>
                  <w:tcW w:w="0" w:type="auto"/>
                  <w:tcMar>
                    <w:top w:w="24" w:type="dxa"/>
                    <w:left w:w="24" w:type="dxa"/>
                    <w:bottom w:w="24" w:type="dxa"/>
                    <w:right w:w="24" w:type="dxa"/>
                  </w:tcMar>
                  <w:vAlign w:val="center"/>
                  <w:hideMark/>
                </w:tcPr>
                <w:p w14:paraId="450F47CE" w14:textId="77777777" w:rsidR="007477C2" w:rsidRPr="007477C2" w:rsidRDefault="007477C2" w:rsidP="007477C2">
                  <w:pPr>
                    <w:jc w:val="right"/>
                    <w:rPr>
                      <w:rFonts w:ascii="Times" w:eastAsia="Times New Roman" w:hAnsi="Times" w:cs="Times New Roman"/>
                      <w:sz w:val="20"/>
                      <w:szCs w:val="20"/>
                    </w:rPr>
                  </w:pPr>
                  <w:r w:rsidRPr="007477C2">
                    <w:rPr>
                      <w:rFonts w:ascii="Times" w:eastAsia="Times New Roman" w:hAnsi="Times" w:cs="Times New Roman"/>
                      <w:sz w:val="20"/>
                      <w:szCs w:val="20"/>
                    </w:rPr>
                    <w:t xml:space="preserve">7,977 (81%) </w:t>
                  </w:r>
                </w:p>
              </w:tc>
              <w:tc>
                <w:tcPr>
                  <w:tcW w:w="0" w:type="auto"/>
                  <w:tcMar>
                    <w:top w:w="24" w:type="dxa"/>
                    <w:left w:w="24" w:type="dxa"/>
                    <w:bottom w:w="24" w:type="dxa"/>
                    <w:right w:w="24" w:type="dxa"/>
                  </w:tcMar>
                  <w:vAlign w:val="center"/>
                  <w:hideMark/>
                </w:tcPr>
                <w:p w14:paraId="76429654" w14:textId="77777777" w:rsidR="007477C2" w:rsidRPr="007477C2" w:rsidRDefault="007477C2" w:rsidP="007477C2">
                  <w:pPr>
                    <w:jc w:val="right"/>
                    <w:rPr>
                      <w:rFonts w:ascii="Times" w:eastAsia="Times New Roman" w:hAnsi="Times" w:cs="Times New Roman"/>
                      <w:sz w:val="20"/>
                      <w:szCs w:val="20"/>
                    </w:rPr>
                  </w:pPr>
                  <w:r w:rsidRPr="007477C2">
                    <w:rPr>
                      <w:rFonts w:ascii="Times" w:eastAsia="Times New Roman" w:hAnsi="Times" w:cs="Times New Roman"/>
                      <w:sz w:val="20"/>
                      <w:szCs w:val="20"/>
                    </w:rPr>
                    <w:t xml:space="preserve">1,003 (10%) </w:t>
                  </w:r>
                </w:p>
              </w:tc>
              <w:tc>
                <w:tcPr>
                  <w:tcW w:w="0" w:type="auto"/>
                  <w:tcMar>
                    <w:top w:w="24" w:type="dxa"/>
                    <w:left w:w="24" w:type="dxa"/>
                    <w:bottom w:w="24" w:type="dxa"/>
                    <w:right w:w="24" w:type="dxa"/>
                  </w:tcMar>
                  <w:vAlign w:val="center"/>
                  <w:hideMark/>
                </w:tcPr>
                <w:p w14:paraId="738E1551" w14:textId="77777777" w:rsidR="007477C2" w:rsidRPr="007477C2" w:rsidRDefault="007477C2" w:rsidP="007477C2">
                  <w:pPr>
                    <w:jc w:val="right"/>
                    <w:rPr>
                      <w:rFonts w:ascii="Times" w:eastAsia="Times New Roman" w:hAnsi="Times" w:cs="Times New Roman"/>
                      <w:sz w:val="20"/>
                      <w:szCs w:val="20"/>
                    </w:rPr>
                  </w:pPr>
                  <w:r w:rsidRPr="007477C2">
                    <w:rPr>
                      <w:rFonts w:ascii="Times" w:eastAsia="Times New Roman" w:hAnsi="Times" w:cs="Times New Roman"/>
                      <w:sz w:val="20"/>
                      <w:szCs w:val="20"/>
                    </w:rPr>
                    <w:t xml:space="preserve">817 ( 8%) </w:t>
                  </w:r>
                </w:p>
              </w:tc>
            </w:tr>
            <w:tr w:rsidR="007477C2" w:rsidRPr="007477C2" w14:paraId="6AB32A1F" w14:textId="77777777" w:rsidTr="007477C2">
              <w:trPr>
                <w:tblCellSpacing w:w="15" w:type="dxa"/>
              </w:trPr>
              <w:tc>
                <w:tcPr>
                  <w:tcW w:w="0" w:type="auto"/>
                  <w:tcMar>
                    <w:top w:w="24" w:type="dxa"/>
                    <w:left w:w="24" w:type="dxa"/>
                    <w:bottom w:w="24" w:type="dxa"/>
                    <w:right w:w="24" w:type="dxa"/>
                  </w:tcMar>
                  <w:vAlign w:val="center"/>
                  <w:hideMark/>
                </w:tcPr>
                <w:p w14:paraId="752CD869" w14:textId="77777777" w:rsidR="007477C2" w:rsidRPr="007477C2" w:rsidRDefault="007477C2" w:rsidP="007477C2">
                  <w:pPr>
                    <w:jc w:val="center"/>
                    <w:rPr>
                      <w:rFonts w:ascii="Times" w:eastAsia="Times New Roman" w:hAnsi="Times" w:cs="Times New Roman"/>
                      <w:b/>
                      <w:bCs/>
                      <w:sz w:val="20"/>
                      <w:szCs w:val="20"/>
                    </w:rPr>
                  </w:pPr>
                  <w:r w:rsidRPr="007477C2">
                    <w:rPr>
                      <w:rFonts w:ascii="Times" w:eastAsia="Times New Roman" w:hAnsi="Times" w:cs="Times New Roman"/>
                      <w:b/>
                      <w:bCs/>
                      <w:sz w:val="20"/>
                      <w:szCs w:val="20"/>
                    </w:rPr>
                    <w:t>2015</w:t>
                  </w:r>
                </w:p>
              </w:tc>
              <w:tc>
                <w:tcPr>
                  <w:tcW w:w="0" w:type="auto"/>
                  <w:tcMar>
                    <w:top w:w="24" w:type="dxa"/>
                    <w:left w:w="24" w:type="dxa"/>
                    <w:bottom w:w="24" w:type="dxa"/>
                    <w:right w:w="24" w:type="dxa"/>
                  </w:tcMar>
                  <w:vAlign w:val="center"/>
                  <w:hideMark/>
                </w:tcPr>
                <w:p w14:paraId="54772E94" w14:textId="77777777" w:rsidR="007477C2" w:rsidRPr="007477C2" w:rsidRDefault="007477C2" w:rsidP="007477C2">
                  <w:pPr>
                    <w:jc w:val="right"/>
                    <w:rPr>
                      <w:rFonts w:ascii="Times" w:eastAsia="Times New Roman" w:hAnsi="Times" w:cs="Times New Roman"/>
                      <w:sz w:val="20"/>
                      <w:szCs w:val="20"/>
                    </w:rPr>
                  </w:pPr>
                  <w:r w:rsidRPr="007477C2">
                    <w:rPr>
                      <w:rFonts w:ascii="Times" w:eastAsia="Times New Roman" w:hAnsi="Times" w:cs="Times New Roman"/>
                      <w:sz w:val="20"/>
                      <w:szCs w:val="20"/>
                    </w:rPr>
                    <w:t>17,578</w:t>
                  </w:r>
                </w:p>
              </w:tc>
              <w:tc>
                <w:tcPr>
                  <w:tcW w:w="0" w:type="auto"/>
                  <w:tcMar>
                    <w:top w:w="24" w:type="dxa"/>
                    <w:left w:w="24" w:type="dxa"/>
                    <w:bottom w:w="24" w:type="dxa"/>
                    <w:right w:w="24" w:type="dxa"/>
                  </w:tcMar>
                  <w:vAlign w:val="center"/>
                  <w:hideMark/>
                </w:tcPr>
                <w:p w14:paraId="7B42B61C" w14:textId="77777777" w:rsidR="007477C2" w:rsidRPr="007477C2" w:rsidRDefault="007477C2" w:rsidP="007477C2">
                  <w:pPr>
                    <w:jc w:val="right"/>
                    <w:rPr>
                      <w:rFonts w:ascii="Times" w:eastAsia="Times New Roman" w:hAnsi="Times" w:cs="Times New Roman"/>
                      <w:sz w:val="20"/>
                      <w:szCs w:val="20"/>
                    </w:rPr>
                  </w:pPr>
                  <w:r w:rsidRPr="007477C2">
                    <w:rPr>
                      <w:rFonts w:ascii="Times" w:eastAsia="Times New Roman" w:hAnsi="Times" w:cs="Times New Roman"/>
                      <w:sz w:val="20"/>
                      <w:szCs w:val="20"/>
                    </w:rPr>
                    <w:t xml:space="preserve">7,740 (44% ) </w:t>
                  </w:r>
                </w:p>
              </w:tc>
              <w:tc>
                <w:tcPr>
                  <w:tcW w:w="0" w:type="auto"/>
                  <w:tcMar>
                    <w:top w:w="24" w:type="dxa"/>
                    <w:left w:w="24" w:type="dxa"/>
                    <w:bottom w:w="24" w:type="dxa"/>
                    <w:right w:w="24" w:type="dxa"/>
                  </w:tcMar>
                  <w:vAlign w:val="center"/>
                  <w:hideMark/>
                </w:tcPr>
                <w:p w14:paraId="495141EA" w14:textId="77777777" w:rsidR="007477C2" w:rsidRPr="007477C2" w:rsidRDefault="007477C2" w:rsidP="007477C2">
                  <w:pPr>
                    <w:jc w:val="right"/>
                    <w:rPr>
                      <w:rFonts w:ascii="Times" w:eastAsia="Times New Roman" w:hAnsi="Times" w:cs="Times New Roman"/>
                      <w:sz w:val="20"/>
                      <w:szCs w:val="20"/>
                    </w:rPr>
                  </w:pPr>
                  <w:r w:rsidRPr="007477C2">
                    <w:rPr>
                      <w:rFonts w:ascii="Times" w:eastAsia="Times New Roman" w:hAnsi="Times" w:cs="Times New Roman"/>
                      <w:sz w:val="20"/>
                      <w:szCs w:val="20"/>
                    </w:rPr>
                    <w:t xml:space="preserve">6,062 (78%) </w:t>
                  </w:r>
                </w:p>
              </w:tc>
              <w:tc>
                <w:tcPr>
                  <w:tcW w:w="0" w:type="auto"/>
                  <w:tcMar>
                    <w:top w:w="24" w:type="dxa"/>
                    <w:left w:w="24" w:type="dxa"/>
                    <w:bottom w:w="24" w:type="dxa"/>
                    <w:right w:w="24" w:type="dxa"/>
                  </w:tcMar>
                  <w:vAlign w:val="center"/>
                  <w:hideMark/>
                </w:tcPr>
                <w:p w14:paraId="4D5A7DA8" w14:textId="77777777" w:rsidR="007477C2" w:rsidRPr="007477C2" w:rsidRDefault="007477C2" w:rsidP="007477C2">
                  <w:pPr>
                    <w:jc w:val="right"/>
                    <w:rPr>
                      <w:rFonts w:ascii="Times" w:eastAsia="Times New Roman" w:hAnsi="Times" w:cs="Times New Roman"/>
                      <w:sz w:val="20"/>
                      <w:szCs w:val="20"/>
                    </w:rPr>
                  </w:pPr>
                  <w:r w:rsidRPr="007477C2">
                    <w:rPr>
                      <w:rFonts w:ascii="Times" w:eastAsia="Times New Roman" w:hAnsi="Times" w:cs="Times New Roman"/>
                      <w:sz w:val="20"/>
                      <w:szCs w:val="20"/>
                    </w:rPr>
                    <w:t xml:space="preserve">934 (12%) </w:t>
                  </w:r>
                </w:p>
              </w:tc>
              <w:tc>
                <w:tcPr>
                  <w:tcW w:w="0" w:type="auto"/>
                  <w:tcMar>
                    <w:top w:w="24" w:type="dxa"/>
                    <w:left w:w="24" w:type="dxa"/>
                    <w:bottom w:w="24" w:type="dxa"/>
                    <w:right w:w="24" w:type="dxa"/>
                  </w:tcMar>
                  <w:vAlign w:val="center"/>
                  <w:hideMark/>
                </w:tcPr>
                <w:p w14:paraId="23937318" w14:textId="77777777" w:rsidR="007477C2" w:rsidRPr="007477C2" w:rsidRDefault="007477C2" w:rsidP="007477C2">
                  <w:pPr>
                    <w:jc w:val="right"/>
                    <w:rPr>
                      <w:rFonts w:ascii="Times" w:eastAsia="Times New Roman" w:hAnsi="Times" w:cs="Times New Roman"/>
                      <w:sz w:val="20"/>
                      <w:szCs w:val="20"/>
                    </w:rPr>
                  </w:pPr>
                  <w:r w:rsidRPr="007477C2">
                    <w:rPr>
                      <w:rFonts w:ascii="Times" w:eastAsia="Times New Roman" w:hAnsi="Times" w:cs="Times New Roman"/>
                      <w:sz w:val="20"/>
                      <w:szCs w:val="20"/>
                    </w:rPr>
                    <w:t xml:space="preserve">744 (10%) </w:t>
                  </w:r>
                </w:p>
              </w:tc>
            </w:tr>
            <w:tr w:rsidR="007477C2" w:rsidRPr="007477C2" w14:paraId="297D7271" w14:textId="77777777" w:rsidTr="007477C2">
              <w:trPr>
                <w:tblCellSpacing w:w="15" w:type="dxa"/>
              </w:trPr>
              <w:tc>
                <w:tcPr>
                  <w:tcW w:w="0" w:type="auto"/>
                  <w:tcMar>
                    <w:top w:w="24" w:type="dxa"/>
                    <w:left w:w="24" w:type="dxa"/>
                    <w:bottom w:w="24" w:type="dxa"/>
                    <w:right w:w="24" w:type="dxa"/>
                  </w:tcMar>
                  <w:vAlign w:val="center"/>
                  <w:hideMark/>
                </w:tcPr>
                <w:p w14:paraId="7663CF42" w14:textId="77777777" w:rsidR="007477C2" w:rsidRPr="007477C2" w:rsidRDefault="007477C2" w:rsidP="007477C2">
                  <w:pPr>
                    <w:jc w:val="center"/>
                    <w:rPr>
                      <w:rFonts w:ascii="Times" w:eastAsia="Times New Roman" w:hAnsi="Times" w:cs="Times New Roman"/>
                      <w:b/>
                      <w:bCs/>
                      <w:sz w:val="20"/>
                      <w:szCs w:val="20"/>
                    </w:rPr>
                  </w:pPr>
                  <w:r w:rsidRPr="007477C2">
                    <w:rPr>
                      <w:rFonts w:ascii="Times" w:eastAsia="Times New Roman" w:hAnsi="Times" w:cs="Times New Roman"/>
                      <w:b/>
                      <w:bCs/>
                      <w:sz w:val="20"/>
                      <w:szCs w:val="20"/>
                    </w:rPr>
                    <w:t>2016</w:t>
                  </w:r>
                </w:p>
              </w:tc>
              <w:tc>
                <w:tcPr>
                  <w:tcW w:w="0" w:type="auto"/>
                  <w:tcMar>
                    <w:top w:w="24" w:type="dxa"/>
                    <w:left w:w="24" w:type="dxa"/>
                    <w:bottom w:w="24" w:type="dxa"/>
                    <w:right w:w="24" w:type="dxa"/>
                  </w:tcMar>
                  <w:vAlign w:val="center"/>
                  <w:hideMark/>
                </w:tcPr>
                <w:p w14:paraId="6E131BAC" w14:textId="77777777" w:rsidR="007477C2" w:rsidRPr="007477C2" w:rsidRDefault="007477C2" w:rsidP="007477C2">
                  <w:pPr>
                    <w:jc w:val="right"/>
                    <w:rPr>
                      <w:rFonts w:ascii="Times" w:eastAsia="Times New Roman" w:hAnsi="Times" w:cs="Times New Roman"/>
                      <w:sz w:val="20"/>
                      <w:szCs w:val="20"/>
                    </w:rPr>
                  </w:pPr>
                  <w:r w:rsidRPr="007477C2">
                    <w:rPr>
                      <w:rFonts w:ascii="Times" w:eastAsia="Times New Roman" w:hAnsi="Times" w:cs="Times New Roman"/>
                      <w:sz w:val="20"/>
                      <w:szCs w:val="20"/>
                    </w:rPr>
                    <w:t>16,393</w:t>
                  </w:r>
                </w:p>
              </w:tc>
              <w:tc>
                <w:tcPr>
                  <w:tcW w:w="0" w:type="auto"/>
                  <w:tcMar>
                    <w:top w:w="24" w:type="dxa"/>
                    <w:left w:w="24" w:type="dxa"/>
                    <w:bottom w:w="24" w:type="dxa"/>
                    <w:right w:w="24" w:type="dxa"/>
                  </w:tcMar>
                  <w:vAlign w:val="center"/>
                  <w:hideMark/>
                </w:tcPr>
                <w:p w14:paraId="6E1989B2" w14:textId="77777777" w:rsidR="007477C2" w:rsidRPr="007477C2" w:rsidRDefault="007477C2" w:rsidP="007477C2">
                  <w:pPr>
                    <w:jc w:val="right"/>
                    <w:rPr>
                      <w:rFonts w:ascii="Times" w:eastAsia="Times New Roman" w:hAnsi="Times" w:cs="Times New Roman"/>
                      <w:sz w:val="20"/>
                      <w:szCs w:val="20"/>
                    </w:rPr>
                  </w:pPr>
                  <w:r w:rsidRPr="007477C2">
                    <w:rPr>
                      <w:rFonts w:ascii="Times" w:eastAsia="Times New Roman" w:hAnsi="Times" w:cs="Times New Roman"/>
                      <w:sz w:val="20"/>
                      <w:szCs w:val="20"/>
                    </w:rPr>
                    <w:t xml:space="preserve">6,539 (40%) </w:t>
                  </w:r>
                </w:p>
              </w:tc>
              <w:tc>
                <w:tcPr>
                  <w:tcW w:w="0" w:type="auto"/>
                  <w:tcMar>
                    <w:top w:w="24" w:type="dxa"/>
                    <w:left w:w="24" w:type="dxa"/>
                    <w:bottom w:w="24" w:type="dxa"/>
                    <w:right w:w="24" w:type="dxa"/>
                  </w:tcMar>
                  <w:vAlign w:val="center"/>
                  <w:hideMark/>
                </w:tcPr>
                <w:p w14:paraId="64C46760" w14:textId="77777777" w:rsidR="007477C2" w:rsidRPr="007477C2" w:rsidRDefault="007477C2" w:rsidP="007477C2">
                  <w:pPr>
                    <w:jc w:val="right"/>
                    <w:rPr>
                      <w:rFonts w:ascii="Times" w:eastAsia="Times New Roman" w:hAnsi="Times" w:cs="Times New Roman"/>
                      <w:sz w:val="20"/>
                      <w:szCs w:val="20"/>
                    </w:rPr>
                  </w:pPr>
                  <w:r w:rsidRPr="007477C2">
                    <w:rPr>
                      <w:rFonts w:ascii="Times" w:eastAsia="Times New Roman" w:hAnsi="Times" w:cs="Times New Roman"/>
                      <w:sz w:val="20"/>
                      <w:szCs w:val="20"/>
                    </w:rPr>
                    <w:t xml:space="preserve">5,008 (77%) </w:t>
                  </w:r>
                </w:p>
              </w:tc>
              <w:tc>
                <w:tcPr>
                  <w:tcW w:w="0" w:type="auto"/>
                  <w:tcMar>
                    <w:top w:w="24" w:type="dxa"/>
                    <w:left w:w="24" w:type="dxa"/>
                    <w:bottom w:w="24" w:type="dxa"/>
                    <w:right w:w="24" w:type="dxa"/>
                  </w:tcMar>
                  <w:vAlign w:val="center"/>
                  <w:hideMark/>
                </w:tcPr>
                <w:p w14:paraId="5DBEB580" w14:textId="77777777" w:rsidR="007477C2" w:rsidRPr="007477C2" w:rsidRDefault="007477C2" w:rsidP="007477C2">
                  <w:pPr>
                    <w:jc w:val="right"/>
                    <w:rPr>
                      <w:rFonts w:ascii="Times" w:eastAsia="Times New Roman" w:hAnsi="Times" w:cs="Times New Roman"/>
                      <w:sz w:val="20"/>
                      <w:szCs w:val="20"/>
                    </w:rPr>
                  </w:pPr>
                  <w:r w:rsidRPr="007477C2">
                    <w:rPr>
                      <w:rFonts w:ascii="Times" w:eastAsia="Times New Roman" w:hAnsi="Times" w:cs="Times New Roman"/>
                      <w:sz w:val="20"/>
                      <w:szCs w:val="20"/>
                    </w:rPr>
                    <w:t xml:space="preserve">729 (11%) </w:t>
                  </w:r>
                </w:p>
              </w:tc>
              <w:tc>
                <w:tcPr>
                  <w:tcW w:w="0" w:type="auto"/>
                  <w:tcMar>
                    <w:top w:w="24" w:type="dxa"/>
                    <w:left w:w="24" w:type="dxa"/>
                    <w:bottom w:w="24" w:type="dxa"/>
                    <w:right w:w="24" w:type="dxa"/>
                  </w:tcMar>
                  <w:vAlign w:val="center"/>
                  <w:hideMark/>
                </w:tcPr>
                <w:p w14:paraId="7845D15A" w14:textId="77777777" w:rsidR="007477C2" w:rsidRPr="007477C2" w:rsidRDefault="007477C2" w:rsidP="007477C2">
                  <w:pPr>
                    <w:jc w:val="right"/>
                    <w:rPr>
                      <w:rFonts w:ascii="Times" w:eastAsia="Times New Roman" w:hAnsi="Times" w:cs="Times New Roman"/>
                      <w:sz w:val="20"/>
                      <w:szCs w:val="20"/>
                    </w:rPr>
                  </w:pPr>
                  <w:r w:rsidRPr="007477C2">
                    <w:rPr>
                      <w:rFonts w:ascii="Times" w:eastAsia="Times New Roman" w:hAnsi="Times" w:cs="Times New Roman"/>
                      <w:sz w:val="20"/>
                      <w:szCs w:val="20"/>
                    </w:rPr>
                    <w:t xml:space="preserve">802 (12%) </w:t>
                  </w:r>
                </w:p>
              </w:tc>
            </w:tr>
          </w:tbl>
          <w:p w14:paraId="4C9C1F8F" w14:textId="77777777" w:rsidR="007477C2" w:rsidRPr="007477C2" w:rsidRDefault="007477C2" w:rsidP="007477C2">
            <w:pPr>
              <w:spacing w:before="100" w:beforeAutospacing="1" w:after="100" w:afterAutospacing="1"/>
              <w:outlineLvl w:val="2"/>
              <w:rPr>
                <w:rFonts w:ascii="Times" w:eastAsia="Times New Roman" w:hAnsi="Times" w:cs="Times New Roman"/>
                <w:b/>
                <w:bCs/>
                <w:sz w:val="27"/>
                <w:szCs w:val="27"/>
              </w:rPr>
            </w:pPr>
            <w:r w:rsidRPr="007477C2">
              <w:rPr>
                <w:rFonts w:ascii="Times" w:eastAsia="Times New Roman" w:hAnsi="Times" w:cs="Times New Roman"/>
                <w:b/>
                <w:bCs/>
                <w:sz w:val="27"/>
                <w:szCs w:val="27"/>
              </w:rPr>
              <w:t>2.2 How civilians were killed in 2016</w:t>
            </w:r>
          </w:p>
          <w:p w14:paraId="1C7387DE" w14:textId="77777777" w:rsidR="007477C2" w:rsidRPr="007477C2" w:rsidRDefault="007477C2" w:rsidP="007477C2">
            <w:pPr>
              <w:spacing w:before="100" w:beforeAutospacing="1" w:after="100" w:afterAutospacing="1"/>
              <w:rPr>
                <w:rFonts w:ascii="Times" w:hAnsi="Times" w:cs="Times New Roman"/>
                <w:sz w:val="20"/>
                <w:szCs w:val="20"/>
              </w:rPr>
            </w:pPr>
            <w:r w:rsidRPr="007477C2">
              <w:rPr>
                <w:rFonts w:ascii="Times" w:hAnsi="Times" w:cs="Times New Roman"/>
                <w:sz w:val="20"/>
                <w:szCs w:val="20"/>
              </w:rPr>
              <w:t xml:space="preserve">6Air attacks and shelling (and other explosives that impact from the air, including artillery and mortar fire) are included in a single category because it is often difficult for witnesses on the ground to distinguish between them. </w:t>
            </w:r>
          </w:p>
          <w:p w14:paraId="17301E1A" w14:textId="77777777" w:rsidR="007477C2" w:rsidRPr="007477C2" w:rsidRDefault="007477C2" w:rsidP="007477C2">
            <w:pPr>
              <w:spacing w:before="100" w:beforeAutospacing="1" w:after="100" w:afterAutospacing="1"/>
              <w:rPr>
                <w:rFonts w:ascii="Times" w:hAnsi="Times" w:cs="Times New Roman"/>
                <w:sz w:val="20"/>
                <w:szCs w:val="20"/>
              </w:rPr>
            </w:pPr>
            <w:r w:rsidRPr="007477C2">
              <w:rPr>
                <w:rFonts w:ascii="Times" w:hAnsi="Times" w:cs="Times New Roman"/>
                <w:sz w:val="20"/>
                <w:szCs w:val="20"/>
              </w:rPr>
              <w:t xml:space="preserve">7IBC uses the term “involved” or "involving" because weapons from the different categories are sometimes used together. Thus the victim totals for these weapons categories should not be summed as this would almost never overlap. </w:t>
            </w:r>
          </w:p>
          <w:p w14:paraId="2BFF85BE" w14:textId="77777777" w:rsidR="007477C2" w:rsidRPr="007477C2" w:rsidRDefault="007477C2" w:rsidP="007477C2">
            <w:pPr>
              <w:spacing w:before="100" w:beforeAutospacing="1" w:after="100" w:afterAutospacing="1"/>
              <w:rPr>
                <w:rFonts w:ascii="Times" w:hAnsi="Times" w:cs="Times New Roman"/>
                <w:sz w:val="20"/>
                <w:szCs w:val="20"/>
              </w:rPr>
            </w:pPr>
            <w:r w:rsidRPr="007477C2">
              <w:rPr>
                <w:rFonts w:ascii="Times" w:hAnsi="Times" w:cs="Times New Roman"/>
                <w:sz w:val="20"/>
                <w:szCs w:val="20"/>
              </w:rPr>
              <w:t xml:space="preserve">Death by execution continues to account for by far the largest number of civilians killed in 2016 (7,238 killed, including victims of all ages) as it did in both 2014 and 2015. </w:t>
            </w:r>
          </w:p>
          <w:p w14:paraId="04BA89A4" w14:textId="77777777" w:rsidR="007477C2" w:rsidRPr="007477C2" w:rsidRDefault="007477C2" w:rsidP="007477C2">
            <w:pPr>
              <w:spacing w:before="100" w:beforeAutospacing="1" w:after="100" w:afterAutospacing="1"/>
              <w:rPr>
                <w:rFonts w:ascii="Times" w:hAnsi="Times" w:cs="Times New Roman"/>
                <w:sz w:val="20"/>
                <w:szCs w:val="20"/>
              </w:rPr>
            </w:pPr>
            <w:r w:rsidRPr="007477C2">
              <w:rPr>
                <w:rFonts w:ascii="Times" w:hAnsi="Times" w:cs="Times New Roman"/>
                <w:sz w:val="20"/>
                <w:szCs w:val="20"/>
              </w:rPr>
              <w:t xml:space="preserve">Deaths from air attacks and shelling also remained at a high level through 2016, as in the preceding 2 years, accounting for 2,732 deaths, and also killing children as well as men and women.6 </w:t>
            </w:r>
          </w:p>
          <w:p w14:paraId="033F143A" w14:textId="77777777" w:rsidR="007477C2" w:rsidRPr="007477C2" w:rsidRDefault="007477C2" w:rsidP="007477C2">
            <w:pPr>
              <w:spacing w:before="100" w:beforeAutospacing="1" w:after="100" w:afterAutospacing="1"/>
              <w:outlineLvl w:val="2"/>
              <w:rPr>
                <w:rFonts w:ascii="Times" w:eastAsia="Times New Roman" w:hAnsi="Times" w:cs="Times New Roman"/>
                <w:b/>
                <w:bCs/>
                <w:sz w:val="27"/>
                <w:szCs w:val="27"/>
              </w:rPr>
            </w:pPr>
            <w:r w:rsidRPr="007477C2">
              <w:rPr>
                <w:rFonts w:ascii="Times" w:eastAsia="Times New Roman" w:hAnsi="Times" w:cs="Times New Roman"/>
                <w:b/>
                <w:bCs/>
                <w:sz w:val="27"/>
                <w:szCs w:val="27"/>
              </w:rPr>
              <w:t>2.2.1 Victim demographics and cause of death</w:t>
            </w:r>
          </w:p>
          <w:p w14:paraId="25F798AA" w14:textId="77777777" w:rsidR="007477C2" w:rsidRPr="007477C2" w:rsidRDefault="007477C2" w:rsidP="007477C2">
            <w:pPr>
              <w:spacing w:before="100" w:beforeAutospacing="1" w:after="100" w:afterAutospacing="1"/>
              <w:rPr>
                <w:rFonts w:ascii="Times" w:hAnsi="Times" w:cs="Times New Roman"/>
                <w:sz w:val="20"/>
                <w:szCs w:val="20"/>
              </w:rPr>
            </w:pPr>
            <w:r w:rsidRPr="007477C2">
              <w:rPr>
                <w:rFonts w:ascii="Times" w:hAnsi="Times" w:cs="Times New Roman"/>
                <w:sz w:val="20"/>
                <w:szCs w:val="20"/>
              </w:rPr>
              <w:t xml:space="preserve">Of the 16,393 victims recorded killed in 2016, information on the weapons involved in their death (cause of death) was available for more than 99%.7 Victims who could also be demographically identified as men, women or children numbered 6,539 (40%) (see Table 2). Of these 6,539 </w:t>
            </w:r>
          </w:p>
          <w:p w14:paraId="26A86FF4" w14:textId="77777777" w:rsidR="007477C2" w:rsidRPr="007477C2" w:rsidRDefault="007477C2" w:rsidP="007477C2">
            <w:pPr>
              <w:numPr>
                <w:ilvl w:val="0"/>
                <w:numId w:val="3"/>
              </w:numPr>
              <w:spacing w:before="100" w:beforeAutospacing="1" w:after="100" w:afterAutospacing="1"/>
              <w:rPr>
                <w:rFonts w:ascii="Times" w:eastAsia="Times New Roman" w:hAnsi="Times" w:cs="Times New Roman"/>
                <w:sz w:val="20"/>
                <w:szCs w:val="20"/>
              </w:rPr>
            </w:pPr>
            <w:r w:rsidRPr="007477C2">
              <w:rPr>
                <w:rFonts w:ascii="Times" w:eastAsia="Times New Roman" w:hAnsi="Times" w:cs="Times New Roman"/>
                <w:sz w:val="20"/>
                <w:szCs w:val="20"/>
              </w:rPr>
              <w:t xml:space="preserve">Executions accounted for by far the greatest number of male adults killed (3,311, 66%), with non-execution gunfire the next most frequent </w:t>
            </w:r>
            <w:r w:rsidRPr="007477C2">
              <w:rPr>
                <w:rFonts w:ascii="Times" w:eastAsia="Times New Roman" w:hAnsi="Times" w:cs="Times New Roman"/>
                <w:sz w:val="20"/>
                <w:szCs w:val="20"/>
              </w:rPr>
              <w:lastRenderedPageBreak/>
              <w:t xml:space="preserve">cause of death (790, or 16%). </w:t>
            </w:r>
          </w:p>
          <w:p w14:paraId="26DBA4FB" w14:textId="77777777" w:rsidR="007477C2" w:rsidRPr="007477C2" w:rsidRDefault="007477C2" w:rsidP="007477C2">
            <w:pPr>
              <w:numPr>
                <w:ilvl w:val="0"/>
                <w:numId w:val="3"/>
              </w:numPr>
              <w:spacing w:before="100" w:beforeAutospacing="1" w:after="100" w:afterAutospacing="1"/>
              <w:rPr>
                <w:rFonts w:ascii="Times" w:eastAsia="Times New Roman" w:hAnsi="Times" w:cs="Times New Roman"/>
                <w:sz w:val="20"/>
                <w:szCs w:val="20"/>
              </w:rPr>
            </w:pPr>
            <w:r w:rsidRPr="007477C2">
              <w:rPr>
                <w:rFonts w:ascii="Times" w:eastAsia="Times New Roman" w:hAnsi="Times" w:cs="Times New Roman"/>
                <w:sz w:val="20"/>
                <w:szCs w:val="20"/>
              </w:rPr>
              <w:t xml:space="preserve">Female adults were, like male adults, killed most often by execution (221 , 30%) but also in more significant proportions by other weapons including air attacks/shelling, which accounted for 206 (28%) of women reported killed. </w:t>
            </w:r>
          </w:p>
          <w:p w14:paraId="5354F3A5" w14:textId="77777777" w:rsidR="007477C2" w:rsidRPr="007477C2" w:rsidRDefault="007477C2" w:rsidP="007477C2">
            <w:pPr>
              <w:numPr>
                <w:ilvl w:val="0"/>
                <w:numId w:val="3"/>
              </w:numPr>
              <w:spacing w:before="100" w:beforeAutospacing="1" w:after="100" w:afterAutospacing="1"/>
              <w:rPr>
                <w:rFonts w:ascii="Times" w:eastAsia="Times New Roman" w:hAnsi="Times" w:cs="Times New Roman"/>
                <w:sz w:val="20"/>
                <w:szCs w:val="20"/>
              </w:rPr>
            </w:pPr>
            <w:r w:rsidRPr="007477C2">
              <w:rPr>
                <w:rFonts w:ascii="Times" w:eastAsia="Times New Roman" w:hAnsi="Times" w:cs="Times New Roman"/>
                <w:sz w:val="20"/>
                <w:szCs w:val="20"/>
              </w:rPr>
              <w:t xml:space="preserve">Air attacks and shelling accounted for the highest number of deaths among children, killing 342 (43%) of the 802 children recorded killed. The second highest cause of death among children was executions, by which means 210 ( 26%) were put to death. </w:t>
            </w:r>
          </w:p>
          <w:p w14:paraId="7D13DF33" w14:textId="77777777" w:rsidR="007477C2" w:rsidRPr="007477C2" w:rsidRDefault="007477C2" w:rsidP="007477C2">
            <w:pPr>
              <w:spacing w:before="100" w:beforeAutospacing="1" w:after="100" w:afterAutospacing="1"/>
              <w:rPr>
                <w:rFonts w:ascii="Times" w:hAnsi="Times" w:cs="Times New Roman"/>
                <w:sz w:val="20"/>
                <w:szCs w:val="20"/>
              </w:rPr>
            </w:pPr>
            <w:r w:rsidRPr="007477C2">
              <w:rPr>
                <w:rFonts w:ascii="Times" w:hAnsi="Times" w:cs="Times New Roman"/>
                <w:sz w:val="20"/>
                <w:szCs w:val="20"/>
              </w:rPr>
              <w:t xml:space="preserve">Execution was by far the largest cause of death among civilians of known age and gender, as it was for all recorded civilian killings in 2016 (and the favoured means of killing by Islamic State, the year's major perpetrator, see sections 2.3 and 2.3.1 below.) Men were the principal targets of execution, women and children less often so. However it is shocking that children, in particular, should be subject to killing by execution at all.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2"/>
              <w:gridCol w:w="651"/>
              <w:gridCol w:w="1081"/>
              <w:gridCol w:w="979"/>
              <w:gridCol w:w="953"/>
              <w:gridCol w:w="1013"/>
              <w:gridCol w:w="935"/>
            </w:tblGrid>
            <w:tr w:rsidR="007477C2" w:rsidRPr="007477C2" w14:paraId="40636388" w14:textId="77777777" w:rsidTr="007477C2">
              <w:trPr>
                <w:tblCellSpacing w:w="15" w:type="dxa"/>
              </w:trPr>
              <w:tc>
                <w:tcPr>
                  <w:tcW w:w="0" w:type="auto"/>
                  <w:gridSpan w:val="7"/>
                  <w:tcBorders>
                    <w:top w:val="nil"/>
                    <w:left w:val="nil"/>
                    <w:bottom w:val="nil"/>
                    <w:right w:val="nil"/>
                  </w:tcBorders>
                  <w:vAlign w:val="center"/>
                  <w:hideMark/>
                </w:tcPr>
                <w:p w14:paraId="7E6694B2" w14:textId="77777777" w:rsidR="007477C2" w:rsidRPr="007477C2" w:rsidRDefault="007477C2" w:rsidP="007477C2">
                  <w:pPr>
                    <w:jc w:val="center"/>
                    <w:rPr>
                      <w:rFonts w:ascii="Times" w:eastAsia="Times New Roman" w:hAnsi="Times" w:cs="Times New Roman"/>
                      <w:sz w:val="20"/>
                      <w:szCs w:val="20"/>
                    </w:rPr>
                  </w:pPr>
                  <w:r w:rsidRPr="007477C2">
                    <w:rPr>
                      <w:rFonts w:ascii="Times" w:eastAsia="Times New Roman" w:hAnsi="Times" w:cs="Times New Roman"/>
                      <w:sz w:val="20"/>
                      <w:szCs w:val="20"/>
                    </w:rPr>
                    <w:t xml:space="preserve">Table 5. Weapons (cause of death) involved for civilians identified as male adults, female adults, or children, 1 Jan–31 Dec 2016 </w:t>
                  </w:r>
                </w:p>
              </w:tc>
            </w:tr>
            <w:tr w:rsidR="00A32B0E" w:rsidRPr="007477C2" w14:paraId="3BBC5ED8" w14:textId="77777777" w:rsidTr="007477C2">
              <w:trPr>
                <w:tblCellSpacing w:w="15" w:type="dxa"/>
              </w:trPr>
              <w:tc>
                <w:tcPr>
                  <w:tcW w:w="0" w:type="auto"/>
                  <w:vAlign w:val="center"/>
                  <w:hideMark/>
                </w:tcPr>
                <w:p w14:paraId="3FEE1D6A" w14:textId="77777777" w:rsidR="007477C2" w:rsidRPr="007477C2" w:rsidRDefault="007477C2" w:rsidP="007477C2">
                  <w:pPr>
                    <w:jc w:val="center"/>
                    <w:rPr>
                      <w:rFonts w:ascii="Times" w:eastAsia="Times New Roman" w:hAnsi="Times" w:cs="Times New Roman"/>
                      <w:b/>
                      <w:bCs/>
                      <w:sz w:val="20"/>
                      <w:szCs w:val="20"/>
                    </w:rPr>
                  </w:pPr>
                </w:p>
              </w:tc>
              <w:tc>
                <w:tcPr>
                  <w:tcW w:w="1580" w:type="dxa"/>
                  <w:vAlign w:val="center"/>
                  <w:hideMark/>
                </w:tcPr>
                <w:p w14:paraId="2CEB5083" w14:textId="77777777" w:rsidR="007477C2" w:rsidRPr="007477C2" w:rsidRDefault="007477C2" w:rsidP="007477C2">
                  <w:pPr>
                    <w:jc w:val="center"/>
                    <w:rPr>
                      <w:rFonts w:ascii="Times" w:eastAsia="Times New Roman" w:hAnsi="Times" w:cs="Times New Roman"/>
                      <w:b/>
                      <w:bCs/>
                      <w:sz w:val="20"/>
                      <w:szCs w:val="20"/>
                    </w:rPr>
                  </w:pPr>
                  <w:r w:rsidRPr="007477C2">
                    <w:rPr>
                      <w:rFonts w:ascii="Times" w:eastAsia="Times New Roman" w:hAnsi="Times" w:cs="Times New Roman"/>
                      <w:b/>
                      <w:bCs/>
                      <w:sz w:val="20"/>
                      <w:szCs w:val="20"/>
                    </w:rPr>
                    <w:t>All causes of death</w:t>
                  </w:r>
                </w:p>
              </w:tc>
              <w:tc>
                <w:tcPr>
                  <w:tcW w:w="1480" w:type="dxa"/>
                  <w:vAlign w:val="center"/>
                  <w:hideMark/>
                </w:tcPr>
                <w:p w14:paraId="5A7C85BC" w14:textId="77777777" w:rsidR="007477C2" w:rsidRPr="007477C2" w:rsidRDefault="007477C2" w:rsidP="007477C2">
                  <w:pPr>
                    <w:jc w:val="center"/>
                    <w:rPr>
                      <w:rFonts w:ascii="Times" w:eastAsia="Times New Roman" w:hAnsi="Times" w:cs="Times New Roman"/>
                      <w:b/>
                      <w:bCs/>
                      <w:sz w:val="20"/>
                      <w:szCs w:val="20"/>
                    </w:rPr>
                  </w:pPr>
                  <w:r w:rsidRPr="007477C2">
                    <w:rPr>
                      <w:rFonts w:ascii="Times" w:eastAsia="Times New Roman" w:hAnsi="Times" w:cs="Times New Roman"/>
                      <w:b/>
                      <w:bCs/>
                      <w:sz w:val="20"/>
                      <w:szCs w:val="20"/>
                    </w:rPr>
                    <w:t>Execution</w:t>
                  </w:r>
                </w:p>
              </w:tc>
              <w:tc>
                <w:tcPr>
                  <w:tcW w:w="1800" w:type="dxa"/>
                  <w:vAlign w:val="center"/>
                  <w:hideMark/>
                </w:tcPr>
                <w:p w14:paraId="76235675" w14:textId="77777777" w:rsidR="007477C2" w:rsidRPr="007477C2" w:rsidRDefault="007477C2" w:rsidP="007477C2">
                  <w:pPr>
                    <w:jc w:val="center"/>
                    <w:rPr>
                      <w:rFonts w:ascii="Times" w:eastAsia="Times New Roman" w:hAnsi="Times" w:cs="Times New Roman"/>
                      <w:b/>
                      <w:bCs/>
                      <w:sz w:val="20"/>
                      <w:szCs w:val="20"/>
                    </w:rPr>
                  </w:pPr>
                  <w:r w:rsidRPr="007477C2">
                    <w:rPr>
                      <w:rFonts w:ascii="Times" w:eastAsia="Times New Roman" w:hAnsi="Times" w:cs="Times New Roman"/>
                      <w:b/>
                      <w:bCs/>
                      <w:sz w:val="20"/>
                      <w:szCs w:val="20"/>
                    </w:rPr>
                    <w:t>Gunfire (non-execution)</w:t>
                  </w:r>
                </w:p>
              </w:tc>
              <w:tc>
                <w:tcPr>
                  <w:tcW w:w="1800" w:type="dxa"/>
                  <w:vAlign w:val="center"/>
                  <w:hideMark/>
                </w:tcPr>
                <w:p w14:paraId="44B8CC8D" w14:textId="77777777" w:rsidR="007477C2" w:rsidRPr="007477C2" w:rsidRDefault="007477C2" w:rsidP="007477C2">
                  <w:pPr>
                    <w:jc w:val="center"/>
                    <w:rPr>
                      <w:rFonts w:ascii="Times" w:eastAsia="Times New Roman" w:hAnsi="Times" w:cs="Times New Roman"/>
                      <w:b/>
                      <w:bCs/>
                      <w:sz w:val="20"/>
                      <w:szCs w:val="20"/>
                    </w:rPr>
                  </w:pPr>
                  <w:r w:rsidRPr="007477C2">
                    <w:rPr>
                      <w:rFonts w:ascii="Times" w:eastAsia="Times New Roman" w:hAnsi="Times" w:cs="Times New Roman"/>
                      <w:b/>
                      <w:bCs/>
                      <w:sz w:val="20"/>
                      <w:szCs w:val="20"/>
                    </w:rPr>
                    <w:t>Air attacks and shelling</w:t>
                  </w:r>
                </w:p>
              </w:tc>
              <w:tc>
                <w:tcPr>
                  <w:tcW w:w="3120" w:type="dxa"/>
                  <w:vAlign w:val="center"/>
                  <w:hideMark/>
                </w:tcPr>
                <w:p w14:paraId="008C156B" w14:textId="77777777" w:rsidR="007477C2" w:rsidRPr="007477C2" w:rsidRDefault="007477C2" w:rsidP="007477C2">
                  <w:pPr>
                    <w:jc w:val="center"/>
                    <w:rPr>
                      <w:rFonts w:ascii="Times" w:eastAsia="Times New Roman" w:hAnsi="Times" w:cs="Times New Roman"/>
                      <w:b/>
                      <w:bCs/>
                      <w:sz w:val="20"/>
                      <w:szCs w:val="20"/>
                    </w:rPr>
                  </w:pPr>
                  <w:r w:rsidRPr="007477C2">
                    <w:rPr>
                      <w:rFonts w:ascii="Times" w:eastAsia="Times New Roman" w:hAnsi="Times" w:cs="Times New Roman"/>
                      <w:b/>
                      <w:bCs/>
                      <w:sz w:val="20"/>
                      <w:szCs w:val="20"/>
                    </w:rPr>
                    <w:t>IEDs (non-suicide)</w:t>
                  </w:r>
                </w:p>
              </w:tc>
              <w:tc>
                <w:tcPr>
                  <w:tcW w:w="3080" w:type="dxa"/>
                  <w:vAlign w:val="center"/>
                  <w:hideMark/>
                </w:tcPr>
                <w:p w14:paraId="191E5555" w14:textId="77777777" w:rsidR="007477C2" w:rsidRPr="007477C2" w:rsidRDefault="007477C2" w:rsidP="007477C2">
                  <w:pPr>
                    <w:jc w:val="center"/>
                    <w:rPr>
                      <w:rFonts w:ascii="Times" w:eastAsia="Times New Roman" w:hAnsi="Times" w:cs="Times New Roman"/>
                      <w:b/>
                      <w:bCs/>
                      <w:sz w:val="20"/>
                      <w:szCs w:val="20"/>
                    </w:rPr>
                  </w:pPr>
                  <w:r w:rsidRPr="007477C2">
                    <w:rPr>
                      <w:rFonts w:ascii="Times" w:eastAsia="Times New Roman" w:hAnsi="Times" w:cs="Times New Roman"/>
                      <w:b/>
                      <w:bCs/>
                      <w:sz w:val="20"/>
                      <w:szCs w:val="20"/>
                    </w:rPr>
                    <w:t>Suicide bombing</w:t>
                  </w:r>
                </w:p>
              </w:tc>
            </w:tr>
            <w:tr w:rsidR="00A32B0E" w:rsidRPr="007477C2" w14:paraId="576F19E2" w14:textId="77777777" w:rsidTr="007477C2">
              <w:trPr>
                <w:tblCellSpacing w:w="15" w:type="dxa"/>
              </w:trPr>
              <w:tc>
                <w:tcPr>
                  <w:tcW w:w="0" w:type="auto"/>
                  <w:vAlign w:val="center"/>
                  <w:hideMark/>
                </w:tcPr>
                <w:p w14:paraId="448F55F4" w14:textId="77777777" w:rsidR="007477C2" w:rsidRPr="007477C2" w:rsidRDefault="007477C2" w:rsidP="007477C2">
                  <w:pPr>
                    <w:spacing w:before="100" w:beforeAutospacing="1" w:after="100" w:afterAutospacing="1"/>
                    <w:jc w:val="center"/>
                    <w:rPr>
                      <w:rFonts w:ascii="Times" w:hAnsi="Times" w:cs="Times New Roman"/>
                      <w:b/>
                      <w:bCs/>
                      <w:sz w:val="20"/>
                      <w:szCs w:val="20"/>
                    </w:rPr>
                  </w:pPr>
                  <w:r w:rsidRPr="007477C2">
                    <w:rPr>
                      <w:rFonts w:ascii="Times" w:hAnsi="Times" w:cs="Times New Roman"/>
                      <w:b/>
                      <w:bCs/>
                      <w:sz w:val="20"/>
                      <w:szCs w:val="20"/>
                    </w:rPr>
                    <w:t>Men</w:t>
                  </w:r>
                </w:p>
              </w:tc>
              <w:tc>
                <w:tcPr>
                  <w:tcW w:w="0" w:type="auto"/>
                  <w:vAlign w:val="center"/>
                  <w:hideMark/>
                </w:tcPr>
                <w:p w14:paraId="49E14CC1"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3,919</w:t>
                  </w:r>
                </w:p>
              </w:tc>
              <w:tc>
                <w:tcPr>
                  <w:tcW w:w="0" w:type="auto"/>
                  <w:vAlign w:val="center"/>
                  <w:hideMark/>
                </w:tcPr>
                <w:p w14:paraId="634A5D28"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 xml:space="preserve">3,311 (66%) </w:t>
                  </w:r>
                </w:p>
              </w:tc>
              <w:tc>
                <w:tcPr>
                  <w:tcW w:w="0" w:type="auto"/>
                  <w:vAlign w:val="center"/>
                  <w:hideMark/>
                </w:tcPr>
                <w:p w14:paraId="36E4A797"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 xml:space="preserve">790 (16%) </w:t>
                  </w:r>
                </w:p>
              </w:tc>
              <w:tc>
                <w:tcPr>
                  <w:tcW w:w="0" w:type="auto"/>
                  <w:vAlign w:val="center"/>
                  <w:hideMark/>
                </w:tcPr>
                <w:p w14:paraId="7CFE2072"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 xml:space="preserve">209 ( 4%) </w:t>
                  </w:r>
                </w:p>
              </w:tc>
              <w:tc>
                <w:tcPr>
                  <w:tcW w:w="0" w:type="auto"/>
                  <w:vAlign w:val="center"/>
                  <w:hideMark/>
                </w:tcPr>
                <w:p w14:paraId="3C2FB864"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 xml:space="preserve">443 ( 9%) </w:t>
                  </w:r>
                </w:p>
              </w:tc>
              <w:tc>
                <w:tcPr>
                  <w:tcW w:w="0" w:type="auto"/>
                  <w:vAlign w:val="center"/>
                  <w:hideMark/>
                </w:tcPr>
                <w:p w14:paraId="0DC19B4A"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 xml:space="preserve">299 ( 6%) </w:t>
                  </w:r>
                </w:p>
              </w:tc>
            </w:tr>
            <w:tr w:rsidR="00A32B0E" w:rsidRPr="007477C2" w14:paraId="47D59FDE" w14:textId="77777777" w:rsidTr="007477C2">
              <w:trPr>
                <w:tblCellSpacing w:w="15" w:type="dxa"/>
              </w:trPr>
              <w:tc>
                <w:tcPr>
                  <w:tcW w:w="0" w:type="auto"/>
                  <w:vAlign w:val="center"/>
                  <w:hideMark/>
                </w:tcPr>
                <w:p w14:paraId="5C40CF30" w14:textId="77777777" w:rsidR="007477C2" w:rsidRPr="007477C2" w:rsidRDefault="007477C2" w:rsidP="007477C2">
                  <w:pPr>
                    <w:jc w:val="center"/>
                    <w:rPr>
                      <w:rFonts w:ascii="Times" w:eastAsia="Times New Roman" w:hAnsi="Times" w:cs="Times New Roman"/>
                      <w:b/>
                      <w:bCs/>
                      <w:sz w:val="20"/>
                      <w:szCs w:val="20"/>
                    </w:rPr>
                  </w:pPr>
                  <w:r w:rsidRPr="007477C2">
                    <w:rPr>
                      <w:rFonts w:ascii="Times" w:eastAsia="Times New Roman" w:hAnsi="Times" w:cs="Times New Roman"/>
                      <w:b/>
                      <w:bCs/>
                      <w:sz w:val="20"/>
                      <w:szCs w:val="20"/>
                    </w:rPr>
                    <w:t>Women</w:t>
                  </w:r>
                </w:p>
              </w:tc>
              <w:tc>
                <w:tcPr>
                  <w:tcW w:w="0" w:type="auto"/>
                  <w:vAlign w:val="center"/>
                  <w:hideMark/>
                </w:tcPr>
                <w:p w14:paraId="3D594758"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509</w:t>
                  </w:r>
                </w:p>
              </w:tc>
              <w:tc>
                <w:tcPr>
                  <w:tcW w:w="0" w:type="auto"/>
                  <w:vAlign w:val="center"/>
                  <w:hideMark/>
                </w:tcPr>
                <w:p w14:paraId="2512CBD1"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 xml:space="preserve">221 (30% ) </w:t>
                  </w:r>
                </w:p>
              </w:tc>
              <w:tc>
                <w:tcPr>
                  <w:tcW w:w="0" w:type="auto"/>
                  <w:vAlign w:val="center"/>
                  <w:hideMark/>
                </w:tcPr>
                <w:p w14:paraId="5D21EA64"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 xml:space="preserve">136 (19%) </w:t>
                  </w:r>
                </w:p>
              </w:tc>
              <w:tc>
                <w:tcPr>
                  <w:tcW w:w="0" w:type="auto"/>
                  <w:vAlign w:val="center"/>
                  <w:hideMark/>
                </w:tcPr>
                <w:p w14:paraId="7929D385"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 xml:space="preserve">206 (28%) </w:t>
                  </w:r>
                </w:p>
              </w:tc>
              <w:tc>
                <w:tcPr>
                  <w:tcW w:w="0" w:type="auto"/>
                  <w:vAlign w:val="center"/>
                  <w:hideMark/>
                </w:tcPr>
                <w:p w14:paraId="54A4834F"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 xml:space="preserve">98 (13% ) </w:t>
                  </w:r>
                </w:p>
              </w:tc>
              <w:tc>
                <w:tcPr>
                  <w:tcW w:w="0" w:type="auto"/>
                  <w:vAlign w:val="center"/>
                  <w:hideMark/>
                </w:tcPr>
                <w:p w14:paraId="464E606A"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 xml:space="preserve">51 ( 7%) </w:t>
                  </w:r>
                </w:p>
              </w:tc>
            </w:tr>
            <w:tr w:rsidR="00A32B0E" w:rsidRPr="007477C2" w14:paraId="6092CAC9" w14:textId="77777777" w:rsidTr="007477C2">
              <w:trPr>
                <w:tblCellSpacing w:w="15" w:type="dxa"/>
              </w:trPr>
              <w:tc>
                <w:tcPr>
                  <w:tcW w:w="0" w:type="auto"/>
                  <w:vAlign w:val="center"/>
                  <w:hideMark/>
                </w:tcPr>
                <w:p w14:paraId="6962EDEC" w14:textId="77777777" w:rsidR="007477C2" w:rsidRPr="007477C2" w:rsidRDefault="007477C2" w:rsidP="007477C2">
                  <w:pPr>
                    <w:jc w:val="center"/>
                    <w:rPr>
                      <w:rFonts w:ascii="Times" w:eastAsia="Times New Roman" w:hAnsi="Times" w:cs="Times New Roman"/>
                      <w:b/>
                      <w:bCs/>
                      <w:sz w:val="20"/>
                      <w:szCs w:val="20"/>
                    </w:rPr>
                  </w:pPr>
                  <w:r w:rsidRPr="007477C2">
                    <w:rPr>
                      <w:rFonts w:ascii="Times" w:eastAsia="Times New Roman" w:hAnsi="Times" w:cs="Times New Roman"/>
                      <w:b/>
                      <w:bCs/>
                      <w:sz w:val="20"/>
                      <w:szCs w:val="20"/>
                    </w:rPr>
                    <w:t>Children</w:t>
                  </w:r>
                </w:p>
              </w:tc>
              <w:tc>
                <w:tcPr>
                  <w:tcW w:w="0" w:type="auto"/>
                  <w:vAlign w:val="center"/>
                  <w:hideMark/>
                </w:tcPr>
                <w:p w14:paraId="134E749E"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709</w:t>
                  </w:r>
                </w:p>
              </w:tc>
              <w:tc>
                <w:tcPr>
                  <w:tcW w:w="0" w:type="auto"/>
                  <w:vAlign w:val="center"/>
                  <w:hideMark/>
                </w:tcPr>
                <w:p w14:paraId="43DC8ADE"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 xml:space="preserve">210 (26%) </w:t>
                  </w:r>
                </w:p>
              </w:tc>
              <w:tc>
                <w:tcPr>
                  <w:tcW w:w="0" w:type="auto"/>
                  <w:vAlign w:val="center"/>
                  <w:hideMark/>
                </w:tcPr>
                <w:p w14:paraId="7EC84CB2"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 xml:space="preserve">67 ( 8%) </w:t>
                  </w:r>
                </w:p>
              </w:tc>
              <w:tc>
                <w:tcPr>
                  <w:tcW w:w="0" w:type="auto"/>
                  <w:vAlign w:val="center"/>
                  <w:hideMark/>
                </w:tcPr>
                <w:p w14:paraId="65335800"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 xml:space="preserve">342 (43%) </w:t>
                  </w:r>
                </w:p>
              </w:tc>
              <w:tc>
                <w:tcPr>
                  <w:tcW w:w="0" w:type="auto"/>
                  <w:vAlign w:val="center"/>
                  <w:hideMark/>
                </w:tcPr>
                <w:p w14:paraId="7DC3E445"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 xml:space="preserve">132 (16%) </w:t>
                  </w:r>
                </w:p>
              </w:tc>
              <w:tc>
                <w:tcPr>
                  <w:tcW w:w="0" w:type="auto"/>
                  <w:vAlign w:val="center"/>
                  <w:hideMark/>
                </w:tcPr>
                <w:p w14:paraId="5F1916F6"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 xml:space="preserve">73 ( 9%) </w:t>
                  </w:r>
                </w:p>
              </w:tc>
            </w:tr>
          </w:tbl>
          <w:p w14:paraId="7A7A5EAD" w14:textId="77777777" w:rsidR="007477C2" w:rsidRPr="007477C2" w:rsidRDefault="007477C2" w:rsidP="007477C2">
            <w:pPr>
              <w:spacing w:before="100" w:beforeAutospacing="1" w:after="100" w:afterAutospacing="1"/>
              <w:outlineLvl w:val="2"/>
              <w:rPr>
                <w:rFonts w:ascii="Times" w:eastAsia="Times New Roman" w:hAnsi="Times" w:cs="Times New Roman"/>
                <w:b/>
                <w:bCs/>
                <w:sz w:val="27"/>
                <w:szCs w:val="27"/>
              </w:rPr>
            </w:pPr>
            <w:r w:rsidRPr="007477C2">
              <w:rPr>
                <w:rFonts w:ascii="Times" w:eastAsia="Times New Roman" w:hAnsi="Times" w:cs="Times New Roman"/>
                <w:b/>
                <w:bCs/>
                <w:sz w:val="27"/>
                <w:szCs w:val="27"/>
              </w:rPr>
              <w:t xml:space="preserve">2.3 Who killed them </w:t>
            </w:r>
          </w:p>
          <w:p w14:paraId="438F1500" w14:textId="77777777" w:rsidR="007477C2" w:rsidRPr="007477C2" w:rsidRDefault="007477C2" w:rsidP="007477C2">
            <w:pPr>
              <w:spacing w:before="100" w:beforeAutospacing="1" w:after="100" w:afterAutospacing="1"/>
              <w:rPr>
                <w:rFonts w:ascii="Times" w:hAnsi="Times" w:cs="Times New Roman"/>
                <w:sz w:val="20"/>
                <w:szCs w:val="20"/>
              </w:rPr>
            </w:pPr>
            <w:r w:rsidRPr="007477C2">
              <w:rPr>
                <w:rFonts w:ascii="Times" w:hAnsi="Times" w:cs="Times New Roman"/>
                <w:sz w:val="20"/>
                <w:szCs w:val="20"/>
              </w:rPr>
              <w:t xml:space="preserve">8As with weapons categories, the term “involved” is used here because deaths cannot always be attributed to a single perpetrator group in incidents involving multiple armed actors. Thus these death totals by different actors cannot be straightforwardly added due to the existence of overlaps in these categories. </w:t>
            </w:r>
          </w:p>
          <w:p w14:paraId="6325681B" w14:textId="77777777" w:rsidR="007477C2" w:rsidRPr="007477C2" w:rsidRDefault="007477C2" w:rsidP="007477C2">
            <w:pPr>
              <w:spacing w:before="100" w:beforeAutospacing="1" w:after="100" w:afterAutospacing="1"/>
              <w:rPr>
                <w:rFonts w:ascii="Times" w:hAnsi="Times" w:cs="Times New Roman"/>
                <w:sz w:val="20"/>
                <w:szCs w:val="20"/>
              </w:rPr>
            </w:pPr>
            <w:r w:rsidRPr="007477C2">
              <w:rPr>
                <w:rFonts w:ascii="Times" w:hAnsi="Times" w:cs="Times New Roman"/>
                <w:sz w:val="20"/>
                <w:szCs w:val="20"/>
              </w:rPr>
              <w:t xml:space="preserve">The perpetrators involved in killing the greatest number of civilians (9,346) in 2016 were Islamic State (IS) and those fighting them – US-led Coalition forces, the Iraqi Government and allied militias. The means of causing death which claimed the most lives across all demographics were also those most frequently used by these forces: executions in the case of IS, and air attacks/shelling by US/Coalition and Iraqi Government and allied forces. 8 </w:t>
            </w:r>
          </w:p>
          <w:p w14:paraId="2D17BC1C" w14:textId="77777777" w:rsidR="007477C2" w:rsidRPr="007477C2" w:rsidRDefault="007477C2" w:rsidP="007477C2">
            <w:pPr>
              <w:spacing w:before="100" w:beforeAutospacing="1" w:after="100" w:afterAutospacing="1"/>
              <w:rPr>
                <w:rFonts w:ascii="Times" w:hAnsi="Times" w:cs="Times New Roman"/>
                <w:sz w:val="20"/>
                <w:szCs w:val="20"/>
              </w:rPr>
            </w:pPr>
            <w:r w:rsidRPr="007477C2">
              <w:rPr>
                <w:rFonts w:ascii="Times" w:hAnsi="Times" w:cs="Times New Roman"/>
                <w:sz w:val="20"/>
                <w:szCs w:val="20"/>
              </w:rPr>
              <w:t>The only perpetrator for whom an absolute increase in its civilian death toll was reported between 2015 and 2016 was the US/Coalition (up from 1,466 in 2015 to 1,837 in 2016). The other groups showed a reported decrease (slight in the case of IS), but note that in 2016 as in previous years, deaths with unknown perpetrators constituted a significant proportion of the total.</w:t>
            </w:r>
          </w:p>
          <w:p w14:paraId="02985205" w14:textId="77777777" w:rsidR="007477C2" w:rsidRPr="007477C2" w:rsidRDefault="007477C2" w:rsidP="007477C2">
            <w:pPr>
              <w:spacing w:before="100" w:beforeAutospacing="1" w:after="100" w:afterAutospacing="1"/>
              <w:rPr>
                <w:rFonts w:ascii="Times" w:hAnsi="Times" w:cs="Times New Roman"/>
                <w:sz w:val="20"/>
                <w:szCs w:val="20"/>
              </w:rPr>
            </w:pPr>
            <w:r w:rsidRPr="007477C2">
              <w:rPr>
                <w:rFonts w:ascii="Times" w:hAnsi="Times" w:cs="Times New Roman"/>
                <w:sz w:val="20"/>
                <w:szCs w:val="20"/>
              </w:rPr>
              <w:t xml:space="preserve">IBC's perpetrator information is less complete than on cause of death: in 2016, of 16,393 recorded deaths, 4,454 were by unknown perpetrators (in 2015 the equivalent number was 5,563 of 17,578 and in 2014, 9,596 of 20,218). It should not be assumed that the perpetrator breakdowns within the unknown and the known cases are similar, as some perpetrator groups may be much less likely to be identified than others. And even where a perpetrator was able to be recorded, in some incidents others might have been involved who escaped notice. </w:t>
            </w:r>
          </w:p>
          <w:p w14:paraId="288F471C" w14:textId="77777777" w:rsidR="007477C2" w:rsidRPr="007477C2" w:rsidRDefault="007477C2" w:rsidP="007477C2">
            <w:pPr>
              <w:spacing w:before="100" w:beforeAutospacing="1" w:after="100" w:afterAutospacing="1"/>
              <w:outlineLvl w:val="2"/>
              <w:rPr>
                <w:rFonts w:ascii="Times" w:eastAsia="Times New Roman" w:hAnsi="Times" w:cs="Times New Roman"/>
                <w:b/>
                <w:bCs/>
                <w:sz w:val="27"/>
                <w:szCs w:val="27"/>
              </w:rPr>
            </w:pPr>
            <w:r w:rsidRPr="007477C2">
              <w:rPr>
                <w:rFonts w:ascii="Times" w:eastAsia="Times New Roman" w:hAnsi="Times" w:cs="Times New Roman"/>
                <w:b/>
                <w:bCs/>
                <w:sz w:val="27"/>
                <w:szCs w:val="27"/>
              </w:rPr>
              <w:lastRenderedPageBreak/>
              <w:t xml:space="preserve">2.3.1 Victim demographics by major perpetrators </w:t>
            </w:r>
          </w:p>
          <w:p w14:paraId="1BA7C6FB" w14:textId="77777777" w:rsidR="007477C2" w:rsidRPr="007477C2" w:rsidRDefault="007477C2" w:rsidP="007477C2">
            <w:pPr>
              <w:spacing w:before="100" w:beforeAutospacing="1" w:after="100" w:afterAutospacing="1"/>
              <w:rPr>
                <w:rFonts w:ascii="Times" w:hAnsi="Times" w:cs="Times New Roman"/>
                <w:sz w:val="20"/>
                <w:szCs w:val="20"/>
              </w:rPr>
            </w:pPr>
            <w:r w:rsidRPr="007477C2">
              <w:rPr>
                <w:rFonts w:ascii="Times" w:hAnsi="Times" w:cs="Times New Roman"/>
                <w:sz w:val="20"/>
                <w:szCs w:val="20"/>
              </w:rPr>
              <w:t xml:space="preserve">Of the victims recorded in 2016 who could be demographically identified as men, women or children, perpetrator information was available for 78% of the men, 70% of the women, and 88% of the children. As with the demographically undifferentiated numbers for 2016, one should note that this leaves a remainder involving unknown perpetrators which is highest, at nearly a third, for women, but little over 10% for children. </w:t>
            </w:r>
          </w:p>
          <w:p w14:paraId="0E895272" w14:textId="77777777" w:rsidR="007477C2" w:rsidRPr="007477C2" w:rsidRDefault="007477C2" w:rsidP="007477C2">
            <w:pPr>
              <w:numPr>
                <w:ilvl w:val="0"/>
                <w:numId w:val="4"/>
              </w:numPr>
              <w:spacing w:before="100" w:beforeAutospacing="1" w:after="100" w:afterAutospacing="1"/>
              <w:rPr>
                <w:rFonts w:ascii="Times" w:eastAsia="Times New Roman" w:hAnsi="Times" w:cs="Times New Roman"/>
                <w:sz w:val="20"/>
                <w:szCs w:val="20"/>
              </w:rPr>
            </w:pPr>
            <w:r w:rsidRPr="007477C2">
              <w:rPr>
                <w:rFonts w:ascii="Times" w:eastAsia="Times New Roman" w:hAnsi="Times" w:cs="Times New Roman"/>
                <w:sz w:val="20"/>
                <w:szCs w:val="20"/>
              </w:rPr>
              <w:t xml:space="preserve">Of the 3,919 deaths of adult males with known perpetrator, the vast majority involved Islamic State (3,446 , 88%). The next highest, but much lower figures were for US/Coalition (108 , 3%) and Iraqi Government and allied forces (112 , 3%). </w:t>
            </w:r>
          </w:p>
          <w:p w14:paraId="452C88ED" w14:textId="77777777" w:rsidR="007477C2" w:rsidRPr="007477C2" w:rsidRDefault="007477C2" w:rsidP="007477C2">
            <w:pPr>
              <w:numPr>
                <w:ilvl w:val="0"/>
                <w:numId w:val="4"/>
              </w:numPr>
              <w:spacing w:before="100" w:beforeAutospacing="1" w:after="100" w:afterAutospacing="1"/>
              <w:rPr>
                <w:rFonts w:ascii="Times" w:eastAsia="Times New Roman" w:hAnsi="Times" w:cs="Times New Roman"/>
                <w:sz w:val="20"/>
                <w:szCs w:val="20"/>
              </w:rPr>
            </w:pPr>
            <w:r w:rsidRPr="007477C2">
              <w:rPr>
                <w:rFonts w:ascii="Times" w:eastAsia="Times New Roman" w:hAnsi="Times" w:cs="Times New Roman"/>
                <w:sz w:val="20"/>
                <w:szCs w:val="20"/>
              </w:rPr>
              <w:t xml:space="preserve">Of the 509 deaths of adult females whose perpetrators were known, the principal group involved was, as for men, Islamic State, who killed 319 (63%), with these figures (but unlike for men, more closely) by deaths involving US/Coalition forces (135, 27%). </w:t>
            </w:r>
          </w:p>
          <w:p w14:paraId="588DB7B3" w14:textId="77777777" w:rsidR="007477C2" w:rsidRPr="007477C2" w:rsidRDefault="007477C2" w:rsidP="007477C2">
            <w:pPr>
              <w:numPr>
                <w:ilvl w:val="0"/>
                <w:numId w:val="4"/>
              </w:numPr>
              <w:spacing w:before="100" w:beforeAutospacing="1" w:after="100" w:afterAutospacing="1"/>
              <w:rPr>
                <w:rFonts w:ascii="Times" w:eastAsia="Times New Roman" w:hAnsi="Times" w:cs="Times New Roman"/>
                <w:sz w:val="20"/>
                <w:szCs w:val="20"/>
              </w:rPr>
            </w:pPr>
            <w:r w:rsidRPr="007477C2">
              <w:rPr>
                <w:rFonts w:ascii="Times" w:eastAsia="Times New Roman" w:hAnsi="Times" w:cs="Times New Roman"/>
                <w:sz w:val="20"/>
                <w:szCs w:val="20"/>
              </w:rPr>
              <w:t xml:space="preserve">Of the 709 child killings where perpetrator was known, the largest perpetrator group involved was once again Islamic State, accounting for 412, or 58% of child deaths, with US/Coalition forces (203, or 29%) and Iraqi government and allied forces, who were involved in 104 (15%) of child deaths. </w:t>
            </w:r>
          </w:p>
          <w:p w14:paraId="4FCD326E" w14:textId="77777777" w:rsidR="007477C2" w:rsidRPr="007477C2" w:rsidRDefault="007477C2" w:rsidP="007477C2">
            <w:pPr>
              <w:spacing w:before="100" w:beforeAutospacing="1" w:after="100" w:afterAutospacing="1"/>
              <w:rPr>
                <w:rFonts w:ascii="Times" w:hAnsi="Times" w:cs="Times New Roman"/>
                <w:sz w:val="20"/>
                <w:szCs w:val="20"/>
              </w:rPr>
            </w:pPr>
            <w:r w:rsidRPr="007477C2">
              <w:rPr>
                <w:rFonts w:ascii="Times" w:hAnsi="Times" w:cs="Times New Roman"/>
                <w:sz w:val="20"/>
                <w:szCs w:val="20"/>
              </w:rPr>
              <w:t xml:space="preserve">All three demographic groups fell victim to Islamic State by far the most often. It is however notable that the US/Coalition caused a significant proportion of women and children reported killed.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1"/>
              <w:gridCol w:w="1253"/>
              <w:gridCol w:w="1003"/>
              <w:gridCol w:w="1159"/>
              <w:gridCol w:w="1018"/>
            </w:tblGrid>
            <w:tr w:rsidR="007477C2" w:rsidRPr="007477C2" w14:paraId="45C212C3" w14:textId="77777777" w:rsidTr="007477C2">
              <w:trPr>
                <w:tblCellSpacing w:w="15" w:type="dxa"/>
              </w:trPr>
              <w:tc>
                <w:tcPr>
                  <w:tcW w:w="0" w:type="auto"/>
                  <w:gridSpan w:val="5"/>
                  <w:tcBorders>
                    <w:top w:val="nil"/>
                    <w:left w:val="nil"/>
                    <w:bottom w:val="nil"/>
                    <w:right w:val="nil"/>
                  </w:tcBorders>
                  <w:vAlign w:val="center"/>
                  <w:hideMark/>
                </w:tcPr>
                <w:p w14:paraId="0E148F17" w14:textId="77777777" w:rsidR="007477C2" w:rsidRPr="007477C2" w:rsidRDefault="007477C2" w:rsidP="007477C2">
                  <w:pPr>
                    <w:jc w:val="center"/>
                    <w:rPr>
                      <w:rFonts w:ascii="Times" w:eastAsia="Times New Roman" w:hAnsi="Times" w:cs="Times New Roman"/>
                      <w:sz w:val="20"/>
                      <w:szCs w:val="20"/>
                    </w:rPr>
                  </w:pPr>
                  <w:r w:rsidRPr="007477C2">
                    <w:rPr>
                      <w:rFonts w:ascii="Times" w:eastAsia="Times New Roman" w:hAnsi="Times" w:cs="Times New Roman"/>
                      <w:sz w:val="20"/>
                      <w:szCs w:val="20"/>
                    </w:rPr>
                    <w:t>Table 7. Male adult, female adult, and child deaths by major perpetrator groups, 1 Jan-31 Dec 2016</w:t>
                  </w:r>
                </w:p>
              </w:tc>
            </w:tr>
            <w:tr w:rsidR="007477C2" w:rsidRPr="007477C2" w14:paraId="610CB889" w14:textId="77777777" w:rsidTr="007477C2">
              <w:trPr>
                <w:tblCellSpacing w:w="15" w:type="dxa"/>
              </w:trPr>
              <w:tc>
                <w:tcPr>
                  <w:tcW w:w="1600" w:type="pct"/>
                  <w:vAlign w:val="center"/>
                  <w:hideMark/>
                </w:tcPr>
                <w:p w14:paraId="41569F87" w14:textId="77777777" w:rsidR="007477C2" w:rsidRPr="007477C2" w:rsidRDefault="007477C2" w:rsidP="007477C2">
                  <w:pPr>
                    <w:jc w:val="center"/>
                    <w:rPr>
                      <w:rFonts w:ascii="Times" w:eastAsia="Times New Roman" w:hAnsi="Times" w:cs="Times New Roman"/>
                      <w:b/>
                      <w:bCs/>
                      <w:sz w:val="20"/>
                      <w:szCs w:val="20"/>
                    </w:rPr>
                  </w:pPr>
                </w:p>
              </w:tc>
              <w:tc>
                <w:tcPr>
                  <w:tcW w:w="1000" w:type="pct"/>
                  <w:vAlign w:val="center"/>
                  <w:hideMark/>
                </w:tcPr>
                <w:p w14:paraId="3332CBF8" w14:textId="77777777" w:rsidR="007477C2" w:rsidRPr="007477C2" w:rsidRDefault="007477C2" w:rsidP="007477C2">
                  <w:pPr>
                    <w:jc w:val="center"/>
                    <w:rPr>
                      <w:rFonts w:ascii="Times" w:eastAsia="Times New Roman" w:hAnsi="Times" w:cs="Times New Roman"/>
                      <w:b/>
                      <w:bCs/>
                      <w:sz w:val="20"/>
                      <w:szCs w:val="20"/>
                    </w:rPr>
                  </w:pPr>
                  <w:r w:rsidRPr="007477C2">
                    <w:rPr>
                      <w:rFonts w:ascii="Times" w:eastAsia="Times New Roman" w:hAnsi="Times" w:cs="Times New Roman"/>
                      <w:b/>
                      <w:bCs/>
                      <w:sz w:val="20"/>
                      <w:szCs w:val="20"/>
                    </w:rPr>
                    <w:t>whose perpetrator was known</w:t>
                  </w:r>
                </w:p>
              </w:tc>
              <w:tc>
                <w:tcPr>
                  <w:tcW w:w="800" w:type="pct"/>
                  <w:vAlign w:val="center"/>
                  <w:hideMark/>
                </w:tcPr>
                <w:p w14:paraId="3EC7BF56" w14:textId="77777777" w:rsidR="007477C2" w:rsidRPr="007477C2" w:rsidRDefault="007477C2" w:rsidP="007477C2">
                  <w:pPr>
                    <w:jc w:val="center"/>
                    <w:rPr>
                      <w:rFonts w:ascii="Times" w:eastAsia="Times New Roman" w:hAnsi="Times" w:cs="Times New Roman"/>
                      <w:b/>
                      <w:bCs/>
                      <w:sz w:val="20"/>
                      <w:szCs w:val="20"/>
                    </w:rPr>
                  </w:pPr>
                  <w:r w:rsidRPr="007477C2">
                    <w:rPr>
                      <w:rFonts w:ascii="Times" w:eastAsia="Times New Roman" w:hAnsi="Times" w:cs="Times New Roman"/>
                      <w:b/>
                      <w:bCs/>
                      <w:sz w:val="20"/>
                      <w:szCs w:val="20"/>
                    </w:rPr>
                    <w:t>Islamic State</w:t>
                  </w:r>
                </w:p>
              </w:tc>
              <w:tc>
                <w:tcPr>
                  <w:tcW w:w="800" w:type="pct"/>
                  <w:vAlign w:val="center"/>
                  <w:hideMark/>
                </w:tcPr>
                <w:p w14:paraId="100422B5" w14:textId="77777777" w:rsidR="007477C2" w:rsidRPr="007477C2" w:rsidRDefault="007477C2" w:rsidP="007477C2">
                  <w:pPr>
                    <w:jc w:val="center"/>
                    <w:rPr>
                      <w:rFonts w:ascii="Times" w:eastAsia="Times New Roman" w:hAnsi="Times" w:cs="Times New Roman"/>
                      <w:b/>
                      <w:bCs/>
                      <w:sz w:val="20"/>
                      <w:szCs w:val="20"/>
                    </w:rPr>
                  </w:pPr>
                  <w:r w:rsidRPr="007477C2">
                    <w:rPr>
                      <w:rFonts w:ascii="Times" w:eastAsia="Times New Roman" w:hAnsi="Times" w:cs="Times New Roman"/>
                      <w:b/>
                      <w:bCs/>
                      <w:sz w:val="20"/>
                      <w:szCs w:val="20"/>
                    </w:rPr>
                    <w:t>US/Coalition</w:t>
                  </w:r>
                </w:p>
              </w:tc>
              <w:tc>
                <w:tcPr>
                  <w:tcW w:w="800" w:type="pct"/>
                  <w:vAlign w:val="center"/>
                  <w:hideMark/>
                </w:tcPr>
                <w:p w14:paraId="09B432C7" w14:textId="77777777" w:rsidR="007477C2" w:rsidRPr="007477C2" w:rsidRDefault="007477C2" w:rsidP="007477C2">
                  <w:pPr>
                    <w:jc w:val="center"/>
                    <w:rPr>
                      <w:rFonts w:ascii="Times" w:eastAsia="Times New Roman" w:hAnsi="Times" w:cs="Times New Roman"/>
                      <w:b/>
                      <w:bCs/>
                      <w:sz w:val="20"/>
                      <w:szCs w:val="20"/>
                    </w:rPr>
                  </w:pPr>
                  <w:r w:rsidRPr="007477C2">
                    <w:rPr>
                      <w:rFonts w:ascii="Times" w:eastAsia="Times New Roman" w:hAnsi="Times" w:cs="Times New Roman"/>
                      <w:b/>
                      <w:bCs/>
                      <w:sz w:val="20"/>
                      <w:szCs w:val="20"/>
                    </w:rPr>
                    <w:t>Iraqi Gov and allied forces</w:t>
                  </w:r>
                </w:p>
              </w:tc>
            </w:tr>
            <w:tr w:rsidR="007477C2" w:rsidRPr="007477C2" w14:paraId="02B5148F" w14:textId="77777777" w:rsidTr="007477C2">
              <w:trPr>
                <w:tblCellSpacing w:w="15" w:type="dxa"/>
              </w:trPr>
              <w:tc>
                <w:tcPr>
                  <w:tcW w:w="0" w:type="auto"/>
                  <w:vAlign w:val="center"/>
                  <w:hideMark/>
                </w:tcPr>
                <w:p w14:paraId="40103B1C" w14:textId="77777777" w:rsidR="007477C2" w:rsidRPr="007477C2" w:rsidRDefault="007477C2" w:rsidP="007477C2">
                  <w:pPr>
                    <w:jc w:val="center"/>
                    <w:rPr>
                      <w:rFonts w:ascii="Times" w:eastAsia="Times New Roman" w:hAnsi="Times" w:cs="Times New Roman"/>
                      <w:b/>
                      <w:bCs/>
                      <w:sz w:val="20"/>
                      <w:szCs w:val="20"/>
                    </w:rPr>
                  </w:pPr>
                  <w:r w:rsidRPr="007477C2">
                    <w:rPr>
                      <w:rFonts w:ascii="Times" w:eastAsia="Times New Roman" w:hAnsi="Times" w:cs="Times New Roman"/>
                      <w:b/>
                      <w:bCs/>
                      <w:sz w:val="20"/>
                      <w:szCs w:val="20"/>
                    </w:rPr>
                    <w:t>Men</w:t>
                  </w:r>
                </w:p>
              </w:tc>
              <w:tc>
                <w:tcPr>
                  <w:tcW w:w="0" w:type="auto"/>
                  <w:vAlign w:val="center"/>
                  <w:hideMark/>
                </w:tcPr>
                <w:p w14:paraId="49B864C2"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3,919</w:t>
                  </w:r>
                </w:p>
              </w:tc>
              <w:tc>
                <w:tcPr>
                  <w:tcW w:w="0" w:type="auto"/>
                  <w:vAlign w:val="center"/>
                  <w:hideMark/>
                </w:tcPr>
                <w:p w14:paraId="41FE3A2C"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 xml:space="preserve">3,446 (88%) </w:t>
                  </w:r>
                </w:p>
              </w:tc>
              <w:tc>
                <w:tcPr>
                  <w:tcW w:w="0" w:type="auto"/>
                  <w:vAlign w:val="center"/>
                  <w:hideMark/>
                </w:tcPr>
                <w:p w14:paraId="510A7FB4"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 xml:space="preserve">108 ( 3%) </w:t>
                  </w:r>
                </w:p>
              </w:tc>
              <w:tc>
                <w:tcPr>
                  <w:tcW w:w="0" w:type="auto"/>
                  <w:vAlign w:val="center"/>
                  <w:hideMark/>
                </w:tcPr>
                <w:p w14:paraId="1AD1EE71"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 xml:space="preserve">112 ( 3%) </w:t>
                  </w:r>
                </w:p>
              </w:tc>
            </w:tr>
            <w:tr w:rsidR="007477C2" w:rsidRPr="007477C2" w14:paraId="6217D3B1" w14:textId="77777777" w:rsidTr="007477C2">
              <w:trPr>
                <w:tblCellSpacing w:w="15" w:type="dxa"/>
              </w:trPr>
              <w:tc>
                <w:tcPr>
                  <w:tcW w:w="0" w:type="auto"/>
                  <w:vAlign w:val="center"/>
                  <w:hideMark/>
                </w:tcPr>
                <w:p w14:paraId="77E26B91" w14:textId="77777777" w:rsidR="007477C2" w:rsidRPr="007477C2" w:rsidRDefault="007477C2" w:rsidP="007477C2">
                  <w:pPr>
                    <w:jc w:val="center"/>
                    <w:rPr>
                      <w:rFonts w:ascii="Times" w:eastAsia="Times New Roman" w:hAnsi="Times" w:cs="Times New Roman"/>
                      <w:b/>
                      <w:bCs/>
                      <w:sz w:val="20"/>
                      <w:szCs w:val="20"/>
                    </w:rPr>
                  </w:pPr>
                  <w:r w:rsidRPr="007477C2">
                    <w:rPr>
                      <w:rFonts w:ascii="Times" w:eastAsia="Times New Roman" w:hAnsi="Times" w:cs="Times New Roman"/>
                      <w:b/>
                      <w:bCs/>
                      <w:sz w:val="20"/>
                      <w:szCs w:val="20"/>
                    </w:rPr>
                    <w:t>Women</w:t>
                  </w:r>
                </w:p>
              </w:tc>
              <w:tc>
                <w:tcPr>
                  <w:tcW w:w="0" w:type="auto"/>
                  <w:vAlign w:val="center"/>
                  <w:hideMark/>
                </w:tcPr>
                <w:p w14:paraId="44458DAB"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509</w:t>
                  </w:r>
                </w:p>
              </w:tc>
              <w:tc>
                <w:tcPr>
                  <w:tcW w:w="0" w:type="auto"/>
                  <w:vAlign w:val="center"/>
                  <w:hideMark/>
                </w:tcPr>
                <w:p w14:paraId="3B58AA92"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 xml:space="preserve">319 (63%) </w:t>
                  </w:r>
                </w:p>
              </w:tc>
              <w:tc>
                <w:tcPr>
                  <w:tcW w:w="0" w:type="auto"/>
                  <w:vAlign w:val="center"/>
                  <w:hideMark/>
                </w:tcPr>
                <w:p w14:paraId="53946786"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 xml:space="preserve">135 (27%) </w:t>
                  </w:r>
                </w:p>
              </w:tc>
              <w:tc>
                <w:tcPr>
                  <w:tcW w:w="0" w:type="auto"/>
                  <w:vAlign w:val="center"/>
                  <w:hideMark/>
                </w:tcPr>
                <w:p w14:paraId="7F545A44"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 xml:space="preserve">61 (12%) </w:t>
                  </w:r>
                </w:p>
              </w:tc>
            </w:tr>
            <w:tr w:rsidR="007477C2" w:rsidRPr="007477C2" w14:paraId="5198518C" w14:textId="77777777" w:rsidTr="007477C2">
              <w:trPr>
                <w:tblCellSpacing w:w="15" w:type="dxa"/>
              </w:trPr>
              <w:tc>
                <w:tcPr>
                  <w:tcW w:w="0" w:type="auto"/>
                  <w:vAlign w:val="center"/>
                  <w:hideMark/>
                </w:tcPr>
                <w:p w14:paraId="47212A35" w14:textId="77777777" w:rsidR="007477C2" w:rsidRPr="007477C2" w:rsidRDefault="007477C2" w:rsidP="007477C2">
                  <w:pPr>
                    <w:jc w:val="center"/>
                    <w:rPr>
                      <w:rFonts w:ascii="Times" w:eastAsia="Times New Roman" w:hAnsi="Times" w:cs="Times New Roman"/>
                      <w:b/>
                      <w:bCs/>
                      <w:sz w:val="20"/>
                      <w:szCs w:val="20"/>
                    </w:rPr>
                  </w:pPr>
                  <w:r w:rsidRPr="007477C2">
                    <w:rPr>
                      <w:rFonts w:ascii="Times" w:eastAsia="Times New Roman" w:hAnsi="Times" w:cs="Times New Roman"/>
                      <w:b/>
                      <w:bCs/>
                      <w:sz w:val="20"/>
                      <w:szCs w:val="20"/>
                    </w:rPr>
                    <w:t>Children</w:t>
                  </w:r>
                </w:p>
              </w:tc>
              <w:tc>
                <w:tcPr>
                  <w:tcW w:w="0" w:type="auto"/>
                  <w:vAlign w:val="center"/>
                  <w:hideMark/>
                </w:tcPr>
                <w:p w14:paraId="5E5D0539"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709</w:t>
                  </w:r>
                </w:p>
              </w:tc>
              <w:tc>
                <w:tcPr>
                  <w:tcW w:w="0" w:type="auto"/>
                  <w:vAlign w:val="center"/>
                  <w:hideMark/>
                </w:tcPr>
                <w:p w14:paraId="319E50F9"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 xml:space="preserve">412 (58%) </w:t>
                  </w:r>
                </w:p>
              </w:tc>
              <w:tc>
                <w:tcPr>
                  <w:tcW w:w="0" w:type="auto"/>
                  <w:vAlign w:val="center"/>
                  <w:hideMark/>
                </w:tcPr>
                <w:p w14:paraId="21951E33"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 xml:space="preserve">203 (29%) </w:t>
                  </w:r>
                </w:p>
              </w:tc>
              <w:tc>
                <w:tcPr>
                  <w:tcW w:w="0" w:type="auto"/>
                  <w:vAlign w:val="center"/>
                  <w:hideMark/>
                </w:tcPr>
                <w:p w14:paraId="70B457C7"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 xml:space="preserve">104 (15%) </w:t>
                  </w:r>
                </w:p>
              </w:tc>
            </w:tr>
          </w:tbl>
          <w:p w14:paraId="5B7D4332" w14:textId="77777777" w:rsidR="007477C2" w:rsidRDefault="007477C2" w:rsidP="007477C2">
            <w:pPr>
              <w:spacing w:before="100" w:beforeAutospacing="1" w:after="100" w:afterAutospacing="1"/>
              <w:outlineLvl w:val="1"/>
              <w:rPr>
                <w:rFonts w:ascii="Times" w:eastAsia="Times New Roman" w:hAnsi="Times" w:cs="Times New Roman"/>
                <w:b/>
                <w:bCs/>
                <w:sz w:val="36"/>
                <w:szCs w:val="36"/>
              </w:rPr>
            </w:pPr>
            <w:r w:rsidRPr="007477C2">
              <w:rPr>
                <w:rFonts w:ascii="Times" w:eastAsia="Times New Roman" w:hAnsi="Times" w:cs="Times New Roman"/>
                <w:b/>
                <w:bCs/>
                <w:sz w:val="36"/>
                <w:szCs w:val="36"/>
              </w:rPr>
              <w:t>2.4 Where civilians were killed</w:t>
            </w:r>
          </w:p>
          <w:p w14:paraId="260D59B5" w14:textId="77777777" w:rsidR="00E07B4B" w:rsidRDefault="00E07B4B" w:rsidP="007477C2">
            <w:pPr>
              <w:spacing w:before="100" w:beforeAutospacing="1" w:after="100" w:afterAutospacing="1"/>
              <w:outlineLvl w:val="1"/>
              <w:rPr>
                <w:rFonts w:ascii="Times" w:eastAsia="Times New Roman" w:hAnsi="Times" w:cs="Times New Roman"/>
                <w:b/>
                <w:bCs/>
                <w:sz w:val="36"/>
                <w:szCs w:val="36"/>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6"/>
              <w:gridCol w:w="828"/>
              <w:gridCol w:w="616"/>
              <w:gridCol w:w="805"/>
              <w:gridCol w:w="616"/>
              <w:gridCol w:w="1118"/>
              <w:gridCol w:w="772"/>
              <w:gridCol w:w="375"/>
            </w:tblGrid>
            <w:tr w:rsidR="00E07B4B" w:rsidRPr="00E07B4B" w14:paraId="548FC755" w14:textId="77777777" w:rsidTr="00E07B4B">
              <w:trPr>
                <w:gridAfter w:val="1"/>
                <w:tblCellSpacing w:w="15" w:type="dxa"/>
              </w:trPr>
              <w:tc>
                <w:tcPr>
                  <w:tcW w:w="0" w:type="auto"/>
                  <w:vAlign w:val="center"/>
                  <w:hideMark/>
                </w:tcPr>
                <w:p w14:paraId="360D0811" w14:textId="77777777" w:rsidR="00E07B4B" w:rsidRPr="00E07B4B" w:rsidRDefault="00E07B4B" w:rsidP="00E07B4B">
                  <w:pPr>
                    <w:jc w:val="center"/>
                    <w:rPr>
                      <w:rFonts w:ascii="Times" w:eastAsia="Times New Roman" w:hAnsi="Times" w:cs="Times New Roman"/>
                      <w:b/>
                      <w:bCs/>
                      <w:sz w:val="20"/>
                      <w:szCs w:val="20"/>
                    </w:rPr>
                  </w:pPr>
                  <w:r w:rsidRPr="00E07B4B">
                    <w:rPr>
                      <w:rFonts w:ascii="Times" w:eastAsia="Times New Roman" w:hAnsi="Times" w:cs="Times New Roman"/>
                      <w:b/>
                      <w:bCs/>
                      <w:sz w:val="20"/>
                      <w:szCs w:val="20"/>
                    </w:rPr>
                    <w:t>Ninewa</w:t>
                  </w:r>
                </w:p>
              </w:tc>
              <w:tc>
                <w:tcPr>
                  <w:tcW w:w="0" w:type="auto"/>
                  <w:vAlign w:val="center"/>
                  <w:hideMark/>
                </w:tcPr>
                <w:p w14:paraId="2CFB3EF5" w14:textId="77777777" w:rsidR="00E07B4B" w:rsidRPr="00E07B4B" w:rsidRDefault="00E07B4B" w:rsidP="00E07B4B">
                  <w:pPr>
                    <w:jc w:val="center"/>
                    <w:rPr>
                      <w:rFonts w:ascii="Times" w:eastAsia="Times New Roman" w:hAnsi="Times" w:cs="Times New Roman"/>
                      <w:b/>
                      <w:bCs/>
                      <w:sz w:val="20"/>
                      <w:szCs w:val="20"/>
                    </w:rPr>
                  </w:pPr>
                  <w:r w:rsidRPr="00E07B4B">
                    <w:rPr>
                      <w:rFonts w:ascii="Times" w:eastAsia="Times New Roman" w:hAnsi="Times" w:cs="Times New Roman"/>
                      <w:b/>
                      <w:bCs/>
                      <w:sz w:val="20"/>
                      <w:szCs w:val="20"/>
                    </w:rPr>
                    <w:t>Baghdad</w:t>
                  </w:r>
                </w:p>
              </w:tc>
              <w:tc>
                <w:tcPr>
                  <w:tcW w:w="0" w:type="auto"/>
                  <w:vAlign w:val="center"/>
                  <w:hideMark/>
                </w:tcPr>
                <w:p w14:paraId="3DAAFB1F" w14:textId="77777777" w:rsidR="00E07B4B" w:rsidRPr="00E07B4B" w:rsidRDefault="00E07B4B" w:rsidP="00E07B4B">
                  <w:pPr>
                    <w:jc w:val="center"/>
                    <w:rPr>
                      <w:rFonts w:ascii="Times" w:eastAsia="Times New Roman" w:hAnsi="Times" w:cs="Times New Roman"/>
                      <w:b/>
                      <w:bCs/>
                      <w:sz w:val="20"/>
                      <w:szCs w:val="20"/>
                    </w:rPr>
                  </w:pPr>
                  <w:r w:rsidRPr="00E07B4B">
                    <w:rPr>
                      <w:rFonts w:ascii="Times" w:eastAsia="Times New Roman" w:hAnsi="Times" w:cs="Times New Roman"/>
                      <w:b/>
                      <w:bCs/>
                      <w:sz w:val="20"/>
                      <w:szCs w:val="20"/>
                    </w:rPr>
                    <w:t>Anbar</w:t>
                  </w:r>
                </w:p>
              </w:tc>
              <w:tc>
                <w:tcPr>
                  <w:tcW w:w="0" w:type="auto"/>
                  <w:vAlign w:val="center"/>
                  <w:hideMark/>
                </w:tcPr>
                <w:p w14:paraId="63709DFD" w14:textId="77777777" w:rsidR="00E07B4B" w:rsidRPr="00E07B4B" w:rsidRDefault="00E07B4B" w:rsidP="00E07B4B">
                  <w:pPr>
                    <w:jc w:val="center"/>
                    <w:rPr>
                      <w:rFonts w:ascii="Times" w:eastAsia="Times New Roman" w:hAnsi="Times" w:cs="Times New Roman"/>
                      <w:b/>
                      <w:bCs/>
                      <w:sz w:val="20"/>
                      <w:szCs w:val="20"/>
                    </w:rPr>
                  </w:pPr>
                  <w:r w:rsidRPr="00E07B4B">
                    <w:rPr>
                      <w:rFonts w:ascii="Times" w:eastAsia="Times New Roman" w:hAnsi="Times" w:cs="Times New Roman"/>
                      <w:b/>
                      <w:bCs/>
                      <w:sz w:val="20"/>
                      <w:szCs w:val="20"/>
                    </w:rPr>
                    <w:t>Tameem</w:t>
                  </w:r>
                </w:p>
              </w:tc>
              <w:tc>
                <w:tcPr>
                  <w:tcW w:w="0" w:type="auto"/>
                  <w:vAlign w:val="center"/>
                  <w:hideMark/>
                </w:tcPr>
                <w:p w14:paraId="7269E8EB" w14:textId="77777777" w:rsidR="00E07B4B" w:rsidRPr="00E07B4B" w:rsidRDefault="00E07B4B" w:rsidP="00E07B4B">
                  <w:pPr>
                    <w:jc w:val="center"/>
                    <w:rPr>
                      <w:rFonts w:ascii="Times" w:eastAsia="Times New Roman" w:hAnsi="Times" w:cs="Times New Roman"/>
                      <w:b/>
                      <w:bCs/>
                      <w:sz w:val="20"/>
                      <w:szCs w:val="20"/>
                    </w:rPr>
                  </w:pPr>
                  <w:r w:rsidRPr="00E07B4B">
                    <w:rPr>
                      <w:rFonts w:ascii="Times" w:eastAsia="Times New Roman" w:hAnsi="Times" w:cs="Times New Roman"/>
                      <w:b/>
                      <w:bCs/>
                      <w:sz w:val="20"/>
                      <w:szCs w:val="20"/>
                    </w:rPr>
                    <w:t>Diyala</w:t>
                  </w:r>
                </w:p>
              </w:tc>
              <w:tc>
                <w:tcPr>
                  <w:tcW w:w="0" w:type="auto"/>
                  <w:vAlign w:val="center"/>
                  <w:hideMark/>
                </w:tcPr>
                <w:p w14:paraId="641982CB" w14:textId="77777777" w:rsidR="00E07B4B" w:rsidRPr="00E07B4B" w:rsidRDefault="00E07B4B" w:rsidP="00E07B4B">
                  <w:pPr>
                    <w:jc w:val="center"/>
                    <w:rPr>
                      <w:rFonts w:ascii="Times" w:eastAsia="Times New Roman" w:hAnsi="Times" w:cs="Times New Roman"/>
                      <w:b/>
                      <w:bCs/>
                      <w:sz w:val="20"/>
                      <w:szCs w:val="20"/>
                    </w:rPr>
                  </w:pPr>
                  <w:r w:rsidRPr="00E07B4B">
                    <w:rPr>
                      <w:rFonts w:ascii="Times" w:eastAsia="Times New Roman" w:hAnsi="Times" w:cs="Times New Roman"/>
                      <w:b/>
                      <w:bCs/>
                      <w:sz w:val="20"/>
                      <w:szCs w:val="20"/>
                    </w:rPr>
                    <w:t>Salah al-Din</w:t>
                  </w:r>
                </w:p>
              </w:tc>
              <w:tc>
                <w:tcPr>
                  <w:tcW w:w="0" w:type="auto"/>
                  <w:vAlign w:val="center"/>
                  <w:hideMark/>
                </w:tcPr>
                <w:p w14:paraId="41BB96AA" w14:textId="77777777" w:rsidR="00E07B4B" w:rsidRPr="00E07B4B" w:rsidRDefault="00E07B4B" w:rsidP="00E07B4B">
                  <w:pPr>
                    <w:jc w:val="center"/>
                    <w:rPr>
                      <w:rFonts w:ascii="Times" w:eastAsia="Times New Roman" w:hAnsi="Times" w:cs="Times New Roman"/>
                      <w:b/>
                      <w:bCs/>
                      <w:sz w:val="20"/>
                      <w:szCs w:val="20"/>
                    </w:rPr>
                  </w:pPr>
                  <w:r w:rsidRPr="00E07B4B">
                    <w:rPr>
                      <w:rFonts w:ascii="Times" w:eastAsia="Times New Roman" w:hAnsi="Times" w:cs="Times New Roman"/>
                      <w:b/>
                      <w:bCs/>
                      <w:sz w:val="20"/>
                      <w:szCs w:val="20"/>
                    </w:rPr>
                    <w:t>Babylo</w:t>
                  </w:r>
                  <w:bookmarkStart w:id="0" w:name="_GoBack"/>
                  <w:bookmarkEnd w:id="0"/>
                  <w:r w:rsidRPr="00E07B4B">
                    <w:rPr>
                      <w:rFonts w:ascii="Times" w:eastAsia="Times New Roman" w:hAnsi="Times" w:cs="Times New Roman"/>
                      <w:b/>
                      <w:bCs/>
                      <w:sz w:val="20"/>
                      <w:szCs w:val="20"/>
                    </w:rPr>
                    <w:t>n</w:t>
                  </w:r>
                </w:p>
              </w:tc>
            </w:tr>
            <w:tr w:rsidR="00E07B4B" w:rsidRPr="00E07B4B" w14:paraId="66014580" w14:textId="77777777" w:rsidTr="00E07B4B">
              <w:trPr>
                <w:tblCellSpacing w:w="15" w:type="dxa"/>
              </w:trPr>
              <w:tc>
                <w:tcPr>
                  <w:tcW w:w="0" w:type="auto"/>
                  <w:vAlign w:val="center"/>
                  <w:hideMark/>
                </w:tcPr>
                <w:p w14:paraId="2ADEDDF9" w14:textId="77777777" w:rsidR="00E07B4B" w:rsidRPr="00E07B4B" w:rsidRDefault="00E07B4B" w:rsidP="00E07B4B">
                  <w:pPr>
                    <w:jc w:val="center"/>
                    <w:rPr>
                      <w:rFonts w:ascii="Times" w:eastAsia="Times New Roman" w:hAnsi="Times" w:cs="Times New Roman"/>
                      <w:b/>
                      <w:bCs/>
                      <w:sz w:val="20"/>
                      <w:szCs w:val="20"/>
                    </w:rPr>
                  </w:pPr>
                  <w:r w:rsidRPr="00E07B4B">
                    <w:rPr>
                      <w:rFonts w:ascii="Times" w:eastAsia="Times New Roman" w:hAnsi="Times" w:cs="Times New Roman"/>
                      <w:b/>
                      <w:bCs/>
                      <w:sz w:val="20"/>
                      <w:szCs w:val="20"/>
                    </w:rPr>
                    <w:t>January</w:t>
                  </w:r>
                </w:p>
              </w:tc>
              <w:tc>
                <w:tcPr>
                  <w:tcW w:w="0" w:type="auto"/>
                  <w:vAlign w:val="center"/>
                  <w:hideMark/>
                </w:tcPr>
                <w:p w14:paraId="42F667FB"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610</w:t>
                  </w:r>
                </w:p>
              </w:tc>
              <w:tc>
                <w:tcPr>
                  <w:tcW w:w="0" w:type="auto"/>
                  <w:vAlign w:val="center"/>
                  <w:hideMark/>
                </w:tcPr>
                <w:p w14:paraId="01FFEFD0"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308</w:t>
                  </w:r>
                </w:p>
              </w:tc>
              <w:tc>
                <w:tcPr>
                  <w:tcW w:w="0" w:type="auto"/>
                  <w:vAlign w:val="center"/>
                  <w:hideMark/>
                </w:tcPr>
                <w:p w14:paraId="529FBA0E"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179</w:t>
                  </w:r>
                </w:p>
              </w:tc>
              <w:tc>
                <w:tcPr>
                  <w:tcW w:w="0" w:type="auto"/>
                  <w:vAlign w:val="center"/>
                  <w:hideMark/>
                </w:tcPr>
                <w:p w14:paraId="54B18D78"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49</w:t>
                  </w:r>
                </w:p>
              </w:tc>
              <w:tc>
                <w:tcPr>
                  <w:tcW w:w="0" w:type="auto"/>
                  <w:vAlign w:val="center"/>
                  <w:hideMark/>
                </w:tcPr>
                <w:p w14:paraId="3A8D1208"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106</w:t>
                  </w:r>
                </w:p>
              </w:tc>
              <w:tc>
                <w:tcPr>
                  <w:tcW w:w="0" w:type="auto"/>
                  <w:vAlign w:val="center"/>
                  <w:hideMark/>
                </w:tcPr>
                <w:p w14:paraId="50F983CA"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79</w:t>
                  </w:r>
                </w:p>
              </w:tc>
              <w:tc>
                <w:tcPr>
                  <w:tcW w:w="0" w:type="auto"/>
                  <w:vAlign w:val="center"/>
                  <w:hideMark/>
                </w:tcPr>
                <w:p w14:paraId="0F41AFC8"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32</w:t>
                  </w:r>
                </w:p>
              </w:tc>
            </w:tr>
            <w:tr w:rsidR="00E07B4B" w:rsidRPr="00E07B4B" w14:paraId="44273CB0" w14:textId="77777777" w:rsidTr="00E07B4B">
              <w:trPr>
                <w:tblCellSpacing w:w="15" w:type="dxa"/>
              </w:trPr>
              <w:tc>
                <w:tcPr>
                  <w:tcW w:w="0" w:type="auto"/>
                  <w:vAlign w:val="center"/>
                  <w:hideMark/>
                </w:tcPr>
                <w:p w14:paraId="59D42208" w14:textId="77777777" w:rsidR="00E07B4B" w:rsidRPr="00E07B4B" w:rsidRDefault="00E07B4B" w:rsidP="00E07B4B">
                  <w:pPr>
                    <w:jc w:val="center"/>
                    <w:rPr>
                      <w:rFonts w:ascii="Times" w:eastAsia="Times New Roman" w:hAnsi="Times" w:cs="Times New Roman"/>
                      <w:b/>
                      <w:bCs/>
                      <w:sz w:val="20"/>
                      <w:szCs w:val="20"/>
                    </w:rPr>
                  </w:pPr>
                  <w:r w:rsidRPr="00E07B4B">
                    <w:rPr>
                      <w:rFonts w:ascii="Times" w:eastAsia="Times New Roman" w:hAnsi="Times" w:cs="Times New Roman"/>
                      <w:b/>
                      <w:bCs/>
                      <w:sz w:val="20"/>
                      <w:szCs w:val="20"/>
                    </w:rPr>
                    <w:t>February</w:t>
                  </w:r>
                </w:p>
              </w:tc>
              <w:tc>
                <w:tcPr>
                  <w:tcW w:w="0" w:type="auto"/>
                  <w:vAlign w:val="center"/>
                  <w:hideMark/>
                </w:tcPr>
                <w:p w14:paraId="3A2A6147"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444</w:t>
                  </w:r>
                </w:p>
              </w:tc>
              <w:tc>
                <w:tcPr>
                  <w:tcW w:w="0" w:type="auto"/>
                  <w:vAlign w:val="center"/>
                  <w:hideMark/>
                </w:tcPr>
                <w:p w14:paraId="06E2A881"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344</w:t>
                  </w:r>
                </w:p>
              </w:tc>
              <w:tc>
                <w:tcPr>
                  <w:tcW w:w="0" w:type="auto"/>
                  <w:vAlign w:val="center"/>
                  <w:hideMark/>
                </w:tcPr>
                <w:p w14:paraId="406709D2"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206</w:t>
                  </w:r>
                </w:p>
              </w:tc>
              <w:tc>
                <w:tcPr>
                  <w:tcW w:w="0" w:type="auto"/>
                  <w:vAlign w:val="center"/>
                  <w:hideMark/>
                </w:tcPr>
                <w:p w14:paraId="4BF09687"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117</w:t>
                  </w:r>
                </w:p>
              </w:tc>
              <w:tc>
                <w:tcPr>
                  <w:tcW w:w="0" w:type="auto"/>
                  <w:vAlign w:val="center"/>
                  <w:hideMark/>
                </w:tcPr>
                <w:p w14:paraId="67CB9FB1"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91</w:t>
                  </w:r>
                </w:p>
              </w:tc>
              <w:tc>
                <w:tcPr>
                  <w:tcW w:w="0" w:type="auto"/>
                  <w:vAlign w:val="center"/>
                  <w:hideMark/>
                </w:tcPr>
                <w:p w14:paraId="09BA43AA"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24</w:t>
                  </w:r>
                </w:p>
              </w:tc>
              <w:tc>
                <w:tcPr>
                  <w:tcW w:w="0" w:type="auto"/>
                  <w:vAlign w:val="center"/>
                  <w:hideMark/>
                </w:tcPr>
                <w:p w14:paraId="49C2759F"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22</w:t>
                  </w:r>
                </w:p>
              </w:tc>
            </w:tr>
            <w:tr w:rsidR="00E07B4B" w:rsidRPr="00E07B4B" w14:paraId="53120F65" w14:textId="77777777" w:rsidTr="00E07B4B">
              <w:trPr>
                <w:tblCellSpacing w:w="15" w:type="dxa"/>
              </w:trPr>
              <w:tc>
                <w:tcPr>
                  <w:tcW w:w="0" w:type="auto"/>
                  <w:vAlign w:val="center"/>
                  <w:hideMark/>
                </w:tcPr>
                <w:p w14:paraId="3050034E" w14:textId="77777777" w:rsidR="00E07B4B" w:rsidRPr="00E07B4B" w:rsidRDefault="00E07B4B" w:rsidP="00E07B4B">
                  <w:pPr>
                    <w:jc w:val="center"/>
                    <w:rPr>
                      <w:rFonts w:ascii="Times" w:eastAsia="Times New Roman" w:hAnsi="Times" w:cs="Times New Roman"/>
                      <w:b/>
                      <w:bCs/>
                      <w:sz w:val="20"/>
                      <w:szCs w:val="20"/>
                    </w:rPr>
                  </w:pPr>
                  <w:r w:rsidRPr="00E07B4B">
                    <w:rPr>
                      <w:rFonts w:ascii="Times" w:eastAsia="Times New Roman" w:hAnsi="Times" w:cs="Times New Roman"/>
                      <w:b/>
                      <w:bCs/>
                      <w:sz w:val="20"/>
                      <w:szCs w:val="20"/>
                    </w:rPr>
                    <w:t>March</w:t>
                  </w:r>
                </w:p>
              </w:tc>
              <w:tc>
                <w:tcPr>
                  <w:tcW w:w="0" w:type="auto"/>
                  <w:vAlign w:val="center"/>
                  <w:hideMark/>
                </w:tcPr>
                <w:p w14:paraId="089B993C"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600</w:t>
                  </w:r>
                </w:p>
              </w:tc>
              <w:tc>
                <w:tcPr>
                  <w:tcW w:w="0" w:type="auto"/>
                  <w:vAlign w:val="center"/>
                  <w:hideMark/>
                </w:tcPr>
                <w:p w14:paraId="54525ABA"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260</w:t>
                  </w:r>
                </w:p>
              </w:tc>
              <w:tc>
                <w:tcPr>
                  <w:tcW w:w="0" w:type="auto"/>
                  <w:vAlign w:val="center"/>
                  <w:hideMark/>
                </w:tcPr>
                <w:p w14:paraId="766F79CB"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245</w:t>
                  </w:r>
                </w:p>
              </w:tc>
              <w:tc>
                <w:tcPr>
                  <w:tcW w:w="0" w:type="auto"/>
                  <w:vAlign w:val="center"/>
                  <w:hideMark/>
                </w:tcPr>
                <w:p w14:paraId="2DA053FD"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98</w:t>
                  </w:r>
                </w:p>
              </w:tc>
              <w:tc>
                <w:tcPr>
                  <w:tcW w:w="0" w:type="auto"/>
                  <w:vAlign w:val="center"/>
                  <w:hideMark/>
                </w:tcPr>
                <w:p w14:paraId="7AC2D278"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64</w:t>
                  </w:r>
                </w:p>
              </w:tc>
              <w:tc>
                <w:tcPr>
                  <w:tcW w:w="0" w:type="auto"/>
                  <w:vAlign w:val="center"/>
                  <w:hideMark/>
                </w:tcPr>
                <w:p w14:paraId="1F114353"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35</w:t>
                  </w:r>
                </w:p>
              </w:tc>
              <w:tc>
                <w:tcPr>
                  <w:tcW w:w="0" w:type="auto"/>
                  <w:vAlign w:val="center"/>
                  <w:hideMark/>
                </w:tcPr>
                <w:p w14:paraId="74509932"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124</w:t>
                  </w:r>
                </w:p>
              </w:tc>
            </w:tr>
            <w:tr w:rsidR="00E07B4B" w:rsidRPr="00E07B4B" w14:paraId="7D5D906E" w14:textId="77777777" w:rsidTr="00E07B4B">
              <w:trPr>
                <w:tblCellSpacing w:w="15" w:type="dxa"/>
              </w:trPr>
              <w:tc>
                <w:tcPr>
                  <w:tcW w:w="0" w:type="auto"/>
                  <w:vAlign w:val="center"/>
                  <w:hideMark/>
                </w:tcPr>
                <w:p w14:paraId="76E575D2" w14:textId="77777777" w:rsidR="00E07B4B" w:rsidRPr="00E07B4B" w:rsidRDefault="00E07B4B" w:rsidP="00E07B4B">
                  <w:pPr>
                    <w:jc w:val="center"/>
                    <w:rPr>
                      <w:rFonts w:ascii="Times" w:eastAsia="Times New Roman" w:hAnsi="Times" w:cs="Times New Roman"/>
                      <w:b/>
                      <w:bCs/>
                      <w:sz w:val="20"/>
                      <w:szCs w:val="20"/>
                    </w:rPr>
                  </w:pPr>
                  <w:r w:rsidRPr="00E07B4B">
                    <w:rPr>
                      <w:rFonts w:ascii="Times" w:eastAsia="Times New Roman" w:hAnsi="Times" w:cs="Times New Roman"/>
                      <w:b/>
                      <w:bCs/>
                      <w:sz w:val="20"/>
                      <w:szCs w:val="20"/>
                    </w:rPr>
                    <w:t>April</w:t>
                  </w:r>
                </w:p>
              </w:tc>
              <w:tc>
                <w:tcPr>
                  <w:tcW w:w="0" w:type="auto"/>
                  <w:vAlign w:val="center"/>
                  <w:hideMark/>
                </w:tcPr>
                <w:p w14:paraId="5BE5FB37"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589</w:t>
                  </w:r>
                </w:p>
              </w:tc>
              <w:tc>
                <w:tcPr>
                  <w:tcW w:w="0" w:type="auto"/>
                  <w:vAlign w:val="center"/>
                  <w:hideMark/>
                </w:tcPr>
                <w:p w14:paraId="20E3459F"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248</w:t>
                  </w:r>
                </w:p>
              </w:tc>
              <w:tc>
                <w:tcPr>
                  <w:tcW w:w="0" w:type="auto"/>
                  <w:vAlign w:val="center"/>
                  <w:hideMark/>
                </w:tcPr>
                <w:p w14:paraId="49F2BA08"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168</w:t>
                  </w:r>
                </w:p>
              </w:tc>
              <w:tc>
                <w:tcPr>
                  <w:tcW w:w="0" w:type="auto"/>
                  <w:vAlign w:val="center"/>
                  <w:hideMark/>
                </w:tcPr>
                <w:p w14:paraId="7FD79381"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20</w:t>
                  </w:r>
                </w:p>
              </w:tc>
              <w:tc>
                <w:tcPr>
                  <w:tcW w:w="0" w:type="auto"/>
                  <w:vAlign w:val="center"/>
                  <w:hideMark/>
                </w:tcPr>
                <w:p w14:paraId="0C42AA76"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62</w:t>
                  </w:r>
                </w:p>
              </w:tc>
              <w:tc>
                <w:tcPr>
                  <w:tcW w:w="0" w:type="auto"/>
                  <w:vAlign w:val="center"/>
                  <w:hideMark/>
                </w:tcPr>
                <w:p w14:paraId="7492283C"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58</w:t>
                  </w:r>
                </w:p>
              </w:tc>
              <w:tc>
                <w:tcPr>
                  <w:tcW w:w="0" w:type="auto"/>
                  <w:vAlign w:val="center"/>
                  <w:hideMark/>
                </w:tcPr>
                <w:p w14:paraId="261E8EEB"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27</w:t>
                  </w:r>
                </w:p>
              </w:tc>
            </w:tr>
            <w:tr w:rsidR="00E07B4B" w:rsidRPr="00E07B4B" w14:paraId="1F0F935E" w14:textId="77777777" w:rsidTr="00E07B4B">
              <w:trPr>
                <w:tblCellSpacing w:w="15" w:type="dxa"/>
              </w:trPr>
              <w:tc>
                <w:tcPr>
                  <w:tcW w:w="0" w:type="auto"/>
                  <w:vAlign w:val="center"/>
                  <w:hideMark/>
                </w:tcPr>
                <w:p w14:paraId="097ABB9C" w14:textId="77777777" w:rsidR="00E07B4B" w:rsidRPr="00E07B4B" w:rsidRDefault="00E07B4B" w:rsidP="00E07B4B">
                  <w:pPr>
                    <w:jc w:val="center"/>
                    <w:rPr>
                      <w:rFonts w:ascii="Times" w:eastAsia="Times New Roman" w:hAnsi="Times" w:cs="Times New Roman"/>
                      <w:b/>
                      <w:bCs/>
                      <w:sz w:val="20"/>
                      <w:szCs w:val="20"/>
                    </w:rPr>
                  </w:pPr>
                  <w:r w:rsidRPr="00E07B4B">
                    <w:rPr>
                      <w:rFonts w:ascii="Times" w:eastAsia="Times New Roman" w:hAnsi="Times" w:cs="Times New Roman"/>
                      <w:b/>
                      <w:bCs/>
                      <w:sz w:val="20"/>
                      <w:szCs w:val="20"/>
                    </w:rPr>
                    <w:t>May</w:t>
                  </w:r>
                </w:p>
              </w:tc>
              <w:tc>
                <w:tcPr>
                  <w:tcW w:w="0" w:type="auto"/>
                  <w:vAlign w:val="center"/>
                  <w:hideMark/>
                </w:tcPr>
                <w:p w14:paraId="447BF5A9"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397</w:t>
                  </w:r>
                </w:p>
              </w:tc>
              <w:tc>
                <w:tcPr>
                  <w:tcW w:w="0" w:type="auto"/>
                  <w:vAlign w:val="center"/>
                  <w:hideMark/>
                </w:tcPr>
                <w:p w14:paraId="628C31C1"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449</w:t>
                  </w:r>
                </w:p>
              </w:tc>
              <w:tc>
                <w:tcPr>
                  <w:tcW w:w="0" w:type="auto"/>
                  <w:vAlign w:val="center"/>
                  <w:hideMark/>
                </w:tcPr>
                <w:p w14:paraId="375D9F64"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130</w:t>
                  </w:r>
                </w:p>
              </w:tc>
              <w:tc>
                <w:tcPr>
                  <w:tcW w:w="0" w:type="auto"/>
                  <w:vAlign w:val="center"/>
                  <w:hideMark/>
                </w:tcPr>
                <w:p w14:paraId="1DB896D9"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41</w:t>
                  </w:r>
                </w:p>
              </w:tc>
              <w:tc>
                <w:tcPr>
                  <w:tcW w:w="0" w:type="auto"/>
                  <w:vAlign w:val="center"/>
                  <w:hideMark/>
                </w:tcPr>
                <w:p w14:paraId="4D7FBC4D"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114</w:t>
                  </w:r>
                </w:p>
              </w:tc>
              <w:tc>
                <w:tcPr>
                  <w:tcW w:w="0" w:type="auto"/>
                  <w:vAlign w:val="center"/>
                  <w:hideMark/>
                </w:tcPr>
                <w:p w14:paraId="3867BC07"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56</w:t>
                  </w:r>
                </w:p>
              </w:tc>
              <w:tc>
                <w:tcPr>
                  <w:tcW w:w="0" w:type="auto"/>
                  <w:vAlign w:val="center"/>
                  <w:hideMark/>
                </w:tcPr>
                <w:p w14:paraId="7EA51B27"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29</w:t>
                  </w:r>
                </w:p>
              </w:tc>
            </w:tr>
            <w:tr w:rsidR="00E07B4B" w:rsidRPr="00E07B4B" w14:paraId="53E6DFED" w14:textId="77777777" w:rsidTr="00E07B4B">
              <w:trPr>
                <w:tblCellSpacing w:w="15" w:type="dxa"/>
              </w:trPr>
              <w:tc>
                <w:tcPr>
                  <w:tcW w:w="0" w:type="auto"/>
                  <w:vAlign w:val="center"/>
                  <w:hideMark/>
                </w:tcPr>
                <w:p w14:paraId="33953BB7" w14:textId="77777777" w:rsidR="00E07B4B" w:rsidRPr="00E07B4B" w:rsidRDefault="00E07B4B" w:rsidP="00E07B4B">
                  <w:pPr>
                    <w:jc w:val="center"/>
                    <w:rPr>
                      <w:rFonts w:ascii="Times" w:eastAsia="Times New Roman" w:hAnsi="Times" w:cs="Times New Roman"/>
                      <w:b/>
                      <w:bCs/>
                      <w:sz w:val="20"/>
                      <w:szCs w:val="20"/>
                    </w:rPr>
                  </w:pPr>
                  <w:r w:rsidRPr="00E07B4B">
                    <w:rPr>
                      <w:rFonts w:ascii="Times" w:eastAsia="Times New Roman" w:hAnsi="Times" w:cs="Times New Roman"/>
                      <w:b/>
                      <w:bCs/>
                      <w:sz w:val="20"/>
                      <w:szCs w:val="20"/>
                    </w:rPr>
                    <w:t>June</w:t>
                  </w:r>
                </w:p>
              </w:tc>
              <w:tc>
                <w:tcPr>
                  <w:tcW w:w="0" w:type="auto"/>
                  <w:vAlign w:val="center"/>
                  <w:hideMark/>
                </w:tcPr>
                <w:p w14:paraId="7F20A8A7"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525</w:t>
                  </w:r>
                </w:p>
              </w:tc>
              <w:tc>
                <w:tcPr>
                  <w:tcW w:w="0" w:type="auto"/>
                  <w:vAlign w:val="center"/>
                  <w:hideMark/>
                </w:tcPr>
                <w:p w14:paraId="22F31252"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264</w:t>
                  </w:r>
                </w:p>
              </w:tc>
              <w:tc>
                <w:tcPr>
                  <w:tcW w:w="0" w:type="auto"/>
                  <w:vAlign w:val="center"/>
                  <w:hideMark/>
                </w:tcPr>
                <w:p w14:paraId="62128CCF"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317</w:t>
                  </w:r>
                </w:p>
              </w:tc>
              <w:tc>
                <w:tcPr>
                  <w:tcW w:w="0" w:type="auto"/>
                  <w:vAlign w:val="center"/>
                  <w:hideMark/>
                </w:tcPr>
                <w:p w14:paraId="7CB0C3CD"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36</w:t>
                  </w:r>
                </w:p>
              </w:tc>
              <w:tc>
                <w:tcPr>
                  <w:tcW w:w="0" w:type="auto"/>
                  <w:vAlign w:val="center"/>
                  <w:hideMark/>
                </w:tcPr>
                <w:p w14:paraId="2454912D"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64</w:t>
                  </w:r>
                </w:p>
              </w:tc>
              <w:tc>
                <w:tcPr>
                  <w:tcW w:w="0" w:type="auto"/>
                  <w:vAlign w:val="center"/>
                  <w:hideMark/>
                </w:tcPr>
                <w:p w14:paraId="5B522F02"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84</w:t>
                  </w:r>
                </w:p>
              </w:tc>
              <w:tc>
                <w:tcPr>
                  <w:tcW w:w="0" w:type="auto"/>
                  <w:vAlign w:val="center"/>
                  <w:hideMark/>
                </w:tcPr>
                <w:p w14:paraId="7AE23A63"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22</w:t>
                  </w:r>
                </w:p>
              </w:tc>
            </w:tr>
            <w:tr w:rsidR="00E07B4B" w:rsidRPr="00E07B4B" w14:paraId="1CBB432D" w14:textId="77777777" w:rsidTr="00E07B4B">
              <w:trPr>
                <w:tblCellSpacing w:w="15" w:type="dxa"/>
              </w:trPr>
              <w:tc>
                <w:tcPr>
                  <w:tcW w:w="0" w:type="auto"/>
                  <w:vAlign w:val="center"/>
                  <w:hideMark/>
                </w:tcPr>
                <w:p w14:paraId="5B295998" w14:textId="77777777" w:rsidR="00E07B4B" w:rsidRPr="00E07B4B" w:rsidRDefault="00E07B4B" w:rsidP="00E07B4B">
                  <w:pPr>
                    <w:jc w:val="center"/>
                    <w:rPr>
                      <w:rFonts w:ascii="Times" w:eastAsia="Times New Roman" w:hAnsi="Times" w:cs="Times New Roman"/>
                      <w:b/>
                      <w:bCs/>
                      <w:sz w:val="20"/>
                      <w:szCs w:val="20"/>
                    </w:rPr>
                  </w:pPr>
                  <w:r w:rsidRPr="00E07B4B">
                    <w:rPr>
                      <w:rFonts w:ascii="Times" w:eastAsia="Times New Roman" w:hAnsi="Times" w:cs="Times New Roman"/>
                      <w:b/>
                      <w:bCs/>
                      <w:sz w:val="20"/>
                      <w:szCs w:val="20"/>
                    </w:rPr>
                    <w:t>July</w:t>
                  </w:r>
                </w:p>
              </w:tc>
              <w:tc>
                <w:tcPr>
                  <w:tcW w:w="0" w:type="auto"/>
                  <w:vAlign w:val="center"/>
                  <w:hideMark/>
                </w:tcPr>
                <w:p w14:paraId="5C5EF588"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313</w:t>
                  </w:r>
                </w:p>
              </w:tc>
              <w:tc>
                <w:tcPr>
                  <w:tcW w:w="0" w:type="auto"/>
                  <w:vAlign w:val="center"/>
                  <w:hideMark/>
                </w:tcPr>
                <w:p w14:paraId="41FE5007"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645</w:t>
                  </w:r>
                </w:p>
              </w:tc>
              <w:tc>
                <w:tcPr>
                  <w:tcW w:w="0" w:type="auto"/>
                  <w:vAlign w:val="center"/>
                  <w:hideMark/>
                </w:tcPr>
                <w:p w14:paraId="5450EC6A"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63</w:t>
                  </w:r>
                </w:p>
              </w:tc>
              <w:tc>
                <w:tcPr>
                  <w:tcW w:w="0" w:type="auto"/>
                  <w:vAlign w:val="center"/>
                  <w:hideMark/>
                </w:tcPr>
                <w:p w14:paraId="3F8A9079"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64</w:t>
                  </w:r>
                </w:p>
              </w:tc>
              <w:tc>
                <w:tcPr>
                  <w:tcW w:w="0" w:type="auto"/>
                  <w:vAlign w:val="center"/>
                  <w:hideMark/>
                </w:tcPr>
                <w:p w14:paraId="41D5565C"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88</w:t>
                  </w:r>
                </w:p>
              </w:tc>
              <w:tc>
                <w:tcPr>
                  <w:tcW w:w="0" w:type="auto"/>
                  <w:vAlign w:val="center"/>
                  <w:hideMark/>
                </w:tcPr>
                <w:p w14:paraId="305EF08C"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84</w:t>
                  </w:r>
                </w:p>
              </w:tc>
              <w:tc>
                <w:tcPr>
                  <w:tcW w:w="0" w:type="auto"/>
                  <w:vAlign w:val="center"/>
                  <w:hideMark/>
                </w:tcPr>
                <w:p w14:paraId="453EFEA1"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17</w:t>
                  </w:r>
                </w:p>
              </w:tc>
            </w:tr>
            <w:tr w:rsidR="00E07B4B" w:rsidRPr="00E07B4B" w14:paraId="6CFAF7C1" w14:textId="77777777" w:rsidTr="00E07B4B">
              <w:trPr>
                <w:tblCellSpacing w:w="15" w:type="dxa"/>
              </w:trPr>
              <w:tc>
                <w:tcPr>
                  <w:tcW w:w="0" w:type="auto"/>
                  <w:vAlign w:val="center"/>
                  <w:hideMark/>
                </w:tcPr>
                <w:p w14:paraId="570CE346" w14:textId="77777777" w:rsidR="00E07B4B" w:rsidRPr="00E07B4B" w:rsidRDefault="00E07B4B" w:rsidP="00E07B4B">
                  <w:pPr>
                    <w:jc w:val="center"/>
                    <w:rPr>
                      <w:rFonts w:ascii="Times" w:eastAsia="Times New Roman" w:hAnsi="Times" w:cs="Times New Roman"/>
                      <w:b/>
                      <w:bCs/>
                      <w:sz w:val="20"/>
                      <w:szCs w:val="20"/>
                    </w:rPr>
                  </w:pPr>
                  <w:r w:rsidRPr="00E07B4B">
                    <w:rPr>
                      <w:rFonts w:ascii="Times" w:eastAsia="Times New Roman" w:hAnsi="Times" w:cs="Times New Roman"/>
                      <w:b/>
                      <w:bCs/>
                      <w:sz w:val="20"/>
                      <w:szCs w:val="20"/>
                    </w:rPr>
                    <w:t>August</w:t>
                  </w:r>
                </w:p>
              </w:tc>
              <w:tc>
                <w:tcPr>
                  <w:tcW w:w="0" w:type="auto"/>
                  <w:vAlign w:val="center"/>
                  <w:hideMark/>
                </w:tcPr>
                <w:p w14:paraId="2477CAAD"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572</w:t>
                  </w:r>
                </w:p>
              </w:tc>
              <w:tc>
                <w:tcPr>
                  <w:tcW w:w="0" w:type="auto"/>
                  <w:vAlign w:val="center"/>
                  <w:hideMark/>
                </w:tcPr>
                <w:p w14:paraId="22A704F3"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258</w:t>
                  </w:r>
                </w:p>
              </w:tc>
              <w:tc>
                <w:tcPr>
                  <w:tcW w:w="0" w:type="auto"/>
                  <w:vAlign w:val="center"/>
                  <w:hideMark/>
                </w:tcPr>
                <w:p w14:paraId="7C75974B"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114</w:t>
                  </w:r>
                </w:p>
              </w:tc>
              <w:tc>
                <w:tcPr>
                  <w:tcW w:w="0" w:type="auto"/>
                  <w:vAlign w:val="center"/>
                  <w:hideMark/>
                </w:tcPr>
                <w:p w14:paraId="463A2137"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277</w:t>
                  </w:r>
                </w:p>
              </w:tc>
              <w:tc>
                <w:tcPr>
                  <w:tcW w:w="0" w:type="auto"/>
                  <w:vAlign w:val="center"/>
                  <w:hideMark/>
                </w:tcPr>
                <w:p w14:paraId="3F191652"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65</w:t>
                  </w:r>
                </w:p>
              </w:tc>
              <w:tc>
                <w:tcPr>
                  <w:tcW w:w="0" w:type="auto"/>
                  <w:vAlign w:val="center"/>
                  <w:hideMark/>
                </w:tcPr>
                <w:p w14:paraId="407A0B60"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33</w:t>
                  </w:r>
                </w:p>
              </w:tc>
              <w:tc>
                <w:tcPr>
                  <w:tcW w:w="0" w:type="auto"/>
                  <w:vAlign w:val="center"/>
                  <w:hideMark/>
                </w:tcPr>
                <w:p w14:paraId="25133592"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21</w:t>
                  </w:r>
                </w:p>
              </w:tc>
            </w:tr>
            <w:tr w:rsidR="00E07B4B" w:rsidRPr="00E07B4B" w14:paraId="5DD3F714" w14:textId="77777777" w:rsidTr="00E07B4B">
              <w:trPr>
                <w:tblCellSpacing w:w="15" w:type="dxa"/>
              </w:trPr>
              <w:tc>
                <w:tcPr>
                  <w:tcW w:w="0" w:type="auto"/>
                  <w:vAlign w:val="center"/>
                  <w:hideMark/>
                </w:tcPr>
                <w:p w14:paraId="72FF9F85" w14:textId="77777777" w:rsidR="00E07B4B" w:rsidRPr="00E07B4B" w:rsidRDefault="00E07B4B" w:rsidP="00E07B4B">
                  <w:pPr>
                    <w:jc w:val="center"/>
                    <w:rPr>
                      <w:rFonts w:ascii="Times" w:eastAsia="Times New Roman" w:hAnsi="Times" w:cs="Times New Roman"/>
                      <w:b/>
                      <w:bCs/>
                      <w:sz w:val="20"/>
                      <w:szCs w:val="20"/>
                    </w:rPr>
                  </w:pPr>
                  <w:r w:rsidRPr="00E07B4B">
                    <w:rPr>
                      <w:rFonts w:ascii="Times" w:eastAsia="Times New Roman" w:hAnsi="Times" w:cs="Times New Roman"/>
                      <w:b/>
                      <w:bCs/>
                      <w:sz w:val="20"/>
                      <w:szCs w:val="20"/>
                    </w:rPr>
                    <w:t>September</w:t>
                  </w:r>
                </w:p>
              </w:tc>
              <w:tc>
                <w:tcPr>
                  <w:tcW w:w="0" w:type="auto"/>
                  <w:vAlign w:val="center"/>
                  <w:hideMark/>
                </w:tcPr>
                <w:p w14:paraId="5397AD9F"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329</w:t>
                  </w:r>
                </w:p>
              </w:tc>
              <w:tc>
                <w:tcPr>
                  <w:tcW w:w="0" w:type="auto"/>
                  <w:vAlign w:val="center"/>
                  <w:hideMark/>
                </w:tcPr>
                <w:p w14:paraId="7CEC93C9"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327</w:t>
                  </w:r>
                </w:p>
              </w:tc>
              <w:tc>
                <w:tcPr>
                  <w:tcW w:w="0" w:type="auto"/>
                  <w:vAlign w:val="center"/>
                  <w:hideMark/>
                </w:tcPr>
                <w:p w14:paraId="1AEE7CDC"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37</w:t>
                  </w:r>
                </w:p>
              </w:tc>
              <w:tc>
                <w:tcPr>
                  <w:tcW w:w="0" w:type="auto"/>
                  <w:vAlign w:val="center"/>
                  <w:hideMark/>
                </w:tcPr>
                <w:p w14:paraId="4A38BAB2"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51</w:t>
                  </w:r>
                </w:p>
              </w:tc>
              <w:tc>
                <w:tcPr>
                  <w:tcW w:w="0" w:type="auto"/>
                  <w:vAlign w:val="center"/>
                  <w:hideMark/>
                </w:tcPr>
                <w:p w14:paraId="7D5F1008"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68</w:t>
                  </w:r>
                </w:p>
              </w:tc>
              <w:tc>
                <w:tcPr>
                  <w:tcW w:w="0" w:type="auto"/>
                  <w:vAlign w:val="center"/>
                  <w:hideMark/>
                </w:tcPr>
                <w:p w14:paraId="42F70D26"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92</w:t>
                  </w:r>
                </w:p>
              </w:tc>
              <w:tc>
                <w:tcPr>
                  <w:tcW w:w="0" w:type="auto"/>
                  <w:vAlign w:val="center"/>
                  <w:hideMark/>
                </w:tcPr>
                <w:p w14:paraId="1AC04997"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20</w:t>
                  </w:r>
                </w:p>
              </w:tc>
            </w:tr>
            <w:tr w:rsidR="00E07B4B" w:rsidRPr="00E07B4B" w14:paraId="26DFE3CA" w14:textId="77777777" w:rsidTr="00E07B4B">
              <w:trPr>
                <w:tblCellSpacing w:w="15" w:type="dxa"/>
              </w:trPr>
              <w:tc>
                <w:tcPr>
                  <w:tcW w:w="0" w:type="auto"/>
                  <w:vAlign w:val="center"/>
                  <w:hideMark/>
                </w:tcPr>
                <w:p w14:paraId="27BA9036" w14:textId="77777777" w:rsidR="00E07B4B" w:rsidRPr="00E07B4B" w:rsidRDefault="00E07B4B" w:rsidP="00E07B4B">
                  <w:pPr>
                    <w:jc w:val="center"/>
                    <w:rPr>
                      <w:rFonts w:ascii="Times" w:eastAsia="Times New Roman" w:hAnsi="Times" w:cs="Times New Roman"/>
                      <w:b/>
                      <w:bCs/>
                      <w:sz w:val="20"/>
                      <w:szCs w:val="20"/>
                    </w:rPr>
                  </w:pPr>
                  <w:r w:rsidRPr="00E07B4B">
                    <w:rPr>
                      <w:rFonts w:ascii="Times" w:eastAsia="Times New Roman" w:hAnsi="Times" w:cs="Times New Roman"/>
                      <w:b/>
                      <w:bCs/>
                      <w:sz w:val="20"/>
                      <w:szCs w:val="20"/>
                    </w:rPr>
                    <w:lastRenderedPageBreak/>
                    <w:t>October</w:t>
                  </w:r>
                </w:p>
              </w:tc>
              <w:tc>
                <w:tcPr>
                  <w:tcW w:w="0" w:type="auto"/>
                  <w:vAlign w:val="center"/>
                  <w:hideMark/>
                </w:tcPr>
                <w:p w14:paraId="3B3B2835"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1,332</w:t>
                  </w:r>
                </w:p>
              </w:tc>
              <w:tc>
                <w:tcPr>
                  <w:tcW w:w="0" w:type="auto"/>
                  <w:vAlign w:val="center"/>
                  <w:hideMark/>
                </w:tcPr>
                <w:p w14:paraId="678242C2"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298</w:t>
                  </w:r>
                </w:p>
              </w:tc>
              <w:tc>
                <w:tcPr>
                  <w:tcW w:w="0" w:type="auto"/>
                  <w:vAlign w:val="center"/>
                  <w:hideMark/>
                </w:tcPr>
                <w:p w14:paraId="0B47ED96"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26</w:t>
                  </w:r>
                </w:p>
              </w:tc>
              <w:tc>
                <w:tcPr>
                  <w:tcW w:w="0" w:type="auto"/>
                  <w:vAlign w:val="center"/>
                  <w:hideMark/>
                </w:tcPr>
                <w:p w14:paraId="6172568D"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156</w:t>
                  </w:r>
                </w:p>
              </w:tc>
              <w:tc>
                <w:tcPr>
                  <w:tcW w:w="0" w:type="auto"/>
                  <w:vAlign w:val="center"/>
                  <w:hideMark/>
                </w:tcPr>
                <w:p w14:paraId="7A6F4EDD"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52</w:t>
                  </w:r>
                </w:p>
              </w:tc>
              <w:tc>
                <w:tcPr>
                  <w:tcW w:w="0" w:type="auto"/>
                  <w:vAlign w:val="center"/>
                  <w:hideMark/>
                </w:tcPr>
                <w:p w14:paraId="1B3166DA"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59</w:t>
                  </w:r>
                </w:p>
              </w:tc>
              <w:tc>
                <w:tcPr>
                  <w:tcW w:w="0" w:type="auto"/>
                  <w:vAlign w:val="center"/>
                  <w:hideMark/>
                </w:tcPr>
                <w:p w14:paraId="514388B2"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23</w:t>
                  </w:r>
                </w:p>
              </w:tc>
            </w:tr>
            <w:tr w:rsidR="00E07B4B" w:rsidRPr="00E07B4B" w14:paraId="6A0BFA31" w14:textId="77777777" w:rsidTr="00E07B4B">
              <w:trPr>
                <w:tblCellSpacing w:w="15" w:type="dxa"/>
              </w:trPr>
              <w:tc>
                <w:tcPr>
                  <w:tcW w:w="0" w:type="auto"/>
                  <w:vAlign w:val="center"/>
                  <w:hideMark/>
                </w:tcPr>
                <w:p w14:paraId="76328F07" w14:textId="77777777" w:rsidR="00E07B4B" w:rsidRPr="00E07B4B" w:rsidRDefault="00E07B4B" w:rsidP="00E07B4B">
                  <w:pPr>
                    <w:jc w:val="center"/>
                    <w:rPr>
                      <w:rFonts w:ascii="Times" w:eastAsia="Times New Roman" w:hAnsi="Times" w:cs="Times New Roman"/>
                      <w:b/>
                      <w:bCs/>
                      <w:sz w:val="20"/>
                      <w:szCs w:val="20"/>
                    </w:rPr>
                  </w:pPr>
                  <w:r w:rsidRPr="00E07B4B">
                    <w:rPr>
                      <w:rFonts w:ascii="Times" w:eastAsia="Times New Roman" w:hAnsi="Times" w:cs="Times New Roman"/>
                      <w:b/>
                      <w:bCs/>
                      <w:sz w:val="20"/>
                      <w:szCs w:val="20"/>
                    </w:rPr>
                    <w:t>November</w:t>
                  </w:r>
                </w:p>
              </w:tc>
              <w:tc>
                <w:tcPr>
                  <w:tcW w:w="0" w:type="auto"/>
                  <w:vAlign w:val="center"/>
                  <w:hideMark/>
                </w:tcPr>
                <w:p w14:paraId="0CA5E6CC"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1,116</w:t>
                  </w:r>
                </w:p>
              </w:tc>
              <w:tc>
                <w:tcPr>
                  <w:tcW w:w="0" w:type="auto"/>
                  <w:vAlign w:val="center"/>
                  <w:hideMark/>
                </w:tcPr>
                <w:p w14:paraId="5393DF46"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188</w:t>
                  </w:r>
                </w:p>
              </w:tc>
              <w:tc>
                <w:tcPr>
                  <w:tcW w:w="0" w:type="auto"/>
                  <w:vAlign w:val="center"/>
                  <w:hideMark/>
                </w:tcPr>
                <w:p w14:paraId="6AE95EFD"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74</w:t>
                  </w:r>
                </w:p>
              </w:tc>
              <w:tc>
                <w:tcPr>
                  <w:tcW w:w="0" w:type="auto"/>
                  <w:vAlign w:val="center"/>
                  <w:hideMark/>
                </w:tcPr>
                <w:p w14:paraId="15EDF298"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79</w:t>
                  </w:r>
                </w:p>
              </w:tc>
              <w:tc>
                <w:tcPr>
                  <w:tcW w:w="0" w:type="auto"/>
                  <w:vAlign w:val="center"/>
                  <w:hideMark/>
                </w:tcPr>
                <w:p w14:paraId="64806D3C"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48</w:t>
                  </w:r>
                </w:p>
              </w:tc>
              <w:tc>
                <w:tcPr>
                  <w:tcW w:w="0" w:type="auto"/>
                  <w:vAlign w:val="center"/>
                  <w:hideMark/>
                </w:tcPr>
                <w:p w14:paraId="2DEB8398"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92</w:t>
                  </w:r>
                </w:p>
              </w:tc>
              <w:tc>
                <w:tcPr>
                  <w:tcW w:w="0" w:type="auto"/>
                  <w:vAlign w:val="center"/>
                  <w:hideMark/>
                </w:tcPr>
                <w:p w14:paraId="3F242E2B"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127</w:t>
                  </w:r>
                </w:p>
              </w:tc>
            </w:tr>
            <w:tr w:rsidR="00E07B4B" w:rsidRPr="00E07B4B" w14:paraId="726EF174" w14:textId="77777777" w:rsidTr="00E07B4B">
              <w:trPr>
                <w:tblCellSpacing w:w="15" w:type="dxa"/>
              </w:trPr>
              <w:tc>
                <w:tcPr>
                  <w:tcW w:w="0" w:type="auto"/>
                  <w:vAlign w:val="center"/>
                  <w:hideMark/>
                </w:tcPr>
                <w:p w14:paraId="688A0A15" w14:textId="77777777" w:rsidR="00E07B4B" w:rsidRPr="00E07B4B" w:rsidRDefault="00E07B4B" w:rsidP="00E07B4B">
                  <w:pPr>
                    <w:jc w:val="center"/>
                    <w:rPr>
                      <w:rFonts w:ascii="Times" w:eastAsia="Times New Roman" w:hAnsi="Times" w:cs="Times New Roman"/>
                      <w:b/>
                      <w:bCs/>
                      <w:sz w:val="20"/>
                      <w:szCs w:val="20"/>
                    </w:rPr>
                  </w:pPr>
                  <w:r w:rsidRPr="00E07B4B">
                    <w:rPr>
                      <w:rFonts w:ascii="Times" w:eastAsia="Times New Roman" w:hAnsi="Times" w:cs="Times New Roman"/>
                      <w:b/>
                      <w:bCs/>
                      <w:sz w:val="20"/>
                      <w:szCs w:val="20"/>
                    </w:rPr>
                    <w:t>December</w:t>
                  </w:r>
                </w:p>
              </w:tc>
              <w:tc>
                <w:tcPr>
                  <w:tcW w:w="0" w:type="auto"/>
                  <w:vAlign w:val="center"/>
                  <w:hideMark/>
                </w:tcPr>
                <w:p w14:paraId="12B1B122"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595</w:t>
                  </w:r>
                </w:p>
              </w:tc>
              <w:tc>
                <w:tcPr>
                  <w:tcW w:w="0" w:type="auto"/>
                  <w:vAlign w:val="center"/>
                  <w:hideMark/>
                </w:tcPr>
                <w:p w14:paraId="45E50F3D"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155</w:t>
                  </w:r>
                </w:p>
              </w:tc>
              <w:tc>
                <w:tcPr>
                  <w:tcW w:w="0" w:type="auto"/>
                  <w:vAlign w:val="center"/>
                  <w:hideMark/>
                </w:tcPr>
                <w:p w14:paraId="7F865F3D"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188</w:t>
                  </w:r>
                </w:p>
              </w:tc>
              <w:tc>
                <w:tcPr>
                  <w:tcW w:w="0" w:type="auto"/>
                  <w:vAlign w:val="center"/>
                  <w:hideMark/>
                </w:tcPr>
                <w:p w14:paraId="61009D52"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107</w:t>
                  </w:r>
                </w:p>
              </w:tc>
              <w:tc>
                <w:tcPr>
                  <w:tcW w:w="0" w:type="auto"/>
                  <w:vAlign w:val="center"/>
                  <w:hideMark/>
                </w:tcPr>
                <w:p w14:paraId="6FA03DDC"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39</w:t>
                  </w:r>
                </w:p>
              </w:tc>
              <w:tc>
                <w:tcPr>
                  <w:tcW w:w="0" w:type="auto"/>
                  <w:vAlign w:val="center"/>
                  <w:hideMark/>
                </w:tcPr>
                <w:p w14:paraId="7172106A"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26</w:t>
                  </w:r>
                </w:p>
              </w:tc>
              <w:tc>
                <w:tcPr>
                  <w:tcW w:w="0" w:type="auto"/>
                  <w:vAlign w:val="center"/>
                  <w:hideMark/>
                </w:tcPr>
                <w:p w14:paraId="3FEC9723"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sz w:val="20"/>
                      <w:szCs w:val="20"/>
                    </w:rPr>
                    <w:t>8</w:t>
                  </w:r>
                </w:p>
              </w:tc>
            </w:tr>
            <w:tr w:rsidR="00E07B4B" w:rsidRPr="00E07B4B" w14:paraId="46DCF770" w14:textId="77777777" w:rsidTr="00E07B4B">
              <w:trPr>
                <w:tblCellSpacing w:w="15" w:type="dxa"/>
              </w:trPr>
              <w:tc>
                <w:tcPr>
                  <w:tcW w:w="0" w:type="auto"/>
                  <w:vAlign w:val="center"/>
                  <w:hideMark/>
                </w:tcPr>
                <w:p w14:paraId="2531E3E2" w14:textId="77777777" w:rsidR="00E07B4B" w:rsidRPr="00E07B4B" w:rsidRDefault="00E07B4B" w:rsidP="00E07B4B">
                  <w:pPr>
                    <w:jc w:val="center"/>
                    <w:rPr>
                      <w:rFonts w:ascii="Times" w:eastAsia="Times New Roman" w:hAnsi="Times" w:cs="Times New Roman"/>
                      <w:b/>
                      <w:bCs/>
                      <w:sz w:val="20"/>
                      <w:szCs w:val="20"/>
                    </w:rPr>
                  </w:pPr>
                  <w:r w:rsidRPr="00E07B4B">
                    <w:rPr>
                      <w:rFonts w:ascii="Times" w:eastAsia="Times New Roman" w:hAnsi="Times" w:cs="Times New Roman"/>
                      <w:b/>
                      <w:bCs/>
                      <w:sz w:val="20"/>
                      <w:szCs w:val="20"/>
                    </w:rPr>
                    <w:t>Totals</w:t>
                  </w:r>
                </w:p>
              </w:tc>
              <w:tc>
                <w:tcPr>
                  <w:tcW w:w="0" w:type="auto"/>
                  <w:vAlign w:val="center"/>
                  <w:hideMark/>
                </w:tcPr>
                <w:p w14:paraId="06000895"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b/>
                      <w:bCs/>
                      <w:sz w:val="20"/>
                      <w:szCs w:val="20"/>
                    </w:rPr>
                    <w:t>3,744</w:t>
                  </w:r>
                </w:p>
              </w:tc>
              <w:tc>
                <w:tcPr>
                  <w:tcW w:w="0" w:type="auto"/>
                  <w:vAlign w:val="center"/>
                  <w:hideMark/>
                </w:tcPr>
                <w:p w14:paraId="4A55E770" w14:textId="77777777" w:rsidR="00E07B4B" w:rsidRPr="00E07B4B" w:rsidRDefault="00E07B4B" w:rsidP="00E07B4B">
                  <w:pPr>
                    <w:rPr>
                      <w:rFonts w:ascii="Times" w:eastAsia="Times New Roman" w:hAnsi="Times" w:cs="Times New Roman"/>
                      <w:sz w:val="20"/>
                      <w:szCs w:val="20"/>
                    </w:rPr>
                  </w:pPr>
                  <w:r w:rsidRPr="00E07B4B">
                    <w:rPr>
                      <w:rFonts w:ascii="Times" w:eastAsia="Times New Roman" w:hAnsi="Times" w:cs="Times New Roman"/>
                      <w:b/>
                      <w:bCs/>
                      <w:sz w:val="20"/>
                      <w:szCs w:val="20"/>
                    </w:rPr>
                    <w:t>1,095</w:t>
                  </w:r>
                </w:p>
              </w:tc>
              <w:tc>
                <w:tcPr>
                  <w:tcW w:w="0" w:type="auto"/>
                  <w:vAlign w:val="center"/>
                  <w:hideMark/>
                </w:tcPr>
                <w:p w14:paraId="5C9C8D13" w14:textId="77777777" w:rsidR="00E07B4B" w:rsidRPr="00E07B4B" w:rsidRDefault="00E07B4B" w:rsidP="00E07B4B">
                  <w:pPr>
                    <w:rPr>
                      <w:rFonts w:ascii="Times New Roman" w:eastAsia="Times New Roman" w:hAnsi="Times New Roman" w:cs="Times New Roman"/>
                      <w:sz w:val="20"/>
                      <w:szCs w:val="20"/>
                    </w:rPr>
                  </w:pPr>
                </w:p>
              </w:tc>
              <w:tc>
                <w:tcPr>
                  <w:tcW w:w="0" w:type="auto"/>
                  <w:vAlign w:val="center"/>
                  <w:hideMark/>
                </w:tcPr>
                <w:p w14:paraId="7CDD067D" w14:textId="77777777" w:rsidR="00E07B4B" w:rsidRPr="00E07B4B" w:rsidRDefault="00E07B4B" w:rsidP="00E07B4B">
                  <w:pPr>
                    <w:rPr>
                      <w:rFonts w:ascii="Times New Roman" w:eastAsia="Times New Roman" w:hAnsi="Times New Roman" w:cs="Times New Roman"/>
                      <w:sz w:val="20"/>
                      <w:szCs w:val="20"/>
                    </w:rPr>
                  </w:pPr>
                </w:p>
              </w:tc>
              <w:tc>
                <w:tcPr>
                  <w:tcW w:w="0" w:type="auto"/>
                  <w:vAlign w:val="center"/>
                  <w:hideMark/>
                </w:tcPr>
                <w:p w14:paraId="464EDB87" w14:textId="77777777" w:rsidR="00E07B4B" w:rsidRPr="00E07B4B" w:rsidRDefault="00E07B4B" w:rsidP="00E07B4B">
                  <w:pPr>
                    <w:rPr>
                      <w:rFonts w:ascii="Times New Roman" w:eastAsia="Times New Roman" w:hAnsi="Times New Roman" w:cs="Times New Roman"/>
                      <w:sz w:val="20"/>
                      <w:szCs w:val="20"/>
                    </w:rPr>
                  </w:pPr>
                </w:p>
              </w:tc>
              <w:tc>
                <w:tcPr>
                  <w:tcW w:w="0" w:type="auto"/>
                  <w:vAlign w:val="center"/>
                  <w:hideMark/>
                </w:tcPr>
                <w:p w14:paraId="5A489618" w14:textId="77777777" w:rsidR="00E07B4B" w:rsidRPr="00E07B4B" w:rsidRDefault="00E07B4B" w:rsidP="00E07B4B">
                  <w:pPr>
                    <w:rPr>
                      <w:rFonts w:ascii="Times New Roman" w:eastAsia="Times New Roman" w:hAnsi="Times New Roman" w:cs="Times New Roman"/>
                      <w:sz w:val="20"/>
                      <w:szCs w:val="20"/>
                    </w:rPr>
                  </w:pPr>
                </w:p>
              </w:tc>
              <w:tc>
                <w:tcPr>
                  <w:tcW w:w="0" w:type="auto"/>
                  <w:vAlign w:val="center"/>
                  <w:hideMark/>
                </w:tcPr>
                <w:p w14:paraId="2DB2FE92" w14:textId="77777777" w:rsidR="00E07B4B" w:rsidRPr="00E07B4B" w:rsidRDefault="00E07B4B" w:rsidP="00E07B4B">
                  <w:pPr>
                    <w:rPr>
                      <w:rFonts w:ascii="Times New Roman" w:eastAsia="Times New Roman" w:hAnsi="Times New Roman" w:cs="Times New Roman"/>
                      <w:sz w:val="20"/>
                      <w:szCs w:val="20"/>
                    </w:rPr>
                  </w:pPr>
                </w:p>
              </w:tc>
            </w:tr>
          </w:tbl>
          <w:p w14:paraId="10FC6B28" w14:textId="77777777" w:rsidR="00E07B4B" w:rsidRDefault="00E07B4B" w:rsidP="007477C2">
            <w:pPr>
              <w:spacing w:before="100" w:beforeAutospacing="1" w:after="100" w:afterAutospacing="1"/>
              <w:outlineLvl w:val="1"/>
              <w:rPr>
                <w:rFonts w:ascii="Times" w:eastAsia="Times New Roman" w:hAnsi="Times" w:cs="Times New Roman"/>
                <w:b/>
                <w:bCs/>
                <w:sz w:val="36"/>
                <w:szCs w:val="36"/>
              </w:rPr>
            </w:pPr>
          </w:p>
          <w:p w14:paraId="1ABAC74E" w14:textId="651F928D" w:rsidR="007477C2" w:rsidRPr="007477C2" w:rsidRDefault="00E07B4B" w:rsidP="00E07B4B">
            <w:pPr>
              <w:rPr>
                <w:rFonts w:ascii="Verdana" w:eastAsia="Times New Roman" w:hAnsi="Verdana" w:cs="Times New Roman"/>
                <w:sz w:val="16"/>
                <w:szCs w:val="16"/>
              </w:rPr>
            </w:pPr>
            <w:r>
              <w:rPr>
                <w:rFonts w:ascii="Times" w:hAnsi="Times" w:cs="Times New Roman"/>
                <w:sz w:val="20"/>
                <w:szCs w:val="20"/>
              </w:rPr>
              <w:t>T</w:t>
            </w:r>
            <w:r w:rsidR="007477C2" w:rsidRPr="007477C2">
              <w:rPr>
                <w:rFonts w:ascii="Times" w:hAnsi="Times" w:cs="Times New Roman"/>
                <w:sz w:val="20"/>
                <w:szCs w:val="20"/>
              </w:rPr>
              <w:t xml:space="preserve">he 7 Iraqi provinces (also called governorates) with the highest civilian death tolls in 2016, accounting between them for the vast majority of recorded deaths. These include areas held by IS, as well as the so-called ”Baghdad Belts” where the capital shares borders with Anbar, Salah al-Din, Diyala and Babylon, all of which led to the concentration of civilian casualties in these provinces. 9 </w:t>
            </w:r>
          </w:p>
          <w:p w14:paraId="0A7CAB85" w14:textId="77777777" w:rsidR="007477C2" w:rsidRPr="007477C2" w:rsidRDefault="007477C2" w:rsidP="007477C2">
            <w:pPr>
              <w:spacing w:before="100" w:beforeAutospacing="1" w:after="100" w:afterAutospacing="1"/>
              <w:rPr>
                <w:rFonts w:ascii="Times" w:hAnsi="Times" w:cs="Times New Roman"/>
                <w:sz w:val="20"/>
                <w:szCs w:val="20"/>
              </w:rPr>
            </w:pPr>
            <w:r w:rsidRPr="007477C2">
              <w:rPr>
                <w:rFonts w:ascii="Times" w:hAnsi="Times" w:cs="Times New Roman"/>
                <w:sz w:val="20"/>
                <w:szCs w:val="20"/>
              </w:rPr>
              <w:t xml:space="preserve">9 Province boundaries vary across commonly used maps of Iraq, particularly for Baghdad province, which is often </w:t>
            </w:r>
            <w:hyperlink r:id="rId12" w:history="1">
              <w:r w:rsidRPr="007477C2">
                <w:rPr>
                  <w:rFonts w:ascii="Times" w:hAnsi="Times" w:cs="Times New Roman"/>
                  <w:color w:val="0000FF"/>
                  <w:sz w:val="20"/>
                  <w:szCs w:val="20"/>
                  <w:u w:val="single"/>
                </w:rPr>
                <w:t xml:space="preserve">depicted as smaller </w:t>
              </w:r>
            </w:hyperlink>
            <w:r w:rsidRPr="007477C2">
              <w:rPr>
                <w:rFonts w:ascii="Times" w:hAnsi="Times" w:cs="Times New Roman"/>
                <w:sz w:val="20"/>
                <w:szCs w:val="20"/>
              </w:rPr>
              <w:t xml:space="preserve">than in Figure 2. IBC codes for both sets of boundaries and where necessary IBC province figures split the difference between these two versions in assigning deaths to bordering provinces. </w:t>
            </w:r>
          </w:p>
          <w:p w14:paraId="6BCCB8EC" w14:textId="77777777" w:rsidR="007477C2" w:rsidRPr="007477C2" w:rsidRDefault="007477C2" w:rsidP="007477C2">
            <w:pPr>
              <w:spacing w:before="100" w:beforeAutospacing="1" w:after="100" w:afterAutospacing="1"/>
              <w:rPr>
                <w:rFonts w:ascii="Times" w:hAnsi="Times" w:cs="Times New Roman"/>
                <w:sz w:val="20"/>
                <w:szCs w:val="20"/>
              </w:rPr>
            </w:pPr>
            <w:r w:rsidRPr="007477C2">
              <w:rPr>
                <w:rFonts w:ascii="Times" w:hAnsi="Times" w:cs="Times New Roman"/>
                <w:sz w:val="20"/>
                <w:szCs w:val="20"/>
              </w:rPr>
              <w:t xml:space="preserve">Three cities with significant death toll changes between 2014, 2015, and 2016 were Fallujah, Mosul and Al-Qayyarah. Fallujah had a noticeable decline, particularly in the last half of 2016. Al-Qayyarah as well witnessed a decline in the last four months of 2016, despite being the year’s third highest city in number of civilian deaths Iraq (overtaking Fallujah). In contrast Mosul casualties have dramatically increased over the full period, with the highest monthly Mosul death toll of the entire post-invasion period being in November 2016 (1,059 in one month alone, which is significantly more than the monthly death toll for the entire country prior to June 2013). </w:t>
            </w:r>
          </w:p>
          <w:p w14:paraId="27DF2B00" w14:textId="77777777" w:rsidR="007477C2" w:rsidRPr="007477C2" w:rsidRDefault="007477C2" w:rsidP="007477C2">
            <w:pPr>
              <w:spacing w:before="100" w:beforeAutospacing="1" w:after="100" w:afterAutospacing="1"/>
              <w:outlineLvl w:val="1"/>
              <w:rPr>
                <w:rFonts w:ascii="Times" w:eastAsia="Times New Roman" w:hAnsi="Times" w:cs="Times New Roman"/>
                <w:b/>
                <w:bCs/>
                <w:sz w:val="36"/>
                <w:szCs w:val="36"/>
              </w:rPr>
            </w:pPr>
            <w:r w:rsidRPr="007477C2">
              <w:rPr>
                <w:rFonts w:ascii="Times" w:eastAsia="Times New Roman" w:hAnsi="Times" w:cs="Times New Roman"/>
                <w:b/>
                <w:bCs/>
                <w:sz w:val="36"/>
                <w:szCs w:val="36"/>
              </w:rPr>
              <w:t xml:space="preserve">3. Large-scale incidents in 2016 and earlier </w:t>
            </w:r>
          </w:p>
          <w:p w14:paraId="37815CD1" w14:textId="77777777" w:rsidR="007477C2" w:rsidRPr="007477C2" w:rsidRDefault="007477C2" w:rsidP="007477C2">
            <w:pPr>
              <w:spacing w:before="100" w:beforeAutospacing="1" w:after="100" w:afterAutospacing="1"/>
              <w:rPr>
                <w:rFonts w:ascii="Times" w:hAnsi="Times" w:cs="Times New Roman"/>
                <w:sz w:val="20"/>
                <w:szCs w:val="20"/>
              </w:rPr>
            </w:pPr>
            <w:r w:rsidRPr="007477C2">
              <w:rPr>
                <w:rFonts w:ascii="Times" w:hAnsi="Times" w:cs="Times New Roman"/>
                <w:sz w:val="20"/>
                <w:szCs w:val="20"/>
              </w:rPr>
              <w:t xml:space="preserve">2016 also witnessed some particularly shocking events, even by post-invasion standards. An example of that is the most deadly ground-based bombing attack in Baghdad, which was claimed by IS and hit a very crowded market in the central area of Karrada, on the 3rd of July just one day before Muslims’ Eid al-Fitr, killing 324, including women, children and members of entire families, according to the latest reports. </w:t>
            </w:r>
          </w:p>
          <w:p w14:paraId="78D29224" w14:textId="77777777" w:rsidR="007477C2" w:rsidRPr="007477C2" w:rsidRDefault="007477C2" w:rsidP="007477C2">
            <w:pPr>
              <w:spacing w:before="100" w:beforeAutospacing="1" w:after="100" w:afterAutospacing="1"/>
              <w:rPr>
                <w:rFonts w:ascii="Times" w:hAnsi="Times" w:cs="Times New Roman"/>
                <w:sz w:val="20"/>
                <w:szCs w:val="20"/>
              </w:rPr>
            </w:pPr>
            <w:r w:rsidRPr="007477C2">
              <w:rPr>
                <w:rFonts w:ascii="Times" w:hAnsi="Times" w:cs="Times New Roman"/>
                <w:sz w:val="20"/>
                <w:szCs w:val="20"/>
              </w:rPr>
              <w:t xml:space="preserve">The second largest deadly bombing of 2016 took place in Shomali village, southeast of Hilla, on the 24th of November. The suicide attack was carried out using a fuel tanker and targeted buses carrying Muslim pilgrims returning from the religious rituals of Imam Hussein Arba'een in Karbala. The powerful explosion took the lives of up to 100 civilians, with casualties not limited to Iraqis but including nationals from Iran, Afghanistan and Pakistan. </w:t>
            </w:r>
          </w:p>
          <w:p w14:paraId="413D7593" w14:textId="77777777" w:rsidR="007477C2" w:rsidRPr="007477C2" w:rsidRDefault="007477C2" w:rsidP="007477C2">
            <w:pPr>
              <w:spacing w:before="100" w:beforeAutospacing="1" w:after="100" w:afterAutospacing="1"/>
              <w:rPr>
                <w:rFonts w:ascii="Times" w:hAnsi="Times" w:cs="Times New Roman"/>
                <w:sz w:val="20"/>
                <w:szCs w:val="20"/>
              </w:rPr>
            </w:pPr>
            <w:r w:rsidRPr="007477C2">
              <w:rPr>
                <w:rFonts w:ascii="Times" w:hAnsi="Times" w:cs="Times New Roman"/>
                <w:sz w:val="20"/>
                <w:szCs w:val="20"/>
              </w:rPr>
              <w:t xml:space="preserve">Another brutal attack shocked the world in 2016 on the 25th of March, when an IS child recruit detonated his suicide belt in the midst of a trophy award ceremony in Alexandria district, north of Hilla, killing 17 children, some as young as ten years old. </w:t>
            </w:r>
          </w:p>
          <w:p w14:paraId="6DD4640A" w14:textId="77777777" w:rsidR="007477C2" w:rsidRPr="007477C2" w:rsidRDefault="007477C2" w:rsidP="007477C2">
            <w:pPr>
              <w:rPr>
                <w:rFonts w:ascii="Verdana" w:eastAsia="Times New Roman" w:hAnsi="Verdana" w:cs="Times New Roman"/>
                <w:sz w:val="16"/>
                <w:szCs w:val="16"/>
              </w:rPr>
            </w:pPr>
            <w:r w:rsidRPr="007477C2">
              <w:rPr>
                <w:rFonts w:ascii="Verdana" w:eastAsia="Times New Roman" w:hAnsi="Verdana" w:cs="Times New Roman"/>
                <w:sz w:val="16"/>
                <w:szCs w:val="16"/>
              </w:rPr>
              <w:br/>
            </w:r>
          </w:p>
          <w:p w14:paraId="080EB318" w14:textId="77777777" w:rsidR="007477C2" w:rsidRPr="007477C2" w:rsidRDefault="007477C2" w:rsidP="007477C2">
            <w:pPr>
              <w:spacing w:before="100" w:beforeAutospacing="1" w:after="100" w:afterAutospacing="1"/>
              <w:rPr>
                <w:rFonts w:ascii="Times" w:hAnsi="Times" w:cs="Times New Roman"/>
                <w:sz w:val="20"/>
                <w:szCs w:val="20"/>
              </w:rPr>
            </w:pPr>
            <w:r w:rsidRPr="007477C2">
              <w:rPr>
                <w:rFonts w:ascii="Times" w:hAnsi="Times" w:cs="Times New Roman"/>
                <w:sz w:val="20"/>
                <w:szCs w:val="20"/>
              </w:rPr>
              <w:t xml:space="preserve">All deadly attacks are devastating to those affected by them, no matter their </w:t>
            </w:r>
            <w:r w:rsidRPr="007477C2">
              <w:rPr>
                <w:rFonts w:ascii="Times" w:hAnsi="Times" w:cs="Times New Roman"/>
                <w:sz w:val="20"/>
                <w:szCs w:val="20"/>
              </w:rPr>
              <w:lastRenderedPageBreak/>
              <w:t xml:space="preserve">scale. However for reference, the table below shows IBC’s list of all 19 suicide or IED attacks that killed 100 or more civilians in Iraq, from 2003-2016. A list for the same period that included attacks killing 50 or more would contain 97 entries (or 312 entries for those killing 25 or more, and 1,028 entries involving 10 or more deaths).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0"/>
              <w:gridCol w:w="1614"/>
              <w:gridCol w:w="4030"/>
            </w:tblGrid>
            <w:tr w:rsidR="007477C2" w:rsidRPr="007477C2" w14:paraId="185ADB6C" w14:textId="77777777" w:rsidTr="007477C2">
              <w:trPr>
                <w:tblCellSpacing w:w="15" w:type="dxa"/>
              </w:trPr>
              <w:tc>
                <w:tcPr>
                  <w:tcW w:w="0" w:type="auto"/>
                  <w:gridSpan w:val="3"/>
                  <w:tcBorders>
                    <w:top w:val="nil"/>
                    <w:left w:val="nil"/>
                    <w:bottom w:val="nil"/>
                    <w:right w:val="nil"/>
                  </w:tcBorders>
                  <w:vAlign w:val="center"/>
                  <w:hideMark/>
                </w:tcPr>
                <w:p w14:paraId="36F96315" w14:textId="77777777" w:rsidR="007477C2" w:rsidRPr="007477C2" w:rsidRDefault="007477C2" w:rsidP="007477C2">
                  <w:pPr>
                    <w:jc w:val="center"/>
                    <w:rPr>
                      <w:rFonts w:ascii="Times" w:eastAsia="Times New Roman" w:hAnsi="Times" w:cs="Times New Roman"/>
                      <w:sz w:val="20"/>
                      <w:szCs w:val="20"/>
                    </w:rPr>
                  </w:pPr>
                  <w:r w:rsidRPr="007477C2">
                    <w:rPr>
                      <w:rFonts w:ascii="Times" w:eastAsia="Times New Roman" w:hAnsi="Times" w:cs="Times New Roman"/>
                      <w:sz w:val="20"/>
                      <w:szCs w:val="20"/>
                    </w:rPr>
                    <w:t>Table 10. Suicide or IED attacks killing more than 100 people, 2003-2016</w:t>
                  </w:r>
                </w:p>
              </w:tc>
            </w:tr>
            <w:tr w:rsidR="007477C2" w:rsidRPr="007477C2" w14:paraId="0DF21A76" w14:textId="77777777" w:rsidTr="007477C2">
              <w:trPr>
                <w:tblCellSpacing w:w="15" w:type="dxa"/>
              </w:trPr>
              <w:tc>
                <w:tcPr>
                  <w:tcW w:w="0" w:type="auto"/>
                  <w:vAlign w:val="center"/>
                  <w:hideMark/>
                </w:tcPr>
                <w:p w14:paraId="70A079F3" w14:textId="77777777" w:rsidR="007477C2" w:rsidRPr="007477C2" w:rsidRDefault="007477C2" w:rsidP="007477C2">
                  <w:pPr>
                    <w:jc w:val="center"/>
                    <w:rPr>
                      <w:rFonts w:ascii="Times" w:eastAsia="Times New Roman" w:hAnsi="Times" w:cs="Times New Roman"/>
                      <w:b/>
                      <w:bCs/>
                      <w:sz w:val="20"/>
                      <w:szCs w:val="20"/>
                    </w:rPr>
                  </w:pPr>
                  <w:r w:rsidRPr="007477C2">
                    <w:rPr>
                      <w:rFonts w:ascii="Times" w:eastAsia="Times New Roman" w:hAnsi="Times" w:cs="Times New Roman"/>
                      <w:b/>
                      <w:bCs/>
                      <w:sz w:val="20"/>
                      <w:szCs w:val="20"/>
                    </w:rPr>
                    <w:t>IBC page</w:t>
                  </w:r>
                </w:p>
              </w:tc>
              <w:tc>
                <w:tcPr>
                  <w:tcW w:w="1250" w:type="pct"/>
                  <w:vAlign w:val="center"/>
                  <w:hideMark/>
                </w:tcPr>
                <w:p w14:paraId="57735690" w14:textId="77777777" w:rsidR="007477C2" w:rsidRPr="007477C2" w:rsidRDefault="007477C2" w:rsidP="007477C2">
                  <w:pPr>
                    <w:jc w:val="center"/>
                    <w:rPr>
                      <w:rFonts w:ascii="Times" w:eastAsia="Times New Roman" w:hAnsi="Times" w:cs="Times New Roman"/>
                      <w:b/>
                      <w:bCs/>
                      <w:sz w:val="20"/>
                      <w:szCs w:val="20"/>
                    </w:rPr>
                  </w:pPr>
                  <w:r w:rsidRPr="007477C2">
                    <w:rPr>
                      <w:rFonts w:ascii="Times" w:eastAsia="Times New Roman" w:hAnsi="Times" w:cs="Times New Roman"/>
                      <w:b/>
                      <w:bCs/>
                      <w:sz w:val="20"/>
                      <w:szCs w:val="20"/>
                    </w:rPr>
                    <w:t>Date</w:t>
                  </w:r>
                </w:p>
              </w:tc>
              <w:tc>
                <w:tcPr>
                  <w:tcW w:w="0" w:type="auto"/>
                  <w:vAlign w:val="center"/>
                  <w:hideMark/>
                </w:tcPr>
                <w:p w14:paraId="7ECCB2BE" w14:textId="77777777" w:rsidR="007477C2" w:rsidRPr="007477C2" w:rsidRDefault="007477C2" w:rsidP="007477C2">
                  <w:pPr>
                    <w:jc w:val="center"/>
                    <w:rPr>
                      <w:rFonts w:ascii="Times" w:eastAsia="Times New Roman" w:hAnsi="Times" w:cs="Times New Roman"/>
                      <w:b/>
                      <w:bCs/>
                      <w:sz w:val="20"/>
                      <w:szCs w:val="20"/>
                    </w:rPr>
                  </w:pPr>
                  <w:r w:rsidRPr="007477C2">
                    <w:rPr>
                      <w:rFonts w:ascii="Times" w:eastAsia="Times New Roman" w:hAnsi="Times" w:cs="Times New Roman"/>
                      <w:b/>
                      <w:bCs/>
                      <w:sz w:val="20"/>
                      <w:szCs w:val="20"/>
                    </w:rPr>
                    <w:t>Incident summary</w:t>
                  </w:r>
                </w:p>
              </w:tc>
            </w:tr>
            <w:tr w:rsidR="007477C2" w:rsidRPr="007477C2" w14:paraId="62859948" w14:textId="77777777" w:rsidTr="007477C2">
              <w:trPr>
                <w:tblCellSpacing w:w="15" w:type="dxa"/>
              </w:trPr>
              <w:tc>
                <w:tcPr>
                  <w:tcW w:w="0" w:type="auto"/>
                  <w:vAlign w:val="center"/>
                  <w:hideMark/>
                </w:tcPr>
                <w:p w14:paraId="1BEDE907" w14:textId="77777777" w:rsidR="007477C2" w:rsidRPr="007477C2" w:rsidRDefault="007477C2" w:rsidP="007477C2">
                  <w:pPr>
                    <w:jc w:val="center"/>
                    <w:rPr>
                      <w:rFonts w:ascii="Times" w:eastAsia="Times New Roman" w:hAnsi="Times" w:cs="Times New Roman"/>
                      <w:b/>
                      <w:bCs/>
                      <w:sz w:val="20"/>
                      <w:szCs w:val="20"/>
                    </w:rPr>
                  </w:pPr>
                  <w:hyperlink r:id="rId13" w:history="1">
                    <w:r w:rsidRPr="007477C2">
                      <w:rPr>
                        <w:rFonts w:ascii="Times" w:eastAsia="Times New Roman" w:hAnsi="Times" w:cs="Times New Roman"/>
                        <w:b/>
                        <w:bCs/>
                        <w:color w:val="0000FF"/>
                        <w:sz w:val="20"/>
                        <w:szCs w:val="20"/>
                        <w:u w:val="single"/>
                      </w:rPr>
                      <w:t>k021</w:t>
                    </w:r>
                  </w:hyperlink>
                </w:p>
              </w:tc>
              <w:tc>
                <w:tcPr>
                  <w:tcW w:w="0" w:type="auto"/>
                  <w:vAlign w:val="center"/>
                  <w:hideMark/>
                </w:tcPr>
                <w:p w14:paraId="111161F3"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1 February 2004</w:t>
                  </w:r>
                </w:p>
              </w:tc>
              <w:tc>
                <w:tcPr>
                  <w:tcW w:w="0" w:type="auto"/>
                  <w:vAlign w:val="center"/>
                  <w:hideMark/>
                </w:tcPr>
                <w:p w14:paraId="62E767CA"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107-109 by suicide bombers in party offices in Irbil</w:t>
                  </w:r>
                </w:p>
              </w:tc>
            </w:tr>
            <w:tr w:rsidR="007477C2" w:rsidRPr="007477C2" w14:paraId="39E02F67" w14:textId="77777777" w:rsidTr="007477C2">
              <w:trPr>
                <w:tblCellSpacing w:w="15" w:type="dxa"/>
              </w:trPr>
              <w:tc>
                <w:tcPr>
                  <w:tcW w:w="0" w:type="auto"/>
                  <w:vAlign w:val="center"/>
                  <w:hideMark/>
                </w:tcPr>
                <w:p w14:paraId="3A564463" w14:textId="77777777" w:rsidR="007477C2" w:rsidRPr="007477C2" w:rsidRDefault="007477C2" w:rsidP="007477C2">
                  <w:pPr>
                    <w:jc w:val="center"/>
                    <w:rPr>
                      <w:rFonts w:ascii="Times" w:eastAsia="Times New Roman" w:hAnsi="Times" w:cs="Times New Roman"/>
                      <w:b/>
                      <w:bCs/>
                      <w:sz w:val="20"/>
                      <w:szCs w:val="20"/>
                    </w:rPr>
                  </w:pPr>
                  <w:hyperlink r:id="rId14" w:history="1">
                    <w:r w:rsidRPr="007477C2">
                      <w:rPr>
                        <w:rFonts w:ascii="Times" w:eastAsia="Times New Roman" w:hAnsi="Times" w:cs="Times New Roman"/>
                        <w:b/>
                        <w:bCs/>
                        <w:color w:val="0000FF"/>
                        <w:sz w:val="20"/>
                        <w:szCs w:val="20"/>
                        <w:u w:val="single"/>
                      </w:rPr>
                      <w:t>k022</w:t>
                    </w:r>
                  </w:hyperlink>
                </w:p>
              </w:tc>
              <w:tc>
                <w:tcPr>
                  <w:tcW w:w="0" w:type="auto"/>
                  <w:vAlign w:val="center"/>
                  <w:hideMark/>
                </w:tcPr>
                <w:p w14:paraId="1A8A4CA7"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2 March 2004</w:t>
                  </w:r>
                </w:p>
              </w:tc>
              <w:tc>
                <w:tcPr>
                  <w:tcW w:w="0" w:type="auto"/>
                  <w:vAlign w:val="center"/>
                  <w:hideMark/>
                </w:tcPr>
                <w:p w14:paraId="46AB6F78"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121 by suicide bombers in Karbala</w:t>
                  </w:r>
                </w:p>
              </w:tc>
            </w:tr>
            <w:tr w:rsidR="007477C2" w:rsidRPr="007477C2" w14:paraId="266837A3" w14:textId="77777777" w:rsidTr="007477C2">
              <w:trPr>
                <w:tblCellSpacing w:w="15" w:type="dxa"/>
              </w:trPr>
              <w:tc>
                <w:tcPr>
                  <w:tcW w:w="0" w:type="auto"/>
                  <w:vAlign w:val="center"/>
                  <w:hideMark/>
                </w:tcPr>
                <w:p w14:paraId="68874FF7" w14:textId="77777777" w:rsidR="007477C2" w:rsidRPr="007477C2" w:rsidRDefault="007477C2" w:rsidP="007477C2">
                  <w:pPr>
                    <w:jc w:val="center"/>
                    <w:rPr>
                      <w:rFonts w:ascii="Times" w:eastAsia="Times New Roman" w:hAnsi="Times" w:cs="Times New Roman"/>
                      <w:b/>
                      <w:bCs/>
                      <w:sz w:val="20"/>
                      <w:szCs w:val="20"/>
                    </w:rPr>
                  </w:pPr>
                  <w:hyperlink r:id="rId15" w:history="1">
                    <w:r w:rsidRPr="007477C2">
                      <w:rPr>
                        <w:rFonts w:ascii="Times" w:eastAsia="Times New Roman" w:hAnsi="Times" w:cs="Times New Roman"/>
                        <w:b/>
                        <w:bCs/>
                        <w:color w:val="0000FF"/>
                        <w:sz w:val="20"/>
                        <w:szCs w:val="20"/>
                        <w:u w:val="single"/>
                      </w:rPr>
                      <w:t>k991</w:t>
                    </w:r>
                  </w:hyperlink>
                </w:p>
              </w:tc>
              <w:tc>
                <w:tcPr>
                  <w:tcW w:w="0" w:type="auto"/>
                  <w:vAlign w:val="center"/>
                  <w:hideMark/>
                </w:tcPr>
                <w:p w14:paraId="2A13B6DC"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28 February 2005</w:t>
                  </w:r>
                </w:p>
              </w:tc>
              <w:tc>
                <w:tcPr>
                  <w:tcW w:w="0" w:type="auto"/>
                  <w:vAlign w:val="center"/>
                  <w:hideMark/>
                </w:tcPr>
                <w:p w14:paraId="515AE0A0"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125-136 by suicide car bomb in Hilla</w:t>
                  </w:r>
                </w:p>
              </w:tc>
            </w:tr>
            <w:tr w:rsidR="007477C2" w:rsidRPr="007477C2" w14:paraId="4F78556E" w14:textId="77777777" w:rsidTr="007477C2">
              <w:trPr>
                <w:tblCellSpacing w:w="15" w:type="dxa"/>
              </w:trPr>
              <w:tc>
                <w:tcPr>
                  <w:tcW w:w="0" w:type="auto"/>
                  <w:vAlign w:val="center"/>
                  <w:hideMark/>
                </w:tcPr>
                <w:p w14:paraId="072B3612" w14:textId="77777777" w:rsidR="007477C2" w:rsidRPr="007477C2" w:rsidRDefault="007477C2" w:rsidP="007477C2">
                  <w:pPr>
                    <w:jc w:val="center"/>
                    <w:rPr>
                      <w:rFonts w:ascii="Times" w:eastAsia="Times New Roman" w:hAnsi="Times" w:cs="Times New Roman"/>
                      <w:b/>
                      <w:bCs/>
                      <w:sz w:val="20"/>
                      <w:szCs w:val="20"/>
                    </w:rPr>
                  </w:pPr>
                  <w:hyperlink r:id="rId16" w:history="1">
                    <w:r w:rsidRPr="007477C2">
                      <w:rPr>
                        <w:rFonts w:ascii="Times" w:eastAsia="Times New Roman" w:hAnsi="Times" w:cs="Times New Roman"/>
                        <w:b/>
                        <w:bCs/>
                        <w:color w:val="0000FF"/>
                        <w:sz w:val="20"/>
                        <w:szCs w:val="20"/>
                        <w:u w:val="single"/>
                      </w:rPr>
                      <w:t>k1100</w:t>
                    </w:r>
                  </w:hyperlink>
                </w:p>
              </w:tc>
              <w:tc>
                <w:tcPr>
                  <w:tcW w:w="0" w:type="auto"/>
                  <w:vAlign w:val="center"/>
                  <w:hideMark/>
                </w:tcPr>
                <w:p w14:paraId="1FC5F974"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29 August 2003</w:t>
                  </w:r>
                </w:p>
              </w:tc>
              <w:tc>
                <w:tcPr>
                  <w:tcW w:w="0" w:type="auto"/>
                  <w:vAlign w:val="center"/>
                  <w:hideMark/>
                </w:tcPr>
                <w:p w14:paraId="08FF915D"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83-126 by car bombs at Imam Ali mosque, Najaf</w:t>
                  </w:r>
                </w:p>
              </w:tc>
            </w:tr>
            <w:tr w:rsidR="007477C2" w:rsidRPr="007477C2" w14:paraId="2512D6EF" w14:textId="77777777" w:rsidTr="007477C2">
              <w:trPr>
                <w:tblCellSpacing w:w="15" w:type="dxa"/>
              </w:trPr>
              <w:tc>
                <w:tcPr>
                  <w:tcW w:w="0" w:type="auto"/>
                  <w:vAlign w:val="center"/>
                  <w:hideMark/>
                </w:tcPr>
                <w:p w14:paraId="56724316" w14:textId="77777777" w:rsidR="007477C2" w:rsidRPr="007477C2" w:rsidRDefault="007477C2" w:rsidP="007477C2">
                  <w:pPr>
                    <w:jc w:val="center"/>
                    <w:rPr>
                      <w:rFonts w:ascii="Times" w:eastAsia="Times New Roman" w:hAnsi="Times" w:cs="Times New Roman"/>
                      <w:b/>
                      <w:bCs/>
                      <w:sz w:val="20"/>
                      <w:szCs w:val="20"/>
                    </w:rPr>
                  </w:pPr>
                  <w:hyperlink r:id="rId17" w:history="1">
                    <w:r w:rsidRPr="007477C2">
                      <w:rPr>
                        <w:rFonts w:ascii="Times" w:eastAsia="Times New Roman" w:hAnsi="Times" w:cs="Times New Roman"/>
                        <w:b/>
                        <w:bCs/>
                        <w:color w:val="0000FF"/>
                        <w:sz w:val="20"/>
                        <w:szCs w:val="20"/>
                        <w:u w:val="single"/>
                      </w:rPr>
                      <w:t>k1903</w:t>
                    </w:r>
                  </w:hyperlink>
                </w:p>
              </w:tc>
              <w:tc>
                <w:tcPr>
                  <w:tcW w:w="0" w:type="auto"/>
                  <w:vAlign w:val="center"/>
                  <w:hideMark/>
                </w:tcPr>
                <w:p w14:paraId="788492EF"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14 September 2005</w:t>
                  </w:r>
                </w:p>
              </w:tc>
              <w:tc>
                <w:tcPr>
                  <w:tcW w:w="0" w:type="auto"/>
                  <w:vAlign w:val="center"/>
                  <w:hideMark/>
                </w:tcPr>
                <w:p w14:paraId="1105C2E7"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111-114 by suicide bomb, Kadhimiya, Baghdad</w:t>
                  </w:r>
                </w:p>
              </w:tc>
            </w:tr>
            <w:tr w:rsidR="007477C2" w:rsidRPr="007477C2" w14:paraId="08638DFC" w14:textId="77777777" w:rsidTr="007477C2">
              <w:trPr>
                <w:tblCellSpacing w:w="15" w:type="dxa"/>
              </w:trPr>
              <w:tc>
                <w:tcPr>
                  <w:tcW w:w="0" w:type="auto"/>
                  <w:vAlign w:val="center"/>
                  <w:hideMark/>
                </w:tcPr>
                <w:p w14:paraId="5ECC5F72" w14:textId="77777777" w:rsidR="007477C2" w:rsidRPr="007477C2" w:rsidRDefault="007477C2" w:rsidP="007477C2">
                  <w:pPr>
                    <w:jc w:val="center"/>
                    <w:rPr>
                      <w:rFonts w:ascii="Times" w:eastAsia="Times New Roman" w:hAnsi="Times" w:cs="Times New Roman"/>
                      <w:b/>
                      <w:bCs/>
                      <w:sz w:val="20"/>
                      <w:szCs w:val="20"/>
                    </w:rPr>
                  </w:pPr>
                  <w:hyperlink r:id="rId18" w:history="1">
                    <w:r w:rsidRPr="007477C2">
                      <w:rPr>
                        <w:rFonts w:ascii="Times" w:eastAsia="Times New Roman" w:hAnsi="Times" w:cs="Times New Roman"/>
                        <w:b/>
                        <w:bCs/>
                        <w:color w:val="0000FF"/>
                        <w:sz w:val="20"/>
                        <w:szCs w:val="20"/>
                        <w:u w:val="single"/>
                      </w:rPr>
                      <w:t>k1981</w:t>
                    </w:r>
                  </w:hyperlink>
                </w:p>
              </w:tc>
              <w:tc>
                <w:tcPr>
                  <w:tcW w:w="0" w:type="auto"/>
                  <w:vAlign w:val="center"/>
                  <w:hideMark/>
                </w:tcPr>
                <w:p w14:paraId="61768356"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29 September 2005</w:t>
                  </w:r>
                </w:p>
              </w:tc>
              <w:tc>
                <w:tcPr>
                  <w:tcW w:w="0" w:type="auto"/>
                  <w:vAlign w:val="center"/>
                  <w:hideMark/>
                </w:tcPr>
                <w:p w14:paraId="1A995BCD"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99-102 by car bombs in Balad</w:t>
                  </w:r>
                </w:p>
              </w:tc>
            </w:tr>
            <w:tr w:rsidR="007477C2" w:rsidRPr="007477C2" w14:paraId="337C03AE" w14:textId="77777777" w:rsidTr="007477C2">
              <w:trPr>
                <w:tblCellSpacing w:w="15" w:type="dxa"/>
              </w:trPr>
              <w:tc>
                <w:tcPr>
                  <w:tcW w:w="0" w:type="auto"/>
                  <w:vAlign w:val="center"/>
                  <w:hideMark/>
                </w:tcPr>
                <w:p w14:paraId="6E4AAD19" w14:textId="77777777" w:rsidR="007477C2" w:rsidRPr="007477C2" w:rsidRDefault="007477C2" w:rsidP="007477C2">
                  <w:pPr>
                    <w:jc w:val="center"/>
                    <w:rPr>
                      <w:rFonts w:ascii="Times" w:eastAsia="Times New Roman" w:hAnsi="Times" w:cs="Times New Roman"/>
                      <w:b/>
                      <w:bCs/>
                      <w:sz w:val="20"/>
                      <w:szCs w:val="20"/>
                    </w:rPr>
                  </w:pPr>
                  <w:hyperlink r:id="rId19" w:history="1">
                    <w:r w:rsidRPr="007477C2">
                      <w:rPr>
                        <w:rFonts w:ascii="Times" w:eastAsia="Times New Roman" w:hAnsi="Times" w:cs="Times New Roman"/>
                        <w:b/>
                        <w:bCs/>
                        <w:color w:val="0000FF"/>
                        <w:sz w:val="20"/>
                        <w:szCs w:val="20"/>
                        <w:u w:val="single"/>
                      </w:rPr>
                      <w:t>k4710</w:t>
                    </w:r>
                  </w:hyperlink>
                </w:p>
              </w:tc>
              <w:tc>
                <w:tcPr>
                  <w:tcW w:w="0" w:type="auto"/>
                  <w:vAlign w:val="center"/>
                  <w:hideMark/>
                </w:tcPr>
                <w:p w14:paraId="41DF8CE5"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23 November 2006</w:t>
                  </w:r>
                </w:p>
              </w:tc>
              <w:tc>
                <w:tcPr>
                  <w:tcW w:w="0" w:type="auto"/>
                  <w:vAlign w:val="center"/>
                  <w:hideMark/>
                </w:tcPr>
                <w:p w14:paraId="382D0DED"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215 by bombs, mortars in Sadr City, Baghdad</w:t>
                  </w:r>
                </w:p>
              </w:tc>
            </w:tr>
            <w:tr w:rsidR="007477C2" w:rsidRPr="007477C2" w14:paraId="446562E1" w14:textId="77777777" w:rsidTr="007477C2">
              <w:trPr>
                <w:tblCellSpacing w:w="15" w:type="dxa"/>
              </w:trPr>
              <w:tc>
                <w:tcPr>
                  <w:tcW w:w="0" w:type="auto"/>
                  <w:vAlign w:val="center"/>
                  <w:hideMark/>
                </w:tcPr>
                <w:p w14:paraId="37A60819" w14:textId="77777777" w:rsidR="007477C2" w:rsidRPr="007477C2" w:rsidRDefault="007477C2" w:rsidP="007477C2">
                  <w:pPr>
                    <w:jc w:val="center"/>
                    <w:rPr>
                      <w:rFonts w:ascii="Times" w:eastAsia="Times New Roman" w:hAnsi="Times" w:cs="Times New Roman"/>
                      <w:b/>
                      <w:bCs/>
                      <w:sz w:val="20"/>
                      <w:szCs w:val="20"/>
                    </w:rPr>
                  </w:pPr>
                  <w:hyperlink r:id="rId20" w:history="1">
                    <w:r w:rsidRPr="007477C2">
                      <w:rPr>
                        <w:rFonts w:ascii="Times" w:eastAsia="Times New Roman" w:hAnsi="Times" w:cs="Times New Roman"/>
                        <w:b/>
                        <w:bCs/>
                        <w:color w:val="0000FF"/>
                        <w:sz w:val="20"/>
                        <w:szCs w:val="20"/>
                        <w:u w:val="single"/>
                      </w:rPr>
                      <w:t>k5356</w:t>
                    </w:r>
                  </w:hyperlink>
                </w:p>
              </w:tc>
              <w:tc>
                <w:tcPr>
                  <w:tcW w:w="0" w:type="auto"/>
                  <w:vAlign w:val="center"/>
                  <w:hideMark/>
                </w:tcPr>
                <w:p w14:paraId="77917168"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3 February 2007</w:t>
                  </w:r>
                </w:p>
              </w:tc>
              <w:tc>
                <w:tcPr>
                  <w:tcW w:w="0" w:type="auto"/>
                  <w:vAlign w:val="center"/>
                  <w:hideMark/>
                </w:tcPr>
                <w:p w14:paraId="21B8AA2E"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136-137 by suicide truck bomb in market, Sadriya, Baghdad</w:t>
                  </w:r>
                </w:p>
              </w:tc>
            </w:tr>
            <w:tr w:rsidR="007477C2" w:rsidRPr="007477C2" w14:paraId="1D3DE231" w14:textId="77777777" w:rsidTr="007477C2">
              <w:trPr>
                <w:tblCellSpacing w:w="15" w:type="dxa"/>
              </w:trPr>
              <w:tc>
                <w:tcPr>
                  <w:tcW w:w="0" w:type="auto"/>
                  <w:vAlign w:val="center"/>
                  <w:hideMark/>
                </w:tcPr>
                <w:p w14:paraId="008F261D" w14:textId="77777777" w:rsidR="007477C2" w:rsidRPr="007477C2" w:rsidRDefault="007477C2" w:rsidP="007477C2">
                  <w:pPr>
                    <w:jc w:val="center"/>
                    <w:rPr>
                      <w:rFonts w:ascii="Times" w:eastAsia="Times New Roman" w:hAnsi="Times" w:cs="Times New Roman"/>
                      <w:b/>
                      <w:bCs/>
                      <w:sz w:val="20"/>
                      <w:szCs w:val="20"/>
                    </w:rPr>
                  </w:pPr>
                  <w:hyperlink r:id="rId21" w:history="1">
                    <w:r w:rsidRPr="007477C2">
                      <w:rPr>
                        <w:rFonts w:ascii="Times" w:eastAsia="Times New Roman" w:hAnsi="Times" w:cs="Times New Roman"/>
                        <w:b/>
                        <w:bCs/>
                        <w:color w:val="0000FF"/>
                        <w:sz w:val="20"/>
                        <w:szCs w:val="20"/>
                        <w:u w:val="single"/>
                      </w:rPr>
                      <w:t>k5659</w:t>
                    </w:r>
                  </w:hyperlink>
                </w:p>
              </w:tc>
              <w:tc>
                <w:tcPr>
                  <w:tcW w:w="0" w:type="auto"/>
                  <w:vAlign w:val="center"/>
                  <w:hideMark/>
                </w:tcPr>
                <w:p w14:paraId="0EB5C7E2"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6 March 2007</w:t>
                  </w:r>
                </w:p>
              </w:tc>
              <w:tc>
                <w:tcPr>
                  <w:tcW w:w="0" w:type="auto"/>
                  <w:vAlign w:val="center"/>
                  <w:hideMark/>
                </w:tcPr>
                <w:p w14:paraId="6EC1D60F"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118-120 Shiite pilgrims by suicide bombers in Hilla</w:t>
                  </w:r>
                </w:p>
              </w:tc>
            </w:tr>
            <w:tr w:rsidR="007477C2" w:rsidRPr="007477C2" w14:paraId="690CB89A" w14:textId="77777777" w:rsidTr="007477C2">
              <w:trPr>
                <w:tblCellSpacing w:w="15" w:type="dxa"/>
              </w:trPr>
              <w:tc>
                <w:tcPr>
                  <w:tcW w:w="0" w:type="auto"/>
                  <w:vAlign w:val="center"/>
                  <w:hideMark/>
                </w:tcPr>
                <w:p w14:paraId="6A1B40D9" w14:textId="77777777" w:rsidR="007477C2" w:rsidRPr="007477C2" w:rsidRDefault="007477C2" w:rsidP="007477C2">
                  <w:pPr>
                    <w:jc w:val="center"/>
                    <w:rPr>
                      <w:rFonts w:ascii="Times" w:eastAsia="Times New Roman" w:hAnsi="Times" w:cs="Times New Roman"/>
                      <w:b/>
                      <w:bCs/>
                      <w:sz w:val="20"/>
                      <w:szCs w:val="20"/>
                    </w:rPr>
                  </w:pPr>
                  <w:hyperlink r:id="rId22" w:history="1">
                    <w:r w:rsidRPr="007477C2">
                      <w:rPr>
                        <w:rFonts w:ascii="Times" w:eastAsia="Times New Roman" w:hAnsi="Times" w:cs="Times New Roman"/>
                        <w:b/>
                        <w:bCs/>
                        <w:color w:val="0000FF"/>
                        <w:sz w:val="20"/>
                        <w:szCs w:val="20"/>
                        <w:u w:val="single"/>
                      </w:rPr>
                      <w:t>k5897</w:t>
                    </w:r>
                  </w:hyperlink>
                </w:p>
              </w:tc>
              <w:tc>
                <w:tcPr>
                  <w:tcW w:w="0" w:type="auto"/>
                  <w:vAlign w:val="center"/>
                  <w:hideMark/>
                </w:tcPr>
                <w:p w14:paraId="3293B6E0"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27 March 2007</w:t>
                  </w:r>
                </w:p>
              </w:tc>
              <w:tc>
                <w:tcPr>
                  <w:tcW w:w="0" w:type="auto"/>
                  <w:vAlign w:val="center"/>
                  <w:hideMark/>
                </w:tcPr>
                <w:p w14:paraId="67DB7462"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152 by truck bombs in market, Tal Afar</w:t>
                  </w:r>
                </w:p>
              </w:tc>
            </w:tr>
            <w:tr w:rsidR="007477C2" w:rsidRPr="007477C2" w14:paraId="57B3B902" w14:textId="77777777" w:rsidTr="007477C2">
              <w:trPr>
                <w:tblCellSpacing w:w="15" w:type="dxa"/>
              </w:trPr>
              <w:tc>
                <w:tcPr>
                  <w:tcW w:w="0" w:type="auto"/>
                  <w:vAlign w:val="center"/>
                  <w:hideMark/>
                </w:tcPr>
                <w:p w14:paraId="2812E674" w14:textId="77777777" w:rsidR="007477C2" w:rsidRPr="007477C2" w:rsidRDefault="007477C2" w:rsidP="007477C2">
                  <w:pPr>
                    <w:jc w:val="center"/>
                    <w:rPr>
                      <w:rFonts w:ascii="Times" w:eastAsia="Times New Roman" w:hAnsi="Times" w:cs="Times New Roman"/>
                      <w:b/>
                      <w:bCs/>
                      <w:sz w:val="20"/>
                      <w:szCs w:val="20"/>
                    </w:rPr>
                  </w:pPr>
                  <w:hyperlink r:id="rId23" w:history="1">
                    <w:r w:rsidRPr="007477C2">
                      <w:rPr>
                        <w:rFonts w:ascii="Times" w:eastAsia="Times New Roman" w:hAnsi="Times" w:cs="Times New Roman"/>
                        <w:b/>
                        <w:bCs/>
                        <w:color w:val="0000FF"/>
                        <w:sz w:val="20"/>
                        <w:szCs w:val="20"/>
                        <w:u w:val="single"/>
                      </w:rPr>
                      <w:t>k6112</w:t>
                    </w:r>
                  </w:hyperlink>
                </w:p>
              </w:tc>
              <w:tc>
                <w:tcPr>
                  <w:tcW w:w="0" w:type="auto"/>
                  <w:vAlign w:val="center"/>
                  <w:hideMark/>
                </w:tcPr>
                <w:p w14:paraId="781FC94D"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18 April 2007</w:t>
                  </w:r>
                </w:p>
              </w:tc>
              <w:tc>
                <w:tcPr>
                  <w:tcW w:w="0" w:type="auto"/>
                  <w:vAlign w:val="center"/>
                  <w:hideMark/>
                </w:tcPr>
                <w:p w14:paraId="767A9504"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140 by car bomb, Sadriya food market, Baghdad</w:t>
                  </w:r>
                </w:p>
              </w:tc>
            </w:tr>
            <w:tr w:rsidR="007477C2" w:rsidRPr="007477C2" w14:paraId="64A31803" w14:textId="77777777" w:rsidTr="007477C2">
              <w:trPr>
                <w:tblCellSpacing w:w="15" w:type="dxa"/>
              </w:trPr>
              <w:tc>
                <w:tcPr>
                  <w:tcW w:w="0" w:type="auto"/>
                  <w:vAlign w:val="center"/>
                  <w:hideMark/>
                </w:tcPr>
                <w:p w14:paraId="24CD53A0" w14:textId="77777777" w:rsidR="007477C2" w:rsidRPr="007477C2" w:rsidRDefault="007477C2" w:rsidP="007477C2">
                  <w:pPr>
                    <w:jc w:val="center"/>
                    <w:rPr>
                      <w:rFonts w:ascii="Times" w:eastAsia="Times New Roman" w:hAnsi="Times" w:cs="Times New Roman"/>
                      <w:b/>
                      <w:bCs/>
                      <w:sz w:val="20"/>
                      <w:szCs w:val="20"/>
                    </w:rPr>
                  </w:pPr>
                  <w:hyperlink r:id="rId24" w:history="1">
                    <w:r w:rsidRPr="007477C2">
                      <w:rPr>
                        <w:rFonts w:ascii="Times" w:eastAsia="Times New Roman" w:hAnsi="Times" w:cs="Times New Roman"/>
                        <w:b/>
                        <w:bCs/>
                        <w:color w:val="0000FF"/>
                        <w:sz w:val="20"/>
                        <w:szCs w:val="20"/>
                        <w:u w:val="single"/>
                      </w:rPr>
                      <w:t>k6891</w:t>
                    </w:r>
                  </w:hyperlink>
                </w:p>
              </w:tc>
              <w:tc>
                <w:tcPr>
                  <w:tcW w:w="0" w:type="auto"/>
                  <w:vAlign w:val="center"/>
                  <w:hideMark/>
                </w:tcPr>
                <w:p w14:paraId="740DE90E"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7 July 2007</w:t>
                  </w:r>
                </w:p>
              </w:tc>
              <w:tc>
                <w:tcPr>
                  <w:tcW w:w="0" w:type="auto"/>
                  <w:vAlign w:val="center"/>
                  <w:hideMark/>
                </w:tcPr>
                <w:p w14:paraId="54B2A64F"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159-160 by suicide truck bomb in market, Amerli, near Tuz Khurmato</w:t>
                  </w:r>
                </w:p>
              </w:tc>
            </w:tr>
            <w:tr w:rsidR="007477C2" w:rsidRPr="007477C2" w14:paraId="31ADACD2" w14:textId="77777777" w:rsidTr="007477C2">
              <w:trPr>
                <w:tblCellSpacing w:w="15" w:type="dxa"/>
              </w:trPr>
              <w:tc>
                <w:tcPr>
                  <w:tcW w:w="0" w:type="auto"/>
                  <w:vAlign w:val="center"/>
                  <w:hideMark/>
                </w:tcPr>
                <w:p w14:paraId="5FDD19D5" w14:textId="77777777" w:rsidR="007477C2" w:rsidRPr="007477C2" w:rsidRDefault="007477C2" w:rsidP="007477C2">
                  <w:pPr>
                    <w:jc w:val="center"/>
                    <w:rPr>
                      <w:rFonts w:ascii="Times" w:eastAsia="Times New Roman" w:hAnsi="Times" w:cs="Times New Roman"/>
                      <w:b/>
                      <w:bCs/>
                      <w:sz w:val="20"/>
                      <w:szCs w:val="20"/>
                    </w:rPr>
                  </w:pPr>
                  <w:hyperlink r:id="rId25" w:history="1">
                    <w:r w:rsidRPr="007477C2">
                      <w:rPr>
                        <w:rFonts w:ascii="Times" w:eastAsia="Times New Roman" w:hAnsi="Times" w:cs="Times New Roman"/>
                        <w:b/>
                        <w:bCs/>
                        <w:color w:val="0000FF"/>
                        <w:sz w:val="20"/>
                        <w:szCs w:val="20"/>
                        <w:u w:val="single"/>
                      </w:rPr>
                      <w:t>k7225</w:t>
                    </w:r>
                  </w:hyperlink>
                </w:p>
              </w:tc>
              <w:tc>
                <w:tcPr>
                  <w:tcW w:w="0" w:type="auto"/>
                  <w:vAlign w:val="center"/>
                  <w:hideMark/>
                </w:tcPr>
                <w:p w14:paraId="4034EC0D"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14 August 2007</w:t>
                  </w:r>
                </w:p>
              </w:tc>
              <w:tc>
                <w:tcPr>
                  <w:tcW w:w="0" w:type="auto"/>
                  <w:vAlign w:val="center"/>
                  <w:hideMark/>
                </w:tcPr>
                <w:p w14:paraId="4950893C"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516-525 by suicide fuel tanker bombs in Yazidi villages, Sinjar area</w:t>
                  </w:r>
                </w:p>
              </w:tc>
            </w:tr>
            <w:tr w:rsidR="007477C2" w:rsidRPr="007477C2" w14:paraId="4EAF5C58" w14:textId="77777777" w:rsidTr="007477C2">
              <w:trPr>
                <w:tblCellSpacing w:w="15" w:type="dxa"/>
              </w:trPr>
              <w:tc>
                <w:tcPr>
                  <w:tcW w:w="0" w:type="auto"/>
                  <w:vAlign w:val="center"/>
                  <w:hideMark/>
                </w:tcPr>
                <w:p w14:paraId="6ECBCEF3" w14:textId="77777777" w:rsidR="007477C2" w:rsidRPr="007477C2" w:rsidRDefault="007477C2" w:rsidP="007477C2">
                  <w:pPr>
                    <w:jc w:val="center"/>
                    <w:rPr>
                      <w:rFonts w:ascii="Times" w:eastAsia="Times New Roman" w:hAnsi="Times" w:cs="Times New Roman"/>
                      <w:b/>
                      <w:bCs/>
                      <w:sz w:val="20"/>
                      <w:szCs w:val="20"/>
                    </w:rPr>
                  </w:pPr>
                  <w:hyperlink r:id="rId26" w:history="1">
                    <w:r w:rsidRPr="007477C2">
                      <w:rPr>
                        <w:rFonts w:ascii="Times" w:eastAsia="Times New Roman" w:hAnsi="Times" w:cs="Times New Roman"/>
                        <w:b/>
                        <w:bCs/>
                        <w:color w:val="0000FF"/>
                        <w:sz w:val="20"/>
                        <w:szCs w:val="20"/>
                        <w:u w:val="single"/>
                      </w:rPr>
                      <w:t>k13866</w:t>
                    </w:r>
                  </w:hyperlink>
                </w:p>
              </w:tc>
              <w:tc>
                <w:tcPr>
                  <w:tcW w:w="0" w:type="auto"/>
                  <w:vAlign w:val="center"/>
                  <w:hideMark/>
                </w:tcPr>
                <w:p w14:paraId="1BCF383D"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19 August 2009</w:t>
                  </w:r>
                </w:p>
              </w:tc>
              <w:tc>
                <w:tcPr>
                  <w:tcW w:w="0" w:type="auto"/>
                  <w:vAlign w:val="center"/>
                  <w:hideMark/>
                </w:tcPr>
                <w:p w14:paraId="77AD4EA7"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130-132 in multiple bombings in Baghdad</w:t>
                  </w:r>
                </w:p>
              </w:tc>
            </w:tr>
            <w:tr w:rsidR="007477C2" w:rsidRPr="007477C2" w14:paraId="30D6F62D" w14:textId="77777777" w:rsidTr="007477C2">
              <w:trPr>
                <w:tblCellSpacing w:w="15" w:type="dxa"/>
              </w:trPr>
              <w:tc>
                <w:tcPr>
                  <w:tcW w:w="0" w:type="auto"/>
                  <w:vAlign w:val="center"/>
                  <w:hideMark/>
                </w:tcPr>
                <w:p w14:paraId="38768997" w14:textId="77777777" w:rsidR="007477C2" w:rsidRPr="007477C2" w:rsidRDefault="007477C2" w:rsidP="007477C2">
                  <w:pPr>
                    <w:jc w:val="center"/>
                    <w:rPr>
                      <w:rFonts w:ascii="Times" w:eastAsia="Times New Roman" w:hAnsi="Times" w:cs="Times New Roman"/>
                      <w:b/>
                      <w:bCs/>
                      <w:sz w:val="20"/>
                      <w:szCs w:val="20"/>
                    </w:rPr>
                  </w:pPr>
                  <w:hyperlink r:id="rId27" w:history="1">
                    <w:r w:rsidRPr="007477C2">
                      <w:rPr>
                        <w:rFonts w:ascii="Times" w:eastAsia="Times New Roman" w:hAnsi="Times" w:cs="Times New Roman"/>
                        <w:b/>
                        <w:bCs/>
                        <w:color w:val="0000FF"/>
                        <w:sz w:val="20"/>
                        <w:szCs w:val="20"/>
                        <w:u w:val="single"/>
                      </w:rPr>
                      <w:t>k14203</w:t>
                    </w:r>
                  </w:hyperlink>
                </w:p>
              </w:tc>
              <w:tc>
                <w:tcPr>
                  <w:tcW w:w="0" w:type="auto"/>
                  <w:vAlign w:val="center"/>
                  <w:hideMark/>
                </w:tcPr>
                <w:p w14:paraId="368935BB"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25 October 2009</w:t>
                  </w:r>
                </w:p>
              </w:tc>
              <w:tc>
                <w:tcPr>
                  <w:tcW w:w="0" w:type="auto"/>
                  <w:vAlign w:val="center"/>
                  <w:hideMark/>
                </w:tcPr>
                <w:p w14:paraId="48DF1289"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150-152 in suicide truck bombings, Haifa Street, central Baghdad</w:t>
                  </w:r>
                </w:p>
              </w:tc>
            </w:tr>
            <w:tr w:rsidR="007477C2" w:rsidRPr="007477C2" w14:paraId="00AD0C2A" w14:textId="77777777" w:rsidTr="007477C2">
              <w:trPr>
                <w:tblCellSpacing w:w="15" w:type="dxa"/>
              </w:trPr>
              <w:tc>
                <w:tcPr>
                  <w:tcW w:w="0" w:type="auto"/>
                  <w:vAlign w:val="center"/>
                  <w:hideMark/>
                </w:tcPr>
                <w:p w14:paraId="41AEDF1C" w14:textId="77777777" w:rsidR="007477C2" w:rsidRPr="007477C2" w:rsidRDefault="007477C2" w:rsidP="007477C2">
                  <w:pPr>
                    <w:jc w:val="center"/>
                    <w:rPr>
                      <w:rFonts w:ascii="Times" w:eastAsia="Times New Roman" w:hAnsi="Times" w:cs="Times New Roman"/>
                      <w:b/>
                      <w:bCs/>
                      <w:sz w:val="20"/>
                      <w:szCs w:val="20"/>
                    </w:rPr>
                  </w:pPr>
                  <w:hyperlink r:id="rId28" w:history="1">
                    <w:r w:rsidRPr="007477C2">
                      <w:rPr>
                        <w:rFonts w:ascii="Times" w:eastAsia="Times New Roman" w:hAnsi="Times" w:cs="Times New Roman"/>
                        <w:b/>
                        <w:bCs/>
                        <w:color w:val="0000FF"/>
                        <w:sz w:val="20"/>
                        <w:szCs w:val="20"/>
                        <w:u w:val="single"/>
                      </w:rPr>
                      <w:t>k14379</w:t>
                    </w:r>
                  </w:hyperlink>
                </w:p>
              </w:tc>
              <w:tc>
                <w:tcPr>
                  <w:tcW w:w="0" w:type="auto"/>
                  <w:vAlign w:val="center"/>
                  <w:hideMark/>
                </w:tcPr>
                <w:p w14:paraId="6CB208F0"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8 December 2009</w:t>
                  </w:r>
                </w:p>
              </w:tc>
              <w:tc>
                <w:tcPr>
                  <w:tcW w:w="0" w:type="auto"/>
                  <w:vAlign w:val="center"/>
                  <w:hideMark/>
                </w:tcPr>
                <w:p w14:paraId="050DE23E"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122-127 in 5 car bombings in Baghdad</w:t>
                  </w:r>
                </w:p>
              </w:tc>
            </w:tr>
            <w:tr w:rsidR="007477C2" w:rsidRPr="007477C2" w14:paraId="3CC1368C" w14:textId="77777777" w:rsidTr="007477C2">
              <w:trPr>
                <w:tblCellSpacing w:w="15" w:type="dxa"/>
              </w:trPr>
              <w:tc>
                <w:tcPr>
                  <w:tcW w:w="0" w:type="auto"/>
                  <w:vAlign w:val="center"/>
                  <w:hideMark/>
                </w:tcPr>
                <w:p w14:paraId="09B85E1C" w14:textId="77777777" w:rsidR="007477C2" w:rsidRPr="007477C2" w:rsidRDefault="007477C2" w:rsidP="007477C2">
                  <w:pPr>
                    <w:jc w:val="center"/>
                    <w:rPr>
                      <w:rFonts w:ascii="Times" w:eastAsia="Times New Roman" w:hAnsi="Times" w:cs="Times New Roman"/>
                      <w:b/>
                      <w:bCs/>
                      <w:sz w:val="20"/>
                      <w:szCs w:val="20"/>
                    </w:rPr>
                  </w:pPr>
                  <w:hyperlink r:id="rId29" w:history="1">
                    <w:r w:rsidRPr="007477C2">
                      <w:rPr>
                        <w:rFonts w:ascii="Times" w:eastAsia="Times New Roman" w:hAnsi="Times" w:cs="Times New Roman"/>
                        <w:b/>
                        <w:bCs/>
                        <w:color w:val="0000FF"/>
                        <w:sz w:val="20"/>
                        <w:szCs w:val="20"/>
                        <w:u w:val="single"/>
                      </w:rPr>
                      <w:t>k21122</w:t>
                    </w:r>
                  </w:hyperlink>
                </w:p>
              </w:tc>
              <w:tc>
                <w:tcPr>
                  <w:tcW w:w="0" w:type="auto"/>
                  <w:vAlign w:val="center"/>
                  <w:hideMark/>
                </w:tcPr>
                <w:p w14:paraId="00FF0A28"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17 July 2015</w:t>
                  </w:r>
                </w:p>
              </w:tc>
              <w:tc>
                <w:tcPr>
                  <w:tcW w:w="0" w:type="auto"/>
                  <w:vAlign w:val="center"/>
                  <w:hideMark/>
                </w:tcPr>
                <w:p w14:paraId="53353F10"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95-120 by suicide car or truck bomb in Khan Bani Saad</w:t>
                  </w:r>
                </w:p>
              </w:tc>
            </w:tr>
            <w:tr w:rsidR="007477C2" w:rsidRPr="007477C2" w14:paraId="59643DA1" w14:textId="77777777" w:rsidTr="007477C2">
              <w:trPr>
                <w:tblCellSpacing w:w="15" w:type="dxa"/>
              </w:trPr>
              <w:tc>
                <w:tcPr>
                  <w:tcW w:w="0" w:type="auto"/>
                  <w:vAlign w:val="center"/>
                  <w:hideMark/>
                </w:tcPr>
                <w:p w14:paraId="5B566B81" w14:textId="77777777" w:rsidR="007477C2" w:rsidRPr="007477C2" w:rsidRDefault="007477C2" w:rsidP="007477C2">
                  <w:pPr>
                    <w:jc w:val="center"/>
                    <w:rPr>
                      <w:rFonts w:ascii="Times" w:eastAsia="Times New Roman" w:hAnsi="Times" w:cs="Times New Roman"/>
                      <w:b/>
                      <w:bCs/>
                      <w:sz w:val="20"/>
                      <w:szCs w:val="20"/>
                    </w:rPr>
                  </w:pPr>
                  <w:hyperlink r:id="rId30" w:history="1">
                    <w:r w:rsidRPr="007477C2">
                      <w:rPr>
                        <w:rFonts w:ascii="Times" w:eastAsia="Times New Roman" w:hAnsi="Times" w:cs="Times New Roman"/>
                        <w:b/>
                        <w:bCs/>
                        <w:color w:val="0000FF"/>
                        <w:sz w:val="20"/>
                        <w:szCs w:val="20"/>
                        <w:u w:val="single"/>
                      </w:rPr>
                      <w:t>d12134</w:t>
                    </w:r>
                  </w:hyperlink>
                </w:p>
              </w:tc>
              <w:tc>
                <w:tcPr>
                  <w:tcW w:w="0" w:type="auto"/>
                  <w:vAlign w:val="center"/>
                  <w:hideMark/>
                </w:tcPr>
                <w:p w14:paraId="1D671B1E"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3 July 2016</w:t>
                  </w:r>
                </w:p>
              </w:tc>
              <w:tc>
                <w:tcPr>
                  <w:tcW w:w="0" w:type="auto"/>
                  <w:vAlign w:val="center"/>
                  <w:hideMark/>
                </w:tcPr>
                <w:p w14:paraId="17880CEA"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323-371 by suicide truck bomb in Karradah district, central Baghdad</w:t>
                  </w:r>
                </w:p>
              </w:tc>
            </w:tr>
            <w:tr w:rsidR="007477C2" w:rsidRPr="007477C2" w14:paraId="6411BA36" w14:textId="77777777" w:rsidTr="007477C2">
              <w:trPr>
                <w:tblCellSpacing w:w="15" w:type="dxa"/>
              </w:trPr>
              <w:tc>
                <w:tcPr>
                  <w:tcW w:w="0" w:type="auto"/>
                  <w:vAlign w:val="center"/>
                  <w:hideMark/>
                </w:tcPr>
                <w:p w14:paraId="759D3468" w14:textId="77777777" w:rsidR="007477C2" w:rsidRPr="007477C2" w:rsidRDefault="007477C2" w:rsidP="007477C2">
                  <w:pPr>
                    <w:jc w:val="center"/>
                    <w:rPr>
                      <w:rFonts w:ascii="Times" w:eastAsia="Times New Roman" w:hAnsi="Times" w:cs="Times New Roman"/>
                      <w:b/>
                      <w:bCs/>
                      <w:sz w:val="20"/>
                      <w:szCs w:val="20"/>
                    </w:rPr>
                  </w:pPr>
                  <w:hyperlink r:id="rId31" w:history="1">
                    <w:r w:rsidRPr="007477C2">
                      <w:rPr>
                        <w:rFonts w:ascii="Times" w:eastAsia="Times New Roman" w:hAnsi="Times" w:cs="Times New Roman"/>
                        <w:b/>
                        <w:bCs/>
                        <w:color w:val="0000FF"/>
                        <w:sz w:val="20"/>
                        <w:szCs w:val="20"/>
                        <w:u w:val="single"/>
                      </w:rPr>
                      <w:t>d12819</w:t>
                    </w:r>
                  </w:hyperlink>
                </w:p>
              </w:tc>
              <w:tc>
                <w:tcPr>
                  <w:tcW w:w="0" w:type="auto"/>
                  <w:vAlign w:val="center"/>
                  <w:hideMark/>
                </w:tcPr>
                <w:p w14:paraId="2AF081B4"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24 November 2016</w:t>
                  </w:r>
                </w:p>
              </w:tc>
              <w:tc>
                <w:tcPr>
                  <w:tcW w:w="0" w:type="auto"/>
                  <w:vAlign w:val="center"/>
                  <w:hideMark/>
                </w:tcPr>
                <w:p w14:paraId="67AC9D0C"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80-100 by suicide truck bomb near Hilla</w:t>
                  </w:r>
                </w:p>
              </w:tc>
            </w:tr>
          </w:tbl>
          <w:p w14:paraId="17219631" w14:textId="77777777" w:rsidR="007477C2" w:rsidRPr="007477C2" w:rsidRDefault="007477C2" w:rsidP="007477C2">
            <w:pPr>
              <w:spacing w:before="100" w:beforeAutospacing="1" w:after="100" w:afterAutospacing="1"/>
              <w:outlineLvl w:val="1"/>
              <w:rPr>
                <w:rFonts w:ascii="Times" w:eastAsia="Times New Roman" w:hAnsi="Times" w:cs="Times New Roman"/>
                <w:b/>
                <w:bCs/>
                <w:sz w:val="36"/>
                <w:szCs w:val="36"/>
              </w:rPr>
            </w:pPr>
            <w:r w:rsidRPr="007477C2">
              <w:rPr>
                <w:rFonts w:ascii="Times" w:eastAsia="Times New Roman" w:hAnsi="Times" w:cs="Times New Roman"/>
                <w:b/>
                <w:bCs/>
                <w:sz w:val="36"/>
                <w:szCs w:val="36"/>
              </w:rPr>
              <w:t>4. Civilians injured</w:t>
            </w:r>
          </w:p>
          <w:p w14:paraId="7E8B90D7" w14:textId="77777777" w:rsidR="007477C2" w:rsidRPr="007477C2" w:rsidRDefault="007477C2" w:rsidP="007477C2">
            <w:pPr>
              <w:spacing w:before="100" w:beforeAutospacing="1" w:after="100" w:afterAutospacing="1"/>
              <w:rPr>
                <w:rFonts w:ascii="Times" w:hAnsi="Times" w:cs="Times New Roman"/>
                <w:sz w:val="20"/>
                <w:szCs w:val="20"/>
              </w:rPr>
            </w:pPr>
            <w:r w:rsidRPr="007477C2">
              <w:rPr>
                <w:rFonts w:ascii="Times" w:hAnsi="Times" w:cs="Times New Roman"/>
                <w:sz w:val="20"/>
                <w:szCs w:val="20"/>
              </w:rPr>
              <w:t xml:space="preserve">IBC does not record incidents causing injuries and no deaths, but does record the injuries, which are serious, that occur in incidents that also cause deaths. These data are systematically recorded but not individually published on the IBC website, but it is useful to analyse and understand the types of weapons and attacks that cause injuries as well as deaths. </w:t>
            </w:r>
          </w:p>
          <w:p w14:paraId="4B408D67" w14:textId="77777777" w:rsidR="007477C2" w:rsidRPr="007477C2" w:rsidRDefault="007477C2" w:rsidP="007477C2">
            <w:pPr>
              <w:spacing w:before="100" w:beforeAutospacing="1" w:after="100" w:afterAutospacing="1"/>
              <w:rPr>
                <w:rFonts w:ascii="Times" w:hAnsi="Times" w:cs="Times New Roman"/>
                <w:sz w:val="20"/>
                <w:szCs w:val="20"/>
              </w:rPr>
            </w:pPr>
            <w:r w:rsidRPr="007477C2">
              <w:rPr>
                <w:rFonts w:ascii="Times" w:hAnsi="Times" w:cs="Times New Roman"/>
                <w:sz w:val="20"/>
                <w:szCs w:val="20"/>
              </w:rPr>
              <w:t xml:space="preserve">10 For an earlier IBC analysis on the civilian wounded resulting immediately from the 2003 “Shock and Awe’” phase of the 2003 invasion, see </w:t>
            </w:r>
            <w:hyperlink r:id="rId32" w:history="1">
              <w:r w:rsidRPr="007477C2">
                <w:rPr>
                  <w:rFonts w:ascii="Times" w:hAnsi="Times" w:cs="Times New Roman"/>
                  <w:color w:val="0000FF"/>
                  <w:sz w:val="20"/>
                  <w:szCs w:val="20"/>
                  <w:u w:val="single"/>
                </w:rPr>
                <w:t xml:space="preserve">Adding Indifference to Injury </w:t>
              </w:r>
            </w:hyperlink>
            <w:r w:rsidRPr="007477C2">
              <w:rPr>
                <w:rFonts w:ascii="Times" w:hAnsi="Times" w:cs="Times New Roman"/>
                <w:sz w:val="20"/>
                <w:szCs w:val="20"/>
              </w:rPr>
              <w:t xml:space="preserve">and over a longer period, see </w:t>
            </w:r>
            <w:hyperlink r:id="rId33" w:history="1">
              <w:r w:rsidRPr="007477C2">
                <w:rPr>
                  <w:rFonts w:ascii="Times" w:hAnsi="Times" w:cs="Times New Roman"/>
                  <w:color w:val="0000FF"/>
                  <w:sz w:val="20"/>
                  <w:szCs w:val="20"/>
                  <w:u w:val="single"/>
                </w:rPr>
                <w:t xml:space="preserve">A Dossier of Civilian Casualties in Iraq 2003-2005 </w:t>
              </w:r>
            </w:hyperlink>
          </w:p>
          <w:p w14:paraId="067D87A8" w14:textId="77777777" w:rsidR="007477C2" w:rsidRPr="007477C2" w:rsidRDefault="007477C2" w:rsidP="007477C2">
            <w:pPr>
              <w:spacing w:before="100" w:beforeAutospacing="1" w:after="100" w:afterAutospacing="1"/>
              <w:rPr>
                <w:rFonts w:ascii="Times" w:hAnsi="Times" w:cs="Times New Roman"/>
                <w:sz w:val="20"/>
                <w:szCs w:val="20"/>
              </w:rPr>
            </w:pPr>
            <w:r w:rsidRPr="007477C2">
              <w:rPr>
                <w:rFonts w:ascii="Times" w:hAnsi="Times" w:cs="Times New Roman"/>
                <w:sz w:val="20"/>
                <w:szCs w:val="20"/>
              </w:rPr>
              <w:lastRenderedPageBreak/>
              <w:t xml:space="preserve">In 2016 (as in 2014 and 15), there were roughly the same number of civilians recorded injured as killed. However the proportion of killed to injured is highly dependent on the nature of the weapons. Our analysis shows that the great majority of injuries were associated with explosive weapons, broadly covering the weapon categories of ground bombing, air attacks and shelling, and suicide attacks: 17,806 of the total number of 18,087 were injured by weapons in these categories. This pattern holds true for the preceding three years, as indeed it has throughout the conflict, a pattern which tends to underscore the intrinsically indiscriminate nature of explosive weapons, as has been shown in many other contexts.10 </w:t>
            </w:r>
          </w:p>
          <w:p w14:paraId="18C9E657" w14:textId="77777777" w:rsidR="007477C2" w:rsidRPr="007477C2" w:rsidRDefault="007477C2" w:rsidP="007477C2">
            <w:pPr>
              <w:spacing w:before="100" w:beforeAutospacing="1" w:after="100" w:afterAutospacing="1"/>
              <w:outlineLvl w:val="1"/>
              <w:rPr>
                <w:rFonts w:ascii="Times" w:eastAsia="Times New Roman" w:hAnsi="Times" w:cs="Times New Roman"/>
                <w:b/>
                <w:bCs/>
                <w:sz w:val="36"/>
                <w:szCs w:val="36"/>
              </w:rPr>
            </w:pPr>
            <w:r w:rsidRPr="007477C2">
              <w:rPr>
                <w:rFonts w:ascii="Times" w:eastAsia="Times New Roman" w:hAnsi="Times" w:cs="Times New Roman"/>
                <w:b/>
                <w:bCs/>
                <w:sz w:val="36"/>
                <w:szCs w:val="36"/>
              </w:rPr>
              <w:t>5. Combatants and total deaths since 2003</w:t>
            </w:r>
          </w:p>
          <w:p w14:paraId="149654D3" w14:textId="77777777" w:rsidR="007477C2" w:rsidRPr="007477C2" w:rsidRDefault="007477C2" w:rsidP="007477C2">
            <w:pPr>
              <w:spacing w:before="100" w:beforeAutospacing="1" w:after="100" w:afterAutospacing="1"/>
              <w:rPr>
                <w:rFonts w:ascii="Times" w:hAnsi="Times" w:cs="Times New Roman"/>
                <w:sz w:val="20"/>
                <w:szCs w:val="20"/>
              </w:rPr>
            </w:pPr>
            <w:r w:rsidRPr="007477C2">
              <w:rPr>
                <w:rFonts w:ascii="Times" w:hAnsi="Times" w:cs="Times New Roman"/>
                <w:sz w:val="20"/>
                <w:szCs w:val="20"/>
              </w:rPr>
              <w:t xml:space="preserve">Civilians, tragic as their deaths are, are not the only casualties of this war. In 2016, clashes between Iraqi military and allied militias on the one part, and insurgent groups such as IS on the other, have continued to cause thousands of deaths among these groups, particularly in Mosul and areas of Anbar. </w:t>
            </w:r>
          </w:p>
          <w:p w14:paraId="6640E57D" w14:textId="77777777" w:rsidR="007477C2" w:rsidRPr="007477C2" w:rsidRDefault="007477C2" w:rsidP="007477C2">
            <w:pPr>
              <w:spacing w:before="100" w:beforeAutospacing="1" w:after="100" w:afterAutospacing="1"/>
              <w:rPr>
                <w:rFonts w:ascii="Times" w:hAnsi="Times" w:cs="Times New Roman"/>
                <w:sz w:val="20"/>
                <w:szCs w:val="20"/>
              </w:rPr>
            </w:pPr>
            <w:r w:rsidRPr="007477C2">
              <w:rPr>
                <w:rFonts w:ascii="Times" w:hAnsi="Times" w:cs="Times New Roman"/>
                <w:sz w:val="20"/>
                <w:szCs w:val="20"/>
              </w:rPr>
              <w:t xml:space="preserve">11 For a more detailed discussion of these issues see section 4 of IBC's </w:t>
            </w:r>
            <w:hyperlink r:id="rId34" w:history="1">
              <w:r w:rsidRPr="007477C2">
                <w:rPr>
                  <w:rFonts w:ascii="Times" w:hAnsi="Times" w:cs="Times New Roman"/>
                  <w:color w:val="0000FF"/>
                  <w:sz w:val="20"/>
                  <w:szCs w:val="20"/>
                  <w:u w:val="single"/>
                </w:rPr>
                <w:t xml:space="preserve">2014 report </w:t>
              </w:r>
            </w:hyperlink>
          </w:p>
          <w:p w14:paraId="62B0C726" w14:textId="77777777" w:rsidR="007477C2" w:rsidRPr="007477C2" w:rsidRDefault="007477C2" w:rsidP="007477C2">
            <w:pPr>
              <w:spacing w:before="100" w:beforeAutospacing="1" w:after="100" w:afterAutospacing="1"/>
              <w:rPr>
                <w:rFonts w:ascii="Times" w:hAnsi="Times" w:cs="Times New Roman"/>
                <w:sz w:val="20"/>
                <w:szCs w:val="20"/>
              </w:rPr>
            </w:pPr>
            <w:r w:rsidRPr="007477C2">
              <w:rPr>
                <w:rFonts w:ascii="Times" w:hAnsi="Times" w:cs="Times New Roman"/>
                <w:sz w:val="20"/>
                <w:szCs w:val="20"/>
              </w:rPr>
              <w:t xml:space="preserve">12Also see the earlier IBC </w:t>
            </w:r>
            <w:hyperlink r:id="rId35" w:history="1">
              <w:r w:rsidRPr="007477C2">
                <w:rPr>
                  <w:rFonts w:ascii="Times" w:hAnsi="Times" w:cs="Times New Roman"/>
                  <w:color w:val="0000FF"/>
                  <w:sz w:val="20"/>
                  <w:szCs w:val="20"/>
                  <w:u w:val="single"/>
                </w:rPr>
                <w:t>announcement</w:t>
              </w:r>
            </w:hyperlink>
            <w:r w:rsidRPr="007477C2">
              <w:rPr>
                <w:rFonts w:ascii="Times" w:hAnsi="Times" w:cs="Times New Roman"/>
                <w:sz w:val="20"/>
                <w:szCs w:val="20"/>
              </w:rPr>
              <w:t xml:space="preserve"> of this table, where the use of the Iraq War Logs and other sources is described. </w:t>
            </w:r>
          </w:p>
          <w:p w14:paraId="32D4D55F" w14:textId="77777777" w:rsidR="007477C2" w:rsidRPr="007477C2" w:rsidRDefault="007477C2" w:rsidP="007477C2">
            <w:pPr>
              <w:spacing w:before="100" w:beforeAutospacing="1" w:after="100" w:afterAutospacing="1"/>
              <w:rPr>
                <w:rFonts w:ascii="Times" w:hAnsi="Times" w:cs="Times New Roman"/>
                <w:sz w:val="20"/>
                <w:szCs w:val="20"/>
              </w:rPr>
            </w:pPr>
            <w:r w:rsidRPr="007477C2">
              <w:rPr>
                <w:rFonts w:ascii="Times" w:hAnsi="Times" w:cs="Times New Roman"/>
                <w:sz w:val="20"/>
                <w:szCs w:val="20"/>
              </w:rPr>
              <w:t xml:space="preserve">Reporting on combatant casualties is often more questionable and far harder to verify than civilians, particularly since the emergence of IS in 2014.11 But even under the most conservative reading, the available data show that tens of thousands of fighters need to be added to the civilian death toll to begin to assess the full human cost of this ongoing conflict.12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29"/>
              <w:gridCol w:w="725"/>
            </w:tblGrid>
            <w:tr w:rsidR="007477C2" w:rsidRPr="007477C2" w14:paraId="6CD6DD48" w14:textId="77777777" w:rsidTr="007477C2">
              <w:trPr>
                <w:tblCellSpacing w:w="15" w:type="dxa"/>
              </w:trPr>
              <w:tc>
                <w:tcPr>
                  <w:tcW w:w="0" w:type="auto"/>
                  <w:gridSpan w:val="2"/>
                  <w:tcBorders>
                    <w:top w:val="nil"/>
                    <w:left w:val="nil"/>
                    <w:bottom w:val="nil"/>
                    <w:right w:val="nil"/>
                  </w:tcBorders>
                  <w:vAlign w:val="center"/>
                  <w:hideMark/>
                </w:tcPr>
                <w:p w14:paraId="2A0A6BD0" w14:textId="77777777" w:rsidR="007477C2" w:rsidRPr="007477C2" w:rsidRDefault="007477C2" w:rsidP="007477C2">
                  <w:pPr>
                    <w:jc w:val="center"/>
                    <w:rPr>
                      <w:rFonts w:ascii="Times" w:eastAsia="Times New Roman" w:hAnsi="Times" w:cs="Times New Roman"/>
                      <w:sz w:val="20"/>
                      <w:szCs w:val="20"/>
                    </w:rPr>
                  </w:pPr>
                  <w:r w:rsidRPr="007477C2">
                    <w:rPr>
                      <w:rFonts w:ascii="Times" w:eastAsia="Times New Roman" w:hAnsi="Times" w:cs="Times New Roman"/>
                      <w:sz w:val="20"/>
                      <w:szCs w:val="20"/>
                    </w:rPr>
                    <w:t>All violent deaths including combatants, 2003-2016</w:t>
                  </w:r>
                </w:p>
              </w:tc>
            </w:tr>
            <w:tr w:rsidR="007477C2" w:rsidRPr="007477C2" w14:paraId="34664639" w14:textId="77777777" w:rsidTr="007477C2">
              <w:trPr>
                <w:tblCellSpacing w:w="15" w:type="dxa"/>
              </w:trPr>
              <w:tc>
                <w:tcPr>
                  <w:tcW w:w="0" w:type="auto"/>
                  <w:vAlign w:val="center"/>
                  <w:hideMark/>
                </w:tcPr>
                <w:p w14:paraId="09F40161" w14:textId="77777777" w:rsidR="007477C2" w:rsidRPr="007477C2" w:rsidRDefault="007477C2" w:rsidP="007477C2">
                  <w:pPr>
                    <w:jc w:val="center"/>
                    <w:rPr>
                      <w:rFonts w:ascii="Times" w:eastAsia="Times New Roman" w:hAnsi="Times" w:cs="Times New Roman"/>
                      <w:b/>
                      <w:bCs/>
                      <w:sz w:val="20"/>
                      <w:szCs w:val="20"/>
                    </w:rPr>
                  </w:pPr>
                  <w:r w:rsidRPr="007477C2">
                    <w:rPr>
                      <w:rFonts w:ascii="Times" w:eastAsia="Times New Roman" w:hAnsi="Times" w:cs="Times New Roman"/>
                      <w:b/>
                      <w:bCs/>
                      <w:sz w:val="20"/>
                      <w:szCs w:val="20"/>
                    </w:rPr>
                    <w:t>Iraq Body Count March 2003-December 2016</w:t>
                  </w:r>
                </w:p>
              </w:tc>
              <w:tc>
                <w:tcPr>
                  <w:tcW w:w="0" w:type="auto"/>
                  <w:vAlign w:val="center"/>
                  <w:hideMark/>
                </w:tcPr>
                <w:p w14:paraId="70E5A134"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188,689</w:t>
                  </w:r>
                </w:p>
              </w:tc>
            </w:tr>
            <w:tr w:rsidR="007477C2" w:rsidRPr="007477C2" w14:paraId="5A6062C8" w14:textId="77777777" w:rsidTr="007477C2">
              <w:trPr>
                <w:tblCellSpacing w:w="15" w:type="dxa"/>
              </w:trPr>
              <w:tc>
                <w:tcPr>
                  <w:tcW w:w="0" w:type="auto"/>
                  <w:vAlign w:val="center"/>
                  <w:hideMark/>
                </w:tcPr>
                <w:p w14:paraId="52A0B5C6" w14:textId="77777777" w:rsidR="007477C2" w:rsidRPr="007477C2" w:rsidRDefault="007477C2" w:rsidP="007477C2">
                  <w:pPr>
                    <w:jc w:val="center"/>
                    <w:rPr>
                      <w:rFonts w:ascii="Times" w:eastAsia="Times New Roman" w:hAnsi="Times" w:cs="Times New Roman"/>
                      <w:b/>
                      <w:bCs/>
                      <w:sz w:val="20"/>
                      <w:szCs w:val="20"/>
                    </w:rPr>
                  </w:pPr>
                  <w:r w:rsidRPr="007477C2">
                    <w:rPr>
                      <w:rFonts w:ascii="Times" w:eastAsia="Times New Roman" w:hAnsi="Times" w:cs="Times New Roman"/>
                      <w:b/>
                      <w:bCs/>
                      <w:sz w:val="20"/>
                      <w:szCs w:val="20"/>
                    </w:rPr>
                    <w:t>Insurgents, Iraqi soldiers &amp; other combatants killed 2010–2016</w:t>
                  </w:r>
                </w:p>
              </w:tc>
              <w:tc>
                <w:tcPr>
                  <w:tcW w:w="0" w:type="auto"/>
                  <w:vAlign w:val="center"/>
                  <w:hideMark/>
                </w:tcPr>
                <w:p w14:paraId="7A6A4830"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32,340</w:t>
                  </w:r>
                </w:p>
              </w:tc>
            </w:tr>
            <w:tr w:rsidR="007477C2" w:rsidRPr="007477C2" w14:paraId="72E7BE6E" w14:textId="77777777" w:rsidTr="007477C2">
              <w:trPr>
                <w:tblCellSpacing w:w="15" w:type="dxa"/>
              </w:trPr>
              <w:tc>
                <w:tcPr>
                  <w:tcW w:w="0" w:type="auto"/>
                  <w:vAlign w:val="center"/>
                  <w:hideMark/>
                </w:tcPr>
                <w:p w14:paraId="3EBA6A8C" w14:textId="77777777" w:rsidR="007477C2" w:rsidRPr="007477C2" w:rsidRDefault="007477C2" w:rsidP="007477C2">
                  <w:pPr>
                    <w:jc w:val="center"/>
                    <w:rPr>
                      <w:rFonts w:ascii="Times" w:eastAsia="Times New Roman" w:hAnsi="Times" w:cs="Times New Roman"/>
                      <w:b/>
                      <w:bCs/>
                      <w:sz w:val="20"/>
                      <w:szCs w:val="20"/>
                    </w:rPr>
                  </w:pPr>
                  <w:r w:rsidRPr="007477C2">
                    <w:rPr>
                      <w:rFonts w:ascii="Times" w:eastAsia="Times New Roman" w:hAnsi="Times" w:cs="Times New Roman"/>
                      <w:b/>
                      <w:bCs/>
                      <w:sz w:val="20"/>
                      <w:szCs w:val="20"/>
                    </w:rPr>
                    <w:t xml:space="preserve">Iraq War Logs new 'Civilian' and comparable 'Host Nation' remaining 2004-2009 - central estimate (9420), ‘Host Nation’ combatant 2004-2009 - central estimate (5575), ‘Enemy’ (minus IBC overlaps) 2004-2009 - central estimate (20499) </w:t>
                  </w:r>
                </w:p>
              </w:tc>
              <w:tc>
                <w:tcPr>
                  <w:tcW w:w="0" w:type="auto"/>
                  <w:vAlign w:val="center"/>
                  <w:hideMark/>
                </w:tcPr>
                <w:p w14:paraId="1096592D"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35,494</w:t>
                  </w:r>
                </w:p>
              </w:tc>
            </w:tr>
            <w:tr w:rsidR="007477C2" w:rsidRPr="007477C2" w14:paraId="7A949EC0" w14:textId="77777777" w:rsidTr="007477C2">
              <w:trPr>
                <w:tblCellSpacing w:w="15" w:type="dxa"/>
              </w:trPr>
              <w:tc>
                <w:tcPr>
                  <w:tcW w:w="0" w:type="auto"/>
                  <w:vAlign w:val="center"/>
                  <w:hideMark/>
                </w:tcPr>
                <w:p w14:paraId="3F816CCF" w14:textId="77777777" w:rsidR="007477C2" w:rsidRPr="007477C2" w:rsidRDefault="007477C2" w:rsidP="007477C2">
                  <w:pPr>
                    <w:jc w:val="center"/>
                    <w:rPr>
                      <w:rFonts w:ascii="Times" w:eastAsia="Times New Roman" w:hAnsi="Times" w:cs="Times New Roman"/>
                      <w:b/>
                      <w:bCs/>
                      <w:sz w:val="20"/>
                      <w:szCs w:val="20"/>
                    </w:rPr>
                  </w:pPr>
                  <w:r w:rsidRPr="007477C2">
                    <w:rPr>
                      <w:rFonts w:ascii="Times" w:eastAsia="Times New Roman" w:hAnsi="Times" w:cs="Times New Roman"/>
                      <w:b/>
                      <w:bCs/>
                      <w:sz w:val="20"/>
                      <w:szCs w:val="20"/>
                    </w:rPr>
                    <w:t xml:space="preserve">Iraqi combatants killed March-May 2003 (4,895); Insurgents killed June-December 2003 (597); Insurgents killed May 2004 (652); Insurgents &amp; Iraqi soldiers killed March 2009 (59) </w:t>
                  </w:r>
                </w:p>
              </w:tc>
              <w:tc>
                <w:tcPr>
                  <w:tcW w:w="0" w:type="auto"/>
                  <w:vAlign w:val="center"/>
                  <w:hideMark/>
                </w:tcPr>
                <w:p w14:paraId="63381BF0"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6,203</w:t>
                  </w:r>
                </w:p>
              </w:tc>
            </w:tr>
            <w:tr w:rsidR="007477C2" w:rsidRPr="007477C2" w14:paraId="59D06029" w14:textId="77777777" w:rsidTr="007477C2">
              <w:trPr>
                <w:tblCellSpacing w:w="15" w:type="dxa"/>
              </w:trPr>
              <w:tc>
                <w:tcPr>
                  <w:tcW w:w="0" w:type="auto"/>
                  <w:vAlign w:val="center"/>
                  <w:hideMark/>
                </w:tcPr>
                <w:p w14:paraId="329B206A" w14:textId="77777777" w:rsidR="007477C2" w:rsidRPr="007477C2" w:rsidRDefault="007477C2" w:rsidP="007477C2">
                  <w:pPr>
                    <w:jc w:val="center"/>
                    <w:rPr>
                      <w:rFonts w:ascii="Times" w:eastAsia="Times New Roman" w:hAnsi="Times" w:cs="Times New Roman"/>
                      <w:b/>
                      <w:bCs/>
                      <w:sz w:val="20"/>
                      <w:szCs w:val="20"/>
                    </w:rPr>
                  </w:pPr>
                  <w:r w:rsidRPr="007477C2">
                    <w:rPr>
                      <w:rFonts w:ascii="Times" w:eastAsia="Times New Roman" w:hAnsi="Times" w:cs="Times New Roman"/>
                      <w:b/>
                      <w:bCs/>
                      <w:sz w:val="20"/>
                      <w:szCs w:val="20"/>
                    </w:rPr>
                    <w:t>TOTAL IRAQI DEATHS</w:t>
                  </w:r>
                </w:p>
              </w:tc>
              <w:tc>
                <w:tcPr>
                  <w:tcW w:w="0" w:type="auto"/>
                  <w:vAlign w:val="center"/>
                  <w:hideMark/>
                </w:tcPr>
                <w:p w14:paraId="0437554F"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b/>
                      <w:bCs/>
                      <w:sz w:val="20"/>
                      <w:szCs w:val="20"/>
                    </w:rPr>
                    <w:t>262,726</w:t>
                  </w:r>
                  <w:r w:rsidRPr="007477C2">
                    <w:rPr>
                      <w:rFonts w:ascii="Times" w:eastAsia="Times New Roman" w:hAnsi="Times" w:cs="Times New Roman"/>
                      <w:sz w:val="20"/>
                      <w:szCs w:val="20"/>
                    </w:rPr>
                    <w:t xml:space="preserve"> </w:t>
                  </w:r>
                </w:p>
              </w:tc>
            </w:tr>
            <w:tr w:rsidR="007477C2" w:rsidRPr="007477C2" w14:paraId="783F6DAB" w14:textId="77777777" w:rsidTr="007477C2">
              <w:trPr>
                <w:tblCellSpacing w:w="15" w:type="dxa"/>
              </w:trPr>
              <w:tc>
                <w:tcPr>
                  <w:tcW w:w="0" w:type="auto"/>
                  <w:vAlign w:val="center"/>
                  <w:hideMark/>
                </w:tcPr>
                <w:p w14:paraId="2A05E208" w14:textId="77777777" w:rsidR="007477C2" w:rsidRPr="007477C2" w:rsidRDefault="007477C2" w:rsidP="007477C2">
                  <w:pPr>
                    <w:jc w:val="center"/>
                    <w:rPr>
                      <w:rFonts w:ascii="Times" w:eastAsia="Times New Roman" w:hAnsi="Times" w:cs="Times New Roman"/>
                      <w:b/>
                      <w:bCs/>
                      <w:sz w:val="20"/>
                      <w:szCs w:val="20"/>
                    </w:rPr>
                  </w:pPr>
                  <w:r w:rsidRPr="007477C2">
                    <w:rPr>
                      <w:rFonts w:ascii="Times" w:eastAsia="Times New Roman" w:hAnsi="Times" w:cs="Times New Roman"/>
                      <w:b/>
                      <w:bCs/>
                      <w:sz w:val="20"/>
                      <w:szCs w:val="20"/>
                    </w:rPr>
                    <w:t>US &amp; Coalition military killed 2003–2016</w:t>
                  </w:r>
                </w:p>
              </w:tc>
              <w:tc>
                <w:tcPr>
                  <w:tcW w:w="0" w:type="auto"/>
                  <w:vAlign w:val="center"/>
                  <w:hideMark/>
                </w:tcPr>
                <w:p w14:paraId="3EBD1E47"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4,832</w:t>
                  </w:r>
                </w:p>
              </w:tc>
            </w:tr>
            <w:tr w:rsidR="007477C2" w:rsidRPr="007477C2" w14:paraId="25B8B8F0" w14:textId="77777777" w:rsidTr="007477C2">
              <w:trPr>
                <w:tblCellSpacing w:w="15" w:type="dxa"/>
              </w:trPr>
              <w:tc>
                <w:tcPr>
                  <w:tcW w:w="0" w:type="auto"/>
                  <w:vAlign w:val="center"/>
                  <w:hideMark/>
                </w:tcPr>
                <w:p w14:paraId="345F3E32" w14:textId="77777777" w:rsidR="007477C2" w:rsidRPr="007477C2" w:rsidRDefault="007477C2" w:rsidP="007477C2">
                  <w:pPr>
                    <w:jc w:val="center"/>
                    <w:rPr>
                      <w:rFonts w:ascii="Times" w:eastAsia="Times New Roman" w:hAnsi="Times" w:cs="Times New Roman"/>
                      <w:b/>
                      <w:bCs/>
                      <w:sz w:val="20"/>
                      <w:szCs w:val="20"/>
                    </w:rPr>
                  </w:pPr>
                  <w:r w:rsidRPr="007477C2">
                    <w:rPr>
                      <w:rFonts w:ascii="Times" w:eastAsia="Times New Roman" w:hAnsi="Times" w:cs="Times New Roman"/>
                      <w:b/>
                      <w:bCs/>
                      <w:sz w:val="20"/>
                      <w:szCs w:val="20"/>
                    </w:rPr>
                    <w:t>US &amp; Coalition foreign contractors killed 2003–2016</w:t>
                  </w:r>
                </w:p>
              </w:tc>
              <w:tc>
                <w:tcPr>
                  <w:tcW w:w="0" w:type="auto"/>
                  <w:vAlign w:val="center"/>
                  <w:hideMark/>
                </w:tcPr>
                <w:p w14:paraId="44E1CE6B"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sz w:val="20"/>
                      <w:szCs w:val="20"/>
                    </w:rPr>
                    <w:t>468</w:t>
                  </w:r>
                </w:p>
              </w:tc>
            </w:tr>
            <w:tr w:rsidR="007477C2" w:rsidRPr="007477C2" w14:paraId="32FDF7C4" w14:textId="77777777" w:rsidTr="007477C2">
              <w:trPr>
                <w:tblCellSpacing w:w="15" w:type="dxa"/>
              </w:trPr>
              <w:tc>
                <w:tcPr>
                  <w:tcW w:w="0" w:type="auto"/>
                  <w:vAlign w:val="center"/>
                  <w:hideMark/>
                </w:tcPr>
                <w:p w14:paraId="3A9B8F67" w14:textId="77777777" w:rsidR="007477C2" w:rsidRPr="007477C2" w:rsidRDefault="007477C2" w:rsidP="007477C2">
                  <w:pPr>
                    <w:jc w:val="center"/>
                    <w:rPr>
                      <w:rFonts w:ascii="Times" w:eastAsia="Times New Roman" w:hAnsi="Times" w:cs="Times New Roman"/>
                      <w:b/>
                      <w:bCs/>
                      <w:sz w:val="20"/>
                      <w:szCs w:val="20"/>
                    </w:rPr>
                  </w:pPr>
                  <w:r w:rsidRPr="007477C2">
                    <w:rPr>
                      <w:rFonts w:ascii="Times" w:eastAsia="Times New Roman" w:hAnsi="Times" w:cs="Times New Roman"/>
                      <w:b/>
                      <w:bCs/>
                      <w:sz w:val="20"/>
                      <w:szCs w:val="20"/>
                    </w:rPr>
                    <w:t>TOTAL DEATHS</w:t>
                  </w:r>
                </w:p>
              </w:tc>
              <w:tc>
                <w:tcPr>
                  <w:tcW w:w="0" w:type="auto"/>
                  <w:vAlign w:val="center"/>
                  <w:hideMark/>
                </w:tcPr>
                <w:p w14:paraId="7CD92F71" w14:textId="77777777" w:rsidR="007477C2" w:rsidRPr="007477C2" w:rsidRDefault="007477C2" w:rsidP="007477C2">
                  <w:pPr>
                    <w:rPr>
                      <w:rFonts w:ascii="Times" w:eastAsia="Times New Roman" w:hAnsi="Times" w:cs="Times New Roman"/>
                      <w:sz w:val="20"/>
                      <w:szCs w:val="20"/>
                    </w:rPr>
                  </w:pPr>
                  <w:r w:rsidRPr="007477C2">
                    <w:rPr>
                      <w:rFonts w:ascii="Times" w:eastAsia="Times New Roman" w:hAnsi="Times" w:cs="Times New Roman"/>
                      <w:b/>
                      <w:bCs/>
                      <w:sz w:val="20"/>
                      <w:szCs w:val="20"/>
                    </w:rPr>
                    <w:t>268,026</w:t>
                  </w:r>
                </w:p>
              </w:tc>
            </w:tr>
          </w:tbl>
          <w:p w14:paraId="5416DB77" w14:textId="77777777" w:rsidR="007477C2" w:rsidRPr="007477C2" w:rsidRDefault="007477C2" w:rsidP="007477C2">
            <w:pPr>
              <w:spacing w:before="100" w:beforeAutospacing="1" w:after="100" w:afterAutospacing="1"/>
              <w:outlineLvl w:val="1"/>
              <w:rPr>
                <w:rFonts w:ascii="Times" w:eastAsia="Times New Roman" w:hAnsi="Times" w:cs="Times New Roman"/>
                <w:b/>
                <w:bCs/>
                <w:sz w:val="36"/>
                <w:szCs w:val="36"/>
              </w:rPr>
            </w:pPr>
            <w:r w:rsidRPr="007477C2">
              <w:rPr>
                <w:rFonts w:ascii="Times" w:eastAsia="Times New Roman" w:hAnsi="Times" w:cs="Times New Roman"/>
                <w:b/>
                <w:bCs/>
                <w:sz w:val="36"/>
                <w:szCs w:val="36"/>
              </w:rPr>
              <w:t>6. Other sources</w:t>
            </w:r>
          </w:p>
          <w:p w14:paraId="0BEE4617" w14:textId="77777777" w:rsidR="007477C2" w:rsidRPr="007477C2" w:rsidRDefault="007477C2" w:rsidP="007477C2">
            <w:pPr>
              <w:spacing w:before="100" w:beforeAutospacing="1" w:after="100" w:afterAutospacing="1"/>
              <w:rPr>
                <w:rFonts w:ascii="Times" w:hAnsi="Times" w:cs="Times New Roman"/>
                <w:sz w:val="20"/>
                <w:szCs w:val="20"/>
              </w:rPr>
            </w:pPr>
            <w:r w:rsidRPr="007477C2">
              <w:rPr>
                <w:rFonts w:ascii="Times" w:hAnsi="Times" w:cs="Times New Roman"/>
                <w:sz w:val="20"/>
                <w:szCs w:val="20"/>
              </w:rPr>
              <w:t xml:space="preserve">IBC is not the only organisation issuing casualty totals for Iraq. The United Nations in Iraq (UNAMI) issues monthly casualty totals, and their published </w:t>
            </w:r>
            <w:hyperlink r:id="rId36" w:history="1">
              <w:r w:rsidRPr="007477C2">
                <w:rPr>
                  <w:rFonts w:ascii="Times" w:hAnsi="Times" w:cs="Times New Roman"/>
                  <w:color w:val="0000FF"/>
                  <w:sz w:val="20"/>
                  <w:szCs w:val="20"/>
                  <w:u w:val="single"/>
                </w:rPr>
                <w:t>civilian death toll</w:t>
              </w:r>
            </w:hyperlink>
            <w:r w:rsidRPr="007477C2">
              <w:rPr>
                <w:rFonts w:ascii="Times" w:hAnsi="Times" w:cs="Times New Roman"/>
                <w:sz w:val="20"/>
                <w:szCs w:val="20"/>
              </w:rPr>
              <w:t xml:space="preserve"> for 2016 is 6,876. Such official figures have typically been lower than the figures provided by IBC, often vastly lower, as in 2016. </w:t>
            </w:r>
          </w:p>
          <w:p w14:paraId="4F039C5F" w14:textId="77777777" w:rsidR="007477C2" w:rsidRPr="007477C2" w:rsidRDefault="007477C2" w:rsidP="007477C2">
            <w:pPr>
              <w:spacing w:before="100" w:beforeAutospacing="1" w:after="100" w:afterAutospacing="1"/>
              <w:rPr>
                <w:rFonts w:ascii="Times" w:hAnsi="Times" w:cs="Times New Roman"/>
                <w:sz w:val="20"/>
                <w:szCs w:val="20"/>
              </w:rPr>
            </w:pPr>
            <w:r w:rsidRPr="007477C2">
              <w:rPr>
                <w:rFonts w:ascii="Times" w:hAnsi="Times" w:cs="Times New Roman"/>
                <w:sz w:val="20"/>
                <w:szCs w:val="20"/>
              </w:rPr>
              <w:t xml:space="preserve">As we have remarked in earlier reports, when comparing differing published figures for Iraq it is important to note that on its public database IBC openly </w:t>
            </w:r>
            <w:r w:rsidRPr="007477C2">
              <w:rPr>
                <w:rFonts w:ascii="Times" w:hAnsi="Times" w:cs="Times New Roman"/>
                <w:sz w:val="20"/>
                <w:szCs w:val="20"/>
              </w:rPr>
              <w:lastRenderedPageBreak/>
              <w:t xml:space="preserve">lists the violent incidents from which it derives its data, along with the original publishing sources for each entry. Progress in understanding differences between IBC and others requires looking beyond “competing totals” and examining what lies beneath them: that is, identifying which specific incidents are included in each total. </w:t>
            </w:r>
          </w:p>
          <w:p w14:paraId="5892D54E" w14:textId="77777777" w:rsidR="007477C2" w:rsidRPr="007477C2" w:rsidRDefault="007477C2" w:rsidP="007477C2">
            <w:pPr>
              <w:spacing w:before="100" w:beforeAutospacing="1" w:after="100" w:afterAutospacing="1"/>
              <w:rPr>
                <w:rFonts w:ascii="Times" w:hAnsi="Times" w:cs="Times New Roman"/>
                <w:sz w:val="20"/>
                <w:szCs w:val="20"/>
              </w:rPr>
            </w:pPr>
            <w:r w:rsidRPr="007477C2">
              <w:rPr>
                <w:rFonts w:ascii="Times" w:hAnsi="Times" w:cs="Times New Roman"/>
                <w:sz w:val="20"/>
                <w:szCs w:val="20"/>
              </w:rPr>
              <w:t xml:space="preserve">Until agencies such as UNAMI also make available the underlying data for their totals in the same disaggregated, incident-by-incident fashion that IBC does, it will remain impossible for third parties to meaningfully investigate and understand these differences (which is one reason why we and others have repeatedly </w:t>
            </w:r>
            <w:hyperlink r:id="rId37" w:history="1">
              <w:r w:rsidRPr="007477C2">
                <w:rPr>
                  <w:rFonts w:ascii="Times" w:hAnsi="Times" w:cs="Times New Roman"/>
                  <w:color w:val="0000FF"/>
                  <w:sz w:val="20"/>
                  <w:szCs w:val="20"/>
                  <w:u w:val="single"/>
                </w:rPr>
                <w:t xml:space="preserve">called </w:t>
              </w:r>
            </w:hyperlink>
            <w:r w:rsidRPr="007477C2">
              <w:rPr>
                <w:rFonts w:ascii="Times" w:hAnsi="Times" w:cs="Times New Roman"/>
                <w:sz w:val="20"/>
                <w:szCs w:val="20"/>
              </w:rPr>
              <w:t xml:space="preserve">for such open publication by official sources. IBC has committed itself to abiding by recently launched international </w:t>
            </w:r>
            <w:hyperlink r:id="rId38" w:history="1">
              <w:r w:rsidRPr="007477C2">
                <w:rPr>
                  <w:rFonts w:ascii="Times" w:hAnsi="Times" w:cs="Times New Roman"/>
                  <w:color w:val="0000FF"/>
                  <w:sz w:val="20"/>
                  <w:szCs w:val="20"/>
                  <w:u w:val="single"/>
                </w:rPr>
                <w:t xml:space="preserve">Standards for Casualty Recording </w:t>
              </w:r>
            </w:hyperlink>
            <w:r w:rsidRPr="007477C2">
              <w:rPr>
                <w:rFonts w:ascii="Times" w:hAnsi="Times" w:cs="Times New Roman"/>
                <w:sz w:val="20"/>
                <w:szCs w:val="20"/>
              </w:rPr>
              <w:t xml:space="preserve">which prescribe maximum possible detail and transparency in pursuit of the “ultimate objective of the recognition of every casualty” (Standard 53). </w:t>
            </w:r>
          </w:p>
          <w:p w14:paraId="140E07A7" w14:textId="77777777" w:rsidR="007477C2" w:rsidRPr="007477C2" w:rsidRDefault="007477C2" w:rsidP="007477C2">
            <w:pPr>
              <w:spacing w:before="100" w:beforeAutospacing="1" w:after="100" w:afterAutospacing="1"/>
              <w:rPr>
                <w:rFonts w:ascii="Times" w:hAnsi="Times" w:cs="Times New Roman"/>
                <w:sz w:val="20"/>
                <w:szCs w:val="20"/>
              </w:rPr>
            </w:pPr>
            <w:r w:rsidRPr="007477C2">
              <w:rPr>
                <w:rFonts w:ascii="Times" w:hAnsi="Times" w:cs="Times New Roman"/>
                <w:sz w:val="20"/>
                <w:szCs w:val="20"/>
              </w:rPr>
              <w:t xml:space="preserve">Such recognition can only be achieved where the individual incidents contained within larger totals are each published, together with whatever information is available about the people killed in them. It is this recognition which has always motivated our work, and which guides the future development of it. We are heartened that this goal is shared by increasing numbers of others, including the NGO </w:t>
            </w:r>
            <w:hyperlink r:id="rId39" w:history="1">
              <w:r w:rsidRPr="007477C2">
                <w:rPr>
                  <w:rFonts w:ascii="Times" w:hAnsi="Times" w:cs="Times New Roman"/>
                  <w:color w:val="0000FF"/>
                  <w:sz w:val="20"/>
                  <w:szCs w:val="20"/>
                  <w:u w:val="single"/>
                </w:rPr>
                <w:t>airwars.org</w:t>
              </w:r>
            </w:hyperlink>
            <w:r w:rsidRPr="007477C2">
              <w:rPr>
                <w:rFonts w:ascii="Times" w:hAnsi="Times" w:cs="Times New Roman"/>
                <w:sz w:val="20"/>
                <w:szCs w:val="20"/>
              </w:rPr>
              <w:t xml:space="preserve"> whose data on victims of coalition strikes, fully incorporated into our database, has greatly enriched detailed knowledge of victim identity and the incidents in which they were killed. </w:t>
            </w:r>
          </w:p>
          <w:p w14:paraId="79483DDF" w14:textId="77777777" w:rsidR="007477C2" w:rsidRPr="007477C2" w:rsidRDefault="007477C2" w:rsidP="007477C2">
            <w:pPr>
              <w:rPr>
                <w:rFonts w:ascii="Times New Roman" w:eastAsia="Times New Roman" w:hAnsi="Times New Roman" w:cs="Times New Roman"/>
                <w:sz w:val="20"/>
                <w:szCs w:val="20"/>
              </w:rPr>
            </w:pPr>
          </w:p>
        </w:tc>
        <w:tc>
          <w:tcPr>
            <w:tcW w:w="0" w:type="auto"/>
            <w:vAlign w:val="center"/>
            <w:hideMark/>
          </w:tcPr>
          <w:p w14:paraId="637A9AA8" w14:textId="77777777" w:rsidR="007477C2" w:rsidRPr="007477C2" w:rsidRDefault="007477C2" w:rsidP="007477C2">
            <w:pPr>
              <w:rPr>
                <w:rFonts w:ascii="Times New Roman" w:eastAsia="Times New Roman" w:hAnsi="Times New Roman" w:cs="Times New Roman"/>
                <w:sz w:val="20"/>
                <w:szCs w:val="20"/>
              </w:rPr>
            </w:pPr>
          </w:p>
        </w:tc>
        <w:tc>
          <w:tcPr>
            <w:tcW w:w="0" w:type="auto"/>
            <w:vAlign w:val="center"/>
            <w:hideMark/>
          </w:tcPr>
          <w:p w14:paraId="718C089A" w14:textId="77777777" w:rsidR="007477C2" w:rsidRPr="007477C2" w:rsidRDefault="007477C2" w:rsidP="007477C2">
            <w:pPr>
              <w:rPr>
                <w:rFonts w:ascii="Times New Roman" w:eastAsia="Times New Roman" w:hAnsi="Times New Roman" w:cs="Times New Roman"/>
                <w:sz w:val="20"/>
                <w:szCs w:val="20"/>
              </w:rPr>
            </w:pPr>
          </w:p>
        </w:tc>
      </w:tr>
    </w:tbl>
    <w:p w14:paraId="529B7401" w14:textId="77777777" w:rsidR="005F2B7B" w:rsidRDefault="005F2B7B"/>
    <w:sectPr w:rsidR="005F2B7B" w:rsidSect="006B6D7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039A1"/>
    <w:multiLevelType w:val="multilevel"/>
    <w:tmpl w:val="10FCE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CF3C32"/>
    <w:multiLevelType w:val="multilevel"/>
    <w:tmpl w:val="381E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8468FE"/>
    <w:multiLevelType w:val="multilevel"/>
    <w:tmpl w:val="4E8E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91474B"/>
    <w:multiLevelType w:val="multilevel"/>
    <w:tmpl w:val="8250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7C2"/>
    <w:rsid w:val="00321774"/>
    <w:rsid w:val="005F2B7B"/>
    <w:rsid w:val="006B6D78"/>
    <w:rsid w:val="006F61D2"/>
    <w:rsid w:val="007477C2"/>
    <w:rsid w:val="00A32B0E"/>
    <w:rsid w:val="00CD140C"/>
    <w:rsid w:val="00E07B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9426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477C2"/>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7477C2"/>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7477C2"/>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7C2"/>
    <w:rPr>
      <w:rFonts w:ascii="Times" w:hAnsi="Times"/>
      <w:b/>
      <w:bCs/>
      <w:kern w:val="36"/>
      <w:sz w:val="48"/>
      <w:szCs w:val="48"/>
    </w:rPr>
  </w:style>
  <w:style w:type="character" w:customStyle="1" w:styleId="Heading2Char">
    <w:name w:val="Heading 2 Char"/>
    <w:basedOn w:val="DefaultParagraphFont"/>
    <w:link w:val="Heading2"/>
    <w:uiPriority w:val="9"/>
    <w:rsid w:val="007477C2"/>
    <w:rPr>
      <w:rFonts w:ascii="Times" w:hAnsi="Times"/>
      <w:b/>
      <w:bCs/>
      <w:sz w:val="36"/>
      <w:szCs w:val="36"/>
    </w:rPr>
  </w:style>
  <w:style w:type="character" w:customStyle="1" w:styleId="Heading3Char">
    <w:name w:val="Heading 3 Char"/>
    <w:basedOn w:val="DefaultParagraphFont"/>
    <w:link w:val="Heading3"/>
    <w:uiPriority w:val="9"/>
    <w:rsid w:val="007477C2"/>
    <w:rPr>
      <w:rFonts w:ascii="Times" w:hAnsi="Times"/>
      <w:b/>
      <w:bCs/>
      <w:sz w:val="27"/>
      <w:szCs w:val="27"/>
    </w:rPr>
  </w:style>
  <w:style w:type="paragraph" w:styleId="NormalWeb">
    <w:name w:val="Normal (Web)"/>
    <w:basedOn w:val="Normal"/>
    <w:uiPriority w:val="99"/>
    <w:unhideWhenUsed/>
    <w:rsid w:val="007477C2"/>
    <w:pPr>
      <w:spacing w:before="100" w:beforeAutospacing="1" w:after="100" w:afterAutospacing="1"/>
    </w:pPr>
    <w:rPr>
      <w:rFonts w:ascii="Times" w:hAnsi="Times" w:cs="Times New Roman"/>
      <w:sz w:val="20"/>
      <w:szCs w:val="20"/>
    </w:rPr>
  </w:style>
  <w:style w:type="character" w:customStyle="1" w:styleId="data">
    <w:name w:val="data"/>
    <w:basedOn w:val="DefaultParagraphFont"/>
    <w:rsid w:val="007477C2"/>
  </w:style>
  <w:style w:type="character" w:customStyle="1" w:styleId="ref-more">
    <w:name w:val="ref-more"/>
    <w:basedOn w:val="DefaultParagraphFont"/>
    <w:rsid w:val="007477C2"/>
  </w:style>
  <w:style w:type="character" w:styleId="Emphasis">
    <w:name w:val="Emphasis"/>
    <w:basedOn w:val="DefaultParagraphFont"/>
    <w:uiPriority w:val="20"/>
    <w:qFormat/>
    <w:rsid w:val="007477C2"/>
    <w:rPr>
      <w:i/>
      <w:iCs/>
    </w:rPr>
  </w:style>
  <w:style w:type="character" w:customStyle="1" w:styleId="aline">
    <w:name w:val="aline"/>
    <w:basedOn w:val="DefaultParagraphFont"/>
    <w:rsid w:val="007477C2"/>
  </w:style>
  <w:style w:type="character" w:styleId="Hyperlink">
    <w:name w:val="Hyperlink"/>
    <w:basedOn w:val="DefaultParagraphFont"/>
    <w:uiPriority w:val="99"/>
    <w:semiHidden/>
    <w:unhideWhenUsed/>
    <w:rsid w:val="007477C2"/>
    <w:rPr>
      <w:color w:val="0000FF"/>
      <w:u w:val="single"/>
    </w:rPr>
  </w:style>
  <w:style w:type="character" w:customStyle="1" w:styleId="datamap">
    <w:name w:val="datamap"/>
    <w:basedOn w:val="DefaultParagraphFont"/>
    <w:rsid w:val="007477C2"/>
  </w:style>
  <w:style w:type="character" w:styleId="Strong">
    <w:name w:val="Strong"/>
    <w:basedOn w:val="DefaultParagraphFont"/>
    <w:uiPriority w:val="22"/>
    <w:qFormat/>
    <w:rsid w:val="007477C2"/>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477C2"/>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7477C2"/>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7477C2"/>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7C2"/>
    <w:rPr>
      <w:rFonts w:ascii="Times" w:hAnsi="Times"/>
      <w:b/>
      <w:bCs/>
      <w:kern w:val="36"/>
      <w:sz w:val="48"/>
      <w:szCs w:val="48"/>
    </w:rPr>
  </w:style>
  <w:style w:type="character" w:customStyle="1" w:styleId="Heading2Char">
    <w:name w:val="Heading 2 Char"/>
    <w:basedOn w:val="DefaultParagraphFont"/>
    <w:link w:val="Heading2"/>
    <w:uiPriority w:val="9"/>
    <w:rsid w:val="007477C2"/>
    <w:rPr>
      <w:rFonts w:ascii="Times" w:hAnsi="Times"/>
      <w:b/>
      <w:bCs/>
      <w:sz w:val="36"/>
      <w:szCs w:val="36"/>
    </w:rPr>
  </w:style>
  <w:style w:type="character" w:customStyle="1" w:styleId="Heading3Char">
    <w:name w:val="Heading 3 Char"/>
    <w:basedOn w:val="DefaultParagraphFont"/>
    <w:link w:val="Heading3"/>
    <w:uiPriority w:val="9"/>
    <w:rsid w:val="007477C2"/>
    <w:rPr>
      <w:rFonts w:ascii="Times" w:hAnsi="Times"/>
      <w:b/>
      <w:bCs/>
      <w:sz w:val="27"/>
      <w:szCs w:val="27"/>
    </w:rPr>
  </w:style>
  <w:style w:type="paragraph" w:styleId="NormalWeb">
    <w:name w:val="Normal (Web)"/>
    <w:basedOn w:val="Normal"/>
    <w:uiPriority w:val="99"/>
    <w:unhideWhenUsed/>
    <w:rsid w:val="007477C2"/>
    <w:pPr>
      <w:spacing w:before="100" w:beforeAutospacing="1" w:after="100" w:afterAutospacing="1"/>
    </w:pPr>
    <w:rPr>
      <w:rFonts w:ascii="Times" w:hAnsi="Times" w:cs="Times New Roman"/>
      <w:sz w:val="20"/>
      <w:szCs w:val="20"/>
    </w:rPr>
  </w:style>
  <w:style w:type="character" w:customStyle="1" w:styleId="data">
    <w:name w:val="data"/>
    <w:basedOn w:val="DefaultParagraphFont"/>
    <w:rsid w:val="007477C2"/>
  </w:style>
  <w:style w:type="character" w:customStyle="1" w:styleId="ref-more">
    <w:name w:val="ref-more"/>
    <w:basedOn w:val="DefaultParagraphFont"/>
    <w:rsid w:val="007477C2"/>
  </w:style>
  <w:style w:type="character" w:styleId="Emphasis">
    <w:name w:val="Emphasis"/>
    <w:basedOn w:val="DefaultParagraphFont"/>
    <w:uiPriority w:val="20"/>
    <w:qFormat/>
    <w:rsid w:val="007477C2"/>
    <w:rPr>
      <w:i/>
      <w:iCs/>
    </w:rPr>
  </w:style>
  <w:style w:type="character" w:customStyle="1" w:styleId="aline">
    <w:name w:val="aline"/>
    <w:basedOn w:val="DefaultParagraphFont"/>
    <w:rsid w:val="007477C2"/>
  </w:style>
  <w:style w:type="character" w:styleId="Hyperlink">
    <w:name w:val="Hyperlink"/>
    <w:basedOn w:val="DefaultParagraphFont"/>
    <w:uiPriority w:val="99"/>
    <w:semiHidden/>
    <w:unhideWhenUsed/>
    <w:rsid w:val="007477C2"/>
    <w:rPr>
      <w:color w:val="0000FF"/>
      <w:u w:val="single"/>
    </w:rPr>
  </w:style>
  <w:style w:type="character" w:customStyle="1" w:styleId="datamap">
    <w:name w:val="datamap"/>
    <w:basedOn w:val="DefaultParagraphFont"/>
    <w:rsid w:val="007477C2"/>
  </w:style>
  <w:style w:type="character" w:styleId="Strong">
    <w:name w:val="Strong"/>
    <w:basedOn w:val="DefaultParagraphFont"/>
    <w:uiPriority w:val="22"/>
    <w:qFormat/>
    <w:rsid w:val="007477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23084">
      <w:marLeft w:val="0"/>
      <w:marRight w:val="0"/>
      <w:marTop w:val="0"/>
      <w:marBottom w:val="0"/>
      <w:divBdr>
        <w:top w:val="none" w:sz="0" w:space="0" w:color="auto"/>
        <w:left w:val="none" w:sz="0" w:space="0" w:color="auto"/>
        <w:bottom w:val="none" w:sz="0" w:space="0" w:color="auto"/>
        <w:right w:val="none" w:sz="0" w:space="0" w:color="auto"/>
      </w:divBdr>
      <w:divsChild>
        <w:div w:id="2050296823">
          <w:marLeft w:val="0"/>
          <w:marRight w:val="0"/>
          <w:marTop w:val="0"/>
          <w:marBottom w:val="0"/>
          <w:divBdr>
            <w:top w:val="none" w:sz="0" w:space="0" w:color="auto"/>
            <w:left w:val="none" w:sz="0" w:space="0" w:color="auto"/>
            <w:bottom w:val="none" w:sz="0" w:space="0" w:color="auto"/>
            <w:right w:val="none" w:sz="0" w:space="0" w:color="auto"/>
          </w:divBdr>
        </w:div>
      </w:divsChild>
    </w:div>
    <w:div w:id="343752936">
      <w:marLeft w:val="0"/>
      <w:marRight w:val="0"/>
      <w:marTop w:val="0"/>
      <w:marBottom w:val="0"/>
      <w:divBdr>
        <w:top w:val="none" w:sz="0" w:space="0" w:color="auto"/>
        <w:left w:val="none" w:sz="0" w:space="0" w:color="auto"/>
        <w:bottom w:val="none" w:sz="0" w:space="0" w:color="auto"/>
        <w:right w:val="none" w:sz="0" w:space="0" w:color="auto"/>
      </w:divBdr>
      <w:divsChild>
        <w:div w:id="546449958">
          <w:marLeft w:val="0"/>
          <w:marRight w:val="0"/>
          <w:marTop w:val="0"/>
          <w:marBottom w:val="0"/>
          <w:divBdr>
            <w:top w:val="none" w:sz="0" w:space="0" w:color="auto"/>
            <w:left w:val="none" w:sz="0" w:space="0" w:color="auto"/>
            <w:bottom w:val="none" w:sz="0" w:space="0" w:color="auto"/>
            <w:right w:val="none" w:sz="0" w:space="0" w:color="auto"/>
          </w:divBdr>
          <w:divsChild>
            <w:div w:id="377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69009">
      <w:marLeft w:val="0"/>
      <w:marRight w:val="0"/>
      <w:marTop w:val="0"/>
      <w:marBottom w:val="0"/>
      <w:divBdr>
        <w:top w:val="none" w:sz="0" w:space="0" w:color="auto"/>
        <w:left w:val="none" w:sz="0" w:space="0" w:color="auto"/>
        <w:bottom w:val="none" w:sz="0" w:space="0" w:color="auto"/>
        <w:right w:val="none" w:sz="0" w:space="0" w:color="auto"/>
      </w:divBdr>
    </w:div>
    <w:div w:id="605649565">
      <w:bodyDiv w:val="1"/>
      <w:marLeft w:val="0"/>
      <w:marRight w:val="0"/>
      <w:marTop w:val="0"/>
      <w:marBottom w:val="0"/>
      <w:divBdr>
        <w:top w:val="none" w:sz="0" w:space="0" w:color="auto"/>
        <w:left w:val="none" w:sz="0" w:space="0" w:color="auto"/>
        <w:bottom w:val="none" w:sz="0" w:space="0" w:color="auto"/>
        <w:right w:val="none" w:sz="0" w:space="0" w:color="auto"/>
      </w:divBdr>
    </w:div>
    <w:div w:id="797644627">
      <w:marLeft w:val="0"/>
      <w:marRight w:val="0"/>
      <w:marTop w:val="0"/>
      <w:marBottom w:val="0"/>
      <w:divBdr>
        <w:top w:val="none" w:sz="0" w:space="0" w:color="auto"/>
        <w:left w:val="none" w:sz="0" w:space="0" w:color="auto"/>
        <w:bottom w:val="none" w:sz="0" w:space="0" w:color="auto"/>
        <w:right w:val="none" w:sz="0" w:space="0" w:color="auto"/>
      </w:divBdr>
      <w:divsChild>
        <w:div w:id="1244609487">
          <w:marLeft w:val="0"/>
          <w:marRight w:val="0"/>
          <w:marTop w:val="0"/>
          <w:marBottom w:val="0"/>
          <w:divBdr>
            <w:top w:val="none" w:sz="0" w:space="0" w:color="auto"/>
            <w:left w:val="none" w:sz="0" w:space="0" w:color="auto"/>
            <w:bottom w:val="none" w:sz="0" w:space="0" w:color="auto"/>
            <w:right w:val="none" w:sz="0" w:space="0" w:color="auto"/>
          </w:divBdr>
          <w:divsChild>
            <w:div w:id="4670717">
              <w:marLeft w:val="0"/>
              <w:marRight w:val="0"/>
              <w:marTop w:val="0"/>
              <w:marBottom w:val="0"/>
              <w:divBdr>
                <w:top w:val="none" w:sz="0" w:space="0" w:color="auto"/>
                <w:left w:val="none" w:sz="0" w:space="0" w:color="auto"/>
                <w:bottom w:val="none" w:sz="0" w:space="0" w:color="auto"/>
                <w:right w:val="none" w:sz="0" w:space="0" w:color="auto"/>
              </w:divBdr>
              <w:divsChild>
                <w:div w:id="22999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61131">
          <w:marLeft w:val="0"/>
          <w:marRight w:val="0"/>
          <w:marTop w:val="0"/>
          <w:marBottom w:val="0"/>
          <w:divBdr>
            <w:top w:val="none" w:sz="0" w:space="0" w:color="auto"/>
            <w:left w:val="none" w:sz="0" w:space="0" w:color="auto"/>
            <w:bottom w:val="none" w:sz="0" w:space="0" w:color="auto"/>
            <w:right w:val="none" w:sz="0" w:space="0" w:color="auto"/>
          </w:divBdr>
        </w:div>
      </w:divsChild>
    </w:div>
    <w:div w:id="814955512">
      <w:marLeft w:val="0"/>
      <w:marRight w:val="0"/>
      <w:marTop w:val="0"/>
      <w:marBottom w:val="0"/>
      <w:divBdr>
        <w:top w:val="none" w:sz="0" w:space="0" w:color="auto"/>
        <w:left w:val="none" w:sz="0" w:space="0" w:color="auto"/>
        <w:bottom w:val="none" w:sz="0" w:space="0" w:color="auto"/>
        <w:right w:val="none" w:sz="0" w:space="0" w:color="auto"/>
      </w:divBdr>
      <w:divsChild>
        <w:div w:id="1476607455">
          <w:marLeft w:val="-300"/>
          <w:marRight w:val="20"/>
          <w:marTop w:val="0"/>
          <w:marBottom w:val="240"/>
          <w:divBdr>
            <w:top w:val="none" w:sz="0" w:space="0" w:color="auto"/>
            <w:left w:val="none" w:sz="0" w:space="0" w:color="auto"/>
            <w:bottom w:val="none" w:sz="0" w:space="0" w:color="auto"/>
            <w:right w:val="none" w:sz="0" w:space="0" w:color="auto"/>
          </w:divBdr>
          <w:divsChild>
            <w:div w:id="2101442083">
              <w:marLeft w:val="0"/>
              <w:marRight w:val="0"/>
              <w:marTop w:val="0"/>
              <w:marBottom w:val="0"/>
              <w:divBdr>
                <w:top w:val="none" w:sz="0" w:space="0" w:color="auto"/>
                <w:left w:val="none" w:sz="0" w:space="0" w:color="auto"/>
                <w:bottom w:val="none" w:sz="0" w:space="0" w:color="auto"/>
                <w:right w:val="none" w:sz="0" w:space="0" w:color="auto"/>
              </w:divBdr>
            </w:div>
            <w:div w:id="1220753274">
              <w:marLeft w:val="0"/>
              <w:marRight w:val="0"/>
              <w:marTop w:val="0"/>
              <w:marBottom w:val="0"/>
              <w:divBdr>
                <w:top w:val="none" w:sz="0" w:space="0" w:color="auto"/>
                <w:left w:val="none" w:sz="0" w:space="0" w:color="auto"/>
                <w:bottom w:val="none" w:sz="0" w:space="0" w:color="auto"/>
                <w:right w:val="none" w:sz="0" w:space="0" w:color="auto"/>
              </w:divBdr>
            </w:div>
            <w:div w:id="1343045949">
              <w:marLeft w:val="0"/>
              <w:marRight w:val="0"/>
              <w:marTop w:val="0"/>
              <w:marBottom w:val="0"/>
              <w:divBdr>
                <w:top w:val="none" w:sz="0" w:space="0" w:color="auto"/>
                <w:left w:val="none" w:sz="0" w:space="0" w:color="auto"/>
                <w:bottom w:val="none" w:sz="0" w:space="0" w:color="auto"/>
                <w:right w:val="none" w:sz="0" w:space="0" w:color="auto"/>
              </w:divBdr>
            </w:div>
            <w:div w:id="1637829326">
              <w:marLeft w:val="0"/>
              <w:marRight w:val="0"/>
              <w:marTop w:val="0"/>
              <w:marBottom w:val="0"/>
              <w:divBdr>
                <w:top w:val="none" w:sz="0" w:space="0" w:color="auto"/>
                <w:left w:val="none" w:sz="0" w:space="0" w:color="auto"/>
                <w:bottom w:val="none" w:sz="0" w:space="0" w:color="auto"/>
                <w:right w:val="none" w:sz="0" w:space="0" w:color="auto"/>
              </w:divBdr>
            </w:div>
            <w:div w:id="1599480891">
              <w:marLeft w:val="0"/>
              <w:marRight w:val="0"/>
              <w:marTop w:val="0"/>
              <w:marBottom w:val="0"/>
              <w:divBdr>
                <w:top w:val="none" w:sz="0" w:space="0" w:color="auto"/>
                <w:left w:val="none" w:sz="0" w:space="0" w:color="auto"/>
                <w:bottom w:val="none" w:sz="0" w:space="0" w:color="auto"/>
                <w:right w:val="none" w:sz="0" w:space="0" w:color="auto"/>
              </w:divBdr>
            </w:div>
            <w:div w:id="180972072">
              <w:marLeft w:val="0"/>
              <w:marRight w:val="0"/>
              <w:marTop w:val="0"/>
              <w:marBottom w:val="0"/>
              <w:divBdr>
                <w:top w:val="none" w:sz="0" w:space="0" w:color="auto"/>
                <w:left w:val="none" w:sz="0" w:space="0" w:color="auto"/>
                <w:bottom w:val="none" w:sz="0" w:space="0" w:color="auto"/>
                <w:right w:val="none" w:sz="0" w:space="0" w:color="auto"/>
              </w:divBdr>
            </w:div>
            <w:div w:id="805896506">
              <w:marLeft w:val="0"/>
              <w:marRight w:val="0"/>
              <w:marTop w:val="0"/>
              <w:marBottom w:val="0"/>
              <w:divBdr>
                <w:top w:val="none" w:sz="0" w:space="0" w:color="auto"/>
                <w:left w:val="none" w:sz="0" w:space="0" w:color="auto"/>
                <w:bottom w:val="none" w:sz="0" w:space="0" w:color="auto"/>
                <w:right w:val="none" w:sz="0" w:space="0" w:color="auto"/>
              </w:divBdr>
            </w:div>
            <w:div w:id="44912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0196">
      <w:marLeft w:val="0"/>
      <w:marRight w:val="0"/>
      <w:marTop w:val="0"/>
      <w:marBottom w:val="0"/>
      <w:divBdr>
        <w:top w:val="none" w:sz="0" w:space="0" w:color="auto"/>
        <w:left w:val="none" w:sz="0" w:space="0" w:color="auto"/>
        <w:bottom w:val="none" w:sz="0" w:space="0" w:color="auto"/>
        <w:right w:val="none" w:sz="0" w:space="0" w:color="auto"/>
      </w:divBdr>
      <w:divsChild>
        <w:div w:id="369577475">
          <w:marLeft w:val="0"/>
          <w:marRight w:val="0"/>
          <w:marTop w:val="0"/>
          <w:marBottom w:val="0"/>
          <w:divBdr>
            <w:top w:val="none" w:sz="0" w:space="0" w:color="auto"/>
            <w:left w:val="none" w:sz="0" w:space="0" w:color="auto"/>
            <w:bottom w:val="none" w:sz="0" w:space="0" w:color="auto"/>
            <w:right w:val="none" w:sz="0" w:space="0" w:color="auto"/>
          </w:divBdr>
        </w:div>
        <w:div w:id="733698069">
          <w:marLeft w:val="0"/>
          <w:marRight w:val="0"/>
          <w:marTop w:val="0"/>
          <w:marBottom w:val="0"/>
          <w:divBdr>
            <w:top w:val="none" w:sz="0" w:space="0" w:color="auto"/>
            <w:left w:val="none" w:sz="0" w:space="0" w:color="auto"/>
            <w:bottom w:val="none" w:sz="0" w:space="0" w:color="auto"/>
            <w:right w:val="none" w:sz="0" w:space="0" w:color="auto"/>
          </w:divBdr>
        </w:div>
      </w:divsChild>
    </w:div>
    <w:div w:id="921913208">
      <w:marLeft w:val="0"/>
      <w:marRight w:val="0"/>
      <w:marTop w:val="0"/>
      <w:marBottom w:val="0"/>
      <w:divBdr>
        <w:top w:val="none" w:sz="0" w:space="0" w:color="auto"/>
        <w:left w:val="none" w:sz="0" w:space="0" w:color="auto"/>
        <w:bottom w:val="none" w:sz="0" w:space="0" w:color="auto"/>
        <w:right w:val="none" w:sz="0" w:space="0" w:color="auto"/>
      </w:divBdr>
    </w:div>
    <w:div w:id="1087770797">
      <w:marLeft w:val="0"/>
      <w:marRight w:val="0"/>
      <w:marTop w:val="0"/>
      <w:marBottom w:val="0"/>
      <w:divBdr>
        <w:top w:val="none" w:sz="0" w:space="0" w:color="auto"/>
        <w:left w:val="none" w:sz="0" w:space="0" w:color="auto"/>
        <w:bottom w:val="none" w:sz="0" w:space="0" w:color="auto"/>
        <w:right w:val="none" w:sz="0" w:space="0" w:color="auto"/>
      </w:divBdr>
      <w:divsChild>
        <w:div w:id="1398170558">
          <w:marLeft w:val="-300"/>
          <w:marRight w:val="17"/>
          <w:marTop w:val="0"/>
          <w:marBottom w:val="240"/>
          <w:divBdr>
            <w:top w:val="none" w:sz="0" w:space="0" w:color="auto"/>
            <w:left w:val="none" w:sz="0" w:space="0" w:color="auto"/>
            <w:bottom w:val="none" w:sz="0" w:space="0" w:color="auto"/>
            <w:right w:val="none" w:sz="0" w:space="0" w:color="auto"/>
          </w:divBdr>
        </w:div>
        <w:div w:id="126943861">
          <w:marLeft w:val="0"/>
          <w:marRight w:val="0"/>
          <w:marTop w:val="0"/>
          <w:marBottom w:val="0"/>
          <w:divBdr>
            <w:top w:val="none" w:sz="0" w:space="0" w:color="auto"/>
            <w:left w:val="none" w:sz="0" w:space="0" w:color="auto"/>
            <w:bottom w:val="none" w:sz="0" w:space="0" w:color="auto"/>
            <w:right w:val="none" w:sz="0" w:space="0" w:color="auto"/>
          </w:divBdr>
        </w:div>
      </w:divsChild>
    </w:div>
    <w:div w:id="1202285311">
      <w:marLeft w:val="0"/>
      <w:marRight w:val="0"/>
      <w:marTop w:val="0"/>
      <w:marBottom w:val="0"/>
      <w:divBdr>
        <w:top w:val="none" w:sz="0" w:space="0" w:color="auto"/>
        <w:left w:val="none" w:sz="0" w:space="0" w:color="auto"/>
        <w:bottom w:val="none" w:sz="0" w:space="0" w:color="auto"/>
        <w:right w:val="none" w:sz="0" w:space="0" w:color="auto"/>
      </w:divBdr>
      <w:divsChild>
        <w:div w:id="1470902314">
          <w:marLeft w:val="0"/>
          <w:marRight w:val="0"/>
          <w:marTop w:val="0"/>
          <w:marBottom w:val="0"/>
          <w:divBdr>
            <w:top w:val="none" w:sz="0" w:space="0" w:color="auto"/>
            <w:left w:val="none" w:sz="0" w:space="0" w:color="auto"/>
            <w:bottom w:val="none" w:sz="0" w:space="0" w:color="auto"/>
            <w:right w:val="none" w:sz="0" w:space="0" w:color="auto"/>
          </w:divBdr>
          <w:divsChild>
            <w:div w:id="81680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4450">
      <w:marLeft w:val="0"/>
      <w:marRight w:val="0"/>
      <w:marTop w:val="0"/>
      <w:marBottom w:val="0"/>
      <w:divBdr>
        <w:top w:val="none" w:sz="0" w:space="0" w:color="auto"/>
        <w:left w:val="none" w:sz="0" w:space="0" w:color="auto"/>
        <w:bottom w:val="none" w:sz="0" w:space="0" w:color="auto"/>
        <w:right w:val="none" w:sz="0" w:space="0" w:color="auto"/>
      </w:divBdr>
      <w:divsChild>
        <w:div w:id="380174404">
          <w:marLeft w:val="0"/>
          <w:marRight w:val="0"/>
          <w:marTop w:val="0"/>
          <w:marBottom w:val="0"/>
          <w:divBdr>
            <w:top w:val="none" w:sz="0" w:space="0" w:color="auto"/>
            <w:left w:val="none" w:sz="0" w:space="0" w:color="auto"/>
            <w:bottom w:val="none" w:sz="0" w:space="0" w:color="auto"/>
            <w:right w:val="none" w:sz="0" w:space="0" w:color="auto"/>
          </w:divBdr>
          <w:divsChild>
            <w:div w:id="119846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45333">
      <w:marLeft w:val="0"/>
      <w:marRight w:val="0"/>
      <w:marTop w:val="0"/>
      <w:marBottom w:val="0"/>
      <w:divBdr>
        <w:top w:val="none" w:sz="0" w:space="0" w:color="auto"/>
        <w:left w:val="none" w:sz="0" w:space="0" w:color="auto"/>
        <w:bottom w:val="none" w:sz="0" w:space="0" w:color="auto"/>
        <w:right w:val="none" w:sz="0" w:space="0" w:color="auto"/>
      </w:divBdr>
    </w:div>
    <w:div w:id="1530098868">
      <w:marLeft w:val="0"/>
      <w:marRight w:val="0"/>
      <w:marTop w:val="0"/>
      <w:marBottom w:val="0"/>
      <w:divBdr>
        <w:top w:val="none" w:sz="0" w:space="0" w:color="auto"/>
        <w:left w:val="none" w:sz="0" w:space="0" w:color="auto"/>
        <w:bottom w:val="none" w:sz="0" w:space="0" w:color="auto"/>
        <w:right w:val="none" w:sz="0" w:space="0" w:color="auto"/>
      </w:divBdr>
      <w:divsChild>
        <w:div w:id="2004965164">
          <w:marLeft w:val="0"/>
          <w:marRight w:val="0"/>
          <w:marTop w:val="0"/>
          <w:marBottom w:val="0"/>
          <w:divBdr>
            <w:top w:val="none" w:sz="0" w:space="0" w:color="auto"/>
            <w:left w:val="none" w:sz="0" w:space="0" w:color="auto"/>
            <w:bottom w:val="none" w:sz="0" w:space="0" w:color="auto"/>
            <w:right w:val="none" w:sz="0" w:space="0" w:color="auto"/>
          </w:divBdr>
          <w:divsChild>
            <w:div w:id="12064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64029">
      <w:marLeft w:val="-300"/>
      <w:marRight w:val="17"/>
      <w:marTop w:val="720"/>
      <w:marBottom w:val="240"/>
      <w:divBdr>
        <w:top w:val="none" w:sz="0" w:space="0" w:color="auto"/>
        <w:left w:val="none" w:sz="0" w:space="0" w:color="auto"/>
        <w:bottom w:val="none" w:sz="0" w:space="0" w:color="auto"/>
        <w:right w:val="none" w:sz="0" w:space="0" w:color="auto"/>
      </w:divBdr>
      <w:divsChild>
        <w:div w:id="1784960482">
          <w:marLeft w:val="0"/>
          <w:marRight w:val="0"/>
          <w:marTop w:val="0"/>
          <w:marBottom w:val="0"/>
          <w:divBdr>
            <w:top w:val="none" w:sz="0" w:space="0" w:color="auto"/>
            <w:left w:val="none" w:sz="0" w:space="0" w:color="auto"/>
            <w:bottom w:val="none" w:sz="0" w:space="0" w:color="auto"/>
            <w:right w:val="none" w:sz="0" w:space="0" w:color="auto"/>
          </w:divBdr>
        </w:div>
      </w:divsChild>
    </w:div>
    <w:div w:id="1694182603">
      <w:marLeft w:val="0"/>
      <w:marRight w:val="0"/>
      <w:marTop w:val="0"/>
      <w:marBottom w:val="0"/>
      <w:divBdr>
        <w:top w:val="none" w:sz="0" w:space="0" w:color="auto"/>
        <w:left w:val="none" w:sz="0" w:space="0" w:color="auto"/>
        <w:bottom w:val="none" w:sz="0" w:space="0" w:color="auto"/>
        <w:right w:val="none" w:sz="0" w:space="0" w:color="auto"/>
      </w:divBdr>
    </w:div>
    <w:div w:id="1700012796">
      <w:bodyDiv w:val="1"/>
      <w:marLeft w:val="0"/>
      <w:marRight w:val="0"/>
      <w:marTop w:val="0"/>
      <w:marBottom w:val="0"/>
      <w:divBdr>
        <w:top w:val="none" w:sz="0" w:space="0" w:color="auto"/>
        <w:left w:val="none" w:sz="0" w:space="0" w:color="auto"/>
        <w:bottom w:val="none" w:sz="0" w:space="0" w:color="auto"/>
        <w:right w:val="none" w:sz="0" w:space="0" w:color="auto"/>
      </w:divBdr>
    </w:div>
    <w:div w:id="1734505233">
      <w:bodyDiv w:val="1"/>
      <w:marLeft w:val="0"/>
      <w:marRight w:val="0"/>
      <w:marTop w:val="0"/>
      <w:marBottom w:val="0"/>
      <w:divBdr>
        <w:top w:val="none" w:sz="0" w:space="0" w:color="auto"/>
        <w:left w:val="none" w:sz="0" w:space="0" w:color="auto"/>
        <w:bottom w:val="none" w:sz="0" w:space="0" w:color="auto"/>
        <w:right w:val="none" w:sz="0" w:space="0" w:color="auto"/>
      </w:divBdr>
    </w:div>
    <w:div w:id="1856924530">
      <w:marLeft w:val="0"/>
      <w:marRight w:val="0"/>
      <w:marTop w:val="0"/>
      <w:marBottom w:val="0"/>
      <w:divBdr>
        <w:top w:val="none" w:sz="0" w:space="0" w:color="auto"/>
        <w:left w:val="none" w:sz="0" w:space="0" w:color="auto"/>
        <w:bottom w:val="none" w:sz="0" w:space="0" w:color="auto"/>
        <w:right w:val="none" w:sz="0" w:space="0" w:color="auto"/>
      </w:divBdr>
      <w:divsChild>
        <w:div w:id="4017237">
          <w:marLeft w:val="0"/>
          <w:marRight w:val="0"/>
          <w:marTop w:val="0"/>
          <w:marBottom w:val="0"/>
          <w:divBdr>
            <w:top w:val="none" w:sz="0" w:space="0" w:color="auto"/>
            <w:left w:val="none" w:sz="0" w:space="0" w:color="auto"/>
            <w:bottom w:val="none" w:sz="0" w:space="0" w:color="auto"/>
            <w:right w:val="none" w:sz="0" w:space="0" w:color="auto"/>
          </w:divBdr>
          <w:divsChild>
            <w:div w:id="1831288806">
              <w:marLeft w:val="0"/>
              <w:marRight w:val="0"/>
              <w:marTop w:val="0"/>
              <w:marBottom w:val="0"/>
              <w:divBdr>
                <w:top w:val="none" w:sz="0" w:space="0" w:color="auto"/>
                <w:left w:val="none" w:sz="0" w:space="0" w:color="auto"/>
                <w:bottom w:val="none" w:sz="0" w:space="0" w:color="auto"/>
                <w:right w:val="none" w:sz="0" w:space="0" w:color="auto"/>
              </w:divBdr>
              <w:divsChild>
                <w:div w:id="148203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553414">
      <w:marLeft w:val="0"/>
      <w:marRight w:val="0"/>
      <w:marTop w:val="0"/>
      <w:marBottom w:val="0"/>
      <w:divBdr>
        <w:top w:val="none" w:sz="0" w:space="0" w:color="auto"/>
        <w:left w:val="none" w:sz="0" w:space="0" w:color="auto"/>
        <w:bottom w:val="none" w:sz="0" w:space="0" w:color="auto"/>
        <w:right w:val="none" w:sz="0" w:space="0" w:color="auto"/>
      </w:divBdr>
      <w:divsChild>
        <w:div w:id="1697120686">
          <w:marLeft w:val="0"/>
          <w:marRight w:val="0"/>
          <w:marTop w:val="0"/>
          <w:marBottom w:val="0"/>
          <w:divBdr>
            <w:top w:val="none" w:sz="0" w:space="0" w:color="auto"/>
            <w:left w:val="none" w:sz="0" w:space="0" w:color="auto"/>
            <w:bottom w:val="none" w:sz="0" w:space="0" w:color="auto"/>
            <w:right w:val="none" w:sz="0" w:space="0" w:color="auto"/>
          </w:divBdr>
          <w:divsChild>
            <w:div w:id="1906911518">
              <w:marLeft w:val="0"/>
              <w:marRight w:val="0"/>
              <w:marTop w:val="0"/>
              <w:marBottom w:val="0"/>
              <w:divBdr>
                <w:top w:val="none" w:sz="0" w:space="0" w:color="auto"/>
                <w:left w:val="none" w:sz="0" w:space="0" w:color="auto"/>
                <w:bottom w:val="none" w:sz="0" w:space="0" w:color="auto"/>
                <w:right w:val="none" w:sz="0" w:space="0" w:color="auto"/>
              </w:divBdr>
              <w:divsChild>
                <w:div w:id="1129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09205">
          <w:marLeft w:val="0"/>
          <w:marRight w:val="0"/>
          <w:marTop w:val="0"/>
          <w:marBottom w:val="0"/>
          <w:divBdr>
            <w:top w:val="none" w:sz="0" w:space="0" w:color="auto"/>
            <w:left w:val="none" w:sz="0" w:space="0" w:color="auto"/>
            <w:bottom w:val="none" w:sz="0" w:space="0" w:color="auto"/>
            <w:right w:val="none" w:sz="0" w:space="0" w:color="auto"/>
          </w:divBdr>
        </w:div>
        <w:div w:id="78529303">
          <w:marLeft w:val="0"/>
          <w:marRight w:val="0"/>
          <w:marTop w:val="0"/>
          <w:marBottom w:val="0"/>
          <w:divBdr>
            <w:top w:val="none" w:sz="0" w:space="0" w:color="auto"/>
            <w:left w:val="none" w:sz="0" w:space="0" w:color="auto"/>
            <w:bottom w:val="none" w:sz="0" w:space="0" w:color="auto"/>
            <w:right w:val="none" w:sz="0" w:space="0" w:color="auto"/>
          </w:divBdr>
          <w:divsChild>
            <w:div w:id="1923759041">
              <w:marLeft w:val="0"/>
              <w:marRight w:val="0"/>
              <w:marTop w:val="0"/>
              <w:marBottom w:val="0"/>
              <w:divBdr>
                <w:top w:val="none" w:sz="0" w:space="0" w:color="auto"/>
                <w:left w:val="none" w:sz="0" w:space="0" w:color="auto"/>
                <w:bottom w:val="none" w:sz="0" w:space="0" w:color="auto"/>
                <w:right w:val="none" w:sz="0" w:space="0" w:color="auto"/>
              </w:divBdr>
              <w:divsChild>
                <w:div w:id="1472673612">
                  <w:marLeft w:val="0"/>
                  <w:marRight w:val="0"/>
                  <w:marTop w:val="0"/>
                  <w:marBottom w:val="0"/>
                  <w:divBdr>
                    <w:top w:val="none" w:sz="0" w:space="0" w:color="auto"/>
                    <w:left w:val="none" w:sz="0" w:space="0" w:color="auto"/>
                    <w:bottom w:val="none" w:sz="0" w:space="0" w:color="auto"/>
                    <w:right w:val="none" w:sz="0" w:space="0" w:color="auto"/>
                  </w:divBdr>
                  <w:divsChild>
                    <w:div w:id="189492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iraqbodycount.org/database/incidents/k5356" TargetMode="External"/><Relationship Id="rId21" Type="http://schemas.openxmlformats.org/officeDocument/2006/relationships/hyperlink" Target="https://www.iraqbodycount.org/database/incidents/k5659" TargetMode="External"/><Relationship Id="rId22" Type="http://schemas.openxmlformats.org/officeDocument/2006/relationships/hyperlink" Target="https://www.iraqbodycount.org/database/incidents/k5897" TargetMode="External"/><Relationship Id="rId23" Type="http://schemas.openxmlformats.org/officeDocument/2006/relationships/hyperlink" Target="https://www.iraqbodycount.org/database/incidents/k6112" TargetMode="External"/><Relationship Id="rId24" Type="http://schemas.openxmlformats.org/officeDocument/2006/relationships/hyperlink" Target="https://www.iraqbodycount.org/database/incidents/k6891" TargetMode="External"/><Relationship Id="rId25" Type="http://schemas.openxmlformats.org/officeDocument/2006/relationships/hyperlink" Target="https://www.iraqbodycount.org/database/incidents/k7225" TargetMode="External"/><Relationship Id="rId26" Type="http://schemas.openxmlformats.org/officeDocument/2006/relationships/hyperlink" Target="https://www.iraqbodycount.org/database/incidents/k13866" TargetMode="External"/><Relationship Id="rId27" Type="http://schemas.openxmlformats.org/officeDocument/2006/relationships/hyperlink" Target="https://www.iraqbodycount.org/database/incidents/k14203" TargetMode="External"/><Relationship Id="rId28" Type="http://schemas.openxmlformats.org/officeDocument/2006/relationships/hyperlink" Target="https://www.iraqbodycount.org/database/incidents/k14379" TargetMode="External"/><Relationship Id="rId29" Type="http://schemas.openxmlformats.org/officeDocument/2006/relationships/hyperlink" Target="https://www.iraqbodycount.org/database/incidents/k21122"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www.iraqbodycount.org/database/incidents/d12134" TargetMode="External"/><Relationship Id="rId31" Type="http://schemas.openxmlformats.org/officeDocument/2006/relationships/hyperlink" Target="https://www.iraqbodycount.org/database/incidents/d12819" TargetMode="External"/><Relationship Id="rId32" Type="http://schemas.openxmlformats.org/officeDocument/2006/relationships/hyperlink" Target="https://www.iraqbodycount.org/analysis/beyond/indifference-to-injury/" TargetMode="External"/><Relationship Id="rId9" Type="http://schemas.openxmlformats.org/officeDocument/2006/relationships/hyperlink" Target="https://www.iraqbodycount.org/analysis/reference/announcements/6/" TargetMode="External"/><Relationship Id="rId6" Type="http://schemas.openxmlformats.org/officeDocument/2006/relationships/hyperlink" Target="https://www.iraqbodycount.org/database/" TargetMode="External"/><Relationship Id="rId7" Type="http://schemas.openxmlformats.org/officeDocument/2006/relationships/hyperlink" Target="https://www.iraqbodycount.org/about/methods/3" TargetMode="External"/><Relationship Id="rId8" Type="http://schemas.openxmlformats.org/officeDocument/2006/relationships/hyperlink" Target="https://www.iraqbodycount.org/analysis/beyond/lest-we-forget/" TargetMode="External"/><Relationship Id="rId33" Type="http://schemas.openxmlformats.org/officeDocument/2006/relationships/hyperlink" Target="https://www.iraqbodycount.org/analysis/reference/press-releases/12/" TargetMode="External"/><Relationship Id="rId34" Type="http://schemas.openxmlformats.org/officeDocument/2006/relationships/hyperlink" Target="https://www.iraqbodycount.org/analysis/numbers/2014/" TargetMode="External"/><Relationship Id="rId35" Type="http://schemas.openxmlformats.org/officeDocument/2006/relationships/hyperlink" Target="https://www.iraqbodycount.org/analysis/reference/announcements/5/" TargetMode="External"/><Relationship Id="rId36" Type="http://schemas.openxmlformats.org/officeDocument/2006/relationships/hyperlink" Target="http://www.uniraq.org/index.php?option=com_k2&amp;view=item&amp;id=6611:un-casualties-figures-for-iraq-for-the-month-of-december-2016&amp;Itemid=633&amp;lang=en" TargetMode="External"/><Relationship Id="rId10" Type="http://schemas.openxmlformats.org/officeDocument/2006/relationships/hyperlink" Target="https://www.facebook.com/IraqDigitalMemorial/" TargetMode="External"/><Relationship Id="rId11" Type="http://schemas.openxmlformats.org/officeDocument/2006/relationships/hyperlink" Target="https://www.iraqbodycount.org/database/individuals/" TargetMode="External"/><Relationship Id="rId12" Type="http://schemas.openxmlformats.org/officeDocument/2006/relationships/hyperlink" Target="http://iraqpictures.org/wp-content/uploads/2010/02/1-17-05ColorizedIraqMap.jpg" TargetMode="External"/><Relationship Id="rId13" Type="http://schemas.openxmlformats.org/officeDocument/2006/relationships/hyperlink" Target="https://www.iraqbodycount.org/database/incidents/k021" TargetMode="External"/><Relationship Id="rId14" Type="http://schemas.openxmlformats.org/officeDocument/2006/relationships/hyperlink" Target="https://www.iraqbodycount.org/database/incidents/k022" TargetMode="External"/><Relationship Id="rId15" Type="http://schemas.openxmlformats.org/officeDocument/2006/relationships/hyperlink" Target="https://www.iraqbodycount.org/database/incidents/k991" TargetMode="External"/><Relationship Id="rId16" Type="http://schemas.openxmlformats.org/officeDocument/2006/relationships/hyperlink" Target="https://www.iraqbodycount.org/database/incidents/k1100" TargetMode="External"/><Relationship Id="rId17" Type="http://schemas.openxmlformats.org/officeDocument/2006/relationships/hyperlink" Target="https://www.iraqbodycount.org/database/incidents/k1903" TargetMode="External"/><Relationship Id="rId18" Type="http://schemas.openxmlformats.org/officeDocument/2006/relationships/hyperlink" Target="https://www.iraqbodycount.org/database/incidents/k1981" TargetMode="External"/><Relationship Id="rId19" Type="http://schemas.openxmlformats.org/officeDocument/2006/relationships/hyperlink" Target="https://www.iraqbodycount.org/database/incidents/k4710" TargetMode="External"/><Relationship Id="rId37" Type="http://schemas.openxmlformats.org/officeDocument/2006/relationships/hyperlink" Target="http://www.everycasualty.org/newsandviews/joint-pr" TargetMode="External"/><Relationship Id="rId38" Type="http://schemas.openxmlformats.org/officeDocument/2006/relationships/hyperlink" Target="http://www.everycasualty.org/newsandviews/casualty-standards-published" TargetMode="External"/><Relationship Id="rId39" Type="http://schemas.openxmlformats.org/officeDocument/2006/relationships/hyperlink" Target="https://airwars.org" TargetMode="External"/><Relationship Id="rId40" Type="http://schemas.openxmlformats.org/officeDocument/2006/relationships/fontTable" Target="fontTable.xml"/><Relationship Id="rId4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3712</Words>
  <Characters>21161</Characters>
  <Application>Microsoft Macintosh Word</Application>
  <DocSecurity>0</DocSecurity>
  <Lines>176</Lines>
  <Paragraphs>49</Paragraphs>
  <ScaleCrop>false</ScaleCrop>
  <Company/>
  <LinksUpToDate>false</LinksUpToDate>
  <CharactersWithSpaces>24824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Hamourtziadou</dc:creator>
  <cp:keywords/>
  <dc:description/>
  <cp:lastModifiedBy>Lily Hamourtziadou</cp:lastModifiedBy>
  <cp:revision>6</cp:revision>
  <dcterms:created xsi:type="dcterms:W3CDTF">2018-10-05T09:00:00Z</dcterms:created>
  <dcterms:modified xsi:type="dcterms:W3CDTF">2018-10-05T09:09:00Z</dcterms:modified>
</cp:coreProperties>
</file>