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E2ECF57" w14:textId="50174F9F" w:rsidR="004610DC" w:rsidRDefault="00C50D9A" w:rsidP="004610DC">
      <w:pPr>
        <w:pStyle w:val="Normal1"/>
        <w:jc w:val="right"/>
        <w:rPr>
          <w:color w:val="auto"/>
        </w:rPr>
      </w:pPr>
      <w:r w:rsidRPr="000D61C1">
        <w:rPr>
          <w:rFonts w:ascii="Calibri" w:eastAsia="Calibri" w:hAnsi="Calibri"/>
          <w:noProof/>
          <w:lang w:eastAsia="en-GB"/>
        </w:rPr>
        <w:drawing>
          <wp:inline distT="0" distB="0" distL="0" distR="0" wp14:anchorId="29FF57F6" wp14:editId="43DE49E4">
            <wp:extent cx="464820" cy="570728"/>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916" cy="572074"/>
                    </a:xfrm>
                    <a:prstGeom prst="rect">
                      <a:avLst/>
                    </a:prstGeom>
                    <a:noFill/>
                    <a:ln>
                      <a:noFill/>
                    </a:ln>
                  </pic:spPr>
                </pic:pic>
              </a:graphicData>
            </a:graphic>
          </wp:inline>
        </w:drawing>
      </w:r>
      <w:r w:rsidR="004610DC" w:rsidRPr="004610DC">
        <w:rPr>
          <w:noProof/>
          <w:color w:val="auto"/>
          <w:lang w:eastAsia="en-GB"/>
        </w:rPr>
        <w:drawing>
          <wp:anchor distT="36576" distB="36576" distL="36576" distR="36576" simplePos="0" relativeHeight="251660288" behindDoc="0" locked="0" layoutInCell="1" allowOverlap="1" wp14:anchorId="134030D3" wp14:editId="60A1F2ED">
            <wp:simplePos x="0" y="0"/>
            <wp:positionH relativeFrom="margin">
              <wp:posOffset>39481</wp:posOffset>
            </wp:positionH>
            <wp:positionV relativeFrom="paragraph">
              <wp:posOffset>151102</wp:posOffset>
            </wp:positionV>
            <wp:extent cx="1123950" cy="358140"/>
            <wp:effectExtent l="0" t="0" r="0" b="3810"/>
            <wp:wrapNone/>
            <wp:docPr id="27" name="Picture 2" descr="wmpcc-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pcc-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358140"/>
                    </a:xfrm>
                    <a:prstGeom prst="rect">
                      <a:avLst/>
                    </a:prstGeom>
                    <a:noFill/>
                    <a:ln>
                      <a:noFill/>
                    </a:ln>
                    <a:effectLst/>
                  </pic:spPr>
                </pic:pic>
              </a:graphicData>
            </a:graphic>
          </wp:anchor>
        </w:drawing>
      </w:r>
      <w:r>
        <w:rPr>
          <w:rFonts w:ascii="Calibri" w:eastAsia="Calibri" w:hAnsi="Calibri"/>
          <w:noProof/>
        </w:rPr>
        <w:t xml:space="preserve">                      </w:t>
      </w:r>
      <w:r w:rsidR="004610DC">
        <w:rPr>
          <w:rFonts w:ascii="Calibri" w:eastAsia="Calibri" w:hAnsi="Calibri"/>
          <w:noProof/>
        </w:rPr>
        <w:t xml:space="preserve">  </w:t>
      </w:r>
      <w:r w:rsidR="004610DC" w:rsidRPr="007B26AA">
        <w:rPr>
          <w:noProof/>
          <w:color w:val="auto"/>
          <w:lang w:eastAsia="en-GB"/>
        </w:rPr>
        <w:drawing>
          <wp:inline distT="0" distB="0" distL="0" distR="0" wp14:anchorId="1D19324A" wp14:editId="6AAAF063">
            <wp:extent cx="2495550" cy="692150"/>
            <wp:effectExtent l="0" t="0" r="0" b="0"/>
            <wp:docPr id="10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4D532D8" w14:textId="29567821" w:rsidR="004610DC" w:rsidRPr="007B26AA" w:rsidRDefault="004610DC" w:rsidP="004610DC">
      <w:pPr>
        <w:pStyle w:val="Normal1"/>
        <w:jc w:val="center"/>
        <w:rPr>
          <w:color w:val="auto"/>
        </w:rPr>
      </w:pPr>
      <w:r w:rsidRPr="004610DC">
        <w:rPr>
          <w:noProof/>
          <w:color w:val="auto"/>
          <w:lang w:eastAsia="en-GB"/>
        </w:rPr>
        <w:drawing>
          <wp:anchor distT="0" distB="0" distL="114300" distR="114300" simplePos="0" relativeHeight="251659264" behindDoc="0" locked="0" layoutInCell="1" allowOverlap="1" wp14:anchorId="4E5D4C75" wp14:editId="4C3085A3">
            <wp:simplePos x="0" y="0"/>
            <wp:positionH relativeFrom="column">
              <wp:posOffset>1520683</wp:posOffset>
            </wp:positionH>
            <wp:positionV relativeFrom="paragraph">
              <wp:posOffset>217805</wp:posOffset>
            </wp:positionV>
            <wp:extent cx="1535430" cy="259080"/>
            <wp:effectExtent l="0" t="0" r="7620" b="7620"/>
            <wp:wrapNone/>
            <wp:docPr id="26" name="Picture 0" descr="The Pioneer Group Logo RGB PH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Pioneer Group Logo RGB PHC.jpg"/>
                    <pic:cNvPicPr/>
                  </pic:nvPicPr>
                  <pic:blipFill>
                    <a:blip r:embed="rId11" cstate="print"/>
                    <a:stretch>
                      <a:fillRect/>
                    </a:stretch>
                  </pic:blipFill>
                  <pic:spPr>
                    <a:xfrm>
                      <a:off x="0" y="0"/>
                      <a:ext cx="1535430" cy="259080"/>
                    </a:xfrm>
                    <a:prstGeom prst="rect">
                      <a:avLst/>
                    </a:prstGeom>
                  </pic:spPr>
                </pic:pic>
              </a:graphicData>
            </a:graphic>
          </wp:anchor>
        </w:drawing>
      </w:r>
      <w:r w:rsidRPr="004E0CF5">
        <w:object w:dxaOrig="9959" w:dyaOrig="9209" w14:anchorId="2DE2B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52pt" o:ole="">
            <v:imagedata r:id="rId12" o:title=""/>
          </v:shape>
          <o:OLEObject Type="Embed" ProgID="MSPhotoEd.3" ShapeID="_x0000_i1025" DrawAspect="Content" ObjectID="_1600589790" r:id="rId13"/>
        </w:object>
      </w:r>
      <w:bookmarkStart w:id="0" w:name="_gjdgxs" w:colFirst="0" w:colLast="0"/>
      <w:bookmarkEnd w:id="0"/>
      <w:r>
        <w:rPr>
          <w:noProof/>
        </w:rPr>
        <w:t xml:space="preserve"> </w:t>
      </w:r>
      <w:r w:rsidR="00C50D9A">
        <w:rPr>
          <w:noProof/>
        </w:rPr>
        <w:t xml:space="preserve">       </w:t>
      </w:r>
      <w:r>
        <w:rPr>
          <w:noProof/>
        </w:rPr>
        <w:t xml:space="preserve">                                                                           </w:t>
      </w:r>
      <w:r w:rsidRPr="000D61C1">
        <w:rPr>
          <w:noProof/>
          <w:lang w:eastAsia="en-GB"/>
        </w:rPr>
        <w:drawing>
          <wp:inline distT="0" distB="0" distL="0" distR="0" wp14:anchorId="61A67BEE" wp14:editId="4AED4F3F">
            <wp:extent cx="1535430" cy="413383"/>
            <wp:effectExtent l="19050" t="0" r="762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0937" cy="420250"/>
                    </a:xfrm>
                    <a:prstGeom prst="rect">
                      <a:avLst/>
                    </a:prstGeom>
                    <a:noFill/>
                    <a:ln>
                      <a:noFill/>
                    </a:ln>
                  </pic:spPr>
                </pic:pic>
              </a:graphicData>
            </a:graphic>
          </wp:inline>
        </w:drawing>
      </w:r>
    </w:p>
    <w:p w14:paraId="20F1A4E9" w14:textId="37519723" w:rsidR="005418FA" w:rsidRPr="007B26AA" w:rsidRDefault="005418FA" w:rsidP="007638D4">
      <w:pPr>
        <w:pStyle w:val="Normal1"/>
        <w:jc w:val="right"/>
        <w:rPr>
          <w:color w:val="auto"/>
        </w:rPr>
      </w:pPr>
    </w:p>
    <w:p w14:paraId="790DFEA5" w14:textId="77777777" w:rsidR="005418FA" w:rsidRPr="007B26AA" w:rsidRDefault="00431AB8">
      <w:pPr>
        <w:pStyle w:val="Normal1"/>
        <w:jc w:val="center"/>
        <w:rPr>
          <w:b/>
          <w:color w:val="auto"/>
          <w:sz w:val="56"/>
          <w:szCs w:val="56"/>
        </w:rPr>
      </w:pPr>
      <w:r w:rsidRPr="007B26AA">
        <w:rPr>
          <w:b/>
          <w:color w:val="auto"/>
          <w:sz w:val="56"/>
          <w:szCs w:val="56"/>
        </w:rPr>
        <w:t>The Restorative Justice Project:</w:t>
      </w:r>
    </w:p>
    <w:p w14:paraId="28EF011F" w14:textId="77777777" w:rsidR="00F5158E" w:rsidRPr="007B26AA" w:rsidRDefault="00F5158E">
      <w:pPr>
        <w:pStyle w:val="Normal1"/>
        <w:jc w:val="center"/>
        <w:rPr>
          <w:color w:val="auto"/>
        </w:rPr>
      </w:pPr>
    </w:p>
    <w:p w14:paraId="740ABB6E" w14:textId="77777777" w:rsidR="005418FA" w:rsidRPr="007B26AA" w:rsidRDefault="00431AB8">
      <w:pPr>
        <w:pStyle w:val="Normal1"/>
        <w:jc w:val="center"/>
        <w:rPr>
          <w:b/>
          <w:color w:val="auto"/>
          <w:sz w:val="44"/>
          <w:szCs w:val="44"/>
        </w:rPr>
      </w:pPr>
      <w:r w:rsidRPr="007B26AA">
        <w:rPr>
          <w:b/>
          <w:color w:val="auto"/>
          <w:sz w:val="44"/>
          <w:szCs w:val="44"/>
        </w:rPr>
        <w:t>Evaluation of Restorative Justice Conferences</w:t>
      </w:r>
    </w:p>
    <w:p w14:paraId="5AC55B80" w14:textId="493CA646" w:rsidR="00F5158E" w:rsidRPr="007B26AA" w:rsidRDefault="00F5158E">
      <w:pPr>
        <w:pStyle w:val="Normal1"/>
        <w:jc w:val="center"/>
        <w:rPr>
          <w:color w:val="auto"/>
        </w:rPr>
      </w:pPr>
    </w:p>
    <w:p w14:paraId="59D69BF5" w14:textId="77777777" w:rsidR="002C1BBB" w:rsidRPr="007B26AA" w:rsidRDefault="00EC66C7" w:rsidP="002C1BBB">
      <w:pPr>
        <w:pStyle w:val="Normal1"/>
        <w:jc w:val="center"/>
        <w:rPr>
          <w:b/>
          <w:color w:val="auto"/>
          <w:sz w:val="36"/>
          <w:szCs w:val="36"/>
        </w:rPr>
      </w:pPr>
      <w:r w:rsidRPr="007B26AA">
        <w:rPr>
          <w:b/>
          <w:color w:val="auto"/>
          <w:sz w:val="36"/>
          <w:szCs w:val="36"/>
        </w:rPr>
        <w:t>May 2017</w:t>
      </w:r>
    </w:p>
    <w:p w14:paraId="5324122E" w14:textId="1929DA27" w:rsidR="00F5158E" w:rsidRPr="007B26AA" w:rsidRDefault="002C1BBB" w:rsidP="002C1BBB">
      <w:pPr>
        <w:pStyle w:val="Normal1"/>
        <w:jc w:val="center"/>
        <w:rPr>
          <w:b/>
          <w:color w:val="auto"/>
          <w:sz w:val="36"/>
          <w:szCs w:val="36"/>
        </w:rPr>
      </w:pPr>
      <w:r w:rsidRPr="007B26AA">
        <w:rPr>
          <w:noProof/>
          <w:color w:val="auto"/>
          <w:sz w:val="20"/>
          <w:szCs w:val="20"/>
          <w:lang w:eastAsia="en-GB"/>
        </w:rPr>
        <w:drawing>
          <wp:inline distT="0" distB="0" distL="0" distR="0" wp14:anchorId="2CBB246A" wp14:editId="2270BB85">
            <wp:extent cx="5136542" cy="3713947"/>
            <wp:effectExtent l="0" t="0" r="6985" b="1270"/>
            <wp:docPr id="1" name="Picture 1" descr="Image result for restorative justice conferencing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estorative justice conferencing imag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79209" cy="3744797"/>
                    </a:xfrm>
                    <a:prstGeom prst="rect">
                      <a:avLst/>
                    </a:prstGeom>
                    <a:noFill/>
                    <a:ln>
                      <a:noFill/>
                    </a:ln>
                  </pic:spPr>
                </pic:pic>
              </a:graphicData>
            </a:graphic>
          </wp:inline>
        </w:drawing>
      </w:r>
    </w:p>
    <w:p w14:paraId="29DA44E1" w14:textId="77777777" w:rsidR="005418FA" w:rsidRPr="007B26AA" w:rsidRDefault="005418FA">
      <w:pPr>
        <w:pStyle w:val="Normal1"/>
        <w:rPr>
          <w:color w:val="auto"/>
        </w:rPr>
      </w:pPr>
    </w:p>
    <w:p w14:paraId="6A110BBA" w14:textId="37E80A30" w:rsidR="00F96E4A" w:rsidRPr="007B26AA" w:rsidRDefault="002C1BBB" w:rsidP="006C57FE">
      <w:pPr>
        <w:pStyle w:val="Normal1"/>
        <w:jc w:val="right"/>
        <w:rPr>
          <w:b/>
          <w:color w:val="auto"/>
          <w:sz w:val="28"/>
          <w:szCs w:val="28"/>
        </w:rPr>
      </w:pPr>
      <w:r w:rsidRPr="007B26AA">
        <w:rPr>
          <w:b/>
          <w:color w:val="auto"/>
          <w:sz w:val="28"/>
          <w:szCs w:val="28"/>
        </w:rPr>
        <w:t>S</w:t>
      </w:r>
      <w:r w:rsidR="00431AB8" w:rsidRPr="007B26AA">
        <w:rPr>
          <w:b/>
          <w:color w:val="auto"/>
          <w:sz w:val="28"/>
          <w:szCs w:val="28"/>
        </w:rPr>
        <w:t>ocial Research and Evaluation Unit</w:t>
      </w:r>
    </w:p>
    <w:p w14:paraId="2AFBDD47" w14:textId="77777777" w:rsidR="005418FA" w:rsidRPr="007B26AA" w:rsidRDefault="00F96E4A" w:rsidP="006C57FE">
      <w:pPr>
        <w:pStyle w:val="Normal1"/>
        <w:jc w:val="right"/>
        <w:rPr>
          <w:color w:val="auto"/>
          <w:sz w:val="28"/>
          <w:szCs w:val="28"/>
        </w:rPr>
      </w:pPr>
      <w:r w:rsidRPr="007B26AA">
        <w:rPr>
          <w:b/>
          <w:color w:val="auto"/>
          <w:sz w:val="28"/>
          <w:szCs w:val="28"/>
        </w:rPr>
        <w:t xml:space="preserve">with Sophie Rowe, </w:t>
      </w:r>
      <w:r w:rsidR="00340832" w:rsidRPr="007B26AA">
        <w:rPr>
          <w:b/>
          <w:color w:val="auto"/>
          <w:sz w:val="28"/>
          <w:szCs w:val="28"/>
        </w:rPr>
        <w:t>Lecturer</w:t>
      </w:r>
    </w:p>
    <w:p w14:paraId="1B64A631" w14:textId="77777777" w:rsidR="00AE02E0" w:rsidRPr="007B26AA" w:rsidRDefault="00431AB8" w:rsidP="006C57FE">
      <w:pPr>
        <w:pStyle w:val="Normal1"/>
        <w:jc w:val="right"/>
        <w:rPr>
          <w:b/>
          <w:color w:val="auto"/>
          <w:sz w:val="28"/>
          <w:szCs w:val="28"/>
        </w:rPr>
      </w:pPr>
      <w:r w:rsidRPr="007B26AA">
        <w:rPr>
          <w:b/>
          <w:color w:val="auto"/>
          <w:sz w:val="28"/>
          <w:szCs w:val="28"/>
        </w:rPr>
        <w:t>Birmingham City University</w:t>
      </w:r>
    </w:p>
    <w:p w14:paraId="3F620D3B" w14:textId="77777777" w:rsidR="002C1BBB" w:rsidRPr="007B26AA" w:rsidRDefault="002C1BBB" w:rsidP="00F96E4A">
      <w:pPr>
        <w:pStyle w:val="Normal1"/>
        <w:rPr>
          <w:b/>
          <w:i/>
          <w:color w:val="auto"/>
          <w:sz w:val="32"/>
          <w:szCs w:val="32"/>
        </w:rPr>
      </w:pPr>
    </w:p>
    <w:p w14:paraId="55C604F7" w14:textId="416DC763" w:rsidR="00AE02E0" w:rsidRPr="007B26AA" w:rsidRDefault="007638D4" w:rsidP="00F96E4A">
      <w:pPr>
        <w:pStyle w:val="Normal1"/>
        <w:rPr>
          <w:b/>
          <w:i/>
          <w:color w:val="auto"/>
          <w:sz w:val="32"/>
          <w:szCs w:val="32"/>
        </w:rPr>
      </w:pPr>
      <w:r w:rsidRPr="007B26AA">
        <w:rPr>
          <w:b/>
          <w:i/>
          <w:color w:val="auto"/>
          <w:sz w:val="32"/>
          <w:szCs w:val="32"/>
        </w:rPr>
        <w:lastRenderedPageBreak/>
        <w:t>This report was w</w:t>
      </w:r>
      <w:r w:rsidR="00AE02E0" w:rsidRPr="007B26AA">
        <w:rPr>
          <w:b/>
          <w:i/>
          <w:color w:val="auto"/>
          <w:sz w:val="32"/>
          <w:szCs w:val="32"/>
        </w:rPr>
        <w:t>ritten by</w:t>
      </w:r>
      <w:r w:rsidR="00F96E4A" w:rsidRPr="007B26AA">
        <w:rPr>
          <w:b/>
          <w:i/>
          <w:color w:val="auto"/>
          <w:sz w:val="32"/>
          <w:szCs w:val="32"/>
        </w:rPr>
        <w:t>:</w:t>
      </w:r>
      <w:r w:rsidR="00AE02E0" w:rsidRPr="007B26AA">
        <w:rPr>
          <w:b/>
          <w:i/>
          <w:color w:val="auto"/>
          <w:sz w:val="32"/>
          <w:szCs w:val="32"/>
        </w:rPr>
        <w:t xml:space="preserve"> </w:t>
      </w:r>
    </w:p>
    <w:p w14:paraId="28B9602F" w14:textId="77777777" w:rsidR="00F5158E" w:rsidRPr="007B26AA" w:rsidRDefault="00F5158E" w:rsidP="00F96E4A">
      <w:pPr>
        <w:pStyle w:val="Normal1"/>
        <w:rPr>
          <w:b/>
          <w:i/>
          <w:color w:val="auto"/>
          <w:sz w:val="32"/>
          <w:szCs w:val="32"/>
        </w:rPr>
      </w:pPr>
    </w:p>
    <w:p w14:paraId="6AABA67D" w14:textId="77777777" w:rsidR="00AE02E0" w:rsidRPr="007B26AA" w:rsidRDefault="00AE02E0" w:rsidP="00F96E4A">
      <w:pPr>
        <w:pStyle w:val="Normal1"/>
        <w:rPr>
          <w:color w:val="auto"/>
          <w:sz w:val="28"/>
          <w:szCs w:val="28"/>
        </w:rPr>
      </w:pPr>
      <w:r w:rsidRPr="007B26AA">
        <w:rPr>
          <w:color w:val="auto"/>
          <w:sz w:val="28"/>
          <w:szCs w:val="28"/>
        </w:rPr>
        <w:t>Morag MacDonald</w:t>
      </w:r>
    </w:p>
    <w:p w14:paraId="561F0B2F" w14:textId="77777777" w:rsidR="00AE02E0" w:rsidRPr="007B26AA" w:rsidRDefault="00AE02E0" w:rsidP="00F96E4A">
      <w:pPr>
        <w:pStyle w:val="Normal1"/>
        <w:rPr>
          <w:color w:val="auto"/>
          <w:sz w:val="28"/>
          <w:szCs w:val="28"/>
        </w:rPr>
      </w:pPr>
      <w:r w:rsidRPr="007B26AA">
        <w:rPr>
          <w:color w:val="auto"/>
          <w:sz w:val="28"/>
          <w:szCs w:val="28"/>
        </w:rPr>
        <w:t xml:space="preserve">James </w:t>
      </w:r>
      <w:r w:rsidR="00F5158E" w:rsidRPr="007B26AA">
        <w:rPr>
          <w:color w:val="auto"/>
          <w:sz w:val="28"/>
          <w:szCs w:val="28"/>
        </w:rPr>
        <w:t>Williams</w:t>
      </w:r>
    </w:p>
    <w:p w14:paraId="7FFCFAFD" w14:textId="77777777" w:rsidR="00AE02E0" w:rsidRPr="007B26AA" w:rsidRDefault="00AE02E0" w:rsidP="00F96E4A">
      <w:pPr>
        <w:pStyle w:val="Normal1"/>
        <w:rPr>
          <w:color w:val="auto"/>
          <w:sz w:val="28"/>
          <w:szCs w:val="28"/>
        </w:rPr>
      </w:pPr>
      <w:r w:rsidRPr="007B26AA">
        <w:rPr>
          <w:color w:val="auto"/>
          <w:sz w:val="28"/>
          <w:szCs w:val="28"/>
        </w:rPr>
        <w:t>Sophie Rowe</w:t>
      </w:r>
    </w:p>
    <w:p w14:paraId="2735B1D9" w14:textId="77777777" w:rsidR="00AE02E0" w:rsidRPr="007B26AA" w:rsidRDefault="00AE02E0" w:rsidP="00F96E4A">
      <w:pPr>
        <w:pStyle w:val="Normal1"/>
        <w:rPr>
          <w:color w:val="auto"/>
          <w:sz w:val="28"/>
          <w:szCs w:val="28"/>
        </w:rPr>
      </w:pPr>
      <w:r w:rsidRPr="007B26AA">
        <w:rPr>
          <w:color w:val="auto"/>
          <w:sz w:val="28"/>
          <w:szCs w:val="28"/>
        </w:rPr>
        <w:t>Melindy Brown</w:t>
      </w:r>
    </w:p>
    <w:p w14:paraId="51F4A813" w14:textId="77777777" w:rsidR="00AE02E0" w:rsidRPr="007B26AA" w:rsidRDefault="00AE02E0" w:rsidP="00F96E4A">
      <w:pPr>
        <w:pStyle w:val="Normal1"/>
        <w:rPr>
          <w:color w:val="auto"/>
          <w:sz w:val="28"/>
          <w:szCs w:val="28"/>
        </w:rPr>
      </w:pPr>
      <w:r w:rsidRPr="007B26AA">
        <w:rPr>
          <w:color w:val="auto"/>
          <w:sz w:val="28"/>
          <w:szCs w:val="28"/>
        </w:rPr>
        <w:t>David Kane</w:t>
      </w:r>
    </w:p>
    <w:p w14:paraId="31E0BD5D" w14:textId="77777777" w:rsidR="00F5158E" w:rsidRPr="007B26AA" w:rsidRDefault="00F5158E" w:rsidP="00F96E4A">
      <w:pPr>
        <w:pStyle w:val="Normal1"/>
        <w:rPr>
          <w:color w:val="auto"/>
        </w:rPr>
      </w:pPr>
    </w:p>
    <w:p w14:paraId="277E4869" w14:textId="77777777" w:rsidR="00F5158E" w:rsidRPr="007B26AA" w:rsidRDefault="00F5158E" w:rsidP="00F5158E">
      <w:pPr>
        <w:pStyle w:val="Heading1"/>
        <w:rPr>
          <w:color w:val="auto"/>
        </w:rPr>
      </w:pPr>
      <w:bookmarkStart w:id="1" w:name="_Toc488136970"/>
      <w:r w:rsidRPr="007B26AA">
        <w:rPr>
          <w:color w:val="auto"/>
        </w:rPr>
        <w:t>Acknowledgements</w:t>
      </w:r>
      <w:bookmarkEnd w:id="1"/>
    </w:p>
    <w:p w14:paraId="32ACA7BB" w14:textId="77777777" w:rsidR="00F5158E" w:rsidRDefault="00F5158E" w:rsidP="00F5158E">
      <w:pPr>
        <w:pStyle w:val="Normal1"/>
        <w:rPr>
          <w:color w:val="auto"/>
        </w:rPr>
      </w:pPr>
      <w:r w:rsidRPr="007B26AA">
        <w:rPr>
          <w:color w:val="auto"/>
        </w:rPr>
        <w:t xml:space="preserve">The Research Team would like to acknowledge the help and support of colleagues at the </w:t>
      </w:r>
      <w:bookmarkStart w:id="2" w:name="_GoBack"/>
      <w:r w:rsidRPr="007B26AA">
        <w:rPr>
          <w:color w:val="auto"/>
        </w:rPr>
        <w:t>Birmingham Restorative Justice Partnership</w:t>
      </w:r>
      <w:bookmarkEnd w:id="2"/>
      <w:r w:rsidRPr="007B26AA">
        <w:rPr>
          <w:color w:val="auto"/>
        </w:rPr>
        <w:t xml:space="preserve">. In particular, we would like to acknowledge the invaluable work of </w:t>
      </w:r>
      <w:r w:rsidR="00467139" w:rsidRPr="007B26AA">
        <w:rPr>
          <w:color w:val="auto"/>
        </w:rPr>
        <w:t>Meena Ra</w:t>
      </w:r>
      <w:r w:rsidR="008242A8" w:rsidRPr="007B26AA">
        <w:rPr>
          <w:color w:val="auto"/>
        </w:rPr>
        <w:t>l</w:t>
      </w:r>
      <w:r w:rsidR="00467139" w:rsidRPr="007B26AA">
        <w:rPr>
          <w:color w:val="auto"/>
        </w:rPr>
        <w:t>h</w:t>
      </w:r>
      <w:r w:rsidR="008242A8" w:rsidRPr="007B26AA">
        <w:rPr>
          <w:color w:val="auto"/>
        </w:rPr>
        <w:t>r</w:t>
      </w:r>
      <w:r w:rsidR="00467139" w:rsidRPr="007B26AA">
        <w:rPr>
          <w:color w:val="auto"/>
        </w:rPr>
        <w:t xml:space="preserve"> and </w:t>
      </w:r>
      <w:r w:rsidRPr="007B26AA">
        <w:rPr>
          <w:color w:val="auto"/>
        </w:rPr>
        <w:t>Lorraine Busby McVey in co-ordinating the data collection amongst the partnership agencies.</w:t>
      </w:r>
    </w:p>
    <w:p w14:paraId="24AB84A1" w14:textId="4FB6372B" w:rsidR="005418FA" w:rsidRPr="007B26AA" w:rsidRDefault="00431AB8" w:rsidP="00F96E4A">
      <w:pPr>
        <w:pStyle w:val="Normal1"/>
        <w:rPr>
          <w:color w:val="auto"/>
        </w:rPr>
      </w:pPr>
      <w:r w:rsidRPr="007B26AA">
        <w:rPr>
          <w:color w:val="auto"/>
        </w:rPr>
        <w:br w:type="page"/>
      </w:r>
    </w:p>
    <w:p w14:paraId="630BEA34" w14:textId="77777777" w:rsidR="005418FA" w:rsidRPr="007B26AA" w:rsidRDefault="005418FA">
      <w:pPr>
        <w:pStyle w:val="Normal1"/>
        <w:spacing w:after="160" w:line="259" w:lineRule="auto"/>
        <w:rPr>
          <w:color w:val="auto"/>
        </w:rPr>
      </w:pPr>
    </w:p>
    <w:p w14:paraId="5B24C54D" w14:textId="77777777" w:rsidR="005418FA" w:rsidRPr="007B26AA" w:rsidRDefault="00431AB8">
      <w:pPr>
        <w:pStyle w:val="Normal1"/>
        <w:keepNext/>
        <w:keepLines/>
        <w:spacing w:before="240" w:after="0" w:line="259" w:lineRule="auto"/>
        <w:rPr>
          <w:color w:val="auto"/>
        </w:rPr>
      </w:pPr>
      <w:r w:rsidRPr="007B26AA">
        <w:rPr>
          <w:b/>
          <w:color w:val="auto"/>
          <w:sz w:val="32"/>
          <w:szCs w:val="32"/>
        </w:rPr>
        <w:t>Contents</w:t>
      </w:r>
    </w:p>
    <w:p w14:paraId="2CB1F0D8" w14:textId="77777777" w:rsidR="005418FA" w:rsidRPr="007B26AA" w:rsidRDefault="005418FA">
      <w:pPr>
        <w:pStyle w:val="Normal1"/>
        <w:rPr>
          <w:color w:val="auto"/>
        </w:rPr>
      </w:pPr>
    </w:p>
    <w:sdt>
      <w:sdtPr>
        <w:rPr>
          <w:color w:val="auto"/>
        </w:rPr>
        <w:id w:val="844597002"/>
        <w:docPartObj>
          <w:docPartGallery w:val="Table of Contents"/>
          <w:docPartUnique/>
        </w:docPartObj>
      </w:sdtPr>
      <w:sdtEndPr/>
      <w:sdtContent>
        <w:p w14:paraId="1F4288A3" w14:textId="5E77D130" w:rsidR="00765CB6" w:rsidRDefault="00431AB8">
          <w:pPr>
            <w:pStyle w:val="TOC1"/>
            <w:tabs>
              <w:tab w:val="right" w:pos="9016"/>
            </w:tabs>
            <w:rPr>
              <w:rFonts w:asciiTheme="minorHAnsi" w:eastAsiaTheme="minorEastAsia" w:hAnsiTheme="minorHAnsi" w:cstheme="minorBidi"/>
              <w:noProof/>
              <w:color w:val="auto"/>
              <w:lang w:eastAsia="en-GB"/>
            </w:rPr>
          </w:pPr>
          <w:r w:rsidRPr="007B26AA">
            <w:rPr>
              <w:color w:val="auto"/>
            </w:rPr>
            <w:fldChar w:fldCharType="begin"/>
          </w:r>
          <w:r w:rsidRPr="007B26AA">
            <w:rPr>
              <w:color w:val="auto"/>
            </w:rPr>
            <w:instrText xml:space="preserve"> TOC \h \u \z </w:instrText>
          </w:r>
          <w:r w:rsidRPr="007B26AA">
            <w:rPr>
              <w:color w:val="auto"/>
            </w:rPr>
            <w:fldChar w:fldCharType="separate"/>
          </w:r>
          <w:hyperlink w:anchor="_Toc488136970" w:history="1">
            <w:r w:rsidR="00765CB6" w:rsidRPr="00081686">
              <w:rPr>
                <w:rStyle w:val="Hyperlink"/>
                <w:noProof/>
              </w:rPr>
              <w:t>Acknowledgements</w:t>
            </w:r>
            <w:r w:rsidR="00765CB6">
              <w:rPr>
                <w:noProof/>
                <w:webHidden/>
              </w:rPr>
              <w:tab/>
            </w:r>
            <w:r w:rsidR="00765CB6">
              <w:rPr>
                <w:noProof/>
                <w:webHidden/>
              </w:rPr>
              <w:fldChar w:fldCharType="begin"/>
            </w:r>
            <w:r w:rsidR="00765CB6">
              <w:rPr>
                <w:noProof/>
                <w:webHidden/>
              </w:rPr>
              <w:instrText xml:space="preserve"> PAGEREF _Toc488136970 \h </w:instrText>
            </w:r>
            <w:r w:rsidR="00765CB6">
              <w:rPr>
                <w:noProof/>
                <w:webHidden/>
              </w:rPr>
            </w:r>
            <w:r w:rsidR="00765CB6">
              <w:rPr>
                <w:noProof/>
                <w:webHidden/>
              </w:rPr>
              <w:fldChar w:fldCharType="separate"/>
            </w:r>
            <w:r w:rsidR="00765CB6">
              <w:rPr>
                <w:noProof/>
                <w:webHidden/>
              </w:rPr>
              <w:t>2</w:t>
            </w:r>
            <w:r w:rsidR="00765CB6">
              <w:rPr>
                <w:noProof/>
                <w:webHidden/>
              </w:rPr>
              <w:fldChar w:fldCharType="end"/>
            </w:r>
          </w:hyperlink>
        </w:p>
        <w:p w14:paraId="56809DAB" w14:textId="224E9B66" w:rsidR="00765CB6" w:rsidRDefault="00C47076">
          <w:pPr>
            <w:pStyle w:val="TOC1"/>
            <w:tabs>
              <w:tab w:val="right" w:pos="9016"/>
            </w:tabs>
            <w:rPr>
              <w:rFonts w:asciiTheme="minorHAnsi" w:eastAsiaTheme="minorEastAsia" w:hAnsiTheme="minorHAnsi" w:cstheme="minorBidi"/>
              <w:noProof/>
              <w:color w:val="auto"/>
              <w:lang w:eastAsia="en-GB"/>
            </w:rPr>
          </w:pPr>
          <w:hyperlink w:anchor="_Toc488136971" w:history="1">
            <w:r w:rsidR="00765CB6" w:rsidRPr="00081686">
              <w:rPr>
                <w:rStyle w:val="Hyperlink"/>
                <w:noProof/>
              </w:rPr>
              <w:t>Executive Summary</w:t>
            </w:r>
            <w:r w:rsidR="00765CB6">
              <w:rPr>
                <w:noProof/>
                <w:webHidden/>
              </w:rPr>
              <w:tab/>
            </w:r>
            <w:r w:rsidR="00765CB6">
              <w:rPr>
                <w:noProof/>
                <w:webHidden/>
              </w:rPr>
              <w:fldChar w:fldCharType="begin"/>
            </w:r>
            <w:r w:rsidR="00765CB6">
              <w:rPr>
                <w:noProof/>
                <w:webHidden/>
              </w:rPr>
              <w:instrText xml:space="preserve"> PAGEREF _Toc488136971 \h </w:instrText>
            </w:r>
            <w:r w:rsidR="00765CB6">
              <w:rPr>
                <w:noProof/>
                <w:webHidden/>
              </w:rPr>
            </w:r>
            <w:r w:rsidR="00765CB6">
              <w:rPr>
                <w:noProof/>
                <w:webHidden/>
              </w:rPr>
              <w:fldChar w:fldCharType="separate"/>
            </w:r>
            <w:r w:rsidR="00765CB6">
              <w:rPr>
                <w:noProof/>
                <w:webHidden/>
              </w:rPr>
              <w:t>6</w:t>
            </w:r>
            <w:r w:rsidR="00765CB6">
              <w:rPr>
                <w:noProof/>
                <w:webHidden/>
              </w:rPr>
              <w:fldChar w:fldCharType="end"/>
            </w:r>
          </w:hyperlink>
        </w:p>
        <w:p w14:paraId="1F2D9BC4" w14:textId="171C44C8" w:rsidR="00765CB6" w:rsidRDefault="00C47076">
          <w:pPr>
            <w:pStyle w:val="TOC2"/>
            <w:tabs>
              <w:tab w:val="right" w:pos="9016"/>
            </w:tabs>
            <w:rPr>
              <w:rFonts w:asciiTheme="minorHAnsi" w:eastAsiaTheme="minorEastAsia" w:hAnsiTheme="minorHAnsi" w:cstheme="minorBidi"/>
              <w:noProof/>
              <w:color w:val="auto"/>
              <w:lang w:eastAsia="en-GB"/>
            </w:rPr>
          </w:pPr>
          <w:hyperlink w:anchor="_Toc488136972" w:history="1">
            <w:r w:rsidR="00765CB6" w:rsidRPr="00081686">
              <w:rPr>
                <w:rStyle w:val="Hyperlink"/>
                <w:noProof/>
              </w:rPr>
              <w:t>Purpose</w:t>
            </w:r>
            <w:r w:rsidR="00765CB6">
              <w:rPr>
                <w:noProof/>
                <w:webHidden/>
              </w:rPr>
              <w:tab/>
            </w:r>
            <w:r w:rsidR="00765CB6">
              <w:rPr>
                <w:noProof/>
                <w:webHidden/>
              </w:rPr>
              <w:fldChar w:fldCharType="begin"/>
            </w:r>
            <w:r w:rsidR="00765CB6">
              <w:rPr>
                <w:noProof/>
                <w:webHidden/>
              </w:rPr>
              <w:instrText xml:space="preserve"> PAGEREF _Toc488136972 \h </w:instrText>
            </w:r>
            <w:r w:rsidR="00765CB6">
              <w:rPr>
                <w:noProof/>
                <w:webHidden/>
              </w:rPr>
            </w:r>
            <w:r w:rsidR="00765CB6">
              <w:rPr>
                <w:noProof/>
                <w:webHidden/>
              </w:rPr>
              <w:fldChar w:fldCharType="separate"/>
            </w:r>
            <w:r w:rsidR="00765CB6">
              <w:rPr>
                <w:noProof/>
                <w:webHidden/>
              </w:rPr>
              <w:t>6</w:t>
            </w:r>
            <w:r w:rsidR="00765CB6">
              <w:rPr>
                <w:noProof/>
                <w:webHidden/>
              </w:rPr>
              <w:fldChar w:fldCharType="end"/>
            </w:r>
          </w:hyperlink>
        </w:p>
        <w:p w14:paraId="33BD5E3C" w14:textId="504D6417" w:rsidR="00765CB6" w:rsidRDefault="00C47076">
          <w:pPr>
            <w:pStyle w:val="TOC2"/>
            <w:tabs>
              <w:tab w:val="right" w:pos="9016"/>
            </w:tabs>
            <w:rPr>
              <w:rFonts w:asciiTheme="minorHAnsi" w:eastAsiaTheme="minorEastAsia" w:hAnsiTheme="minorHAnsi" w:cstheme="minorBidi"/>
              <w:noProof/>
              <w:color w:val="auto"/>
              <w:lang w:eastAsia="en-GB"/>
            </w:rPr>
          </w:pPr>
          <w:hyperlink w:anchor="_Toc488136973" w:history="1">
            <w:r w:rsidR="00765CB6" w:rsidRPr="00081686">
              <w:rPr>
                <w:rStyle w:val="Hyperlink"/>
                <w:noProof/>
              </w:rPr>
              <w:t>Findings</w:t>
            </w:r>
            <w:r w:rsidR="00765CB6">
              <w:rPr>
                <w:noProof/>
                <w:webHidden/>
              </w:rPr>
              <w:tab/>
            </w:r>
            <w:r w:rsidR="00765CB6">
              <w:rPr>
                <w:noProof/>
                <w:webHidden/>
              </w:rPr>
              <w:fldChar w:fldCharType="begin"/>
            </w:r>
            <w:r w:rsidR="00765CB6">
              <w:rPr>
                <w:noProof/>
                <w:webHidden/>
              </w:rPr>
              <w:instrText xml:space="preserve"> PAGEREF _Toc488136973 \h </w:instrText>
            </w:r>
            <w:r w:rsidR="00765CB6">
              <w:rPr>
                <w:noProof/>
                <w:webHidden/>
              </w:rPr>
            </w:r>
            <w:r w:rsidR="00765CB6">
              <w:rPr>
                <w:noProof/>
                <w:webHidden/>
              </w:rPr>
              <w:fldChar w:fldCharType="separate"/>
            </w:r>
            <w:r w:rsidR="00765CB6">
              <w:rPr>
                <w:noProof/>
                <w:webHidden/>
              </w:rPr>
              <w:t>6</w:t>
            </w:r>
            <w:r w:rsidR="00765CB6">
              <w:rPr>
                <w:noProof/>
                <w:webHidden/>
              </w:rPr>
              <w:fldChar w:fldCharType="end"/>
            </w:r>
          </w:hyperlink>
        </w:p>
        <w:p w14:paraId="02D4E7D6" w14:textId="790AF571" w:rsidR="00765CB6" w:rsidRDefault="00C47076">
          <w:pPr>
            <w:pStyle w:val="TOC2"/>
            <w:tabs>
              <w:tab w:val="right" w:pos="9016"/>
            </w:tabs>
            <w:rPr>
              <w:rFonts w:asciiTheme="minorHAnsi" w:eastAsiaTheme="minorEastAsia" w:hAnsiTheme="minorHAnsi" w:cstheme="minorBidi"/>
              <w:noProof/>
              <w:color w:val="auto"/>
              <w:lang w:eastAsia="en-GB"/>
            </w:rPr>
          </w:pPr>
          <w:hyperlink w:anchor="_Toc488136974" w:history="1">
            <w:r w:rsidR="00765CB6" w:rsidRPr="00081686">
              <w:rPr>
                <w:rStyle w:val="Hyperlink"/>
                <w:noProof/>
              </w:rPr>
              <w:t>Recommendations</w:t>
            </w:r>
            <w:r w:rsidR="00765CB6">
              <w:rPr>
                <w:noProof/>
                <w:webHidden/>
              </w:rPr>
              <w:tab/>
            </w:r>
            <w:r w:rsidR="00765CB6">
              <w:rPr>
                <w:noProof/>
                <w:webHidden/>
              </w:rPr>
              <w:fldChar w:fldCharType="begin"/>
            </w:r>
            <w:r w:rsidR="00765CB6">
              <w:rPr>
                <w:noProof/>
                <w:webHidden/>
              </w:rPr>
              <w:instrText xml:space="preserve"> PAGEREF _Toc488136974 \h </w:instrText>
            </w:r>
            <w:r w:rsidR="00765CB6">
              <w:rPr>
                <w:noProof/>
                <w:webHidden/>
              </w:rPr>
            </w:r>
            <w:r w:rsidR="00765CB6">
              <w:rPr>
                <w:noProof/>
                <w:webHidden/>
              </w:rPr>
              <w:fldChar w:fldCharType="separate"/>
            </w:r>
            <w:r w:rsidR="00765CB6">
              <w:rPr>
                <w:noProof/>
                <w:webHidden/>
              </w:rPr>
              <w:t>7</w:t>
            </w:r>
            <w:r w:rsidR="00765CB6">
              <w:rPr>
                <w:noProof/>
                <w:webHidden/>
              </w:rPr>
              <w:fldChar w:fldCharType="end"/>
            </w:r>
          </w:hyperlink>
        </w:p>
        <w:p w14:paraId="3CCEAD85" w14:textId="2AD90BF1" w:rsidR="00765CB6" w:rsidRDefault="00C47076">
          <w:pPr>
            <w:pStyle w:val="TOC1"/>
            <w:tabs>
              <w:tab w:val="left" w:pos="660"/>
              <w:tab w:val="right" w:pos="9016"/>
            </w:tabs>
            <w:rPr>
              <w:rFonts w:asciiTheme="minorHAnsi" w:eastAsiaTheme="minorEastAsia" w:hAnsiTheme="minorHAnsi" w:cstheme="minorBidi"/>
              <w:noProof/>
              <w:color w:val="auto"/>
              <w:lang w:eastAsia="en-GB"/>
            </w:rPr>
          </w:pPr>
          <w:hyperlink w:anchor="_Toc488136975" w:history="1">
            <w:r w:rsidR="00765CB6" w:rsidRPr="00081686">
              <w:rPr>
                <w:rStyle w:val="Hyperlink"/>
                <w:noProof/>
              </w:rPr>
              <w:t>1.0</w:t>
            </w:r>
            <w:r w:rsidR="00765CB6">
              <w:rPr>
                <w:rFonts w:asciiTheme="minorHAnsi" w:eastAsiaTheme="minorEastAsia" w:hAnsiTheme="minorHAnsi" w:cstheme="minorBidi"/>
                <w:noProof/>
                <w:color w:val="auto"/>
                <w:lang w:eastAsia="en-GB"/>
              </w:rPr>
              <w:tab/>
            </w:r>
            <w:r w:rsidR="00765CB6" w:rsidRPr="00081686">
              <w:rPr>
                <w:rStyle w:val="Hyperlink"/>
                <w:noProof/>
              </w:rPr>
              <w:t>Introduction</w:t>
            </w:r>
            <w:r w:rsidR="00765CB6">
              <w:rPr>
                <w:noProof/>
                <w:webHidden/>
              </w:rPr>
              <w:tab/>
            </w:r>
            <w:r w:rsidR="00765CB6">
              <w:rPr>
                <w:noProof/>
                <w:webHidden/>
              </w:rPr>
              <w:fldChar w:fldCharType="begin"/>
            </w:r>
            <w:r w:rsidR="00765CB6">
              <w:rPr>
                <w:noProof/>
                <w:webHidden/>
              </w:rPr>
              <w:instrText xml:space="preserve"> PAGEREF _Toc488136975 \h </w:instrText>
            </w:r>
            <w:r w:rsidR="00765CB6">
              <w:rPr>
                <w:noProof/>
                <w:webHidden/>
              </w:rPr>
            </w:r>
            <w:r w:rsidR="00765CB6">
              <w:rPr>
                <w:noProof/>
                <w:webHidden/>
              </w:rPr>
              <w:fldChar w:fldCharType="separate"/>
            </w:r>
            <w:r w:rsidR="00765CB6">
              <w:rPr>
                <w:noProof/>
                <w:webHidden/>
              </w:rPr>
              <w:t>8</w:t>
            </w:r>
            <w:r w:rsidR="00765CB6">
              <w:rPr>
                <w:noProof/>
                <w:webHidden/>
              </w:rPr>
              <w:fldChar w:fldCharType="end"/>
            </w:r>
          </w:hyperlink>
        </w:p>
        <w:p w14:paraId="5FE3AAAC" w14:textId="4A0244A9"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6976" w:history="1">
            <w:r w:rsidR="00765CB6" w:rsidRPr="00081686">
              <w:rPr>
                <w:rStyle w:val="Hyperlink"/>
                <w:noProof/>
              </w:rPr>
              <w:t>1.1</w:t>
            </w:r>
            <w:r w:rsidR="00765CB6">
              <w:rPr>
                <w:rFonts w:asciiTheme="minorHAnsi" w:eastAsiaTheme="minorEastAsia" w:hAnsiTheme="minorHAnsi" w:cstheme="minorBidi"/>
                <w:noProof/>
                <w:color w:val="auto"/>
                <w:lang w:eastAsia="en-GB"/>
              </w:rPr>
              <w:tab/>
            </w:r>
            <w:r w:rsidR="00765CB6" w:rsidRPr="00081686">
              <w:rPr>
                <w:rStyle w:val="Hyperlink"/>
                <w:noProof/>
              </w:rPr>
              <w:t>Purpose</w:t>
            </w:r>
            <w:r w:rsidR="00765CB6">
              <w:rPr>
                <w:noProof/>
                <w:webHidden/>
              </w:rPr>
              <w:tab/>
            </w:r>
            <w:r w:rsidR="00765CB6">
              <w:rPr>
                <w:noProof/>
                <w:webHidden/>
              </w:rPr>
              <w:fldChar w:fldCharType="begin"/>
            </w:r>
            <w:r w:rsidR="00765CB6">
              <w:rPr>
                <w:noProof/>
                <w:webHidden/>
              </w:rPr>
              <w:instrText xml:space="preserve"> PAGEREF _Toc488136976 \h </w:instrText>
            </w:r>
            <w:r w:rsidR="00765CB6">
              <w:rPr>
                <w:noProof/>
                <w:webHidden/>
              </w:rPr>
            </w:r>
            <w:r w:rsidR="00765CB6">
              <w:rPr>
                <w:noProof/>
                <w:webHidden/>
              </w:rPr>
              <w:fldChar w:fldCharType="separate"/>
            </w:r>
            <w:r w:rsidR="00765CB6">
              <w:rPr>
                <w:noProof/>
                <w:webHidden/>
              </w:rPr>
              <w:t>8</w:t>
            </w:r>
            <w:r w:rsidR="00765CB6">
              <w:rPr>
                <w:noProof/>
                <w:webHidden/>
              </w:rPr>
              <w:fldChar w:fldCharType="end"/>
            </w:r>
          </w:hyperlink>
        </w:p>
        <w:p w14:paraId="3C1773C8" w14:textId="4FEB621B"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6977" w:history="1">
            <w:r w:rsidR="00765CB6" w:rsidRPr="00081686">
              <w:rPr>
                <w:rStyle w:val="Hyperlink"/>
                <w:noProof/>
              </w:rPr>
              <w:t>1.2</w:t>
            </w:r>
            <w:r w:rsidR="00765CB6">
              <w:rPr>
                <w:rFonts w:asciiTheme="minorHAnsi" w:eastAsiaTheme="minorEastAsia" w:hAnsiTheme="minorHAnsi" w:cstheme="minorBidi"/>
                <w:noProof/>
                <w:color w:val="auto"/>
                <w:lang w:eastAsia="en-GB"/>
              </w:rPr>
              <w:tab/>
            </w:r>
            <w:r w:rsidR="00765CB6" w:rsidRPr="00081686">
              <w:rPr>
                <w:rStyle w:val="Hyperlink"/>
                <w:noProof/>
              </w:rPr>
              <w:t>Background</w:t>
            </w:r>
            <w:r w:rsidR="00765CB6">
              <w:rPr>
                <w:noProof/>
                <w:webHidden/>
              </w:rPr>
              <w:tab/>
            </w:r>
            <w:r w:rsidR="00765CB6">
              <w:rPr>
                <w:noProof/>
                <w:webHidden/>
              </w:rPr>
              <w:fldChar w:fldCharType="begin"/>
            </w:r>
            <w:r w:rsidR="00765CB6">
              <w:rPr>
                <w:noProof/>
                <w:webHidden/>
              </w:rPr>
              <w:instrText xml:space="preserve"> PAGEREF _Toc488136977 \h </w:instrText>
            </w:r>
            <w:r w:rsidR="00765CB6">
              <w:rPr>
                <w:noProof/>
                <w:webHidden/>
              </w:rPr>
            </w:r>
            <w:r w:rsidR="00765CB6">
              <w:rPr>
                <w:noProof/>
                <w:webHidden/>
              </w:rPr>
              <w:fldChar w:fldCharType="separate"/>
            </w:r>
            <w:r w:rsidR="00765CB6">
              <w:rPr>
                <w:noProof/>
                <w:webHidden/>
              </w:rPr>
              <w:t>9</w:t>
            </w:r>
            <w:r w:rsidR="00765CB6">
              <w:rPr>
                <w:noProof/>
                <w:webHidden/>
              </w:rPr>
              <w:fldChar w:fldCharType="end"/>
            </w:r>
          </w:hyperlink>
        </w:p>
        <w:p w14:paraId="6AC19DB0" w14:textId="349DE659" w:rsidR="00765CB6" w:rsidRDefault="00C47076">
          <w:pPr>
            <w:pStyle w:val="TOC3"/>
            <w:tabs>
              <w:tab w:val="left" w:pos="1320"/>
              <w:tab w:val="right" w:pos="9016"/>
            </w:tabs>
            <w:rPr>
              <w:rFonts w:asciiTheme="minorHAnsi" w:eastAsiaTheme="minorEastAsia" w:hAnsiTheme="minorHAnsi" w:cstheme="minorBidi"/>
              <w:noProof/>
              <w:color w:val="auto"/>
              <w:lang w:eastAsia="en-GB"/>
            </w:rPr>
          </w:pPr>
          <w:hyperlink w:anchor="_Toc488136978" w:history="1">
            <w:r w:rsidR="00765CB6" w:rsidRPr="00081686">
              <w:rPr>
                <w:rStyle w:val="Hyperlink"/>
                <w:noProof/>
              </w:rPr>
              <w:t>1.2.1</w:t>
            </w:r>
            <w:r w:rsidR="00765CB6">
              <w:rPr>
                <w:rFonts w:asciiTheme="minorHAnsi" w:eastAsiaTheme="minorEastAsia" w:hAnsiTheme="minorHAnsi" w:cstheme="minorBidi"/>
                <w:noProof/>
                <w:color w:val="auto"/>
                <w:lang w:eastAsia="en-GB"/>
              </w:rPr>
              <w:tab/>
            </w:r>
            <w:r w:rsidR="00765CB6" w:rsidRPr="00081686">
              <w:rPr>
                <w:rStyle w:val="Hyperlink"/>
                <w:noProof/>
              </w:rPr>
              <w:t>Police and Crime Plan 2017-20</w:t>
            </w:r>
            <w:r w:rsidR="00765CB6">
              <w:rPr>
                <w:noProof/>
                <w:webHidden/>
              </w:rPr>
              <w:tab/>
            </w:r>
            <w:r w:rsidR="00765CB6">
              <w:rPr>
                <w:noProof/>
                <w:webHidden/>
              </w:rPr>
              <w:fldChar w:fldCharType="begin"/>
            </w:r>
            <w:r w:rsidR="00765CB6">
              <w:rPr>
                <w:noProof/>
                <w:webHidden/>
              </w:rPr>
              <w:instrText xml:space="preserve"> PAGEREF _Toc488136978 \h </w:instrText>
            </w:r>
            <w:r w:rsidR="00765CB6">
              <w:rPr>
                <w:noProof/>
                <w:webHidden/>
              </w:rPr>
            </w:r>
            <w:r w:rsidR="00765CB6">
              <w:rPr>
                <w:noProof/>
                <w:webHidden/>
              </w:rPr>
              <w:fldChar w:fldCharType="separate"/>
            </w:r>
            <w:r w:rsidR="00765CB6">
              <w:rPr>
                <w:noProof/>
                <w:webHidden/>
              </w:rPr>
              <w:t>9</w:t>
            </w:r>
            <w:r w:rsidR="00765CB6">
              <w:rPr>
                <w:noProof/>
                <w:webHidden/>
              </w:rPr>
              <w:fldChar w:fldCharType="end"/>
            </w:r>
          </w:hyperlink>
        </w:p>
        <w:p w14:paraId="20CB6792" w14:textId="3F0274BC"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6979" w:history="1">
            <w:r w:rsidR="00765CB6" w:rsidRPr="00081686">
              <w:rPr>
                <w:rStyle w:val="Hyperlink"/>
                <w:noProof/>
              </w:rPr>
              <w:t>1.3</w:t>
            </w:r>
            <w:r w:rsidR="00765CB6">
              <w:rPr>
                <w:rFonts w:asciiTheme="minorHAnsi" w:eastAsiaTheme="minorEastAsia" w:hAnsiTheme="minorHAnsi" w:cstheme="minorBidi"/>
                <w:noProof/>
                <w:color w:val="auto"/>
                <w:lang w:eastAsia="en-GB"/>
              </w:rPr>
              <w:tab/>
            </w:r>
            <w:r w:rsidR="00765CB6" w:rsidRPr="00081686">
              <w:rPr>
                <w:rStyle w:val="Hyperlink"/>
                <w:noProof/>
              </w:rPr>
              <w:t>Defining anti-social behaviour</w:t>
            </w:r>
            <w:r w:rsidR="00765CB6">
              <w:rPr>
                <w:noProof/>
                <w:webHidden/>
              </w:rPr>
              <w:tab/>
            </w:r>
            <w:r w:rsidR="00765CB6">
              <w:rPr>
                <w:noProof/>
                <w:webHidden/>
              </w:rPr>
              <w:fldChar w:fldCharType="begin"/>
            </w:r>
            <w:r w:rsidR="00765CB6">
              <w:rPr>
                <w:noProof/>
                <w:webHidden/>
              </w:rPr>
              <w:instrText xml:space="preserve"> PAGEREF _Toc488136979 \h </w:instrText>
            </w:r>
            <w:r w:rsidR="00765CB6">
              <w:rPr>
                <w:noProof/>
                <w:webHidden/>
              </w:rPr>
            </w:r>
            <w:r w:rsidR="00765CB6">
              <w:rPr>
                <w:noProof/>
                <w:webHidden/>
              </w:rPr>
              <w:fldChar w:fldCharType="separate"/>
            </w:r>
            <w:r w:rsidR="00765CB6">
              <w:rPr>
                <w:noProof/>
                <w:webHidden/>
              </w:rPr>
              <w:t>10</w:t>
            </w:r>
            <w:r w:rsidR="00765CB6">
              <w:rPr>
                <w:noProof/>
                <w:webHidden/>
              </w:rPr>
              <w:fldChar w:fldCharType="end"/>
            </w:r>
          </w:hyperlink>
        </w:p>
        <w:p w14:paraId="3650FE77" w14:textId="5ED085B7"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6980" w:history="1">
            <w:r w:rsidR="00765CB6" w:rsidRPr="00081686">
              <w:rPr>
                <w:rStyle w:val="Hyperlink"/>
                <w:noProof/>
              </w:rPr>
              <w:t>Table 1: Types of anti-social behaviour cases identified in the RJ Project, 2015–2016</w:t>
            </w:r>
            <w:r w:rsidR="00765CB6">
              <w:rPr>
                <w:noProof/>
                <w:webHidden/>
              </w:rPr>
              <w:tab/>
            </w:r>
            <w:r w:rsidR="00765CB6">
              <w:rPr>
                <w:noProof/>
                <w:webHidden/>
              </w:rPr>
              <w:fldChar w:fldCharType="begin"/>
            </w:r>
            <w:r w:rsidR="00765CB6">
              <w:rPr>
                <w:noProof/>
                <w:webHidden/>
              </w:rPr>
              <w:instrText xml:space="preserve"> PAGEREF _Toc488136980 \h </w:instrText>
            </w:r>
            <w:r w:rsidR="00765CB6">
              <w:rPr>
                <w:noProof/>
                <w:webHidden/>
              </w:rPr>
            </w:r>
            <w:r w:rsidR="00765CB6">
              <w:rPr>
                <w:noProof/>
                <w:webHidden/>
              </w:rPr>
              <w:fldChar w:fldCharType="separate"/>
            </w:r>
            <w:r w:rsidR="00765CB6">
              <w:rPr>
                <w:noProof/>
                <w:webHidden/>
              </w:rPr>
              <w:t>10</w:t>
            </w:r>
            <w:r w:rsidR="00765CB6">
              <w:rPr>
                <w:noProof/>
                <w:webHidden/>
              </w:rPr>
              <w:fldChar w:fldCharType="end"/>
            </w:r>
          </w:hyperlink>
        </w:p>
        <w:p w14:paraId="5C3EFE6F" w14:textId="486FF3A8"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6981" w:history="1">
            <w:r w:rsidR="00765CB6" w:rsidRPr="00081686">
              <w:rPr>
                <w:rStyle w:val="Hyperlink"/>
                <w:noProof/>
              </w:rPr>
              <w:t>Figure 1: Anti-social behaviour cases</w:t>
            </w:r>
            <w:r w:rsidR="00765CB6">
              <w:rPr>
                <w:noProof/>
                <w:webHidden/>
              </w:rPr>
              <w:tab/>
            </w:r>
            <w:r w:rsidR="00765CB6">
              <w:rPr>
                <w:noProof/>
                <w:webHidden/>
              </w:rPr>
              <w:fldChar w:fldCharType="begin"/>
            </w:r>
            <w:r w:rsidR="00765CB6">
              <w:rPr>
                <w:noProof/>
                <w:webHidden/>
              </w:rPr>
              <w:instrText xml:space="preserve"> PAGEREF _Toc488136981 \h </w:instrText>
            </w:r>
            <w:r w:rsidR="00765CB6">
              <w:rPr>
                <w:noProof/>
                <w:webHidden/>
              </w:rPr>
            </w:r>
            <w:r w:rsidR="00765CB6">
              <w:rPr>
                <w:noProof/>
                <w:webHidden/>
              </w:rPr>
              <w:fldChar w:fldCharType="separate"/>
            </w:r>
            <w:r w:rsidR="00765CB6">
              <w:rPr>
                <w:noProof/>
                <w:webHidden/>
              </w:rPr>
              <w:t>11</w:t>
            </w:r>
            <w:r w:rsidR="00765CB6">
              <w:rPr>
                <w:noProof/>
                <w:webHidden/>
              </w:rPr>
              <w:fldChar w:fldCharType="end"/>
            </w:r>
          </w:hyperlink>
        </w:p>
        <w:p w14:paraId="77B3D50B" w14:textId="5E437EDD" w:rsidR="00765CB6" w:rsidRDefault="00C47076">
          <w:pPr>
            <w:pStyle w:val="TOC1"/>
            <w:tabs>
              <w:tab w:val="left" w:pos="660"/>
              <w:tab w:val="right" w:pos="9016"/>
            </w:tabs>
            <w:rPr>
              <w:rFonts w:asciiTheme="minorHAnsi" w:eastAsiaTheme="minorEastAsia" w:hAnsiTheme="minorHAnsi" w:cstheme="minorBidi"/>
              <w:noProof/>
              <w:color w:val="auto"/>
              <w:lang w:eastAsia="en-GB"/>
            </w:rPr>
          </w:pPr>
          <w:hyperlink w:anchor="_Toc488136982" w:history="1">
            <w:r w:rsidR="00765CB6" w:rsidRPr="00081686">
              <w:rPr>
                <w:rStyle w:val="Hyperlink"/>
                <w:noProof/>
              </w:rPr>
              <w:t>2.0</w:t>
            </w:r>
            <w:r w:rsidR="00765CB6">
              <w:rPr>
                <w:rFonts w:asciiTheme="minorHAnsi" w:eastAsiaTheme="minorEastAsia" w:hAnsiTheme="minorHAnsi" w:cstheme="minorBidi"/>
                <w:noProof/>
                <w:color w:val="auto"/>
                <w:lang w:eastAsia="en-GB"/>
              </w:rPr>
              <w:tab/>
            </w:r>
            <w:r w:rsidR="00765CB6" w:rsidRPr="00081686">
              <w:rPr>
                <w:rStyle w:val="Hyperlink"/>
                <w:noProof/>
              </w:rPr>
              <w:t>Methodology</w:t>
            </w:r>
            <w:r w:rsidR="00765CB6">
              <w:rPr>
                <w:noProof/>
                <w:webHidden/>
              </w:rPr>
              <w:tab/>
            </w:r>
            <w:r w:rsidR="00765CB6">
              <w:rPr>
                <w:noProof/>
                <w:webHidden/>
              </w:rPr>
              <w:fldChar w:fldCharType="begin"/>
            </w:r>
            <w:r w:rsidR="00765CB6">
              <w:rPr>
                <w:noProof/>
                <w:webHidden/>
              </w:rPr>
              <w:instrText xml:space="preserve"> PAGEREF _Toc488136982 \h </w:instrText>
            </w:r>
            <w:r w:rsidR="00765CB6">
              <w:rPr>
                <w:noProof/>
                <w:webHidden/>
              </w:rPr>
            </w:r>
            <w:r w:rsidR="00765CB6">
              <w:rPr>
                <w:noProof/>
                <w:webHidden/>
              </w:rPr>
              <w:fldChar w:fldCharType="separate"/>
            </w:r>
            <w:r w:rsidR="00765CB6">
              <w:rPr>
                <w:noProof/>
                <w:webHidden/>
              </w:rPr>
              <w:t>12</w:t>
            </w:r>
            <w:r w:rsidR="00765CB6">
              <w:rPr>
                <w:noProof/>
                <w:webHidden/>
              </w:rPr>
              <w:fldChar w:fldCharType="end"/>
            </w:r>
          </w:hyperlink>
        </w:p>
        <w:p w14:paraId="4900F657" w14:textId="0408A7A4"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6983" w:history="1">
            <w:r w:rsidR="00765CB6" w:rsidRPr="00081686">
              <w:rPr>
                <w:rStyle w:val="Hyperlink"/>
                <w:noProof/>
              </w:rPr>
              <w:t>2.1</w:t>
            </w:r>
            <w:r w:rsidR="00765CB6">
              <w:rPr>
                <w:rFonts w:asciiTheme="minorHAnsi" w:eastAsiaTheme="minorEastAsia" w:hAnsiTheme="minorHAnsi" w:cstheme="minorBidi"/>
                <w:noProof/>
                <w:color w:val="auto"/>
                <w:lang w:eastAsia="en-GB"/>
              </w:rPr>
              <w:tab/>
            </w:r>
            <w:r w:rsidR="00765CB6" w:rsidRPr="00081686">
              <w:rPr>
                <w:rStyle w:val="Hyperlink"/>
                <w:noProof/>
              </w:rPr>
              <w:t>Phase 1: Financial and time costs of Restorative Justice Conferences</w:t>
            </w:r>
            <w:r w:rsidR="00765CB6">
              <w:rPr>
                <w:noProof/>
                <w:webHidden/>
              </w:rPr>
              <w:tab/>
            </w:r>
            <w:r w:rsidR="00765CB6">
              <w:rPr>
                <w:noProof/>
                <w:webHidden/>
              </w:rPr>
              <w:fldChar w:fldCharType="begin"/>
            </w:r>
            <w:r w:rsidR="00765CB6">
              <w:rPr>
                <w:noProof/>
                <w:webHidden/>
              </w:rPr>
              <w:instrText xml:space="preserve"> PAGEREF _Toc488136983 \h </w:instrText>
            </w:r>
            <w:r w:rsidR="00765CB6">
              <w:rPr>
                <w:noProof/>
                <w:webHidden/>
              </w:rPr>
            </w:r>
            <w:r w:rsidR="00765CB6">
              <w:rPr>
                <w:noProof/>
                <w:webHidden/>
              </w:rPr>
              <w:fldChar w:fldCharType="separate"/>
            </w:r>
            <w:r w:rsidR="00765CB6">
              <w:rPr>
                <w:noProof/>
                <w:webHidden/>
              </w:rPr>
              <w:t>12</w:t>
            </w:r>
            <w:r w:rsidR="00765CB6">
              <w:rPr>
                <w:noProof/>
                <w:webHidden/>
              </w:rPr>
              <w:fldChar w:fldCharType="end"/>
            </w:r>
          </w:hyperlink>
        </w:p>
        <w:p w14:paraId="44F73E73" w14:textId="688778F2" w:rsidR="00765CB6" w:rsidRDefault="00C47076">
          <w:pPr>
            <w:pStyle w:val="TOC3"/>
            <w:tabs>
              <w:tab w:val="left" w:pos="1320"/>
              <w:tab w:val="right" w:pos="9016"/>
            </w:tabs>
            <w:rPr>
              <w:rFonts w:asciiTheme="minorHAnsi" w:eastAsiaTheme="minorEastAsia" w:hAnsiTheme="minorHAnsi" w:cstheme="minorBidi"/>
              <w:noProof/>
              <w:color w:val="auto"/>
              <w:lang w:eastAsia="en-GB"/>
            </w:rPr>
          </w:pPr>
          <w:hyperlink w:anchor="_Toc488136984" w:history="1">
            <w:r w:rsidR="00765CB6" w:rsidRPr="00081686">
              <w:rPr>
                <w:rStyle w:val="Hyperlink"/>
                <w:noProof/>
              </w:rPr>
              <w:t>2.1.1</w:t>
            </w:r>
            <w:r w:rsidR="00765CB6">
              <w:rPr>
                <w:rFonts w:asciiTheme="minorHAnsi" w:eastAsiaTheme="minorEastAsia" w:hAnsiTheme="minorHAnsi" w:cstheme="minorBidi"/>
                <w:noProof/>
                <w:color w:val="auto"/>
                <w:lang w:eastAsia="en-GB"/>
              </w:rPr>
              <w:tab/>
            </w:r>
            <w:r w:rsidR="00765CB6" w:rsidRPr="00081686">
              <w:rPr>
                <w:rStyle w:val="Hyperlink"/>
                <w:noProof/>
              </w:rPr>
              <w:t>Data used in the evaluation</w:t>
            </w:r>
            <w:r w:rsidR="00765CB6">
              <w:rPr>
                <w:noProof/>
                <w:webHidden/>
              </w:rPr>
              <w:tab/>
            </w:r>
            <w:r w:rsidR="00765CB6">
              <w:rPr>
                <w:noProof/>
                <w:webHidden/>
              </w:rPr>
              <w:fldChar w:fldCharType="begin"/>
            </w:r>
            <w:r w:rsidR="00765CB6">
              <w:rPr>
                <w:noProof/>
                <w:webHidden/>
              </w:rPr>
              <w:instrText xml:space="preserve"> PAGEREF _Toc488136984 \h </w:instrText>
            </w:r>
            <w:r w:rsidR="00765CB6">
              <w:rPr>
                <w:noProof/>
                <w:webHidden/>
              </w:rPr>
            </w:r>
            <w:r w:rsidR="00765CB6">
              <w:rPr>
                <w:noProof/>
                <w:webHidden/>
              </w:rPr>
              <w:fldChar w:fldCharType="separate"/>
            </w:r>
            <w:r w:rsidR="00765CB6">
              <w:rPr>
                <w:noProof/>
                <w:webHidden/>
              </w:rPr>
              <w:t>12</w:t>
            </w:r>
            <w:r w:rsidR="00765CB6">
              <w:rPr>
                <w:noProof/>
                <w:webHidden/>
              </w:rPr>
              <w:fldChar w:fldCharType="end"/>
            </w:r>
          </w:hyperlink>
        </w:p>
        <w:p w14:paraId="5C238942" w14:textId="3CCA1CEC" w:rsidR="00765CB6" w:rsidRDefault="00C47076">
          <w:pPr>
            <w:pStyle w:val="TOC3"/>
            <w:tabs>
              <w:tab w:val="left" w:pos="1320"/>
              <w:tab w:val="right" w:pos="9016"/>
            </w:tabs>
            <w:rPr>
              <w:rFonts w:asciiTheme="minorHAnsi" w:eastAsiaTheme="minorEastAsia" w:hAnsiTheme="minorHAnsi" w:cstheme="minorBidi"/>
              <w:noProof/>
              <w:color w:val="auto"/>
              <w:lang w:eastAsia="en-GB"/>
            </w:rPr>
          </w:pPr>
          <w:hyperlink w:anchor="_Toc488136985" w:history="1">
            <w:r w:rsidR="00765CB6" w:rsidRPr="00081686">
              <w:rPr>
                <w:rStyle w:val="Hyperlink"/>
                <w:noProof/>
              </w:rPr>
              <w:t>2.1.2</w:t>
            </w:r>
            <w:r w:rsidR="00765CB6">
              <w:rPr>
                <w:rFonts w:asciiTheme="minorHAnsi" w:eastAsiaTheme="minorEastAsia" w:hAnsiTheme="minorHAnsi" w:cstheme="minorBidi"/>
                <w:noProof/>
                <w:color w:val="auto"/>
                <w:lang w:eastAsia="en-GB"/>
              </w:rPr>
              <w:tab/>
            </w:r>
            <w:r w:rsidR="00765CB6" w:rsidRPr="00081686">
              <w:rPr>
                <w:rStyle w:val="Hyperlink"/>
                <w:noProof/>
              </w:rPr>
              <w:t>Costing Restorative Justice Conferences</w:t>
            </w:r>
            <w:r w:rsidR="00765CB6">
              <w:rPr>
                <w:noProof/>
                <w:webHidden/>
              </w:rPr>
              <w:tab/>
            </w:r>
            <w:r w:rsidR="00765CB6">
              <w:rPr>
                <w:noProof/>
                <w:webHidden/>
              </w:rPr>
              <w:fldChar w:fldCharType="begin"/>
            </w:r>
            <w:r w:rsidR="00765CB6">
              <w:rPr>
                <w:noProof/>
                <w:webHidden/>
              </w:rPr>
              <w:instrText xml:space="preserve"> PAGEREF _Toc488136985 \h </w:instrText>
            </w:r>
            <w:r w:rsidR="00765CB6">
              <w:rPr>
                <w:noProof/>
                <w:webHidden/>
              </w:rPr>
            </w:r>
            <w:r w:rsidR="00765CB6">
              <w:rPr>
                <w:noProof/>
                <w:webHidden/>
              </w:rPr>
              <w:fldChar w:fldCharType="separate"/>
            </w:r>
            <w:r w:rsidR="00765CB6">
              <w:rPr>
                <w:noProof/>
                <w:webHidden/>
              </w:rPr>
              <w:t>13</w:t>
            </w:r>
            <w:r w:rsidR="00765CB6">
              <w:rPr>
                <w:noProof/>
                <w:webHidden/>
              </w:rPr>
              <w:fldChar w:fldCharType="end"/>
            </w:r>
          </w:hyperlink>
        </w:p>
        <w:p w14:paraId="5A558DC1" w14:textId="056D81EC" w:rsidR="00765CB6" w:rsidRDefault="00C47076">
          <w:pPr>
            <w:pStyle w:val="TOC3"/>
            <w:tabs>
              <w:tab w:val="left" w:pos="1320"/>
              <w:tab w:val="right" w:pos="9016"/>
            </w:tabs>
            <w:rPr>
              <w:rFonts w:asciiTheme="minorHAnsi" w:eastAsiaTheme="minorEastAsia" w:hAnsiTheme="minorHAnsi" w:cstheme="minorBidi"/>
              <w:noProof/>
              <w:color w:val="auto"/>
              <w:lang w:eastAsia="en-GB"/>
            </w:rPr>
          </w:pPr>
          <w:hyperlink w:anchor="_Toc488136986" w:history="1">
            <w:r w:rsidR="00765CB6" w:rsidRPr="00081686">
              <w:rPr>
                <w:rStyle w:val="Hyperlink"/>
                <w:noProof/>
              </w:rPr>
              <w:t>2.1.4</w:t>
            </w:r>
            <w:r w:rsidR="00765CB6">
              <w:rPr>
                <w:rFonts w:asciiTheme="minorHAnsi" w:eastAsiaTheme="minorEastAsia" w:hAnsiTheme="minorHAnsi" w:cstheme="minorBidi"/>
                <w:noProof/>
                <w:color w:val="auto"/>
                <w:lang w:eastAsia="en-GB"/>
              </w:rPr>
              <w:tab/>
            </w:r>
            <w:r w:rsidR="00765CB6" w:rsidRPr="00081686">
              <w:rPr>
                <w:rStyle w:val="Hyperlink"/>
                <w:noProof/>
              </w:rPr>
              <w:t>Exclusion criteria</w:t>
            </w:r>
            <w:r w:rsidR="00765CB6">
              <w:rPr>
                <w:noProof/>
                <w:webHidden/>
              </w:rPr>
              <w:tab/>
            </w:r>
            <w:r w:rsidR="00765CB6">
              <w:rPr>
                <w:noProof/>
                <w:webHidden/>
              </w:rPr>
              <w:fldChar w:fldCharType="begin"/>
            </w:r>
            <w:r w:rsidR="00765CB6">
              <w:rPr>
                <w:noProof/>
                <w:webHidden/>
              </w:rPr>
              <w:instrText xml:space="preserve"> PAGEREF _Toc488136986 \h </w:instrText>
            </w:r>
            <w:r w:rsidR="00765CB6">
              <w:rPr>
                <w:noProof/>
                <w:webHidden/>
              </w:rPr>
            </w:r>
            <w:r w:rsidR="00765CB6">
              <w:rPr>
                <w:noProof/>
                <w:webHidden/>
              </w:rPr>
              <w:fldChar w:fldCharType="separate"/>
            </w:r>
            <w:r w:rsidR="00765CB6">
              <w:rPr>
                <w:noProof/>
                <w:webHidden/>
              </w:rPr>
              <w:t>13</w:t>
            </w:r>
            <w:r w:rsidR="00765CB6">
              <w:rPr>
                <w:noProof/>
                <w:webHidden/>
              </w:rPr>
              <w:fldChar w:fldCharType="end"/>
            </w:r>
          </w:hyperlink>
        </w:p>
        <w:p w14:paraId="1F2C0AB8" w14:textId="6CB620DA"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6987" w:history="1">
            <w:r w:rsidR="00765CB6" w:rsidRPr="00081686">
              <w:rPr>
                <w:rStyle w:val="Hyperlink"/>
                <w:noProof/>
              </w:rPr>
              <w:t>Table 2: Training costs of Restorative Justice</w:t>
            </w:r>
            <w:r w:rsidR="00765CB6">
              <w:rPr>
                <w:noProof/>
                <w:webHidden/>
              </w:rPr>
              <w:tab/>
            </w:r>
            <w:r w:rsidR="00765CB6">
              <w:rPr>
                <w:noProof/>
                <w:webHidden/>
              </w:rPr>
              <w:fldChar w:fldCharType="begin"/>
            </w:r>
            <w:r w:rsidR="00765CB6">
              <w:rPr>
                <w:noProof/>
                <w:webHidden/>
              </w:rPr>
              <w:instrText xml:space="preserve"> PAGEREF _Toc488136987 \h </w:instrText>
            </w:r>
            <w:r w:rsidR="00765CB6">
              <w:rPr>
                <w:noProof/>
                <w:webHidden/>
              </w:rPr>
            </w:r>
            <w:r w:rsidR="00765CB6">
              <w:rPr>
                <w:noProof/>
                <w:webHidden/>
              </w:rPr>
              <w:fldChar w:fldCharType="separate"/>
            </w:r>
            <w:r w:rsidR="00765CB6">
              <w:rPr>
                <w:noProof/>
                <w:webHidden/>
              </w:rPr>
              <w:t>13</w:t>
            </w:r>
            <w:r w:rsidR="00765CB6">
              <w:rPr>
                <w:noProof/>
                <w:webHidden/>
              </w:rPr>
              <w:fldChar w:fldCharType="end"/>
            </w:r>
          </w:hyperlink>
        </w:p>
        <w:p w14:paraId="77A3F401" w14:textId="68ACC60F"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6988" w:history="1">
            <w:r w:rsidR="00765CB6" w:rsidRPr="00081686">
              <w:rPr>
                <w:rStyle w:val="Hyperlink"/>
                <w:noProof/>
              </w:rPr>
              <w:t>2.2</w:t>
            </w:r>
            <w:r w:rsidR="00765CB6">
              <w:rPr>
                <w:rFonts w:asciiTheme="minorHAnsi" w:eastAsiaTheme="minorEastAsia" w:hAnsiTheme="minorHAnsi" w:cstheme="minorBidi"/>
                <w:noProof/>
                <w:color w:val="auto"/>
                <w:lang w:eastAsia="en-GB"/>
              </w:rPr>
              <w:tab/>
            </w:r>
            <w:r w:rsidR="00765CB6" w:rsidRPr="00081686">
              <w:rPr>
                <w:rStyle w:val="Hyperlink"/>
                <w:noProof/>
              </w:rPr>
              <w:t>Phase 2: Participants’ voices – experiences of Restorative Justice Conferences</w:t>
            </w:r>
            <w:r w:rsidR="00765CB6">
              <w:rPr>
                <w:noProof/>
                <w:webHidden/>
              </w:rPr>
              <w:tab/>
            </w:r>
            <w:r w:rsidR="00765CB6">
              <w:rPr>
                <w:noProof/>
                <w:webHidden/>
              </w:rPr>
              <w:fldChar w:fldCharType="begin"/>
            </w:r>
            <w:r w:rsidR="00765CB6">
              <w:rPr>
                <w:noProof/>
                <w:webHidden/>
              </w:rPr>
              <w:instrText xml:space="preserve"> PAGEREF _Toc488136988 \h </w:instrText>
            </w:r>
            <w:r w:rsidR="00765CB6">
              <w:rPr>
                <w:noProof/>
                <w:webHidden/>
              </w:rPr>
            </w:r>
            <w:r w:rsidR="00765CB6">
              <w:rPr>
                <w:noProof/>
                <w:webHidden/>
              </w:rPr>
              <w:fldChar w:fldCharType="separate"/>
            </w:r>
            <w:r w:rsidR="00765CB6">
              <w:rPr>
                <w:noProof/>
                <w:webHidden/>
              </w:rPr>
              <w:t>14</w:t>
            </w:r>
            <w:r w:rsidR="00765CB6">
              <w:rPr>
                <w:noProof/>
                <w:webHidden/>
              </w:rPr>
              <w:fldChar w:fldCharType="end"/>
            </w:r>
          </w:hyperlink>
        </w:p>
        <w:p w14:paraId="67D4CF49" w14:textId="5A0FF02D" w:rsidR="00765CB6" w:rsidRDefault="00C47076">
          <w:pPr>
            <w:pStyle w:val="TOC3"/>
            <w:tabs>
              <w:tab w:val="left" w:pos="1320"/>
              <w:tab w:val="right" w:pos="9016"/>
            </w:tabs>
            <w:rPr>
              <w:rFonts w:asciiTheme="minorHAnsi" w:eastAsiaTheme="minorEastAsia" w:hAnsiTheme="minorHAnsi" w:cstheme="minorBidi"/>
              <w:noProof/>
              <w:color w:val="auto"/>
              <w:lang w:eastAsia="en-GB"/>
            </w:rPr>
          </w:pPr>
          <w:hyperlink w:anchor="_Toc488136989" w:history="1">
            <w:r w:rsidR="00765CB6" w:rsidRPr="00081686">
              <w:rPr>
                <w:rStyle w:val="Hyperlink"/>
                <w:noProof/>
              </w:rPr>
              <w:t>2.2.1</w:t>
            </w:r>
            <w:r w:rsidR="00765CB6">
              <w:rPr>
                <w:rFonts w:asciiTheme="minorHAnsi" w:eastAsiaTheme="minorEastAsia" w:hAnsiTheme="minorHAnsi" w:cstheme="minorBidi"/>
                <w:noProof/>
                <w:color w:val="auto"/>
                <w:lang w:eastAsia="en-GB"/>
              </w:rPr>
              <w:tab/>
            </w:r>
            <w:r w:rsidR="00765CB6" w:rsidRPr="00081686">
              <w:rPr>
                <w:rStyle w:val="Hyperlink"/>
                <w:noProof/>
              </w:rPr>
              <w:t>Sample for Phase 2</w:t>
            </w:r>
            <w:r w:rsidR="00765CB6">
              <w:rPr>
                <w:noProof/>
                <w:webHidden/>
              </w:rPr>
              <w:tab/>
            </w:r>
            <w:r w:rsidR="00765CB6">
              <w:rPr>
                <w:noProof/>
                <w:webHidden/>
              </w:rPr>
              <w:fldChar w:fldCharType="begin"/>
            </w:r>
            <w:r w:rsidR="00765CB6">
              <w:rPr>
                <w:noProof/>
                <w:webHidden/>
              </w:rPr>
              <w:instrText xml:space="preserve"> PAGEREF _Toc488136989 \h </w:instrText>
            </w:r>
            <w:r w:rsidR="00765CB6">
              <w:rPr>
                <w:noProof/>
                <w:webHidden/>
              </w:rPr>
            </w:r>
            <w:r w:rsidR="00765CB6">
              <w:rPr>
                <w:noProof/>
                <w:webHidden/>
              </w:rPr>
              <w:fldChar w:fldCharType="separate"/>
            </w:r>
            <w:r w:rsidR="00765CB6">
              <w:rPr>
                <w:noProof/>
                <w:webHidden/>
              </w:rPr>
              <w:t>14</w:t>
            </w:r>
            <w:r w:rsidR="00765CB6">
              <w:rPr>
                <w:noProof/>
                <w:webHidden/>
              </w:rPr>
              <w:fldChar w:fldCharType="end"/>
            </w:r>
          </w:hyperlink>
        </w:p>
        <w:p w14:paraId="6A210659" w14:textId="59DFE201" w:rsidR="00765CB6" w:rsidRDefault="00C47076">
          <w:pPr>
            <w:pStyle w:val="TOC3"/>
            <w:tabs>
              <w:tab w:val="left" w:pos="1320"/>
              <w:tab w:val="right" w:pos="9016"/>
            </w:tabs>
            <w:rPr>
              <w:rFonts w:asciiTheme="minorHAnsi" w:eastAsiaTheme="minorEastAsia" w:hAnsiTheme="minorHAnsi" w:cstheme="minorBidi"/>
              <w:noProof/>
              <w:color w:val="auto"/>
              <w:lang w:eastAsia="en-GB"/>
            </w:rPr>
          </w:pPr>
          <w:hyperlink w:anchor="_Toc488136990" w:history="1">
            <w:r w:rsidR="00765CB6" w:rsidRPr="00081686">
              <w:rPr>
                <w:rStyle w:val="Hyperlink"/>
                <w:noProof/>
              </w:rPr>
              <w:t>2.2.2</w:t>
            </w:r>
            <w:r w:rsidR="00765CB6">
              <w:rPr>
                <w:rFonts w:asciiTheme="minorHAnsi" w:eastAsiaTheme="minorEastAsia" w:hAnsiTheme="minorHAnsi" w:cstheme="minorBidi"/>
                <w:noProof/>
                <w:color w:val="auto"/>
                <w:lang w:eastAsia="en-GB"/>
              </w:rPr>
              <w:tab/>
            </w:r>
            <w:r w:rsidR="00765CB6" w:rsidRPr="00081686">
              <w:rPr>
                <w:rStyle w:val="Hyperlink"/>
                <w:noProof/>
              </w:rPr>
              <w:t>Qualitative research design</w:t>
            </w:r>
            <w:r w:rsidR="00765CB6">
              <w:rPr>
                <w:noProof/>
                <w:webHidden/>
              </w:rPr>
              <w:tab/>
            </w:r>
            <w:r w:rsidR="00765CB6">
              <w:rPr>
                <w:noProof/>
                <w:webHidden/>
              </w:rPr>
              <w:fldChar w:fldCharType="begin"/>
            </w:r>
            <w:r w:rsidR="00765CB6">
              <w:rPr>
                <w:noProof/>
                <w:webHidden/>
              </w:rPr>
              <w:instrText xml:space="preserve"> PAGEREF _Toc488136990 \h </w:instrText>
            </w:r>
            <w:r w:rsidR="00765CB6">
              <w:rPr>
                <w:noProof/>
                <w:webHidden/>
              </w:rPr>
            </w:r>
            <w:r w:rsidR="00765CB6">
              <w:rPr>
                <w:noProof/>
                <w:webHidden/>
              </w:rPr>
              <w:fldChar w:fldCharType="separate"/>
            </w:r>
            <w:r w:rsidR="00765CB6">
              <w:rPr>
                <w:noProof/>
                <w:webHidden/>
              </w:rPr>
              <w:t>16</w:t>
            </w:r>
            <w:r w:rsidR="00765CB6">
              <w:rPr>
                <w:noProof/>
                <w:webHidden/>
              </w:rPr>
              <w:fldChar w:fldCharType="end"/>
            </w:r>
          </w:hyperlink>
        </w:p>
        <w:p w14:paraId="0FFD7494" w14:textId="1B745742" w:rsidR="00765CB6" w:rsidRDefault="00C47076">
          <w:pPr>
            <w:pStyle w:val="TOC1"/>
            <w:tabs>
              <w:tab w:val="left" w:pos="660"/>
              <w:tab w:val="right" w:pos="9016"/>
            </w:tabs>
            <w:rPr>
              <w:rFonts w:asciiTheme="minorHAnsi" w:eastAsiaTheme="minorEastAsia" w:hAnsiTheme="minorHAnsi" w:cstheme="minorBidi"/>
              <w:noProof/>
              <w:color w:val="auto"/>
              <w:lang w:eastAsia="en-GB"/>
            </w:rPr>
          </w:pPr>
          <w:hyperlink w:anchor="_Toc488136991" w:history="1">
            <w:r w:rsidR="00765CB6" w:rsidRPr="00081686">
              <w:rPr>
                <w:rStyle w:val="Hyperlink"/>
                <w:noProof/>
              </w:rPr>
              <w:t>3.0</w:t>
            </w:r>
            <w:r w:rsidR="00765CB6">
              <w:rPr>
                <w:rFonts w:asciiTheme="minorHAnsi" w:eastAsiaTheme="minorEastAsia" w:hAnsiTheme="minorHAnsi" w:cstheme="minorBidi"/>
                <w:noProof/>
                <w:color w:val="auto"/>
                <w:lang w:eastAsia="en-GB"/>
              </w:rPr>
              <w:tab/>
            </w:r>
            <w:r w:rsidR="00765CB6" w:rsidRPr="00081686">
              <w:rPr>
                <w:rStyle w:val="Hyperlink"/>
                <w:noProof/>
              </w:rPr>
              <w:t>Restorative Justice Conference Information</w:t>
            </w:r>
            <w:r w:rsidR="00765CB6">
              <w:rPr>
                <w:noProof/>
                <w:webHidden/>
              </w:rPr>
              <w:tab/>
            </w:r>
            <w:r w:rsidR="00765CB6">
              <w:rPr>
                <w:noProof/>
                <w:webHidden/>
              </w:rPr>
              <w:fldChar w:fldCharType="begin"/>
            </w:r>
            <w:r w:rsidR="00765CB6">
              <w:rPr>
                <w:noProof/>
                <w:webHidden/>
              </w:rPr>
              <w:instrText xml:space="preserve"> PAGEREF _Toc488136991 \h </w:instrText>
            </w:r>
            <w:r w:rsidR="00765CB6">
              <w:rPr>
                <w:noProof/>
                <w:webHidden/>
              </w:rPr>
            </w:r>
            <w:r w:rsidR="00765CB6">
              <w:rPr>
                <w:noProof/>
                <w:webHidden/>
              </w:rPr>
              <w:fldChar w:fldCharType="separate"/>
            </w:r>
            <w:r w:rsidR="00765CB6">
              <w:rPr>
                <w:noProof/>
                <w:webHidden/>
              </w:rPr>
              <w:t>17</w:t>
            </w:r>
            <w:r w:rsidR="00765CB6">
              <w:rPr>
                <w:noProof/>
                <w:webHidden/>
              </w:rPr>
              <w:fldChar w:fldCharType="end"/>
            </w:r>
          </w:hyperlink>
        </w:p>
        <w:p w14:paraId="096E08FE" w14:textId="7393E717"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6992" w:history="1">
            <w:r w:rsidR="00765CB6" w:rsidRPr="00081686">
              <w:rPr>
                <w:rStyle w:val="Hyperlink"/>
                <w:noProof/>
              </w:rPr>
              <w:t>3.1</w:t>
            </w:r>
            <w:r w:rsidR="00765CB6">
              <w:rPr>
                <w:rFonts w:asciiTheme="minorHAnsi" w:eastAsiaTheme="minorEastAsia" w:hAnsiTheme="minorHAnsi" w:cstheme="minorBidi"/>
                <w:noProof/>
                <w:color w:val="auto"/>
                <w:lang w:eastAsia="en-GB"/>
              </w:rPr>
              <w:tab/>
            </w:r>
            <w:r w:rsidR="00765CB6" w:rsidRPr="00081686">
              <w:rPr>
                <w:rStyle w:val="Hyperlink"/>
                <w:noProof/>
              </w:rPr>
              <w:t>Facilitators</w:t>
            </w:r>
            <w:r w:rsidR="00765CB6">
              <w:rPr>
                <w:noProof/>
                <w:webHidden/>
              </w:rPr>
              <w:tab/>
            </w:r>
            <w:r w:rsidR="00765CB6">
              <w:rPr>
                <w:noProof/>
                <w:webHidden/>
              </w:rPr>
              <w:fldChar w:fldCharType="begin"/>
            </w:r>
            <w:r w:rsidR="00765CB6">
              <w:rPr>
                <w:noProof/>
                <w:webHidden/>
              </w:rPr>
              <w:instrText xml:space="preserve"> PAGEREF _Toc488136992 \h </w:instrText>
            </w:r>
            <w:r w:rsidR="00765CB6">
              <w:rPr>
                <w:noProof/>
                <w:webHidden/>
              </w:rPr>
            </w:r>
            <w:r w:rsidR="00765CB6">
              <w:rPr>
                <w:noProof/>
                <w:webHidden/>
              </w:rPr>
              <w:fldChar w:fldCharType="separate"/>
            </w:r>
            <w:r w:rsidR="00765CB6">
              <w:rPr>
                <w:noProof/>
                <w:webHidden/>
              </w:rPr>
              <w:t>17</w:t>
            </w:r>
            <w:r w:rsidR="00765CB6">
              <w:rPr>
                <w:noProof/>
                <w:webHidden/>
              </w:rPr>
              <w:fldChar w:fldCharType="end"/>
            </w:r>
          </w:hyperlink>
        </w:p>
        <w:p w14:paraId="5D5BA6BA" w14:textId="33CC812D"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6993" w:history="1">
            <w:r w:rsidR="00765CB6" w:rsidRPr="00081686">
              <w:rPr>
                <w:rStyle w:val="Hyperlink"/>
                <w:noProof/>
              </w:rPr>
              <w:t>Table 3: Number of cases by lead case officer organisations</w:t>
            </w:r>
            <w:r w:rsidR="00765CB6">
              <w:rPr>
                <w:noProof/>
                <w:webHidden/>
              </w:rPr>
              <w:tab/>
            </w:r>
            <w:r w:rsidR="00765CB6">
              <w:rPr>
                <w:noProof/>
                <w:webHidden/>
              </w:rPr>
              <w:fldChar w:fldCharType="begin"/>
            </w:r>
            <w:r w:rsidR="00765CB6">
              <w:rPr>
                <w:noProof/>
                <w:webHidden/>
              </w:rPr>
              <w:instrText xml:space="preserve"> PAGEREF _Toc488136993 \h </w:instrText>
            </w:r>
            <w:r w:rsidR="00765CB6">
              <w:rPr>
                <w:noProof/>
                <w:webHidden/>
              </w:rPr>
            </w:r>
            <w:r w:rsidR="00765CB6">
              <w:rPr>
                <w:noProof/>
                <w:webHidden/>
              </w:rPr>
              <w:fldChar w:fldCharType="separate"/>
            </w:r>
            <w:r w:rsidR="00765CB6">
              <w:rPr>
                <w:noProof/>
                <w:webHidden/>
              </w:rPr>
              <w:t>17</w:t>
            </w:r>
            <w:r w:rsidR="00765CB6">
              <w:rPr>
                <w:noProof/>
                <w:webHidden/>
              </w:rPr>
              <w:fldChar w:fldCharType="end"/>
            </w:r>
          </w:hyperlink>
        </w:p>
        <w:p w14:paraId="20181F17" w14:textId="104D8777"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6994" w:history="1">
            <w:r w:rsidR="00765CB6" w:rsidRPr="00081686">
              <w:rPr>
                <w:rStyle w:val="Hyperlink"/>
                <w:noProof/>
              </w:rPr>
              <w:t>Table 4: Facilitator and co-facilitator partnerships</w:t>
            </w:r>
            <w:r w:rsidR="00765CB6">
              <w:rPr>
                <w:noProof/>
                <w:webHidden/>
              </w:rPr>
              <w:tab/>
            </w:r>
            <w:r w:rsidR="00765CB6">
              <w:rPr>
                <w:noProof/>
                <w:webHidden/>
              </w:rPr>
              <w:fldChar w:fldCharType="begin"/>
            </w:r>
            <w:r w:rsidR="00765CB6">
              <w:rPr>
                <w:noProof/>
                <w:webHidden/>
              </w:rPr>
              <w:instrText xml:space="preserve"> PAGEREF _Toc488136994 \h </w:instrText>
            </w:r>
            <w:r w:rsidR="00765CB6">
              <w:rPr>
                <w:noProof/>
                <w:webHidden/>
              </w:rPr>
            </w:r>
            <w:r w:rsidR="00765CB6">
              <w:rPr>
                <w:noProof/>
                <w:webHidden/>
              </w:rPr>
              <w:fldChar w:fldCharType="separate"/>
            </w:r>
            <w:r w:rsidR="00765CB6">
              <w:rPr>
                <w:noProof/>
                <w:webHidden/>
              </w:rPr>
              <w:t>18</w:t>
            </w:r>
            <w:r w:rsidR="00765CB6">
              <w:rPr>
                <w:noProof/>
                <w:webHidden/>
              </w:rPr>
              <w:fldChar w:fldCharType="end"/>
            </w:r>
          </w:hyperlink>
        </w:p>
        <w:p w14:paraId="586D6FF3" w14:textId="6A035F79"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6995" w:history="1">
            <w:r w:rsidR="00765CB6" w:rsidRPr="00081686">
              <w:rPr>
                <w:rStyle w:val="Hyperlink"/>
                <w:noProof/>
              </w:rPr>
              <w:t>3.2</w:t>
            </w:r>
            <w:r w:rsidR="00765CB6">
              <w:rPr>
                <w:rFonts w:asciiTheme="minorHAnsi" w:eastAsiaTheme="minorEastAsia" w:hAnsiTheme="minorHAnsi" w:cstheme="minorBidi"/>
                <w:noProof/>
                <w:color w:val="auto"/>
                <w:lang w:eastAsia="en-GB"/>
              </w:rPr>
              <w:tab/>
            </w:r>
            <w:r w:rsidR="00765CB6" w:rsidRPr="00081686">
              <w:rPr>
                <w:rStyle w:val="Hyperlink"/>
                <w:noProof/>
              </w:rPr>
              <w:t>Referring agencies</w:t>
            </w:r>
            <w:r w:rsidR="00765CB6">
              <w:rPr>
                <w:noProof/>
                <w:webHidden/>
              </w:rPr>
              <w:tab/>
            </w:r>
            <w:r w:rsidR="00765CB6">
              <w:rPr>
                <w:noProof/>
                <w:webHidden/>
              </w:rPr>
              <w:fldChar w:fldCharType="begin"/>
            </w:r>
            <w:r w:rsidR="00765CB6">
              <w:rPr>
                <w:noProof/>
                <w:webHidden/>
              </w:rPr>
              <w:instrText xml:space="preserve"> PAGEREF _Toc488136995 \h </w:instrText>
            </w:r>
            <w:r w:rsidR="00765CB6">
              <w:rPr>
                <w:noProof/>
                <w:webHidden/>
              </w:rPr>
            </w:r>
            <w:r w:rsidR="00765CB6">
              <w:rPr>
                <w:noProof/>
                <w:webHidden/>
              </w:rPr>
              <w:fldChar w:fldCharType="separate"/>
            </w:r>
            <w:r w:rsidR="00765CB6">
              <w:rPr>
                <w:noProof/>
                <w:webHidden/>
              </w:rPr>
              <w:t>18</w:t>
            </w:r>
            <w:r w:rsidR="00765CB6">
              <w:rPr>
                <w:noProof/>
                <w:webHidden/>
              </w:rPr>
              <w:fldChar w:fldCharType="end"/>
            </w:r>
          </w:hyperlink>
        </w:p>
        <w:p w14:paraId="796C98C3" w14:textId="1E1A3106"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6996" w:history="1">
            <w:r w:rsidR="00765CB6" w:rsidRPr="00081686">
              <w:rPr>
                <w:rStyle w:val="Hyperlink"/>
                <w:noProof/>
              </w:rPr>
              <w:t>Table 5: Referring agency</w:t>
            </w:r>
            <w:r w:rsidR="00765CB6">
              <w:rPr>
                <w:noProof/>
                <w:webHidden/>
              </w:rPr>
              <w:tab/>
            </w:r>
            <w:r w:rsidR="00765CB6">
              <w:rPr>
                <w:noProof/>
                <w:webHidden/>
              </w:rPr>
              <w:fldChar w:fldCharType="begin"/>
            </w:r>
            <w:r w:rsidR="00765CB6">
              <w:rPr>
                <w:noProof/>
                <w:webHidden/>
              </w:rPr>
              <w:instrText xml:space="preserve"> PAGEREF _Toc488136996 \h </w:instrText>
            </w:r>
            <w:r w:rsidR="00765CB6">
              <w:rPr>
                <w:noProof/>
                <w:webHidden/>
              </w:rPr>
            </w:r>
            <w:r w:rsidR="00765CB6">
              <w:rPr>
                <w:noProof/>
                <w:webHidden/>
              </w:rPr>
              <w:fldChar w:fldCharType="separate"/>
            </w:r>
            <w:r w:rsidR="00765CB6">
              <w:rPr>
                <w:noProof/>
                <w:webHidden/>
              </w:rPr>
              <w:t>18</w:t>
            </w:r>
            <w:r w:rsidR="00765CB6">
              <w:rPr>
                <w:noProof/>
                <w:webHidden/>
              </w:rPr>
              <w:fldChar w:fldCharType="end"/>
            </w:r>
          </w:hyperlink>
        </w:p>
        <w:p w14:paraId="562D68B9" w14:textId="1E740D11"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6997" w:history="1">
            <w:r w:rsidR="00765CB6" w:rsidRPr="00081686">
              <w:rPr>
                <w:rStyle w:val="Hyperlink"/>
                <w:noProof/>
              </w:rPr>
              <w:t>3.3</w:t>
            </w:r>
            <w:r w:rsidR="00765CB6">
              <w:rPr>
                <w:rFonts w:asciiTheme="minorHAnsi" w:eastAsiaTheme="minorEastAsia" w:hAnsiTheme="minorHAnsi" w:cstheme="minorBidi"/>
                <w:noProof/>
                <w:color w:val="auto"/>
                <w:lang w:eastAsia="en-GB"/>
              </w:rPr>
              <w:tab/>
            </w:r>
            <w:r w:rsidR="00765CB6" w:rsidRPr="00081686">
              <w:rPr>
                <w:rStyle w:val="Hyperlink"/>
                <w:noProof/>
              </w:rPr>
              <w:t>Geographical location of conferences</w:t>
            </w:r>
            <w:r w:rsidR="00765CB6">
              <w:rPr>
                <w:noProof/>
                <w:webHidden/>
              </w:rPr>
              <w:tab/>
            </w:r>
            <w:r w:rsidR="00765CB6">
              <w:rPr>
                <w:noProof/>
                <w:webHidden/>
              </w:rPr>
              <w:fldChar w:fldCharType="begin"/>
            </w:r>
            <w:r w:rsidR="00765CB6">
              <w:rPr>
                <w:noProof/>
                <w:webHidden/>
              </w:rPr>
              <w:instrText xml:space="preserve"> PAGEREF _Toc488136997 \h </w:instrText>
            </w:r>
            <w:r w:rsidR="00765CB6">
              <w:rPr>
                <w:noProof/>
                <w:webHidden/>
              </w:rPr>
            </w:r>
            <w:r w:rsidR="00765CB6">
              <w:rPr>
                <w:noProof/>
                <w:webHidden/>
              </w:rPr>
              <w:fldChar w:fldCharType="separate"/>
            </w:r>
            <w:r w:rsidR="00765CB6">
              <w:rPr>
                <w:noProof/>
                <w:webHidden/>
              </w:rPr>
              <w:t>18</w:t>
            </w:r>
            <w:r w:rsidR="00765CB6">
              <w:rPr>
                <w:noProof/>
                <w:webHidden/>
              </w:rPr>
              <w:fldChar w:fldCharType="end"/>
            </w:r>
          </w:hyperlink>
        </w:p>
        <w:p w14:paraId="27177306" w14:textId="4139E656"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6998" w:history="1">
            <w:r w:rsidR="00765CB6" w:rsidRPr="00081686">
              <w:rPr>
                <w:rStyle w:val="Hyperlink"/>
                <w:noProof/>
              </w:rPr>
              <w:t>Table 6: Geographical split</w:t>
            </w:r>
            <w:r w:rsidR="00765CB6">
              <w:rPr>
                <w:noProof/>
                <w:webHidden/>
              </w:rPr>
              <w:tab/>
            </w:r>
            <w:r w:rsidR="00765CB6">
              <w:rPr>
                <w:noProof/>
                <w:webHidden/>
              </w:rPr>
              <w:fldChar w:fldCharType="begin"/>
            </w:r>
            <w:r w:rsidR="00765CB6">
              <w:rPr>
                <w:noProof/>
                <w:webHidden/>
              </w:rPr>
              <w:instrText xml:space="preserve"> PAGEREF _Toc488136998 \h </w:instrText>
            </w:r>
            <w:r w:rsidR="00765CB6">
              <w:rPr>
                <w:noProof/>
                <w:webHidden/>
              </w:rPr>
            </w:r>
            <w:r w:rsidR="00765CB6">
              <w:rPr>
                <w:noProof/>
                <w:webHidden/>
              </w:rPr>
              <w:fldChar w:fldCharType="separate"/>
            </w:r>
            <w:r w:rsidR="00765CB6">
              <w:rPr>
                <w:noProof/>
                <w:webHidden/>
              </w:rPr>
              <w:t>18</w:t>
            </w:r>
            <w:r w:rsidR="00765CB6">
              <w:rPr>
                <w:noProof/>
                <w:webHidden/>
              </w:rPr>
              <w:fldChar w:fldCharType="end"/>
            </w:r>
          </w:hyperlink>
        </w:p>
        <w:p w14:paraId="49A483A6" w14:textId="7ADEA0A7"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6999" w:history="1">
            <w:r w:rsidR="00765CB6" w:rsidRPr="00081686">
              <w:rPr>
                <w:rStyle w:val="Hyperlink"/>
                <w:noProof/>
              </w:rPr>
              <w:t>3.4</w:t>
            </w:r>
            <w:r w:rsidR="00765CB6">
              <w:rPr>
                <w:rFonts w:asciiTheme="minorHAnsi" w:eastAsiaTheme="minorEastAsia" w:hAnsiTheme="minorHAnsi" w:cstheme="minorBidi"/>
                <w:noProof/>
                <w:color w:val="auto"/>
                <w:lang w:eastAsia="en-GB"/>
              </w:rPr>
              <w:tab/>
            </w:r>
            <w:r w:rsidR="00765CB6" w:rsidRPr="00081686">
              <w:rPr>
                <w:rStyle w:val="Hyperlink"/>
                <w:noProof/>
              </w:rPr>
              <w:t>Length of RJ cases</w:t>
            </w:r>
            <w:r w:rsidR="00765CB6">
              <w:rPr>
                <w:noProof/>
                <w:webHidden/>
              </w:rPr>
              <w:tab/>
            </w:r>
            <w:r w:rsidR="00765CB6">
              <w:rPr>
                <w:noProof/>
                <w:webHidden/>
              </w:rPr>
              <w:fldChar w:fldCharType="begin"/>
            </w:r>
            <w:r w:rsidR="00765CB6">
              <w:rPr>
                <w:noProof/>
                <w:webHidden/>
              </w:rPr>
              <w:instrText xml:space="preserve"> PAGEREF _Toc488136999 \h </w:instrText>
            </w:r>
            <w:r w:rsidR="00765CB6">
              <w:rPr>
                <w:noProof/>
                <w:webHidden/>
              </w:rPr>
            </w:r>
            <w:r w:rsidR="00765CB6">
              <w:rPr>
                <w:noProof/>
                <w:webHidden/>
              </w:rPr>
              <w:fldChar w:fldCharType="separate"/>
            </w:r>
            <w:r w:rsidR="00765CB6">
              <w:rPr>
                <w:noProof/>
                <w:webHidden/>
              </w:rPr>
              <w:t>19</w:t>
            </w:r>
            <w:r w:rsidR="00765CB6">
              <w:rPr>
                <w:noProof/>
                <w:webHidden/>
              </w:rPr>
              <w:fldChar w:fldCharType="end"/>
            </w:r>
          </w:hyperlink>
        </w:p>
        <w:p w14:paraId="475B424F" w14:textId="00E19A51"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7000" w:history="1">
            <w:r w:rsidR="00765CB6" w:rsidRPr="00081686">
              <w:rPr>
                <w:rStyle w:val="Hyperlink"/>
                <w:noProof/>
              </w:rPr>
              <w:t>Table 7: Length of RJ cases</w:t>
            </w:r>
            <w:r w:rsidR="00765CB6">
              <w:rPr>
                <w:noProof/>
                <w:webHidden/>
              </w:rPr>
              <w:tab/>
            </w:r>
            <w:r w:rsidR="00765CB6">
              <w:rPr>
                <w:noProof/>
                <w:webHidden/>
              </w:rPr>
              <w:fldChar w:fldCharType="begin"/>
            </w:r>
            <w:r w:rsidR="00765CB6">
              <w:rPr>
                <w:noProof/>
                <w:webHidden/>
              </w:rPr>
              <w:instrText xml:space="preserve"> PAGEREF _Toc488137000 \h </w:instrText>
            </w:r>
            <w:r w:rsidR="00765CB6">
              <w:rPr>
                <w:noProof/>
                <w:webHidden/>
              </w:rPr>
            </w:r>
            <w:r w:rsidR="00765CB6">
              <w:rPr>
                <w:noProof/>
                <w:webHidden/>
              </w:rPr>
              <w:fldChar w:fldCharType="separate"/>
            </w:r>
            <w:r w:rsidR="00765CB6">
              <w:rPr>
                <w:noProof/>
                <w:webHidden/>
              </w:rPr>
              <w:t>19</w:t>
            </w:r>
            <w:r w:rsidR="00765CB6">
              <w:rPr>
                <w:noProof/>
                <w:webHidden/>
              </w:rPr>
              <w:fldChar w:fldCharType="end"/>
            </w:r>
          </w:hyperlink>
        </w:p>
        <w:p w14:paraId="130BA3B9" w14:textId="13E59E03"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01" w:history="1">
            <w:r w:rsidR="00765CB6" w:rsidRPr="00081686">
              <w:rPr>
                <w:rStyle w:val="Hyperlink"/>
                <w:noProof/>
              </w:rPr>
              <w:t>3.5</w:t>
            </w:r>
            <w:r w:rsidR="00765CB6">
              <w:rPr>
                <w:rFonts w:asciiTheme="minorHAnsi" w:eastAsiaTheme="minorEastAsia" w:hAnsiTheme="minorHAnsi" w:cstheme="minorBidi"/>
                <w:noProof/>
                <w:color w:val="auto"/>
                <w:lang w:eastAsia="en-GB"/>
              </w:rPr>
              <w:tab/>
            </w:r>
            <w:r w:rsidR="00765CB6" w:rsidRPr="00081686">
              <w:rPr>
                <w:rStyle w:val="Hyperlink"/>
                <w:noProof/>
              </w:rPr>
              <w:t>Conference outcomes</w:t>
            </w:r>
            <w:r w:rsidR="00765CB6">
              <w:rPr>
                <w:noProof/>
                <w:webHidden/>
              </w:rPr>
              <w:tab/>
            </w:r>
            <w:r w:rsidR="00765CB6">
              <w:rPr>
                <w:noProof/>
                <w:webHidden/>
              </w:rPr>
              <w:fldChar w:fldCharType="begin"/>
            </w:r>
            <w:r w:rsidR="00765CB6">
              <w:rPr>
                <w:noProof/>
                <w:webHidden/>
              </w:rPr>
              <w:instrText xml:space="preserve"> PAGEREF _Toc488137001 \h </w:instrText>
            </w:r>
            <w:r w:rsidR="00765CB6">
              <w:rPr>
                <w:noProof/>
                <w:webHidden/>
              </w:rPr>
            </w:r>
            <w:r w:rsidR="00765CB6">
              <w:rPr>
                <w:noProof/>
                <w:webHidden/>
              </w:rPr>
              <w:fldChar w:fldCharType="separate"/>
            </w:r>
            <w:r w:rsidR="00765CB6">
              <w:rPr>
                <w:noProof/>
                <w:webHidden/>
              </w:rPr>
              <w:t>19</w:t>
            </w:r>
            <w:r w:rsidR="00765CB6">
              <w:rPr>
                <w:noProof/>
                <w:webHidden/>
              </w:rPr>
              <w:fldChar w:fldCharType="end"/>
            </w:r>
          </w:hyperlink>
        </w:p>
        <w:p w14:paraId="4094AD93" w14:textId="500ABE58"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7002" w:history="1">
            <w:r w:rsidR="00765CB6" w:rsidRPr="00081686">
              <w:rPr>
                <w:rStyle w:val="Hyperlink"/>
                <w:noProof/>
              </w:rPr>
              <w:t>Table 8: Case outcome</w:t>
            </w:r>
            <w:r w:rsidR="00765CB6">
              <w:rPr>
                <w:noProof/>
                <w:webHidden/>
              </w:rPr>
              <w:tab/>
            </w:r>
            <w:r w:rsidR="00765CB6">
              <w:rPr>
                <w:noProof/>
                <w:webHidden/>
              </w:rPr>
              <w:fldChar w:fldCharType="begin"/>
            </w:r>
            <w:r w:rsidR="00765CB6">
              <w:rPr>
                <w:noProof/>
                <w:webHidden/>
              </w:rPr>
              <w:instrText xml:space="preserve"> PAGEREF _Toc488137002 \h </w:instrText>
            </w:r>
            <w:r w:rsidR="00765CB6">
              <w:rPr>
                <w:noProof/>
                <w:webHidden/>
              </w:rPr>
            </w:r>
            <w:r w:rsidR="00765CB6">
              <w:rPr>
                <w:noProof/>
                <w:webHidden/>
              </w:rPr>
              <w:fldChar w:fldCharType="separate"/>
            </w:r>
            <w:r w:rsidR="00765CB6">
              <w:rPr>
                <w:noProof/>
                <w:webHidden/>
              </w:rPr>
              <w:t>20</w:t>
            </w:r>
            <w:r w:rsidR="00765CB6">
              <w:rPr>
                <w:noProof/>
                <w:webHidden/>
              </w:rPr>
              <w:fldChar w:fldCharType="end"/>
            </w:r>
          </w:hyperlink>
        </w:p>
        <w:p w14:paraId="22D3B12D" w14:textId="6AD4E9E0"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03" w:history="1">
            <w:r w:rsidR="00765CB6" w:rsidRPr="00081686">
              <w:rPr>
                <w:rStyle w:val="Hyperlink"/>
                <w:noProof/>
              </w:rPr>
              <w:t>3.6</w:t>
            </w:r>
            <w:r w:rsidR="00765CB6">
              <w:rPr>
                <w:rFonts w:asciiTheme="minorHAnsi" w:eastAsiaTheme="minorEastAsia" w:hAnsiTheme="minorHAnsi" w:cstheme="minorBidi"/>
                <w:noProof/>
                <w:color w:val="auto"/>
                <w:lang w:eastAsia="en-GB"/>
              </w:rPr>
              <w:tab/>
            </w:r>
            <w:r w:rsidR="00765CB6" w:rsidRPr="00081686">
              <w:rPr>
                <w:rStyle w:val="Hyperlink"/>
                <w:noProof/>
              </w:rPr>
              <w:t>Repeat calls</w:t>
            </w:r>
            <w:r w:rsidR="00765CB6">
              <w:rPr>
                <w:noProof/>
                <w:webHidden/>
              </w:rPr>
              <w:tab/>
            </w:r>
            <w:r w:rsidR="00765CB6">
              <w:rPr>
                <w:noProof/>
                <w:webHidden/>
              </w:rPr>
              <w:fldChar w:fldCharType="begin"/>
            </w:r>
            <w:r w:rsidR="00765CB6">
              <w:rPr>
                <w:noProof/>
                <w:webHidden/>
              </w:rPr>
              <w:instrText xml:space="preserve"> PAGEREF _Toc488137003 \h </w:instrText>
            </w:r>
            <w:r w:rsidR="00765CB6">
              <w:rPr>
                <w:noProof/>
                <w:webHidden/>
              </w:rPr>
            </w:r>
            <w:r w:rsidR="00765CB6">
              <w:rPr>
                <w:noProof/>
                <w:webHidden/>
              </w:rPr>
              <w:fldChar w:fldCharType="separate"/>
            </w:r>
            <w:r w:rsidR="00765CB6">
              <w:rPr>
                <w:noProof/>
                <w:webHidden/>
              </w:rPr>
              <w:t>20</w:t>
            </w:r>
            <w:r w:rsidR="00765CB6">
              <w:rPr>
                <w:noProof/>
                <w:webHidden/>
              </w:rPr>
              <w:fldChar w:fldCharType="end"/>
            </w:r>
          </w:hyperlink>
        </w:p>
        <w:p w14:paraId="2E40DDD8" w14:textId="27EC35D1"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7004" w:history="1">
            <w:r w:rsidR="00765CB6" w:rsidRPr="00081686">
              <w:rPr>
                <w:rStyle w:val="Hyperlink"/>
                <w:noProof/>
              </w:rPr>
              <w:t>Table 9: Repeat calls after the case for sample of 74 where data available</w:t>
            </w:r>
            <w:r w:rsidR="00765CB6">
              <w:rPr>
                <w:noProof/>
                <w:webHidden/>
              </w:rPr>
              <w:tab/>
            </w:r>
            <w:r w:rsidR="00765CB6">
              <w:rPr>
                <w:noProof/>
                <w:webHidden/>
              </w:rPr>
              <w:fldChar w:fldCharType="begin"/>
            </w:r>
            <w:r w:rsidR="00765CB6">
              <w:rPr>
                <w:noProof/>
                <w:webHidden/>
              </w:rPr>
              <w:instrText xml:space="preserve"> PAGEREF _Toc488137004 \h </w:instrText>
            </w:r>
            <w:r w:rsidR="00765CB6">
              <w:rPr>
                <w:noProof/>
                <w:webHidden/>
              </w:rPr>
            </w:r>
            <w:r w:rsidR="00765CB6">
              <w:rPr>
                <w:noProof/>
                <w:webHidden/>
              </w:rPr>
              <w:fldChar w:fldCharType="separate"/>
            </w:r>
            <w:r w:rsidR="00765CB6">
              <w:rPr>
                <w:noProof/>
                <w:webHidden/>
              </w:rPr>
              <w:t>20</w:t>
            </w:r>
            <w:r w:rsidR="00765CB6">
              <w:rPr>
                <w:noProof/>
                <w:webHidden/>
              </w:rPr>
              <w:fldChar w:fldCharType="end"/>
            </w:r>
          </w:hyperlink>
        </w:p>
        <w:p w14:paraId="098B80C9" w14:textId="75A95A70" w:rsidR="00765CB6" w:rsidRDefault="00C47076">
          <w:pPr>
            <w:pStyle w:val="TOC1"/>
            <w:tabs>
              <w:tab w:val="left" w:pos="660"/>
              <w:tab w:val="right" w:pos="9016"/>
            </w:tabs>
            <w:rPr>
              <w:rFonts w:asciiTheme="minorHAnsi" w:eastAsiaTheme="minorEastAsia" w:hAnsiTheme="minorHAnsi" w:cstheme="minorBidi"/>
              <w:noProof/>
              <w:color w:val="auto"/>
              <w:lang w:eastAsia="en-GB"/>
            </w:rPr>
          </w:pPr>
          <w:hyperlink w:anchor="_Toc488137005" w:history="1">
            <w:r w:rsidR="00765CB6" w:rsidRPr="00081686">
              <w:rPr>
                <w:rStyle w:val="Hyperlink"/>
                <w:noProof/>
              </w:rPr>
              <w:t>4.0</w:t>
            </w:r>
            <w:r w:rsidR="00765CB6">
              <w:rPr>
                <w:rFonts w:asciiTheme="minorHAnsi" w:eastAsiaTheme="minorEastAsia" w:hAnsiTheme="minorHAnsi" w:cstheme="minorBidi"/>
                <w:noProof/>
                <w:color w:val="auto"/>
                <w:lang w:eastAsia="en-GB"/>
              </w:rPr>
              <w:tab/>
            </w:r>
            <w:r w:rsidR="00765CB6" w:rsidRPr="00081686">
              <w:rPr>
                <w:rStyle w:val="Hyperlink"/>
                <w:noProof/>
              </w:rPr>
              <w:t>Phase 1: Costs of Restorative Justice Conferencing</w:t>
            </w:r>
            <w:r w:rsidR="00765CB6">
              <w:rPr>
                <w:noProof/>
                <w:webHidden/>
              </w:rPr>
              <w:tab/>
            </w:r>
            <w:r w:rsidR="00765CB6">
              <w:rPr>
                <w:noProof/>
                <w:webHidden/>
              </w:rPr>
              <w:fldChar w:fldCharType="begin"/>
            </w:r>
            <w:r w:rsidR="00765CB6">
              <w:rPr>
                <w:noProof/>
                <w:webHidden/>
              </w:rPr>
              <w:instrText xml:space="preserve"> PAGEREF _Toc488137005 \h </w:instrText>
            </w:r>
            <w:r w:rsidR="00765CB6">
              <w:rPr>
                <w:noProof/>
                <w:webHidden/>
              </w:rPr>
            </w:r>
            <w:r w:rsidR="00765CB6">
              <w:rPr>
                <w:noProof/>
                <w:webHidden/>
              </w:rPr>
              <w:fldChar w:fldCharType="separate"/>
            </w:r>
            <w:r w:rsidR="00765CB6">
              <w:rPr>
                <w:noProof/>
                <w:webHidden/>
              </w:rPr>
              <w:t>22</w:t>
            </w:r>
            <w:r w:rsidR="00765CB6">
              <w:rPr>
                <w:noProof/>
                <w:webHidden/>
              </w:rPr>
              <w:fldChar w:fldCharType="end"/>
            </w:r>
          </w:hyperlink>
        </w:p>
        <w:p w14:paraId="47D86647" w14:textId="7C0A0485"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06" w:history="1">
            <w:r w:rsidR="00765CB6" w:rsidRPr="00081686">
              <w:rPr>
                <w:rStyle w:val="Hyperlink"/>
                <w:noProof/>
              </w:rPr>
              <w:t>4.1</w:t>
            </w:r>
            <w:r w:rsidR="00765CB6">
              <w:rPr>
                <w:rFonts w:asciiTheme="minorHAnsi" w:eastAsiaTheme="minorEastAsia" w:hAnsiTheme="minorHAnsi" w:cstheme="minorBidi"/>
                <w:noProof/>
                <w:color w:val="auto"/>
                <w:lang w:eastAsia="en-GB"/>
              </w:rPr>
              <w:tab/>
            </w:r>
            <w:r w:rsidR="00765CB6" w:rsidRPr="00081686">
              <w:rPr>
                <w:rStyle w:val="Hyperlink"/>
                <w:noProof/>
              </w:rPr>
              <w:t>Preparation of conferences</w:t>
            </w:r>
            <w:r w:rsidR="00765CB6">
              <w:rPr>
                <w:noProof/>
                <w:webHidden/>
              </w:rPr>
              <w:tab/>
            </w:r>
            <w:r w:rsidR="00765CB6">
              <w:rPr>
                <w:noProof/>
                <w:webHidden/>
              </w:rPr>
              <w:fldChar w:fldCharType="begin"/>
            </w:r>
            <w:r w:rsidR="00765CB6">
              <w:rPr>
                <w:noProof/>
                <w:webHidden/>
              </w:rPr>
              <w:instrText xml:space="preserve"> PAGEREF _Toc488137006 \h </w:instrText>
            </w:r>
            <w:r w:rsidR="00765CB6">
              <w:rPr>
                <w:noProof/>
                <w:webHidden/>
              </w:rPr>
            </w:r>
            <w:r w:rsidR="00765CB6">
              <w:rPr>
                <w:noProof/>
                <w:webHidden/>
              </w:rPr>
              <w:fldChar w:fldCharType="separate"/>
            </w:r>
            <w:r w:rsidR="00765CB6">
              <w:rPr>
                <w:noProof/>
                <w:webHidden/>
              </w:rPr>
              <w:t>22</w:t>
            </w:r>
            <w:r w:rsidR="00765CB6">
              <w:rPr>
                <w:noProof/>
                <w:webHidden/>
              </w:rPr>
              <w:fldChar w:fldCharType="end"/>
            </w:r>
          </w:hyperlink>
        </w:p>
        <w:p w14:paraId="53D881AA" w14:textId="31668009"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7007" w:history="1">
            <w:r w:rsidR="00765CB6" w:rsidRPr="00081686">
              <w:rPr>
                <w:rStyle w:val="Hyperlink"/>
                <w:noProof/>
              </w:rPr>
              <w:t>Table 10: Costs for preparation of a restorative justice conference</w:t>
            </w:r>
            <w:r w:rsidR="00765CB6">
              <w:rPr>
                <w:noProof/>
                <w:webHidden/>
              </w:rPr>
              <w:tab/>
            </w:r>
            <w:r w:rsidR="00765CB6">
              <w:rPr>
                <w:noProof/>
                <w:webHidden/>
              </w:rPr>
              <w:fldChar w:fldCharType="begin"/>
            </w:r>
            <w:r w:rsidR="00765CB6">
              <w:rPr>
                <w:noProof/>
                <w:webHidden/>
              </w:rPr>
              <w:instrText xml:space="preserve"> PAGEREF _Toc488137007 \h </w:instrText>
            </w:r>
            <w:r w:rsidR="00765CB6">
              <w:rPr>
                <w:noProof/>
                <w:webHidden/>
              </w:rPr>
            </w:r>
            <w:r w:rsidR="00765CB6">
              <w:rPr>
                <w:noProof/>
                <w:webHidden/>
              </w:rPr>
              <w:fldChar w:fldCharType="separate"/>
            </w:r>
            <w:r w:rsidR="00765CB6">
              <w:rPr>
                <w:noProof/>
                <w:webHidden/>
              </w:rPr>
              <w:t>22</w:t>
            </w:r>
            <w:r w:rsidR="00765CB6">
              <w:rPr>
                <w:noProof/>
                <w:webHidden/>
              </w:rPr>
              <w:fldChar w:fldCharType="end"/>
            </w:r>
          </w:hyperlink>
        </w:p>
        <w:p w14:paraId="33F348BA" w14:textId="2D1406DC"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08" w:history="1">
            <w:r w:rsidR="00765CB6" w:rsidRPr="00081686">
              <w:rPr>
                <w:rStyle w:val="Hyperlink"/>
                <w:noProof/>
              </w:rPr>
              <w:t>4.2</w:t>
            </w:r>
            <w:r w:rsidR="00765CB6">
              <w:rPr>
                <w:rFonts w:asciiTheme="minorHAnsi" w:eastAsiaTheme="minorEastAsia" w:hAnsiTheme="minorHAnsi" w:cstheme="minorBidi"/>
                <w:noProof/>
                <w:color w:val="auto"/>
                <w:lang w:eastAsia="en-GB"/>
              </w:rPr>
              <w:tab/>
            </w:r>
            <w:r w:rsidR="00765CB6" w:rsidRPr="00081686">
              <w:rPr>
                <w:rStyle w:val="Hyperlink"/>
                <w:noProof/>
              </w:rPr>
              <w:t>Attendance at a conference</w:t>
            </w:r>
            <w:r w:rsidR="00765CB6">
              <w:rPr>
                <w:noProof/>
                <w:webHidden/>
              </w:rPr>
              <w:tab/>
            </w:r>
            <w:r w:rsidR="00765CB6">
              <w:rPr>
                <w:noProof/>
                <w:webHidden/>
              </w:rPr>
              <w:fldChar w:fldCharType="begin"/>
            </w:r>
            <w:r w:rsidR="00765CB6">
              <w:rPr>
                <w:noProof/>
                <w:webHidden/>
              </w:rPr>
              <w:instrText xml:space="preserve"> PAGEREF _Toc488137008 \h </w:instrText>
            </w:r>
            <w:r w:rsidR="00765CB6">
              <w:rPr>
                <w:noProof/>
                <w:webHidden/>
              </w:rPr>
            </w:r>
            <w:r w:rsidR="00765CB6">
              <w:rPr>
                <w:noProof/>
                <w:webHidden/>
              </w:rPr>
              <w:fldChar w:fldCharType="separate"/>
            </w:r>
            <w:r w:rsidR="00765CB6">
              <w:rPr>
                <w:noProof/>
                <w:webHidden/>
              </w:rPr>
              <w:t>22</w:t>
            </w:r>
            <w:r w:rsidR="00765CB6">
              <w:rPr>
                <w:noProof/>
                <w:webHidden/>
              </w:rPr>
              <w:fldChar w:fldCharType="end"/>
            </w:r>
          </w:hyperlink>
        </w:p>
        <w:p w14:paraId="1739C59D" w14:textId="2C3F69BF"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7009" w:history="1">
            <w:r w:rsidR="00765CB6" w:rsidRPr="00081686">
              <w:rPr>
                <w:rStyle w:val="Hyperlink"/>
                <w:noProof/>
              </w:rPr>
              <w:t>Table 11: Costs for attendance at a restorative justice conference</w:t>
            </w:r>
            <w:r w:rsidR="00765CB6">
              <w:rPr>
                <w:noProof/>
                <w:webHidden/>
              </w:rPr>
              <w:tab/>
            </w:r>
            <w:r w:rsidR="00765CB6">
              <w:rPr>
                <w:noProof/>
                <w:webHidden/>
              </w:rPr>
              <w:fldChar w:fldCharType="begin"/>
            </w:r>
            <w:r w:rsidR="00765CB6">
              <w:rPr>
                <w:noProof/>
                <w:webHidden/>
              </w:rPr>
              <w:instrText xml:space="preserve"> PAGEREF _Toc488137009 \h </w:instrText>
            </w:r>
            <w:r w:rsidR="00765CB6">
              <w:rPr>
                <w:noProof/>
                <w:webHidden/>
              </w:rPr>
            </w:r>
            <w:r w:rsidR="00765CB6">
              <w:rPr>
                <w:noProof/>
                <w:webHidden/>
              </w:rPr>
              <w:fldChar w:fldCharType="separate"/>
            </w:r>
            <w:r w:rsidR="00765CB6">
              <w:rPr>
                <w:noProof/>
                <w:webHidden/>
              </w:rPr>
              <w:t>22</w:t>
            </w:r>
            <w:r w:rsidR="00765CB6">
              <w:rPr>
                <w:noProof/>
                <w:webHidden/>
              </w:rPr>
              <w:fldChar w:fldCharType="end"/>
            </w:r>
          </w:hyperlink>
        </w:p>
        <w:p w14:paraId="1E5EDACC" w14:textId="56AA8E55"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10" w:history="1">
            <w:r w:rsidR="00765CB6" w:rsidRPr="00081686">
              <w:rPr>
                <w:rStyle w:val="Hyperlink"/>
                <w:noProof/>
              </w:rPr>
              <w:t>4.3</w:t>
            </w:r>
            <w:r w:rsidR="00765CB6">
              <w:rPr>
                <w:rFonts w:asciiTheme="minorHAnsi" w:eastAsiaTheme="minorEastAsia" w:hAnsiTheme="minorHAnsi" w:cstheme="minorBidi"/>
                <w:noProof/>
                <w:color w:val="auto"/>
                <w:lang w:eastAsia="en-GB"/>
              </w:rPr>
              <w:tab/>
            </w:r>
            <w:r w:rsidR="00765CB6" w:rsidRPr="00081686">
              <w:rPr>
                <w:rStyle w:val="Hyperlink"/>
                <w:noProof/>
              </w:rPr>
              <w:t>Conference follow-up</w:t>
            </w:r>
            <w:r w:rsidR="00765CB6">
              <w:rPr>
                <w:noProof/>
                <w:webHidden/>
              </w:rPr>
              <w:tab/>
            </w:r>
            <w:r w:rsidR="00765CB6">
              <w:rPr>
                <w:noProof/>
                <w:webHidden/>
              </w:rPr>
              <w:fldChar w:fldCharType="begin"/>
            </w:r>
            <w:r w:rsidR="00765CB6">
              <w:rPr>
                <w:noProof/>
                <w:webHidden/>
              </w:rPr>
              <w:instrText xml:space="preserve"> PAGEREF _Toc488137010 \h </w:instrText>
            </w:r>
            <w:r w:rsidR="00765CB6">
              <w:rPr>
                <w:noProof/>
                <w:webHidden/>
              </w:rPr>
            </w:r>
            <w:r w:rsidR="00765CB6">
              <w:rPr>
                <w:noProof/>
                <w:webHidden/>
              </w:rPr>
              <w:fldChar w:fldCharType="separate"/>
            </w:r>
            <w:r w:rsidR="00765CB6">
              <w:rPr>
                <w:noProof/>
                <w:webHidden/>
              </w:rPr>
              <w:t>22</w:t>
            </w:r>
            <w:r w:rsidR="00765CB6">
              <w:rPr>
                <w:noProof/>
                <w:webHidden/>
              </w:rPr>
              <w:fldChar w:fldCharType="end"/>
            </w:r>
          </w:hyperlink>
        </w:p>
        <w:p w14:paraId="37FC97E1" w14:textId="45724A96"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7011" w:history="1">
            <w:r w:rsidR="00765CB6" w:rsidRPr="00081686">
              <w:rPr>
                <w:rStyle w:val="Hyperlink"/>
                <w:noProof/>
              </w:rPr>
              <w:t>Table 12: Costs for follow-up from an RJ conference</w:t>
            </w:r>
            <w:r w:rsidR="00765CB6">
              <w:rPr>
                <w:noProof/>
                <w:webHidden/>
              </w:rPr>
              <w:tab/>
            </w:r>
            <w:r w:rsidR="00765CB6">
              <w:rPr>
                <w:noProof/>
                <w:webHidden/>
              </w:rPr>
              <w:fldChar w:fldCharType="begin"/>
            </w:r>
            <w:r w:rsidR="00765CB6">
              <w:rPr>
                <w:noProof/>
                <w:webHidden/>
              </w:rPr>
              <w:instrText xml:space="preserve"> PAGEREF _Toc488137011 \h </w:instrText>
            </w:r>
            <w:r w:rsidR="00765CB6">
              <w:rPr>
                <w:noProof/>
                <w:webHidden/>
              </w:rPr>
            </w:r>
            <w:r w:rsidR="00765CB6">
              <w:rPr>
                <w:noProof/>
                <w:webHidden/>
              </w:rPr>
              <w:fldChar w:fldCharType="separate"/>
            </w:r>
            <w:r w:rsidR="00765CB6">
              <w:rPr>
                <w:noProof/>
                <w:webHidden/>
              </w:rPr>
              <w:t>23</w:t>
            </w:r>
            <w:r w:rsidR="00765CB6">
              <w:rPr>
                <w:noProof/>
                <w:webHidden/>
              </w:rPr>
              <w:fldChar w:fldCharType="end"/>
            </w:r>
          </w:hyperlink>
        </w:p>
        <w:p w14:paraId="705B6F6C" w14:textId="7256E493" w:rsidR="00765CB6" w:rsidRDefault="00C47076">
          <w:pPr>
            <w:pStyle w:val="TOC2"/>
            <w:tabs>
              <w:tab w:val="right" w:pos="9016"/>
            </w:tabs>
            <w:rPr>
              <w:rFonts w:asciiTheme="minorHAnsi" w:eastAsiaTheme="minorEastAsia" w:hAnsiTheme="minorHAnsi" w:cstheme="minorBidi"/>
              <w:noProof/>
              <w:color w:val="auto"/>
              <w:lang w:eastAsia="en-GB"/>
            </w:rPr>
          </w:pPr>
          <w:hyperlink w:anchor="_Toc488137012" w:history="1">
            <w:r w:rsidR="00765CB6" w:rsidRPr="00081686">
              <w:rPr>
                <w:rStyle w:val="Hyperlink"/>
                <w:noProof/>
              </w:rPr>
              <w:t>4.4 Modelling Restorative Justice Costs</w:t>
            </w:r>
            <w:r w:rsidR="00765CB6">
              <w:rPr>
                <w:noProof/>
                <w:webHidden/>
              </w:rPr>
              <w:tab/>
            </w:r>
            <w:r w:rsidR="00765CB6">
              <w:rPr>
                <w:noProof/>
                <w:webHidden/>
              </w:rPr>
              <w:fldChar w:fldCharType="begin"/>
            </w:r>
            <w:r w:rsidR="00765CB6">
              <w:rPr>
                <w:noProof/>
                <w:webHidden/>
              </w:rPr>
              <w:instrText xml:space="preserve"> PAGEREF _Toc488137012 \h </w:instrText>
            </w:r>
            <w:r w:rsidR="00765CB6">
              <w:rPr>
                <w:noProof/>
                <w:webHidden/>
              </w:rPr>
            </w:r>
            <w:r w:rsidR="00765CB6">
              <w:rPr>
                <w:noProof/>
                <w:webHidden/>
              </w:rPr>
              <w:fldChar w:fldCharType="separate"/>
            </w:r>
            <w:r w:rsidR="00765CB6">
              <w:rPr>
                <w:noProof/>
                <w:webHidden/>
              </w:rPr>
              <w:t>23</w:t>
            </w:r>
            <w:r w:rsidR="00765CB6">
              <w:rPr>
                <w:noProof/>
                <w:webHidden/>
              </w:rPr>
              <w:fldChar w:fldCharType="end"/>
            </w:r>
          </w:hyperlink>
        </w:p>
        <w:p w14:paraId="7ECE7685" w14:textId="2ABFF69F"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7013" w:history="1">
            <w:r w:rsidR="00765CB6" w:rsidRPr="00081686">
              <w:rPr>
                <w:rStyle w:val="Hyperlink"/>
                <w:noProof/>
              </w:rPr>
              <w:t>Table 13: Costs per person for restorative justice conference</w:t>
            </w:r>
            <w:r w:rsidR="00765CB6">
              <w:rPr>
                <w:noProof/>
                <w:webHidden/>
              </w:rPr>
              <w:tab/>
            </w:r>
            <w:r w:rsidR="00765CB6">
              <w:rPr>
                <w:noProof/>
                <w:webHidden/>
              </w:rPr>
              <w:fldChar w:fldCharType="begin"/>
            </w:r>
            <w:r w:rsidR="00765CB6">
              <w:rPr>
                <w:noProof/>
                <w:webHidden/>
              </w:rPr>
              <w:instrText xml:space="preserve"> PAGEREF _Toc488137013 \h </w:instrText>
            </w:r>
            <w:r w:rsidR="00765CB6">
              <w:rPr>
                <w:noProof/>
                <w:webHidden/>
              </w:rPr>
            </w:r>
            <w:r w:rsidR="00765CB6">
              <w:rPr>
                <w:noProof/>
                <w:webHidden/>
              </w:rPr>
              <w:fldChar w:fldCharType="separate"/>
            </w:r>
            <w:r w:rsidR="00765CB6">
              <w:rPr>
                <w:noProof/>
                <w:webHidden/>
              </w:rPr>
              <w:t>23</w:t>
            </w:r>
            <w:r w:rsidR="00765CB6">
              <w:rPr>
                <w:noProof/>
                <w:webHidden/>
              </w:rPr>
              <w:fldChar w:fldCharType="end"/>
            </w:r>
          </w:hyperlink>
        </w:p>
        <w:p w14:paraId="51A5C8EC" w14:textId="6FD256FF"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7014" w:history="1">
            <w:r w:rsidR="00765CB6" w:rsidRPr="00081686">
              <w:rPr>
                <w:rStyle w:val="Hyperlink"/>
                <w:noProof/>
              </w:rPr>
              <w:t>Table 14: Estimated cost of restorative justice conferences: lowest cost parameters</w:t>
            </w:r>
            <w:r w:rsidR="00765CB6">
              <w:rPr>
                <w:noProof/>
                <w:webHidden/>
              </w:rPr>
              <w:tab/>
            </w:r>
            <w:r w:rsidR="00765CB6">
              <w:rPr>
                <w:noProof/>
                <w:webHidden/>
              </w:rPr>
              <w:fldChar w:fldCharType="begin"/>
            </w:r>
            <w:r w:rsidR="00765CB6">
              <w:rPr>
                <w:noProof/>
                <w:webHidden/>
              </w:rPr>
              <w:instrText xml:space="preserve"> PAGEREF _Toc488137014 \h </w:instrText>
            </w:r>
            <w:r w:rsidR="00765CB6">
              <w:rPr>
                <w:noProof/>
                <w:webHidden/>
              </w:rPr>
            </w:r>
            <w:r w:rsidR="00765CB6">
              <w:rPr>
                <w:noProof/>
                <w:webHidden/>
              </w:rPr>
              <w:fldChar w:fldCharType="separate"/>
            </w:r>
            <w:r w:rsidR="00765CB6">
              <w:rPr>
                <w:noProof/>
                <w:webHidden/>
              </w:rPr>
              <w:t>24</w:t>
            </w:r>
            <w:r w:rsidR="00765CB6">
              <w:rPr>
                <w:noProof/>
                <w:webHidden/>
              </w:rPr>
              <w:fldChar w:fldCharType="end"/>
            </w:r>
          </w:hyperlink>
        </w:p>
        <w:p w14:paraId="6019E245" w14:textId="25FEAE74"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7015" w:history="1">
            <w:r w:rsidR="00765CB6" w:rsidRPr="00081686">
              <w:rPr>
                <w:rStyle w:val="Hyperlink"/>
                <w:noProof/>
              </w:rPr>
              <w:t>Table 15: Estimated cost of restorative justice conferences: median cost parameters</w:t>
            </w:r>
            <w:r w:rsidR="00765CB6">
              <w:rPr>
                <w:noProof/>
                <w:webHidden/>
              </w:rPr>
              <w:tab/>
            </w:r>
            <w:r w:rsidR="00765CB6">
              <w:rPr>
                <w:noProof/>
                <w:webHidden/>
              </w:rPr>
              <w:fldChar w:fldCharType="begin"/>
            </w:r>
            <w:r w:rsidR="00765CB6">
              <w:rPr>
                <w:noProof/>
                <w:webHidden/>
              </w:rPr>
              <w:instrText xml:space="preserve"> PAGEREF _Toc488137015 \h </w:instrText>
            </w:r>
            <w:r w:rsidR="00765CB6">
              <w:rPr>
                <w:noProof/>
                <w:webHidden/>
              </w:rPr>
            </w:r>
            <w:r w:rsidR="00765CB6">
              <w:rPr>
                <w:noProof/>
                <w:webHidden/>
              </w:rPr>
              <w:fldChar w:fldCharType="separate"/>
            </w:r>
            <w:r w:rsidR="00765CB6">
              <w:rPr>
                <w:noProof/>
                <w:webHidden/>
              </w:rPr>
              <w:t>24</w:t>
            </w:r>
            <w:r w:rsidR="00765CB6">
              <w:rPr>
                <w:noProof/>
                <w:webHidden/>
              </w:rPr>
              <w:fldChar w:fldCharType="end"/>
            </w:r>
          </w:hyperlink>
        </w:p>
        <w:p w14:paraId="5C0A576B" w14:textId="658D2F02"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7016" w:history="1">
            <w:r w:rsidR="00765CB6" w:rsidRPr="00081686">
              <w:rPr>
                <w:rStyle w:val="Hyperlink"/>
                <w:noProof/>
              </w:rPr>
              <w:t>Table 16: Estimated cost of 287 restorative justice conferences: highest cost parameters</w:t>
            </w:r>
            <w:r w:rsidR="00765CB6">
              <w:rPr>
                <w:noProof/>
                <w:webHidden/>
              </w:rPr>
              <w:tab/>
            </w:r>
            <w:r w:rsidR="00765CB6">
              <w:rPr>
                <w:noProof/>
                <w:webHidden/>
              </w:rPr>
              <w:fldChar w:fldCharType="begin"/>
            </w:r>
            <w:r w:rsidR="00765CB6">
              <w:rPr>
                <w:noProof/>
                <w:webHidden/>
              </w:rPr>
              <w:instrText xml:space="preserve"> PAGEREF _Toc488137016 \h </w:instrText>
            </w:r>
            <w:r w:rsidR="00765CB6">
              <w:rPr>
                <w:noProof/>
                <w:webHidden/>
              </w:rPr>
            </w:r>
            <w:r w:rsidR="00765CB6">
              <w:rPr>
                <w:noProof/>
                <w:webHidden/>
              </w:rPr>
              <w:fldChar w:fldCharType="separate"/>
            </w:r>
            <w:r w:rsidR="00765CB6">
              <w:rPr>
                <w:noProof/>
                <w:webHidden/>
              </w:rPr>
              <w:t>25</w:t>
            </w:r>
            <w:r w:rsidR="00765CB6">
              <w:rPr>
                <w:noProof/>
                <w:webHidden/>
              </w:rPr>
              <w:fldChar w:fldCharType="end"/>
            </w:r>
          </w:hyperlink>
        </w:p>
        <w:p w14:paraId="13C8825C" w14:textId="5ED7F4C1" w:rsidR="00765CB6" w:rsidRDefault="00C47076">
          <w:pPr>
            <w:pStyle w:val="TOC2"/>
            <w:tabs>
              <w:tab w:val="right" w:pos="9016"/>
            </w:tabs>
            <w:rPr>
              <w:rFonts w:asciiTheme="minorHAnsi" w:eastAsiaTheme="minorEastAsia" w:hAnsiTheme="minorHAnsi" w:cstheme="minorBidi"/>
              <w:noProof/>
              <w:color w:val="auto"/>
              <w:lang w:eastAsia="en-GB"/>
            </w:rPr>
          </w:pPr>
          <w:hyperlink w:anchor="_Toc488137017" w:history="1">
            <w:r w:rsidR="00765CB6" w:rsidRPr="00081686">
              <w:rPr>
                <w:rStyle w:val="Hyperlink"/>
                <w:noProof/>
              </w:rPr>
              <w:t>4.5 Costs of ‘Standard’ anti-social behaviour cases prior to January 2014</w:t>
            </w:r>
            <w:r w:rsidR="00765CB6">
              <w:rPr>
                <w:noProof/>
                <w:webHidden/>
              </w:rPr>
              <w:tab/>
            </w:r>
            <w:r w:rsidR="00765CB6">
              <w:rPr>
                <w:noProof/>
                <w:webHidden/>
              </w:rPr>
              <w:fldChar w:fldCharType="begin"/>
            </w:r>
            <w:r w:rsidR="00765CB6">
              <w:rPr>
                <w:noProof/>
                <w:webHidden/>
              </w:rPr>
              <w:instrText xml:space="preserve"> PAGEREF _Toc488137017 \h </w:instrText>
            </w:r>
            <w:r w:rsidR="00765CB6">
              <w:rPr>
                <w:noProof/>
                <w:webHidden/>
              </w:rPr>
            </w:r>
            <w:r w:rsidR="00765CB6">
              <w:rPr>
                <w:noProof/>
                <w:webHidden/>
              </w:rPr>
              <w:fldChar w:fldCharType="separate"/>
            </w:r>
            <w:r w:rsidR="00765CB6">
              <w:rPr>
                <w:noProof/>
                <w:webHidden/>
              </w:rPr>
              <w:t>25</w:t>
            </w:r>
            <w:r w:rsidR="00765CB6">
              <w:rPr>
                <w:noProof/>
                <w:webHidden/>
              </w:rPr>
              <w:fldChar w:fldCharType="end"/>
            </w:r>
          </w:hyperlink>
        </w:p>
        <w:p w14:paraId="0E3DB8C6" w14:textId="69E1B658"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7018" w:history="1">
            <w:r w:rsidR="00765CB6" w:rsidRPr="00081686">
              <w:rPr>
                <w:rStyle w:val="Hyperlink"/>
                <w:noProof/>
              </w:rPr>
              <w:t>Table 17: Number of cases</w:t>
            </w:r>
            <w:r w:rsidR="00765CB6">
              <w:rPr>
                <w:noProof/>
                <w:webHidden/>
              </w:rPr>
              <w:tab/>
            </w:r>
            <w:r w:rsidR="00765CB6">
              <w:rPr>
                <w:noProof/>
                <w:webHidden/>
              </w:rPr>
              <w:fldChar w:fldCharType="begin"/>
            </w:r>
            <w:r w:rsidR="00765CB6">
              <w:rPr>
                <w:noProof/>
                <w:webHidden/>
              </w:rPr>
              <w:instrText xml:space="preserve"> PAGEREF _Toc488137018 \h </w:instrText>
            </w:r>
            <w:r w:rsidR="00765CB6">
              <w:rPr>
                <w:noProof/>
                <w:webHidden/>
              </w:rPr>
            </w:r>
            <w:r w:rsidR="00765CB6">
              <w:rPr>
                <w:noProof/>
                <w:webHidden/>
              </w:rPr>
              <w:fldChar w:fldCharType="separate"/>
            </w:r>
            <w:r w:rsidR="00765CB6">
              <w:rPr>
                <w:noProof/>
                <w:webHidden/>
              </w:rPr>
              <w:t>25</w:t>
            </w:r>
            <w:r w:rsidR="00765CB6">
              <w:rPr>
                <w:noProof/>
                <w:webHidden/>
              </w:rPr>
              <w:fldChar w:fldCharType="end"/>
            </w:r>
          </w:hyperlink>
        </w:p>
        <w:p w14:paraId="70E643FE" w14:textId="13C4F887" w:rsidR="00765CB6" w:rsidRDefault="00C47076">
          <w:pPr>
            <w:pStyle w:val="TOC2"/>
            <w:tabs>
              <w:tab w:val="left" w:pos="1100"/>
              <w:tab w:val="right" w:pos="9016"/>
            </w:tabs>
            <w:rPr>
              <w:rFonts w:asciiTheme="minorHAnsi" w:eastAsiaTheme="minorEastAsia" w:hAnsiTheme="minorHAnsi" w:cstheme="minorBidi"/>
              <w:noProof/>
              <w:color w:val="auto"/>
              <w:lang w:eastAsia="en-GB"/>
            </w:rPr>
          </w:pPr>
          <w:hyperlink w:anchor="_Toc488137019" w:history="1">
            <w:r w:rsidR="00765CB6" w:rsidRPr="00081686">
              <w:rPr>
                <w:rStyle w:val="Hyperlink"/>
                <w:noProof/>
              </w:rPr>
              <w:t>4.5.1</w:t>
            </w:r>
            <w:r w:rsidR="00765CB6">
              <w:rPr>
                <w:rFonts w:asciiTheme="minorHAnsi" w:eastAsiaTheme="minorEastAsia" w:hAnsiTheme="minorHAnsi" w:cstheme="minorBidi"/>
                <w:noProof/>
                <w:color w:val="auto"/>
                <w:lang w:eastAsia="en-GB"/>
              </w:rPr>
              <w:tab/>
            </w:r>
            <w:r w:rsidR="00765CB6" w:rsidRPr="00081686">
              <w:rPr>
                <w:rStyle w:val="Hyperlink"/>
                <w:noProof/>
              </w:rPr>
              <w:t>Anti-social behaviour costs</w:t>
            </w:r>
            <w:r w:rsidR="00765CB6">
              <w:rPr>
                <w:noProof/>
                <w:webHidden/>
              </w:rPr>
              <w:tab/>
            </w:r>
            <w:r w:rsidR="00765CB6">
              <w:rPr>
                <w:noProof/>
                <w:webHidden/>
              </w:rPr>
              <w:fldChar w:fldCharType="begin"/>
            </w:r>
            <w:r w:rsidR="00765CB6">
              <w:rPr>
                <w:noProof/>
                <w:webHidden/>
              </w:rPr>
              <w:instrText xml:space="preserve"> PAGEREF _Toc488137019 \h </w:instrText>
            </w:r>
            <w:r w:rsidR="00765CB6">
              <w:rPr>
                <w:noProof/>
                <w:webHidden/>
              </w:rPr>
            </w:r>
            <w:r w:rsidR="00765CB6">
              <w:rPr>
                <w:noProof/>
                <w:webHidden/>
              </w:rPr>
              <w:fldChar w:fldCharType="separate"/>
            </w:r>
            <w:r w:rsidR="00765CB6">
              <w:rPr>
                <w:noProof/>
                <w:webHidden/>
              </w:rPr>
              <w:t>25</w:t>
            </w:r>
            <w:r w:rsidR="00765CB6">
              <w:rPr>
                <w:noProof/>
                <w:webHidden/>
              </w:rPr>
              <w:fldChar w:fldCharType="end"/>
            </w:r>
          </w:hyperlink>
        </w:p>
        <w:p w14:paraId="4CCB4CBA" w14:textId="378B91B7"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7020" w:history="1">
            <w:r w:rsidR="00765CB6" w:rsidRPr="00081686">
              <w:rPr>
                <w:rStyle w:val="Hyperlink"/>
                <w:rFonts w:eastAsia="Trebuchet MS"/>
                <w:noProof/>
              </w:rPr>
              <w:t xml:space="preserve">Table 18: Costs attributed to </w:t>
            </w:r>
            <w:r w:rsidR="00765CB6" w:rsidRPr="00081686">
              <w:rPr>
                <w:rStyle w:val="Hyperlink"/>
                <w:noProof/>
              </w:rPr>
              <w:t>anti-social behaviour</w:t>
            </w:r>
            <w:r w:rsidR="00765CB6" w:rsidRPr="00081686">
              <w:rPr>
                <w:rStyle w:val="Hyperlink"/>
                <w:rFonts w:eastAsia="Trebuchet MS"/>
                <w:noProof/>
              </w:rPr>
              <w:t xml:space="preserve"> cases</w:t>
            </w:r>
            <w:r w:rsidR="00765CB6">
              <w:rPr>
                <w:noProof/>
                <w:webHidden/>
              </w:rPr>
              <w:tab/>
            </w:r>
            <w:r w:rsidR="00765CB6">
              <w:rPr>
                <w:noProof/>
                <w:webHidden/>
              </w:rPr>
              <w:fldChar w:fldCharType="begin"/>
            </w:r>
            <w:r w:rsidR="00765CB6">
              <w:rPr>
                <w:noProof/>
                <w:webHidden/>
              </w:rPr>
              <w:instrText xml:space="preserve"> PAGEREF _Toc488137020 \h </w:instrText>
            </w:r>
            <w:r w:rsidR="00765CB6">
              <w:rPr>
                <w:noProof/>
                <w:webHidden/>
              </w:rPr>
            </w:r>
            <w:r w:rsidR="00765CB6">
              <w:rPr>
                <w:noProof/>
                <w:webHidden/>
              </w:rPr>
              <w:fldChar w:fldCharType="separate"/>
            </w:r>
            <w:r w:rsidR="00765CB6">
              <w:rPr>
                <w:noProof/>
                <w:webHidden/>
              </w:rPr>
              <w:t>25</w:t>
            </w:r>
            <w:r w:rsidR="00765CB6">
              <w:rPr>
                <w:noProof/>
                <w:webHidden/>
              </w:rPr>
              <w:fldChar w:fldCharType="end"/>
            </w:r>
          </w:hyperlink>
        </w:p>
        <w:p w14:paraId="2E4B5350" w14:textId="7AD0E08E" w:rsidR="00765CB6" w:rsidRDefault="00C47076">
          <w:pPr>
            <w:pStyle w:val="TOC2"/>
            <w:tabs>
              <w:tab w:val="left" w:pos="1100"/>
              <w:tab w:val="right" w:pos="9016"/>
            </w:tabs>
            <w:rPr>
              <w:rFonts w:asciiTheme="minorHAnsi" w:eastAsiaTheme="minorEastAsia" w:hAnsiTheme="minorHAnsi" w:cstheme="minorBidi"/>
              <w:noProof/>
              <w:color w:val="auto"/>
              <w:lang w:eastAsia="en-GB"/>
            </w:rPr>
          </w:pPr>
          <w:hyperlink w:anchor="_Toc488137021" w:history="1">
            <w:r w:rsidR="00765CB6" w:rsidRPr="00081686">
              <w:rPr>
                <w:rStyle w:val="Hyperlink"/>
                <w:noProof/>
              </w:rPr>
              <w:t>4.5.2</w:t>
            </w:r>
            <w:r w:rsidR="00765CB6">
              <w:rPr>
                <w:rFonts w:asciiTheme="minorHAnsi" w:eastAsiaTheme="minorEastAsia" w:hAnsiTheme="minorHAnsi" w:cstheme="minorBidi"/>
                <w:noProof/>
                <w:color w:val="auto"/>
                <w:lang w:eastAsia="en-GB"/>
              </w:rPr>
              <w:tab/>
            </w:r>
            <w:r w:rsidR="00765CB6" w:rsidRPr="00081686">
              <w:rPr>
                <w:rStyle w:val="Hyperlink"/>
                <w:noProof/>
              </w:rPr>
              <w:t>Injunctions and repossession</w:t>
            </w:r>
            <w:r w:rsidR="00765CB6">
              <w:rPr>
                <w:noProof/>
                <w:webHidden/>
              </w:rPr>
              <w:tab/>
            </w:r>
            <w:r w:rsidR="00765CB6">
              <w:rPr>
                <w:noProof/>
                <w:webHidden/>
              </w:rPr>
              <w:fldChar w:fldCharType="begin"/>
            </w:r>
            <w:r w:rsidR="00765CB6">
              <w:rPr>
                <w:noProof/>
                <w:webHidden/>
              </w:rPr>
              <w:instrText xml:space="preserve"> PAGEREF _Toc488137021 \h </w:instrText>
            </w:r>
            <w:r w:rsidR="00765CB6">
              <w:rPr>
                <w:noProof/>
                <w:webHidden/>
              </w:rPr>
            </w:r>
            <w:r w:rsidR="00765CB6">
              <w:rPr>
                <w:noProof/>
                <w:webHidden/>
              </w:rPr>
              <w:fldChar w:fldCharType="separate"/>
            </w:r>
            <w:r w:rsidR="00765CB6">
              <w:rPr>
                <w:noProof/>
                <w:webHidden/>
              </w:rPr>
              <w:t>26</w:t>
            </w:r>
            <w:r w:rsidR="00765CB6">
              <w:rPr>
                <w:noProof/>
                <w:webHidden/>
              </w:rPr>
              <w:fldChar w:fldCharType="end"/>
            </w:r>
          </w:hyperlink>
        </w:p>
        <w:p w14:paraId="1AC7F271" w14:textId="1B384DC2"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7022" w:history="1">
            <w:r w:rsidR="00765CB6" w:rsidRPr="00081686">
              <w:rPr>
                <w:rStyle w:val="Hyperlink"/>
                <w:noProof/>
              </w:rPr>
              <w:t>Table 19: Costs of Injunctions and repossessions resulting from anti-social behaviour cases</w:t>
            </w:r>
            <w:r w:rsidR="00765CB6">
              <w:rPr>
                <w:noProof/>
                <w:webHidden/>
              </w:rPr>
              <w:tab/>
            </w:r>
            <w:r w:rsidR="00765CB6">
              <w:rPr>
                <w:noProof/>
                <w:webHidden/>
              </w:rPr>
              <w:fldChar w:fldCharType="begin"/>
            </w:r>
            <w:r w:rsidR="00765CB6">
              <w:rPr>
                <w:noProof/>
                <w:webHidden/>
              </w:rPr>
              <w:instrText xml:space="preserve"> PAGEREF _Toc488137022 \h </w:instrText>
            </w:r>
            <w:r w:rsidR="00765CB6">
              <w:rPr>
                <w:noProof/>
                <w:webHidden/>
              </w:rPr>
            </w:r>
            <w:r w:rsidR="00765CB6">
              <w:rPr>
                <w:noProof/>
                <w:webHidden/>
              </w:rPr>
              <w:fldChar w:fldCharType="separate"/>
            </w:r>
            <w:r w:rsidR="00765CB6">
              <w:rPr>
                <w:noProof/>
                <w:webHidden/>
              </w:rPr>
              <w:t>26</w:t>
            </w:r>
            <w:r w:rsidR="00765CB6">
              <w:rPr>
                <w:noProof/>
                <w:webHidden/>
              </w:rPr>
              <w:fldChar w:fldCharType="end"/>
            </w:r>
          </w:hyperlink>
        </w:p>
        <w:p w14:paraId="03AC8C61" w14:textId="3D93A0B7" w:rsidR="00765CB6" w:rsidRDefault="00C47076">
          <w:pPr>
            <w:pStyle w:val="TOC2"/>
            <w:tabs>
              <w:tab w:val="left" w:pos="1100"/>
              <w:tab w:val="right" w:pos="9016"/>
            </w:tabs>
            <w:rPr>
              <w:rFonts w:asciiTheme="minorHAnsi" w:eastAsiaTheme="minorEastAsia" w:hAnsiTheme="minorHAnsi" w:cstheme="minorBidi"/>
              <w:noProof/>
              <w:color w:val="auto"/>
              <w:lang w:eastAsia="en-GB"/>
            </w:rPr>
          </w:pPr>
          <w:hyperlink w:anchor="_Toc488137023" w:history="1">
            <w:r w:rsidR="00765CB6" w:rsidRPr="00081686">
              <w:rPr>
                <w:rStyle w:val="Hyperlink"/>
                <w:noProof/>
              </w:rPr>
              <w:t>4.5.3</w:t>
            </w:r>
            <w:r w:rsidR="00765CB6">
              <w:rPr>
                <w:rFonts w:asciiTheme="minorHAnsi" w:eastAsiaTheme="minorEastAsia" w:hAnsiTheme="minorHAnsi" w:cstheme="minorBidi"/>
                <w:noProof/>
                <w:color w:val="auto"/>
                <w:lang w:eastAsia="en-GB"/>
              </w:rPr>
              <w:tab/>
            </w:r>
            <w:r w:rsidR="00765CB6" w:rsidRPr="00081686">
              <w:rPr>
                <w:rStyle w:val="Hyperlink"/>
                <w:noProof/>
              </w:rPr>
              <w:t>Additional costs</w:t>
            </w:r>
            <w:r w:rsidR="00765CB6">
              <w:rPr>
                <w:noProof/>
                <w:webHidden/>
              </w:rPr>
              <w:tab/>
            </w:r>
            <w:r w:rsidR="00765CB6">
              <w:rPr>
                <w:noProof/>
                <w:webHidden/>
              </w:rPr>
              <w:fldChar w:fldCharType="begin"/>
            </w:r>
            <w:r w:rsidR="00765CB6">
              <w:rPr>
                <w:noProof/>
                <w:webHidden/>
              </w:rPr>
              <w:instrText xml:space="preserve"> PAGEREF _Toc488137023 \h </w:instrText>
            </w:r>
            <w:r w:rsidR="00765CB6">
              <w:rPr>
                <w:noProof/>
                <w:webHidden/>
              </w:rPr>
            </w:r>
            <w:r w:rsidR="00765CB6">
              <w:rPr>
                <w:noProof/>
                <w:webHidden/>
              </w:rPr>
              <w:fldChar w:fldCharType="separate"/>
            </w:r>
            <w:r w:rsidR="00765CB6">
              <w:rPr>
                <w:noProof/>
                <w:webHidden/>
              </w:rPr>
              <w:t>26</w:t>
            </w:r>
            <w:r w:rsidR="00765CB6">
              <w:rPr>
                <w:noProof/>
                <w:webHidden/>
              </w:rPr>
              <w:fldChar w:fldCharType="end"/>
            </w:r>
          </w:hyperlink>
        </w:p>
        <w:p w14:paraId="0D9228FA" w14:textId="1CB2C077"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7024" w:history="1">
            <w:r w:rsidR="00765CB6" w:rsidRPr="00081686">
              <w:rPr>
                <w:rStyle w:val="Hyperlink"/>
                <w:noProof/>
              </w:rPr>
              <w:t>Table 20: Costs of additional equipment resulting from ASB cases</w:t>
            </w:r>
            <w:r w:rsidR="00765CB6">
              <w:rPr>
                <w:noProof/>
                <w:webHidden/>
              </w:rPr>
              <w:tab/>
            </w:r>
            <w:r w:rsidR="00765CB6">
              <w:rPr>
                <w:noProof/>
                <w:webHidden/>
              </w:rPr>
              <w:fldChar w:fldCharType="begin"/>
            </w:r>
            <w:r w:rsidR="00765CB6">
              <w:rPr>
                <w:noProof/>
                <w:webHidden/>
              </w:rPr>
              <w:instrText xml:space="preserve"> PAGEREF _Toc488137024 \h </w:instrText>
            </w:r>
            <w:r w:rsidR="00765CB6">
              <w:rPr>
                <w:noProof/>
                <w:webHidden/>
              </w:rPr>
            </w:r>
            <w:r w:rsidR="00765CB6">
              <w:rPr>
                <w:noProof/>
                <w:webHidden/>
              </w:rPr>
              <w:fldChar w:fldCharType="separate"/>
            </w:r>
            <w:r w:rsidR="00765CB6">
              <w:rPr>
                <w:noProof/>
                <w:webHidden/>
              </w:rPr>
              <w:t>26</w:t>
            </w:r>
            <w:r w:rsidR="00765CB6">
              <w:rPr>
                <w:noProof/>
                <w:webHidden/>
              </w:rPr>
              <w:fldChar w:fldCharType="end"/>
            </w:r>
          </w:hyperlink>
        </w:p>
        <w:p w14:paraId="3B3ABA17" w14:textId="77B9197E"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25" w:history="1">
            <w:r w:rsidR="00765CB6" w:rsidRPr="00081686">
              <w:rPr>
                <w:rStyle w:val="Hyperlink"/>
                <w:noProof/>
              </w:rPr>
              <w:t>4.6</w:t>
            </w:r>
            <w:r w:rsidR="00765CB6">
              <w:rPr>
                <w:rFonts w:asciiTheme="minorHAnsi" w:eastAsiaTheme="minorEastAsia" w:hAnsiTheme="minorHAnsi" w:cstheme="minorBidi"/>
                <w:noProof/>
                <w:color w:val="auto"/>
                <w:lang w:eastAsia="en-GB"/>
              </w:rPr>
              <w:tab/>
            </w:r>
            <w:r w:rsidR="00765CB6" w:rsidRPr="00081686">
              <w:rPr>
                <w:rStyle w:val="Hyperlink"/>
                <w:noProof/>
              </w:rPr>
              <w:t>Comparison of restorative justice conference and pre-2014 anti-social behaviour cases</w:t>
            </w:r>
            <w:r w:rsidR="00765CB6">
              <w:rPr>
                <w:noProof/>
                <w:webHidden/>
              </w:rPr>
              <w:tab/>
            </w:r>
            <w:r w:rsidR="00765CB6">
              <w:rPr>
                <w:noProof/>
                <w:webHidden/>
              </w:rPr>
              <w:fldChar w:fldCharType="begin"/>
            </w:r>
            <w:r w:rsidR="00765CB6">
              <w:rPr>
                <w:noProof/>
                <w:webHidden/>
              </w:rPr>
              <w:instrText xml:space="preserve"> PAGEREF _Toc488137025 \h </w:instrText>
            </w:r>
            <w:r w:rsidR="00765CB6">
              <w:rPr>
                <w:noProof/>
                <w:webHidden/>
              </w:rPr>
            </w:r>
            <w:r w:rsidR="00765CB6">
              <w:rPr>
                <w:noProof/>
                <w:webHidden/>
              </w:rPr>
              <w:fldChar w:fldCharType="separate"/>
            </w:r>
            <w:r w:rsidR="00765CB6">
              <w:rPr>
                <w:noProof/>
                <w:webHidden/>
              </w:rPr>
              <w:t>26</w:t>
            </w:r>
            <w:r w:rsidR="00765CB6">
              <w:rPr>
                <w:noProof/>
                <w:webHidden/>
              </w:rPr>
              <w:fldChar w:fldCharType="end"/>
            </w:r>
          </w:hyperlink>
        </w:p>
        <w:p w14:paraId="5701D1D5" w14:textId="6FA5C111"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7026" w:history="1">
            <w:r w:rsidR="00765CB6" w:rsidRPr="00081686">
              <w:rPr>
                <w:rStyle w:val="Hyperlink"/>
                <w:noProof/>
              </w:rPr>
              <w:t>Table 21: Cost of anti-social behaviour cases by complexity</w:t>
            </w:r>
            <w:r w:rsidR="00765CB6">
              <w:rPr>
                <w:noProof/>
                <w:webHidden/>
              </w:rPr>
              <w:tab/>
            </w:r>
            <w:r w:rsidR="00765CB6">
              <w:rPr>
                <w:noProof/>
                <w:webHidden/>
              </w:rPr>
              <w:fldChar w:fldCharType="begin"/>
            </w:r>
            <w:r w:rsidR="00765CB6">
              <w:rPr>
                <w:noProof/>
                <w:webHidden/>
              </w:rPr>
              <w:instrText xml:space="preserve"> PAGEREF _Toc488137026 \h </w:instrText>
            </w:r>
            <w:r w:rsidR="00765CB6">
              <w:rPr>
                <w:noProof/>
                <w:webHidden/>
              </w:rPr>
            </w:r>
            <w:r w:rsidR="00765CB6">
              <w:rPr>
                <w:noProof/>
                <w:webHidden/>
              </w:rPr>
              <w:fldChar w:fldCharType="separate"/>
            </w:r>
            <w:r w:rsidR="00765CB6">
              <w:rPr>
                <w:noProof/>
                <w:webHidden/>
              </w:rPr>
              <w:t>27</w:t>
            </w:r>
            <w:r w:rsidR="00765CB6">
              <w:rPr>
                <w:noProof/>
                <w:webHidden/>
              </w:rPr>
              <w:fldChar w:fldCharType="end"/>
            </w:r>
          </w:hyperlink>
        </w:p>
        <w:p w14:paraId="7BDBAB2C" w14:textId="6106FE9D"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7027" w:history="1">
            <w:r w:rsidR="00765CB6" w:rsidRPr="00081686">
              <w:rPr>
                <w:rStyle w:val="Hyperlink"/>
                <w:noProof/>
              </w:rPr>
              <w:t>Table 22: Cost of a total of 287 anti-social behaviour cases, by complexity, based on extrapolation from the sample of 13 cases (to nearest £)</w:t>
            </w:r>
            <w:r w:rsidR="00765CB6">
              <w:rPr>
                <w:noProof/>
                <w:webHidden/>
              </w:rPr>
              <w:tab/>
            </w:r>
            <w:r w:rsidR="00765CB6">
              <w:rPr>
                <w:noProof/>
                <w:webHidden/>
              </w:rPr>
              <w:fldChar w:fldCharType="begin"/>
            </w:r>
            <w:r w:rsidR="00765CB6">
              <w:rPr>
                <w:noProof/>
                <w:webHidden/>
              </w:rPr>
              <w:instrText xml:space="preserve"> PAGEREF _Toc488137027 \h </w:instrText>
            </w:r>
            <w:r w:rsidR="00765CB6">
              <w:rPr>
                <w:noProof/>
                <w:webHidden/>
              </w:rPr>
            </w:r>
            <w:r w:rsidR="00765CB6">
              <w:rPr>
                <w:noProof/>
                <w:webHidden/>
              </w:rPr>
              <w:fldChar w:fldCharType="separate"/>
            </w:r>
            <w:r w:rsidR="00765CB6">
              <w:rPr>
                <w:noProof/>
                <w:webHidden/>
              </w:rPr>
              <w:t>27</w:t>
            </w:r>
            <w:r w:rsidR="00765CB6">
              <w:rPr>
                <w:noProof/>
                <w:webHidden/>
              </w:rPr>
              <w:fldChar w:fldCharType="end"/>
            </w:r>
          </w:hyperlink>
        </w:p>
        <w:p w14:paraId="3542AC2C" w14:textId="24DAB984" w:rsidR="00765CB6" w:rsidRDefault="00C47076">
          <w:pPr>
            <w:pStyle w:val="TOC2"/>
            <w:tabs>
              <w:tab w:val="left" w:pos="1100"/>
              <w:tab w:val="right" w:pos="9016"/>
            </w:tabs>
            <w:rPr>
              <w:rFonts w:asciiTheme="minorHAnsi" w:eastAsiaTheme="minorEastAsia" w:hAnsiTheme="minorHAnsi" w:cstheme="minorBidi"/>
              <w:noProof/>
              <w:color w:val="auto"/>
              <w:lang w:eastAsia="en-GB"/>
            </w:rPr>
          </w:pPr>
          <w:hyperlink w:anchor="_Toc488137028" w:history="1">
            <w:r w:rsidR="00765CB6" w:rsidRPr="00081686">
              <w:rPr>
                <w:rStyle w:val="Hyperlink"/>
                <w:noProof/>
              </w:rPr>
              <w:t>4.6.1</w:t>
            </w:r>
            <w:r w:rsidR="00765CB6">
              <w:rPr>
                <w:rFonts w:asciiTheme="minorHAnsi" w:eastAsiaTheme="minorEastAsia" w:hAnsiTheme="minorHAnsi" w:cstheme="minorBidi"/>
                <w:noProof/>
                <w:color w:val="auto"/>
                <w:lang w:eastAsia="en-GB"/>
              </w:rPr>
              <w:tab/>
            </w:r>
            <w:r w:rsidR="00765CB6" w:rsidRPr="00081686">
              <w:rPr>
                <w:rStyle w:val="Hyperlink"/>
                <w:noProof/>
              </w:rPr>
              <w:t>Length of cases</w:t>
            </w:r>
            <w:r w:rsidR="00765CB6">
              <w:rPr>
                <w:noProof/>
                <w:webHidden/>
              </w:rPr>
              <w:tab/>
            </w:r>
            <w:r w:rsidR="00765CB6">
              <w:rPr>
                <w:noProof/>
                <w:webHidden/>
              </w:rPr>
              <w:fldChar w:fldCharType="begin"/>
            </w:r>
            <w:r w:rsidR="00765CB6">
              <w:rPr>
                <w:noProof/>
                <w:webHidden/>
              </w:rPr>
              <w:instrText xml:space="preserve"> PAGEREF _Toc488137028 \h </w:instrText>
            </w:r>
            <w:r w:rsidR="00765CB6">
              <w:rPr>
                <w:noProof/>
                <w:webHidden/>
              </w:rPr>
            </w:r>
            <w:r w:rsidR="00765CB6">
              <w:rPr>
                <w:noProof/>
                <w:webHidden/>
              </w:rPr>
              <w:fldChar w:fldCharType="separate"/>
            </w:r>
            <w:r w:rsidR="00765CB6">
              <w:rPr>
                <w:noProof/>
                <w:webHidden/>
              </w:rPr>
              <w:t>28</w:t>
            </w:r>
            <w:r w:rsidR="00765CB6">
              <w:rPr>
                <w:noProof/>
                <w:webHidden/>
              </w:rPr>
              <w:fldChar w:fldCharType="end"/>
            </w:r>
          </w:hyperlink>
        </w:p>
        <w:p w14:paraId="59D3F11E" w14:textId="15C8D890" w:rsidR="00765CB6" w:rsidRDefault="00C47076">
          <w:pPr>
            <w:pStyle w:val="TOC3"/>
            <w:tabs>
              <w:tab w:val="right" w:pos="9016"/>
            </w:tabs>
            <w:rPr>
              <w:rFonts w:asciiTheme="minorHAnsi" w:eastAsiaTheme="minorEastAsia" w:hAnsiTheme="minorHAnsi" w:cstheme="minorBidi"/>
              <w:noProof/>
              <w:color w:val="auto"/>
              <w:lang w:eastAsia="en-GB"/>
            </w:rPr>
          </w:pPr>
          <w:hyperlink w:anchor="_Toc488137029" w:history="1">
            <w:r w:rsidR="00765CB6" w:rsidRPr="00081686">
              <w:rPr>
                <w:rStyle w:val="Hyperlink"/>
                <w:noProof/>
              </w:rPr>
              <w:t>Table 23: Length RJ and ASB cases</w:t>
            </w:r>
            <w:r w:rsidR="00765CB6">
              <w:rPr>
                <w:noProof/>
                <w:webHidden/>
              </w:rPr>
              <w:tab/>
            </w:r>
            <w:r w:rsidR="00765CB6">
              <w:rPr>
                <w:noProof/>
                <w:webHidden/>
              </w:rPr>
              <w:fldChar w:fldCharType="begin"/>
            </w:r>
            <w:r w:rsidR="00765CB6">
              <w:rPr>
                <w:noProof/>
                <w:webHidden/>
              </w:rPr>
              <w:instrText xml:space="preserve"> PAGEREF _Toc488137029 \h </w:instrText>
            </w:r>
            <w:r w:rsidR="00765CB6">
              <w:rPr>
                <w:noProof/>
                <w:webHidden/>
              </w:rPr>
            </w:r>
            <w:r w:rsidR="00765CB6">
              <w:rPr>
                <w:noProof/>
                <w:webHidden/>
              </w:rPr>
              <w:fldChar w:fldCharType="separate"/>
            </w:r>
            <w:r w:rsidR="00765CB6">
              <w:rPr>
                <w:noProof/>
                <w:webHidden/>
              </w:rPr>
              <w:t>28</w:t>
            </w:r>
            <w:r w:rsidR="00765CB6">
              <w:rPr>
                <w:noProof/>
                <w:webHidden/>
              </w:rPr>
              <w:fldChar w:fldCharType="end"/>
            </w:r>
          </w:hyperlink>
        </w:p>
        <w:p w14:paraId="32D603A3" w14:textId="2E8EDFD3" w:rsidR="00765CB6" w:rsidRDefault="00C47076">
          <w:pPr>
            <w:pStyle w:val="TOC1"/>
            <w:tabs>
              <w:tab w:val="left" w:pos="660"/>
              <w:tab w:val="right" w:pos="9016"/>
            </w:tabs>
            <w:rPr>
              <w:rFonts w:asciiTheme="minorHAnsi" w:eastAsiaTheme="minorEastAsia" w:hAnsiTheme="minorHAnsi" w:cstheme="minorBidi"/>
              <w:noProof/>
              <w:color w:val="auto"/>
              <w:lang w:eastAsia="en-GB"/>
            </w:rPr>
          </w:pPr>
          <w:hyperlink w:anchor="_Toc488137030" w:history="1">
            <w:r w:rsidR="00765CB6" w:rsidRPr="00081686">
              <w:rPr>
                <w:rStyle w:val="Hyperlink"/>
                <w:noProof/>
              </w:rPr>
              <w:t>5.0</w:t>
            </w:r>
            <w:r w:rsidR="00765CB6">
              <w:rPr>
                <w:rFonts w:asciiTheme="minorHAnsi" w:eastAsiaTheme="minorEastAsia" w:hAnsiTheme="minorHAnsi" w:cstheme="minorBidi"/>
                <w:noProof/>
                <w:color w:val="auto"/>
                <w:lang w:eastAsia="en-GB"/>
              </w:rPr>
              <w:tab/>
            </w:r>
            <w:r w:rsidR="00765CB6" w:rsidRPr="00081686">
              <w:rPr>
                <w:rStyle w:val="Hyperlink"/>
                <w:noProof/>
              </w:rPr>
              <w:t>Phase 2: Participants’ voices – experiences of Restorative Justice Conferences</w:t>
            </w:r>
            <w:r w:rsidR="00765CB6">
              <w:rPr>
                <w:noProof/>
                <w:webHidden/>
              </w:rPr>
              <w:tab/>
            </w:r>
            <w:r w:rsidR="00765CB6">
              <w:rPr>
                <w:noProof/>
                <w:webHidden/>
              </w:rPr>
              <w:fldChar w:fldCharType="begin"/>
            </w:r>
            <w:r w:rsidR="00765CB6">
              <w:rPr>
                <w:noProof/>
                <w:webHidden/>
              </w:rPr>
              <w:instrText xml:space="preserve"> PAGEREF _Toc488137030 \h </w:instrText>
            </w:r>
            <w:r w:rsidR="00765CB6">
              <w:rPr>
                <w:noProof/>
                <w:webHidden/>
              </w:rPr>
            </w:r>
            <w:r w:rsidR="00765CB6">
              <w:rPr>
                <w:noProof/>
                <w:webHidden/>
              </w:rPr>
              <w:fldChar w:fldCharType="separate"/>
            </w:r>
            <w:r w:rsidR="00765CB6">
              <w:rPr>
                <w:noProof/>
                <w:webHidden/>
              </w:rPr>
              <w:t>29</w:t>
            </w:r>
            <w:r w:rsidR="00765CB6">
              <w:rPr>
                <w:noProof/>
                <w:webHidden/>
              </w:rPr>
              <w:fldChar w:fldCharType="end"/>
            </w:r>
          </w:hyperlink>
        </w:p>
        <w:p w14:paraId="575641BB" w14:textId="1F5D8CD7"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31" w:history="1">
            <w:r w:rsidR="00765CB6" w:rsidRPr="00081686">
              <w:rPr>
                <w:rStyle w:val="Hyperlink"/>
                <w:noProof/>
              </w:rPr>
              <w:t>5.1</w:t>
            </w:r>
            <w:r w:rsidR="00765CB6">
              <w:rPr>
                <w:rFonts w:asciiTheme="minorHAnsi" w:eastAsiaTheme="minorEastAsia" w:hAnsiTheme="minorHAnsi" w:cstheme="minorBidi"/>
                <w:noProof/>
                <w:color w:val="auto"/>
                <w:lang w:eastAsia="en-GB"/>
              </w:rPr>
              <w:tab/>
            </w:r>
            <w:r w:rsidR="00765CB6" w:rsidRPr="00081686">
              <w:rPr>
                <w:rStyle w:val="Hyperlink"/>
                <w:noProof/>
              </w:rPr>
              <w:t>Awareness of RJ amongst tenants</w:t>
            </w:r>
            <w:r w:rsidR="00765CB6">
              <w:rPr>
                <w:noProof/>
                <w:webHidden/>
              </w:rPr>
              <w:tab/>
            </w:r>
            <w:r w:rsidR="00765CB6">
              <w:rPr>
                <w:noProof/>
                <w:webHidden/>
              </w:rPr>
              <w:fldChar w:fldCharType="begin"/>
            </w:r>
            <w:r w:rsidR="00765CB6">
              <w:rPr>
                <w:noProof/>
                <w:webHidden/>
              </w:rPr>
              <w:instrText xml:space="preserve"> PAGEREF _Toc488137031 \h </w:instrText>
            </w:r>
            <w:r w:rsidR="00765CB6">
              <w:rPr>
                <w:noProof/>
                <w:webHidden/>
              </w:rPr>
            </w:r>
            <w:r w:rsidR="00765CB6">
              <w:rPr>
                <w:noProof/>
                <w:webHidden/>
              </w:rPr>
              <w:fldChar w:fldCharType="separate"/>
            </w:r>
            <w:r w:rsidR="00765CB6">
              <w:rPr>
                <w:noProof/>
                <w:webHidden/>
              </w:rPr>
              <w:t>29</w:t>
            </w:r>
            <w:r w:rsidR="00765CB6">
              <w:rPr>
                <w:noProof/>
                <w:webHidden/>
              </w:rPr>
              <w:fldChar w:fldCharType="end"/>
            </w:r>
          </w:hyperlink>
        </w:p>
        <w:p w14:paraId="232481A5" w14:textId="3F7E32D6"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32" w:history="1">
            <w:r w:rsidR="00765CB6" w:rsidRPr="00081686">
              <w:rPr>
                <w:rStyle w:val="Hyperlink"/>
                <w:noProof/>
              </w:rPr>
              <w:t>5.2</w:t>
            </w:r>
            <w:r w:rsidR="00765CB6">
              <w:rPr>
                <w:rFonts w:asciiTheme="minorHAnsi" w:eastAsiaTheme="minorEastAsia" w:hAnsiTheme="minorHAnsi" w:cstheme="minorBidi"/>
                <w:noProof/>
                <w:color w:val="auto"/>
                <w:lang w:eastAsia="en-GB"/>
              </w:rPr>
              <w:tab/>
            </w:r>
            <w:r w:rsidR="00765CB6" w:rsidRPr="00081686">
              <w:rPr>
                <w:rStyle w:val="Hyperlink"/>
                <w:noProof/>
              </w:rPr>
              <w:t>Positive impact of RJ conferences</w:t>
            </w:r>
            <w:r w:rsidR="00765CB6">
              <w:rPr>
                <w:noProof/>
                <w:webHidden/>
              </w:rPr>
              <w:tab/>
            </w:r>
            <w:r w:rsidR="00765CB6">
              <w:rPr>
                <w:noProof/>
                <w:webHidden/>
              </w:rPr>
              <w:fldChar w:fldCharType="begin"/>
            </w:r>
            <w:r w:rsidR="00765CB6">
              <w:rPr>
                <w:noProof/>
                <w:webHidden/>
              </w:rPr>
              <w:instrText xml:space="preserve"> PAGEREF _Toc488137032 \h </w:instrText>
            </w:r>
            <w:r w:rsidR="00765CB6">
              <w:rPr>
                <w:noProof/>
                <w:webHidden/>
              </w:rPr>
            </w:r>
            <w:r w:rsidR="00765CB6">
              <w:rPr>
                <w:noProof/>
                <w:webHidden/>
              </w:rPr>
              <w:fldChar w:fldCharType="separate"/>
            </w:r>
            <w:r w:rsidR="00765CB6">
              <w:rPr>
                <w:noProof/>
                <w:webHidden/>
              </w:rPr>
              <w:t>29</w:t>
            </w:r>
            <w:r w:rsidR="00765CB6">
              <w:rPr>
                <w:noProof/>
                <w:webHidden/>
              </w:rPr>
              <w:fldChar w:fldCharType="end"/>
            </w:r>
          </w:hyperlink>
        </w:p>
        <w:p w14:paraId="4A8E6132" w14:textId="11299B93"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33" w:history="1">
            <w:r w:rsidR="00765CB6" w:rsidRPr="00081686">
              <w:rPr>
                <w:rStyle w:val="Hyperlink"/>
                <w:noProof/>
              </w:rPr>
              <w:t>5.3</w:t>
            </w:r>
            <w:r w:rsidR="00765CB6">
              <w:rPr>
                <w:rFonts w:asciiTheme="minorHAnsi" w:eastAsiaTheme="minorEastAsia" w:hAnsiTheme="minorHAnsi" w:cstheme="minorBidi"/>
                <w:noProof/>
                <w:color w:val="auto"/>
                <w:lang w:eastAsia="en-GB"/>
              </w:rPr>
              <w:tab/>
            </w:r>
            <w:r w:rsidR="00765CB6" w:rsidRPr="00081686">
              <w:rPr>
                <w:rStyle w:val="Hyperlink"/>
                <w:noProof/>
              </w:rPr>
              <w:t>Less positive experiences of RJ conferences</w:t>
            </w:r>
            <w:r w:rsidR="00765CB6">
              <w:rPr>
                <w:noProof/>
                <w:webHidden/>
              </w:rPr>
              <w:tab/>
            </w:r>
            <w:r w:rsidR="00765CB6">
              <w:rPr>
                <w:noProof/>
                <w:webHidden/>
              </w:rPr>
              <w:fldChar w:fldCharType="begin"/>
            </w:r>
            <w:r w:rsidR="00765CB6">
              <w:rPr>
                <w:noProof/>
                <w:webHidden/>
              </w:rPr>
              <w:instrText xml:space="preserve"> PAGEREF _Toc488137033 \h </w:instrText>
            </w:r>
            <w:r w:rsidR="00765CB6">
              <w:rPr>
                <w:noProof/>
                <w:webHidden/>
              </w:rPr>
            </w:r>
            <w:r w:rsidR="00765CB6">
              <w:rPr>
                <w:noProof/>
                <w:webHidden/>
              </w:rPr>
              <w:fldChar w:fldCharType="separate"/>
            </w:r>
            <w:r w:rsidR="00765CB6">
              <w:rPr>
                <w:noProof/>
                <w:webHidden/>
              </w:rPr>
              <w:t>30</w:t>
            </w:r>
            <w:r w:rsidR="00765CB6">
              <w:rPr>
                <w:noProof/>
                <w:webHidden/>
              </w:rPr>
              <w:fldChar w:fldCharType="end"/>
            </w:r>
          </w:hyperlink>
        </w:p>
        <w:p w14:paraId="5333953A" w14:textId="14F095E7"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34" w:history="1">
            <w:r w:rsidR="00765CB6" w:rsidRPr="00081686">
              <w:rPr>
                <w:rStyle w:val="Hyperlink"/>
                <w:noProof/>
              </w:rPr>
              <w:t>5.4</w:t>
            </w:r>
            <w:r w:rsidR="00765CB6">
              <w:rPr>
                <w:rFonts w:asciiTheme="minorHAnsi" w:eastAsiaTheme="minorEastAsia" w:hAnsiTheme="minorHAnsi" w:cstheme="minorBidi"/>
                <w:noProof/>
                <w:color w:val="auto"/>
                <w:lang w:eastAsia="en-GB"/>
              </w:rPr>
              <w:tab/>
            </w:r>
            <w:r w:rsidR="00765CB6" w:rsidRPr="00081686">
              <w:rPr>
                <w:rStyle w:val="Hyperlink"/>
                <w:noProof/>
              </w:rPr>
              <w:t>RJ conferencing as empowerment?</w:t>
            </w:r>
            <w:r w:rsidR="00765CB6">
              <w:rPr>
                <w:noProof/>
                <w:webHidden/>
              </w:rPr>
              <w:tab/>
            </w:r>
            <w:r w:rsidR="00765CB6">
              <w:rPr>
                <w:noProof/>
                <w:webHidden/>
              </w:rPr>
              <w:fldChar w:fldCharType="begin"/>
            </w:r>
            <w:r w:rsidR="00765CB6">
              <w:rPr>
                <w:noProof/>
                <w:webHidden/>
              </w:rPr>
              <w:instrText xml:space="preserve"> PAGEREF _Toc488137034 \h </w:instrText>
            </w:r>
            <w:r w:rsidR="00765CB6">
              <w:rPr>
                <w:noProof/>
                <w:webHidden/>
              </w:rPr>
            </w:r>
            <w:r w:rsidR="00765CB6">
              <w:rPr>
                <w:noProof/>
                <w:webHidden/>
              </w:rPr>
              <w:fldChar w:fldCharType="separate"/>
            </w:r>
            <w:r w:rsidR="00765CB6">
              <w:rPr>
                <w:noProof/>
                <w:webHidden/>
              </w:rPr>
              <w:t>31</w:t>
            </w:r>
            <w:r w:rsidR="00765CB6">
              <w:rPr>
                <w:noProof/>
                <w:webHidden/>
              </w:rPr>
              <w:fldChar w:fldCharType="end"/>
            </w:r>
          </w:hyperlink>
        </w:p>
        <w:p w14:paraId="7CF0B8A5" w14:textId="2B4DF856"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35" w:history="1">
            <w:r w:rsidR="00765CB6" w:rsidRPr="00081686">
              <w:rPr>
                <w:rStyle w:val="Hyperlink"/>
                <w:noProof/>
              </w:rPr>
              <w:t>5.5</w:t>
            </w:r>
            <w:r w:rsidR="00765CB6">
              <w:rPr>
                <w:rFonts w:asciiTheme="minorHAnsi" w:eastAsiaTheme="minorEastAsia" w:hAnsiTheme="minorHAnsi" w:cstheme="minorBidi"/>
                <w:noProof/>
                <w:color w:val="auto"/>
                <w:lang w:eastAsia="en-GB"/>
              </w:rPr>
              <w:tab/>
            </w:r>
            <w:r w:rsidR="00765CB6" w:rsidRPr="00081686">
              <w:rPr>
                <w:rStyle w:val="Hyperlink"/>
                <w:noProof/>
              </w:rPr>
              <w:t>Improvement of communications between neighbours</w:t>
            </w:r>
            <w:r w:rsidR="00765CB6">
              <w:rPr>
                <w:noProof/>
                <w:webHidden/>
              </w:rPr>
              <w:tab/>
            </w:r>
            <w:r w:rsidR="00765CB6">
              <w:rPr>
                <w:noProof/>
                <w:webHidden/>
              </w:rPr>
              <w:fldChar w:fldCharType="begin"/>
            </w:r>
            <w:r w:rsidR="00765CB6">
              <w:rPr>
                <w:noProof/>
                <w:webHidden/>
              </w:rPr>
              <w:instrText xml:space="preserve"> PAGEREF _Toc488137035 \h </w:instrText>
            </w:r>
            <w:r w:rsidR="00765CB6">
              <w:rPr>
                <w:noProof/>
                <w:webHidden/>
              </w:rPr>
            </w:r>
            <w:r w:rsidR="00765CB6">
              <w:rPr>
                <w:noProof/>
                <w:webHidden/>
              </w:rPr>
              <w:fldChar w:fldCharType="separate"/>
            </w:r>
            <w:r w:rsidR="00765CB6">
              <w:rPr>
                <w:noProof/>
                <w:webHidden/>
              </w:rPr>
              <w:t>32</w:t>
            </w:r>
            <w:r w:rsidR="00765CB6">
              <w:rPr>
                <w:noProof/>
                <w:webHidden/>
              </w:rPr>
              <w:fldChar w:fldCharType="end"/>
            </w:r>
          </w:hyperlink>
        </w:p>
        <w:p w14:paraId="39E88555" w14:textId="628FAF5E"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36" w:history="1">
            <w:r w:rsidR="00765CB6" w:rsidRPr="00081686">
              <w:rPr>
                <w:rStyle w:val="Hyperlink"/>
                <w:noProof/>
              </w:rPr>
              <w:t>5.6</w:t>
            </w:r>
            <w:r w:rsidR="00765CB6">
              <w:rPr>
                <w:rFonts w:asciiTheme="minorHAnsi" w:eastAsiaTheme="minorEastAsia" w:hAnsiTheme="minorHAnsi" w:cstheme="minorBidi"/>
                <w:noProof/>
                <w:color w:val="auto"/>
                <w:lang w:eastAsia="en-GB"/>
              </w:rPr>
              <w:tab/>
            </w:r>
            <w:r w:rsidR="00765CB6" w:rsidRPr="00081686">
              <w:rPr>
                <w:rStyle w:val="Hyperlink"/>
                <w:noProof/>
              </w:rPr>
              <w:t>Managing harmers and harmed</w:t>
            </w:r>
            <w:r w:rsidR="00765CB6">
              <w:rPr>
                <w:noProof/>
                <w:webHidden/>
              </w:rPr>
              <w:tab/>
            </w:r>
            <w:r w:rsidR="00765CB6">
              <w:rPr>
                <w:noProof/>
                <w:webHidden/>
              </w:rPr>
              <w:fldChar w:fldCharType="begin"/>
            </w:r>
            <w:r w:rsidR="00765CB6">
              <w:rPr>
                <w:noProof/>
                <w:webHidden/>
              </w:rPr>
              <w:instrText xml:space="preserve"> PAGEREF _Toc488137036 \h </w:instrText>
            </w:r>
            <w:r w:rsidR="00765CB6">
              <w:rPr>
                <w:noProof/>
                <w:webHidden/>
              </w:rPr>
            </w:r>
            <w:r w:rsidR="00765CB6">
              <w:rPr>
                <w:noProof/>
                <w:webHidden/>
              </w:rPr>
              <w:fldChar w:fldCharType="separate"/>
            </w:r>
            <w:r w:rsidR="00765CB6">
              <w:rPr>
                <w:noProof/>
                <w:webHidden/>
              </w:rPr>
              <w:t>32</w:t>
            </w:r>
            <w:r w:rsidR="00765CB6">
              <w:rPr>
                <w:noProof/>
                <w:webHidden/>
              </w:rPr>
              <w:fldChar w:fldCharType="end"/>
            </w:r>
          </w:hyperlink>
        </w:p>
        <w:p w14:paraId="284FDD3B" w14:textId="006F9990"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37" w:history="1">
            <w:r w:rsidR="00765CB6" w:rsidRPr="00081686">
              <w:rPr>
                <w:rStyle w:val="Hyperlink"/>
                <w:noProof/>
              </w:rPr>
              <w:t>5.7</w:t>
            </w:r>
            <w:r w:rsidR="00765CB6">
              <w:rPr>
                <w:rFonts w:asciiTheme="minorHAnsi" w:eastAsiaTheme="minorEastAsia" w:hAnsiTheme="minorHAnsi" w:cstheme="minorBidi"/>
                <w:noProof/>
                <w:color w:val="auto"/>
                <w:lang w:eastAsia="en-GB"/>
              </w:rPr>
              <w:tab/>
            </w:r>
            <w:r w:rsidR="00765CB6" w:rsidRPr="00081686">
              <w:rPr>
                <w:rStyle w:val="Hyperlink"/>
                <w:noProof/>
              </w:rPr>
              <w:t>Importance of the facilitator role</w:t>
            </w:r>
            <w:r w:rsidR="00765CB6">
              <w:rPr>
                <w:noProof/>
                <w:webHidden/>
              </w:rPr>
              <w:tab/>
            </w:r>
            <w:r w:rsidR="00765CB6">
              <w:rPr>
                <w:noProof/>
                <w:webHidden/>
              </w:rPr>
              <w:fldChar w:fldCharType="begin"/>
            </w:r>
            <w:r w:rsidR="00765CB6">
              <w:rPr>
                <w:noProof/>
                <w:webHidden/>
              </w:rPr>
              <w:instrText xml:space="preserve"> PAGEREF _Toc488137037 \h </w:instrText>
            </w:r>
            <w:r w:rsidR="00765CB6">
              <w:rPr>
                <w:noProof/>
                <w:webHidden/>
              </w:rPr>
            </w:r>
            <w:r w:rsidR="00765CB6">
              <w:rPr>
                <w:noProof/>
                <w:webHidden/>
              </w:rPr>
              <w:fldChar w:fldCharType="separate"/>
            </w:r>
            <w:r w:rsidR="00765CB6">
              <w:rPr>
                <w:noProof/>
                <w:webHidden/>
              </w:rPr>
              <w:t>33</w:t>
            </w:r>
            <w:r w:rsidR="00765CB6">
              <w:rPr>
                <w:noProof/>
                <w:webHidden/>
              </w:rPr>
              <w:fldChar w:fldCharType="end"/>
            </w:r>
          </w:hyperlink>
        </w:p>
        <w:p w14:paraId="1AE6E1A0" w14:textId="4B2B7827"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38" w:history="1">
            <w:r w:rsidR="00765CB6" w:rsidRPr="00081686">
              <w:rPr>
                <w:rStyle w:val="Hyperlink"/>
                <w:noProof/>
              </w:rPr>
              <w:t>5.8</w:t>
            </w:r>
            <w:r w:rsidR="00765CB6">
              <w:rPr>
                <w:rFonts w:asciiTheme="minorHAnsi" w:eastAsiaTheme="minorEastAsia" w:hAnsiTheme="minorHAnsi" w:cstheme="minorBidi"/>
                <w:noProof/>
                <w:color w:val="auto"/>
                <w:lang w:eastAsia="en-GB"/>
              </w:rPr>
              <w:tab/>
            </w:r>
            <w:r w:rsidR="00765CB6" w:rsidRPr="00081686">
              <w:rPr>
                <w:rStyle w:val="Hyperlink"/>
                <w:noProof/>
              </w:rPr>
              <w:t>Challenges facing agreements between parties</w:t>
            </w:r>
            <w:r w:rsidR="00765CB6">
              <w:rPr>
                <w:noProof/>
                <w:webHidden/>
              </w:rPr>
              <w:tab/>
            </w:r>
            <w:r w:rsidR="00765CB6">
              <w:rPr>
                <w:noProof/>
                <w:webHidden/>
              </w:rPr>
              <w:fldChar w:fldCharType="begin"/>
            </w:r>
            <w:r w:rsidR="00765CB6">
              <w:rPr>
                <w:noProof/>
                <w:webHidden/>
              </w:rPr>
              <w:instrText xml:space="preserve"> PAGEREF _Toc488137038 \h </w:instrText>
            </w:r>
            <w:r w:rsidR="00765CB6">
              <w:rPr>
                <w:noProof/>
                <w:webHidden/>
              </w:rPr>
            </w:r>
            <w:r w:rsidR="00765CB6">
              <w:rPr>
                <w:noProof/>
                <w:webHidden/>
              </w:rPr>
              <w:fldChar w:fldCharType="separate"/>
            </w:r>
            <w:r w:rsidR="00765CB6">
              <w:rPr>
                <w:noProof/>
                <w:webHidden/>
              </w:rPr>
              <w:t>33</w:t>
            </w:r>
            <w:r w:rsidR="00765CB6">
              <w:rPr>
                <w:noProof/>
                <w:webHidden/>
              </w:rPr>
              <w:fldChar w:fldCharType="end"/>
            </w:r>
          </w:hyperlink>
        </w:p>
        <w:p w14:paraId="266A6BA7" w14:textId="695B235E" w:rsidR="00765CB6" w:rsidRDefault="00C47076">
          <w:pPr>
            <w:pStyle w:val="TOC3"/>
            <w:tabs>
              <w:tab w:val="left" w:pos="1320"/>
              <w:tab w:val="right" w:pos="9016"/>
            </w:tabs>
            <w:rPr>
              <w:rFonts w:asciiTheme="minorHAnsi" w:eastAsiaTheme="minorEastAsia" w:hAnsiTheme="minorHAnsi" w:cstheme="minorBidi"/>
              <w:noProof/>
              <w:color w:val="auto"/>
              <w:lang w:eastAsia="en-GB"/>
            </w:rPr>
          </w:pPr>
          <w:hyperlink w:anchor="_Toc488137039" w:history="1">
            <w:r w:rsidR="00765CB6" w:rsidRPr="00081686">
              <w:rPr>
                <w:rStyle w:val="Hyperlink"/>
                <w:noProof/>
              </w:rPr>
              <w:t>5.8.1</w:t>
            </w:r>
            <w:r w:rsidR="00765CB6">
              <w:rPr>
                <w:rFonts w:asciiTheme="minorHAnsi" w:eastAsiaTheme="minorEastAsia" w:hAnsiTheme="minorHAnsi" w:cstheme="minorBidi"/>
                <w:noProof/>
                <w:color w:val="auto"/>
                <w:lang w:eastAsia="en-GB"/>
              </w:rPr>
              <w:tab/>
            </w:r>
            <w:r w:rsidR="00765CB6" w:rsidRPr="00081686">
              <w:rPr>
                <w:rStyle w:val="Hyperlink"/>
                <w:noProof/>
              </w:rPr>
              <w:t>Time to reflect</w:t>
            </w:r>
            <w:r w:rsidR="00765CB6">
              <w:rPr>
                <w:noProof/>
                <w:webHidden/>
              </w:rPr>
              <w:tab/>
            </w:r>
            <w:r w:rsidR="00765CB6">
              <w:rPr>
                <w:noProof/>
                <w:webHidden/>
              </w:rPr>
              <w:fldChar w:fldCharType="begin"/>
            </w:r>
            <w:r w:rsidR="00765CB6">
              <w:rPr>
                <w:noProof/>
                <w:webHidden/>
              </w:rPr>
              <w:instrText xml:space="preserve"> PAGEREF _Toc488137039 \h </w:instrText>
            </w:r>
            <w:r w:rsidR="00765CB6">
              <w:rPr>
                <w:noProof/>
                <w:webHidden/>
              </w:rPr>
            </w:r>
            <w:r w:rsidR="00765CB6">
              <w:rPr>
                <w:noProof/>
                <w:webHidden/>
              </w:rPr>
              <w:fldChar w:fldCharType="separate"/>
            </w:r>
            <w:r w:rsidR="00765CB6">
              <w:rPr>
                <w:noProof/>
                <w:webHidden/>
              </w:rPr>
              <w:t>33</w:t>
            </w:r>
            <w:r w:rsidR="00765CB6">
              <w:rPr>
                <w:noProof/>
                <w:webHidden/>
              </w:rPr>
              <w:fldChar w:fldCharType="end"/>
            </w:r>
          </w:hyperlink>
        </w:p>
        <w:p w14:paraId="5BB0A5CE" w14:textId="10FB90E1" w:rsidR="00765CB6" w:rsidRDefault="00C47076">
          <w:pPr>
            <w:pStyle w:val="TOC3"/>
            <w:tabs>
              <w:tab w:val="left" w:pos="1320"/>
              <w:tab w:val="right" w:pos="9016"/>
            </w:tabs>
            <w:rPr>
              <w:rFonts w:asciiTheme="minorHAnsi" w:eastAsiaTheme="minorEastAsia" w:hAnsiTheme="minorHAnsi" w:cstheme="minorBidi"/>
              <w:noProof/>
              <w:color w:val="auto"/>
              <w:lang w:eastAsia="en-GB"/>
            </w:rPr>
          </w:pPr>
          <w:hyperlink w:anchor="_Toc488137040" w:history="1">
            <w:r w:rsidR="00765CB6" w:rsidRPr="00081686">
              <w:rPr>
                <w:rStyle w:val="Hyperlink"/>
                <w:noProof/>
              </w:rPr>
              <w:t>5.8.2</w:t>
            </w:r>
            <w:r w:rsidR="00765CB6">
              <w:rPr>
                <w:rFonts w:asciiTheme="minorHAnsi" w:eastAsiaTheme="minorEastAsia" w:hAnsiTheme="minorHAnsi" w:cstheme="minorBidi"/>
                <w:noProof/>
                <w:color w:val="auto"/>
                <w:lang w:eastAsia="en-GB"/>
              </w:rPr>
              <w:tab/>
            </w:r>
            <w:r w:rsidR="00765CB6" w:rsidRPr="00081686">
              <w:rPr>
                <w:rStyle w:val="Hyperlink"/>
                <w:noProof/>
              </w:rPr>
              <w:t>RJ is not legally binding</w:t>
            </w:r>
            <w:r w:rsidR="00765CB6">
              <w:rPr>
                <w:noProof/>
                <w:webHidden/>
              </w:rPr>
              <w:tab/>
            </w:r>
            <w:r w:rsidR="00765CB6">
              <w:rPr>
                <w:noProof/>
                <w:webHidden/>
              </w:rPr>
              <w:fldChar w:fldCharType="begin"/>
            </w:r>
            <w:r w:rsidR="00765CB6">
              <w:rPr>
                <w:noProof/>
                <w:webHidden/>
              </w:rPr>
              <w:instrText xml:space="preserve"> PAGEREF _Toc488137040 \h </w:instrText>
            </w:r>
            <w:r w:rsidR="00765CB6">
              <w:rPr>
                <w:noProof/>
                <w:webHidden/>
              </w:rPr>
            </w:r>
            <w:r w:rsidR="00765CB6">
              <w:rPr>
                <w:noProof/>
                <w:webHidden/>
              </w:rPr>
              <w:fldChar w:fldCharType="separate"/>
            </w:r>
            <w:r w:rsidR="00765CB6">
              <w:rPr>
                <w:noProof/>
                <w:webHidden/>
              </w:rPr>
              <w:t>34</w:t>
            </w:r>
            <w:r w:rsidR="00765CB6">
              <w:rPr>
                <w:noProof/>
                <w:webHidden/>
              </w:rPr>
              <w:fldChar w:fldCharType="end"/>
            </w:r>
          </w:hyperlink>
        </w:p>
        <w:p w14:paraId="22D5BC42" w14:textId="537C3368" w:rsidR="00765CB6" w:rsidRDefault="00C47076">
          <w:pPr>
            <w:pStyle w:val="TOC3"/>
            <w:tabs>
              <w:tab w:val="left" w:pos="1320"/>
              <w:tab w:val="right" w:pos="9016"/>
            </w:tabs>
            <w:rPr>
              <w:rFonts w:asciiTheme="minorHAnsi" w:eastAsiaTheme="minorEastAsia" w:hAnsiTheme="minorHAnsi" w:cstheme="minorBidi"/>
              <w:noProof/>
              <w:color w:val="auto"/>
              <w:lang w:eastAsia="en-GB"/>
            </w:rPr>
          </w:pPr>
          <w:hyperlink w:anchor="_Toc488137041" w:history="1">
            <w:r w:rsidR="00765CB6" w:rsidRPr="00081686">
              <w:rPr>
                <w:rStyle w:val="Hyperlink"/>
                <w:noProof/>
              </w:rPr>
              <w:t>5.8.3</w:t>
            </w:r>
            <w:r w:rsidR="00765CB6">
              <w:rPr>
                <w:rFonts w:asciiTheme="minorHAnsi" w:eastAsiaTheme="minorEastAsia" w:hAnsiTheme="minorHAnsi" w:cstheme="minorBidi"/>
                <w:noProof/>
                <w:color w:val="auto"/>
                <w:lang w:eastAsia="en-GB"/>
              </w:rPr>
              <w:tab/>
            </w:r>
            <w:r w:rsidR="00765CB6" w:rsidRPr="00081686">
              <w:rPr>
                <w:rStyle w:val="Hyperlink"/>
                <w:noProof/>
              </w:rPr>
              <w:t>Entrenchment in long standing issues</w:t>
            </w:r>
            <w:r w:rsidR="00765CB6">
              <w:rPr>
                <w:noProof/>
                <w:webHidden/>
              </w:rPr>
              <w:tab/>
            </w:r>
            <w:r w:rsidR="00765CB6">
              <w:rPr>
                <w:noProof/>
                <w:webHidden/>
              </w:rPr>
              <w:fldChar w:fldCharType="begin"/>
            </w:r>
            <w:r w:rsidR="00765CB6">
              <w:rPr>
                <w:noProof/>
                <w:webHidden/>
              </w:rPr>
              <w:instrText xml:space="preserve"> PAGEREF _Toc488137041 \h </w:instrText>
            </w:r>
            <w:r w:rsidR="00765CB6">
              <w:rPr>
                <w:noProof/>
                <w:webHidden/>
              </w:rPr>
            </w:r>
            <w:r w:rsidR="00765CB6">
              <w:rPr>
                <w:noProof/>
                <w:webHidden/>
              </w:rPr>
              <w:fldChar w:fldCharType="separate"/>
            </w:r>
            <w:r w:rsidR="00765CB6">
              <w:rPr>
                <w:noProof/>
                <w:webHidden/>
              </w:rPr>
              <w:t>34</w:t>
            </w:r>
            <w:r w:rsidR="00765CB6">
              <w:rPr>
                <w:noProof/>
                <w:webHidden/>
              </w:rPr>
              <w:fldChar w:fldCharType="end"/>
            </w:r>
          </w:hyperlink>
        </w:p>
        <w:p w14:paraId="7CA40371" w14:textId="0365F5C0"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42" w:history="1">
            <w:r w:rsidR="00765CB6" w:rsidRPr="00081686">
              <w:rPr>
                <w:rStyle w:val="Hyperlink"/>
                <w:noProof/>
              </w:rPr>
              <w:t>5.9</w:t>
            </w:r>
            <w:r w:rsidR="00765CB6">
              <w:rPr>
                <w:rFonts w:asciiTheme="minorHAnsi" w:eastAsiaTheme="minorEastAsia" w:hAnsiTheme="minorHAnsi" w:cstheme="minorBidi"/>
                <w:noProof/>
                <w:color w:val="auto"/>
                <w:lang w:eastAsia="en-GB"/>
              </w:rPr>
              <w:tab/>
            </w:r>
            <w:r w:rsidR="00765CB6" w:rsidRPr="00081686">
              <w:rPr>
                <w:rStyle w:val="Hyperlink"/>
                <w:noProof/>
              </w:rPr>
              <w:t xml:space="preserve"> Non-attendance at conferences</w:t>
            </w:r>
            <w:r w:rsidR="00765CB6">
              <w:rPr>
                <w:noProof/>
                <w:webHidden/>
              </w:rPr>
              <w:tab/>
            </w:r>
            <w:r w:rsidR="00765CB6">
              <w:rPr>
                <w:noProof/>
                <w:webHidden/>
              </w:rPr>
              <w:fldChar w:fldCharType="begin"/>
            </w:r>
            <w:r w:rsidR="00765CB6">
              <w:rPr>
                <w:noProof/>
                <w:webHidden/>
              </w:rPr>
              <w:instrText xml:space="preserve"> PAGEREF _Toc488137042 \h </w:instrText>
            </w:r>
            <w:r w:rsidR="00765CB6">
              <w:rPr>
                <w:noProof/>
                <w:webHidden/>
              </w:rPr>
            </w:r>
            <w:r w:rsidR="00765CB6">
              <w:rPr>
                <w:noProof/>
                <w:webHidden/>
              </w:rPr>
              <w:fldChar w:fldCharType="separate"/>
            </w:r>
            <w:r w:rsidR="00765CB6">
              <w:rPr>
                <w:noProof/>
                <w:webHidden/>
              </w:rPr>
              <w:t>34</w:t>
            </w:r>
            <w:r w:rsidR="00765CB6">
              <w:rPr>
                <w:noProof/>
                <w:webHidden/>
              </w:rPr>
              <w:fldChar w:fldCharType="end"/>
            </w:r>
          </w:hyperlink>
        </w:p>
        <w:p w14:paraId="3B251397" w14:textId="7D0BAA21"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43" w:history="1">
            <w:r w:rsidR="00765CB6" w:rsidRPr="00081686">
              <w:rPr>
                <w:rStyle w:val="Hyperlink"/>
                <w:noProof/>
              </w:rPr>
              <w:t>5.10</w:t>
            </w:r>
            <w:r w:rsidR="00765CB6">
              <w:rPr>
                <w:rFonts w:asciiTheme="minorHAnsi" w:eastAsiaTheme="minorEastAsia" w:hAnsiTheme="minorHAnsi" w:cstheme="minorBidi"/>
                <w:noProof/>
                <w:color w:val="auto"/>
                <w:lang w:eastAsia="en-GB"/>
              </w:rPr>
              <w:tab/>
            </w:r>
            <w:r w:rsidR="00765CB6" w:rsidRPr="00081686">
              <w:rPr>
                <w:rStyle w:val="Hyperlink"/>
                <w:noProof/>
              </w:rPr>
              <w:t>Logistics of arranging a conference</w:t>
            </w:r>
            <w:r w:rsidR="00765CB6">
              <w:rPr>
                <w:noProof/>
                <w:webHidden/>
              </w:rPr>
              <w:tab/>
            </w:r>
            <w:r w:rsidR="00765CB6">
              <w:rPr>
                <w:noProof/>
                <w:webHidden/>
              </w:rPr>
              <w:fldChar w:fldCharType="begin"/>
            </w:r>
            <w:r w:rsidR="00765CB6">
              <w:rPr>
                <w:noProof/>
                <w:webHidden/>
              </w:rPr>
              <w:instrText xml:space="preserve"> PAGEREF _Toc488137043 \h </w:instrText>
            </w:r>
            <w:r w:rsidR="00765CB6">
              <w:rPr>
                <w:noProof/>
                <w:webHidden/>
              </w:rPr>
            </w:r>
            <w:r w:rsidR="00765CB6">
              <w:rPr>
                <w:noProof/>
                <w:webHidden/>
              </w:rPr>
              <w:fldChar w:fldCharType="separate"/>
            </w:r>
            <w:r w:rsidR="00765CB6">
              <w:rPr>
                <w:noProof/>
                <w:webHidden/>
              </w:rPr>
              <w:t>34</w:t>
            </w:r>
            <w:r w:rsidR="00765CB6">
              <w:rPr>
                <w:noProof/>
                <w:webHidden/>
              </w:rPr>
              <w:fldChar w:fldCharType="end"/>
            </w:r>
          </w:hyperlink>
        </w:p>
        <w:p w14:paraId="186D6658" w14:textId="3209491A"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44" w:history="1">
            <w:r w:rsidR="00765CB6" w:rsidRPr="00081686">
              <w:rPr>
                <w:rStyle w:val="Hyperlink"/>
                <w:noProof/>
              </w:rPr>
              <w:t>5.11</w:t>
            </w:r>
            <w:r w:rsidR="00765CB6">
              <w:rPr>
                <w:rFonts w:asciiTheme="minorHAnsi" w:eastAsiaTheme="minorEastAsia" w:hAnsiTheme="minorHAnsi" w:cstheme="minorBidi"/>
                <w:noProof/>
                <w:color w:val="auto"/>
                <w:lang w:eastAsia="en-GB"/>
              </w:rPr>
              <w:tab/>
            </w:r>
            <w:r w:rsidR="00765CB6" w:rsidRPr="00081686">
              <w:rPr>
                <w:rStyle w:val="Hyperlink"/>
                <w:noProof/>
              </w:rPr>
              <w:t>Funding issues</w:t>
            </w:r>
            <w:r w:rsidR="00765CB6">
              <w:rPr>
                <w:noProof/>
                <w:webHidden/>
              </w:rPr>
              <w:tab/>
            </w:r>
            <w:r w:rsidR="00765CB6">
              <w:rPr>
                <w:noProof/>
                <w:webHidden/>
              </w:rPr>
              <w:fldChar w:fldCharType="begin"/>
            </w:r>
            <w:r w:rsidR="00765CB6">
              <w:rPr>
                <w:noProof/>
                <w:webHidden/>
              </w:rPr>
              <w:instrText xml:space="preserve"> PAGEREF _Toc488137044 \h </w:instrText>
            </w:r>
            <w:r w:rsidR="00765CB6">
              <w:rPr>
                <w:noProof/>
                <w:webHidden/>
              </w:rPr>
            </w:r>
            <w:r w:rsidR="00765CB6">
              <w:rPr>
                <w:noProof/>
                <w:webHidden/>
              </w:rPr>
              <w:fldChar w:fldCharType="separate"/>
            </w:r>
            <w:r w:rsidR="00765CB6">
              <w:rPr>
                <w:noProof/>
                <w:webHidden/>
              </w:rPr>
              <w:t>35</w:t>
            </w:r>
            <w:r w:rsidR="00765CB6">
              <w:rPr>
                <w:noProof/>
                <w:webHidden/>
              </w:rPr>
              <w:fldChar w:fldCharType="end"/>
            </w:r>
          </w:hyperlink>
        </w:p>
        <w:p w14:paraId="37FBF352" w14:textId="07D8E334"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45" w:history="1">
            <w:r w:rsidR="00765CB6" w:rsidRPr="00081686">
              <w:rPr>
                <w:rStyle w:val="Hyperlink"/>
                <w:noProof/>
              </w:rPr>
              <w:t>5.12</w:t>
            </w:r>
            <w:r w:rsidR="00765CB6">
              <w:rPr>
                <w:rFonts w:asciiTheme="minorHAnsi" w:eastAsiaTheme="minorEastAsia" w:hAnsiTheme="minorHAnsi" w:cstheme="minorBidi"/>
                <w:noProof/>
                <w:color w:val="auto"/>
                <w:lang w:eastAsia="en-GB"/>
              </w:rPr>
              <w:tab/>
            </w:r>
            <w:r w:rsidR="00765CB6" w:rsidRPr="00081686">
              <w:rPr>
                <w:rStyle w:val="Hyperlink"/>
                <w:noProof/>
              </w:rPr>
              <w:t>Support needs of conference participants</w:t>
            </w:r>
            <w:r w:rsidR="00765CB6">
              <w:rPr>
                <w:noProof/>
                <w:webHidden/>
              </w:rPr>
              <w:tab/>
            </w:r>
            <w:r w:rsidR="00765CB6">
              <w:rPr>
                <w:noProof/>
                <w:webHidden/>
              </w:rPr>
              <w:fldChar w:fldCharType="begin"/>
            </w:r>
            <w:r w:rsidR="00765CB6">
              <w:rPr>
                <w:noProof/>
                <w:webHidden/>
              </w:rPr>
              <w:instrText xml:space="preserve"> PAGEREF _Toc488137045 \h </w:instrText>
            </w:r>
            <w:r w:rsidR="00765CB6">
              <w:rPr>
                <w:noProof/>
                <w:webHidden/>
              </w:rPr>
            </w:r>
            <w:r w:rsidR="00765CB6">
              <w:rPr>
                <w:noProof/>
                <w:webHidden/>
              </w:rPr>
              <w:fldChar w:fldCharType="separate"/>
            </w:r>
            <w:r w:rsidR="00765CB6">
              <w:rPr>
                <w:noProof/>
                <w:webHidden/>
              </w:rPr>
              <w:t>36</w:t>
            </w:r>
            <w:r w:rsidR="00765CB6">
              <w:rPr>
                <w:noProof/>
                <w:webHidden/>
              </w:rPr>
              <w:fldChar w:fldCharType="end"/>
            </w:r>
          </w:hyperlink>
        </w:p>
        <w:p w14:paraId="57B250DA" w14:textId="3939A34C" w:rsidR="00765CB6" w:rsidRDefault="00C47076">
          <w:pPr>
            <w:pStyle w:val="TOC3"/>
            <w:tabs>
              <w:tab w:val="left" w:pos="1320"/>
              <w:tab w:val="right" w:pos="9016"/>
            </w:tabs>
            <w:rPr>
              <w:rFonts w:asciiTheme="minorHAnsi" w:eastAsiaTheme="minorEastAsia" w:hAnsiTheme="minorHAnsi" w:cstheme="minorBidi"/>
              <w:noProof/>
              <w:color w:val="auto"/>
              <w:lang w:eastAsia="en-GB"/>
            </w:rPr>
          </w:pPr>
          <w:hyperlink w:anchor="_Toc488137046" w:history="1">
            <w:r w:rsidR="00765CB6" w:rsidRPr="00081686">
              <w:rPr>
                <w:rStyle w:val="Hyperlink"/>
                <w:noProof/>
              </w:rPr>
              <w:t>5.12.1</w:t>
            </w:r>
            <w:r w:rsidR="00765CB6">
              <w:rPr>
                <w:rFonts w:asciiTheme="minorHAnsi" w:eastAsiaTheme="minorEastAsia" w:hAnsiTheme="minorHAnsi" w:cstheme="minorBidi"/>
                <w:noProof/>
                <w:color w:val="auto"/>
                <w:lang w:eastAsia="en-GB"/>
              </w:rPr>
              <w:tab/>
            </w:r>
            <w:r w:rsidR="00765CB6" w:rsidRPr="00081686">
              <w:rPr>
                <w:rStyle w:val="Hyperlink"/>
                <w:noProof/>
              </w:rPr>
              <w:t>Support during the conference</w:t>
            </w:r>
            <w:r w:rsidR="00765CB6">
              <w:rPr>
                <w:noProof/>
                <w:webHidden/>
              </w:rPr>
              <w:tab/>
            </w:r>
            <w:r w:rsidR="00765CB6">
              <w:rPr>
                <w:noProof/>
                <w:webHidden/>
              </w:rPr>
              <w:fldChar w:fldCharType="begin"/>
            </w:r>
            <w:r w:rsidR="00765CB6">
              <w:rPr>
                <w:noProof/>
                <w:webHidden/>
              </w:rPr>
              <w:instrText xml:space="preserve"> PAGEREF _Toc488137046 \h </w:instrText>
            </w:r>
            <w:r w:rsidR="00765CB6">
              <w:rPr>
                <w:noProof/>
                <w:webHidden/>
              </w:rPr>
            </w:r>
            <w:r w:rsidR="00765CB6">
              <w:rPr>
                <w:noProof/>
                <w:webHidden/>
              </w:rPr>
              <w:fldChar w:fldCharType="separate"/>
            </w:r>
            <w:r w:rsidR="00765CB6">
              <w:rPr>
                <w:noProof/>
                <w:webHidden/>
              </w:rPr>
              <w:t>36</w:t>
            </w:r>
            <w:r w:rsidR="00765CB6">
              <w:rPr>
                <w:noProof/>
                <w:webHidden/>
              </w:rPr>
              <w:fldChar w:fldCharType="end"/>
            </w:r>
          </w:hyperlink>
        </w:p>
        <w:p w14:paraId="6ED4A0A5" w14:textId="5F0188E0" w:rsidR="00765CB6" w:rsidRDefault="00C47076">
          <w:pPr>
            <w:pStyle w:val="TOC3"/>
            <w:tabs>
              <w:tab w:val="left" w:pos="1320"/>
              <w:tab w:val="right" w:pos="9016"/>
            </w:tabs>
            <w:rPr>
              <w:rFonts w:asciiTheme="minorHAnsi" w:eastAsiaTheme="minorEastAsia" w:hAnsiTheme="minorHAnsi" w:cstheme="minorBidi"/>
              <w:noProof/>
              <w:color w:val="auto"/>
              <w:lang w:eastAsia="en-GB"/>
            </w:rPr>
          </w:pPr>
          <w:hyperlink w:anchor="_Toc488137047" w:history="1">
            <w:r w:rsidR="00765CB6" w:rsidRPr="00081686">
              <w:rPr>
                <w:rStyle w:val="Hyperlink"/>
                <w:noProof/>
              </w:rPr>
              <w:t>5.12.2</w:t>
            </w:r>
            <w:r w:rsidR="00765CB6">
              <w:rPr>
                <w:rFonts w:asciiTheme="minorHAnsi" w:eastAsiaTheme="minorEastAsia" w:hAnsiTheme="minorHAnsi" w:cstheme="minorBidi"/>
                <w:noProof/>
                <w:color w:val="auto"/>
                <w:lang w:eastAsia="en-GB"/>
              </w:rPr>
              <w:tab/>
            </w:r>
            <w:r w:rsidR="00765CB6" w:rsidRPr="00081686">
              <w:rPr>
                <w:rStyle w:val="Hyperlink"/>
                <w:noProof/>
              </w:rPr>
              <w:t>Post-conference support</w:t>
            </w:r>
            <w:r w:rsidR="00765CB6">
              <w:rPr>
                <w:noProof/>
                <w:webHidden/>
              </w:rPr>
              <w:tab/>
            </w:r>
            <w:r w:rsidR="00765CB6">
              <w:rPr>
                <w:noProof/>
                <w:webHidden/>
              </w:rPr>
              <w:fldChar w:fldCharType="begin"/>
            </w:r>
            <w:r w:rsidR="00765CB6">
              <w:rPr>
                <w:noProof/>
                <w:webHidden/>
              </w:rPr>
              <w:instrText xml:space="preserve"> PAGEREF _Toc488137047 \h </w:instrText>
            </w:r>
            <w:r w:rsidR="00765CB6">
              <w:rPr>
                <w:noProof/>
                <w:webHidden/>
              </w:rPr>
            </w:r>
            <w:r w:rsidR="00765CB6">
              <w:rPr>
                <w:noProof/>
                <w:webHidden/>
              </w:rPr>
              <w:fldChar w:fldCharType="separate"/>
            </w:r>
            <w:r w:rsidR="00765CB6">
              <w:rPr>
                <w:noProof/>
                <w:webHidden/>
              </w:rPr>
              <w:t>36</w:t>
            </w:r>
            <w:r w:rsidR="00765CB6">
              <w:rPr>
                <w:noProof/>
                <w:webHidden/>
              </w:rPr>
              <w:fldChar w:fldCharType="end"/>
            </w:r>
          </w:hyperlink>
        </w:p>
        <w:p w14:paraId="6E23D7E5" w14:textId="58ECF3CB" w:rsidR="00765CB6" w:rsidRDefault="00C47076">
          <w:pPr>
            <w:pStyle w:val="TOC3"/>
            <w:tabs>
              <w:tab w:val="left" w:pos="1320"/>
              <w:tab w:val="right" w:pos="9016"/>
            </w:tabs>
            <w:rPr>
              <w:rFonts w:asciiTheme="minorHAnsi" w:eastAsiaTheme="minorEastAsia" w:hAnsiTheme="minorHAnsi" w:cstheme="minorBidi"/>
              <w:noProof/>
              <w:color w:val="auto"/>
              <w:lang w:eastAsia="en-GB"/>
            </w:rPr>
          </w:pPr>
          <w:hyperlink w:anchor="_Toc488137048" w:history="1">
            <w:r w:rsidR="00765CB6" w:rsidRPr="00081686">
              <w:rPr>
                <w:rStyle w:val="Hyperlink"/>
                <w:noProof/>
              </w:rPr>
              <w:t>5.12.3</w:t>
            </w:r>
            <w:r w:rsidR="00765CB6">
              <w:rPr>
                <w:rFonts w:asciiTheme="minorHAnsi" w:eastAsiaTheme="minorEastAsia" w:hAnsiTheme="minorHAnsi" w:cstheme="minorBidi"/>
                <w:noProof/>
                <w:color w:val="auto"/>
                <w:lang w:eastAsia="en-GB"/>
              </w:rPr>
              <w:tab/>
            </w:r>
            <w:r w:rsidR="00765CB6" w:rsidRPr="00081686">
              <w:rPr>
                <w:rStyle w:val="Hyperlink"/>
                <w:noProof/>
              </w:rPr>
              <w:t>Support for vulnerable participants</w:t>
            </w:r>
            <w:r w:rsidR="00765CB6">
              <w:rPr>
                <w:noProof/>
                <w:webHidden/>
              </w:rPr>
              <w:tab/>
            </w:r>
            <w:r w:rsidR="00765CB6">
              <w:rPr>
                <w:noProof/>
                <w:webHidden/>
              </w:rPr>
              <w:fldChar w:fldCharType="begin"/>
            </w:r>
            <w:r w:rsidR="00765CB6">
              <w:rPr>
                <w:noProof/>
                <w:webHidden/>
              </w:rPr>
              <w:instrText xml:space="preserve"> PAGEREF _Toc488137048 \h </w:instrText>
            </w:r>
            <w:r w:rsidR="00765CB6">
              <w:rPr>
                <w:noProof/>
                <w:webHidden/>
              </w:rPr>
            </w:r>
            <w:r w:rsidR="00765CB6">
              <w:rPr>
                <w:noProof/>
                <w:webHidden/>
              </w:rPr>
              <w:fldChar w:fldCharType="separate"/>
            </w:r>
            <w:r w:rsidR="00765CB6">
              <w:rPr>
                <w:noProof/>
                <w:webHidden/>
              </w:rPr>
              <w:t>37</w:t>
            </w:r>
            <w:r w:rsidR="00765CB6">
              <w:rPr>
                <w:noProof/>
                <w:webHidden/>
              </w:rPr>
              <w:fldChar w:fldCharType="end"/>
            </w:r>
          </w:hyperlink>
        </w:p>
        <w:p w14:paraId="701E5311" w14:textId="774D8F51"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49" w:history="1">
            <w:r w:rsidR="00765CB6" w:rsidRPr="00081686">
              <w:rPr>
                <w:rStyle w:val="Hyperlink"/>
                <w:noProof/>
              </w:rPr>
              <w:t>5.13</w:t>
            </w:r>
            <w:r w:rsidR="00765CB6">
              <w:rPr>
                <w:rFonts w:asciiTheme="minorHAnsi" w:eastAsiaTheme="minorEastAsia" w:hAnsiTheme="minorHAnsi" w:cstheme="minorBidi"/>
                <w:noProof/>
                <w:color w:val="auto"/>
                <w:lang w:eastAsia="en-GB"/>
              </w:rPr>
              <w:tab/>
            </w:r>
            <w:r w:rsidR="00765CB6" w:rsidRPr="00081686">
              <w:rPr>
                <w:rStyle w:val="Hyperlink"/>
                <w:noProof/>
              </w:rPr>
              <w:t>Support needs of facilitators</w:t>
            </w:r>
            <w:r w:rsidR="00765CB6">
              <w:rPr>
                <w:noProof/>
                <w:webHidden/>
              </w:rPr>
              <w:tab/>
            </w:r>
            <w:r w:rsidR="00765CB6">
              <w:rPr>
                <w:noProof/>
                <w:webHidden/>
              </w:rPr>
              <w:fldChar w:fldCharType="begin"/>
            </w:r>
            <w:r w:rsidR="00765CB6">
              <w:rPr>
                <w:noProof/>
                <w:webHidden/>
              </w:rPr>
              <w:instrText xml:space="preserve"> PAGEREF _Toc488137049 \h </w:instrText>
            </w:r>
            <w:r w:rsidR="00765CB6">
              <w:rPr>
                <w:noProof/>
                <w:webHidden/>
              </w:rPr>
            </w:r>
            <w:r w:rsidR="00765CB6">
              <w:rPr>
                <w:noProof/>
                <w:webHidden/>
              </w:rPr>
              <w:fldChar w:fldCharType="separate"/>
            </w:r>
            <w:r w:rsidR="00765CB6">
              <w:rPr>
                <w:noProof/>
                <w:webHidden/>
              </w:rPr>
              <w:t>37</w:t>
            </w:r>
            <w:r w:rsidR="00765CB6">
              <w:rPr>
                <w:noProof/>
                <w:webHidden/>
              </w:rPr>
              <w:fldChar w:fldCharType="end"/>
            </w:r>
          </w:hyperlink>
        </w:p>
        <w:p w14:paraId="56659C26" w14:textId="5D83ADB3"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50" w:history="1">
            <w:r w:rsidR="00765CB6" w:rsidRPr="00081686">
              <w:rPr>
                <w:rStyle w:val="Hyperlink"/>
                <w:noProof/>
              </w:rPr>
              <w:t>5.14</w:t>
            </w:r>
            <w:r w:rsidR="00765CB6">
              <w:rPr>
                <w:rFonts w:asciiTheme="minorHAnsi" w:eastAsiaTheme="minorEastAsia" w:hAnsiTheme="minorHAnsi" w:cstheme="minorBidi"/>
                <w:noProof/>
                <w:color w:val="auto"/>
                <w:lang w:eastAsia="en-GB"/>
              </w:rPr>
              <w:tab/>
            </w:r>
            <w:r w:rsidR="00765CB6" w:rsidRPr="00081686">
              <w:rPr>
                <w:rStyle w:val="Hyperlink"/>
                <w:noProof/>
              </w:rPr>
              <w:t>Promotion and further development of restorative justice</w:t>
            </w:r>
            <w:r w:rsidR="00765CB6">
              <w:rPr>
                <w:noProof/>
                <w:webHidden/>
              </w:rPr>
              <w:tab/>
            </w:r>
            <w:r w:rsidR="00765CB6">
              <w:rPr>
                <w:noProof/>
                <w:webHidden/>
              </w:rPr>
              <w:fldChar w:fldCharType="begin"/>
            </w:r>
            <w:r w:rsidR="00765CB6">
              <w:rPr>
                <w:noProof/>
                <w:webHidden/>
              </w:rPr>
              <w:instrText xml:space="preserve"> PAGEREF _Toc488137050 \h </w:instrText>
            </w:r>
            <w:r w:rsidR="00765CB6">
              <w:rPr>
                <w:noProof/>
                <w:webHidden/>
              </w:rPr>
            </w:r>
            <w:r w:rsidR="00765CB6">
              <w:rPr>
                <w:noProof/>
                <w:webHidden/>
              </w:rPr>
              <w:fldChar w:fldCharType="separate"/>
            </w:r>
            <w:r w:rsidR="00765CB6">
              <w:rPr>
                <w:noProof/>
                <w:webHidden/>
              </w:rPr>
              <w:t>38</w:t>
            </w:r>
            <w:r w:rsidR="00765CB6">
              <w:rPr>
                <w:noProof/>
                <w:webHidden/>
              </w:rPr>
              <w:fldChar w:fldCharType="end"/>
            </w:r>
          </w:hyperlink>
        </w:p>
        <w:p w14:paraId="13244A14" w14:textId="39A21C0B"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51" w:history="1">
            <w:r w:rsidR="00765CB6" w:rsidRPr="00081686">
              <w:rPr>
                <w:rStyle w:val="Hyperlink"/>
                <w:noProof/>
              </w:rPr>
              <w:t>5.15</w:t>
            </w:r>
            <w:r w:rsidR="00765CB6">
              <w:rPr>
                <w:rFonts w:asciiTheme="minorHAnsi" w:eastAsiaTheme="minorEastAsia" w:hAnsiTheme="minorHAnsi" w:cstheme="minorBidi"/>
                <w:noProof/>
                <w:color w:val="auto"/>
                <w:lang w:eastAsia="en-GB"/>
              </w:rPr>
              <w:tab/>
            </w:r>
            <w:r w:rsidR="00765CB6" w:rsidRPr="00081686">
              <w:rPr>
                <w:rStyle w:val="Hyperlink"/>
                <w:noProof/>
              </w:rPr>
              <w:t>Need for passion to be involved in RJ</w:t>
            </w:r>
            <w:r w:rsidR="00765CB6">
              <w:rPr>
                <w:noProof/>
                <w:webHidden/>
              </w:rPr>
              <w:tab/>
            </w:r>
            <w:r w:rsidR="00765CB6">
              <w:rPr>
                <w:noProof/>
                <w:webHidden/>
              </w:rPr>
              <w:fldChar w:fldCharType="begin"/>
            </w:r>
            <w:r w:rsidR="00765CB6">
              <w:rPr>
                <w:noProof/>
                <w:webHidden/>
              </w:rPr>
              <w:instrText xml:space="preserve"> PAGEREF _Toc488137051 \h </w:instrText>
            </w:r>
            <w:r w:rsidR="00765CB6">
              <w:rPr>
                <w:noProof/>
                <w:webHidden/>
              </w:rPr>
            </w:r>
            <w:r w:rsidR="00765CB6">
              <w:rPr>
                <w:noProof/>
                <w:webHidden/>
              </w:rPr>
              <w:fldChar w:fldCharType="separate"/>
            </w:r>
            <w:r w:rsidR="00765CB6">
              <w:rPr>
                <w:noProof/>
                <w:webHidden/>
              </w:rPr>
              <w:t>38</w:t>
            </w:r>
            <w:r w:rsidR="00765CB6">
              <w:rPr>
                <w:noProof/>
                <w:webHidden/>
              </w:rPr>
              <w:fldChar w:fldCharType="end"/>
            </w:r>
          </w:hyperlink>
        </w:p>
        <w:p w14:paraId="723AA6CC" w14:textId="4116FF6F" w:rsidR="00765CB6" w:rsidRDefault="00C47076">
          <w:pPr>
            <w:pStyle w:val="TOC1"/>
            <w:tabs>
              <w:tab w:val="left" w:pos="660"/>
              <w:tab w:val="right" w:pos="9016"/>
            </w:tabs>
            <w:rPr>
              <w:rFonts w:asciiTheme="minorHAnsi" w:eastAsiaTheme="minorEastAsia" w:hAnsiTheme="minorHAnsi" w:cstheme="minorBidi"/>
              <w:noProof/>
              <w:color w:val="auto"/>
              <w:lang w:eastAsia="en-GB"/>
            </w:rPr>
          </w:pPr>
          <w:hyperlink w:anchor="_Toc488137052" w:history="1">
            <w:r w:rsidR="00765CB6" w:rsidRPr="00081686">
              <w:rPr>
                <w:rStyle w:val="Hyperlink"/>
                <w:noProof/>
              </w:rPr>
              <w:t>6.0</w:t>
            </w:r>
            <w:r w:rsidR="00765CB6">
              <w:rPr>
                <w:rFonts w:asciiTheme="minorHAnsi" w:eastAsiaTheme="minorEastAsia" w:hAnsiTheme="minorHAnsi" w:cstheme="minorBidi"/>
                <w:noProof/>
                <w:color w:val="auto"/>
                <w:lang w:eastAsia="en-GB"/>
              </w:rPr>
              <w:tab/>
            </w:r>
            <w:r w:rsidR="00765CB6" w:rsidRPr="00081686">
              <w:rPr>
                <w:rStyle w:val="Hyperlink"/>
                <w:noProof/>
              </w:rPr>
              <w:t>Conclusions</w:t>
            </w:r>
            <w:r w:rsidR="00765CB6">
              <w:rPr>
                <w:noProof/>
                <w:webHidden/>
              </w:rPr>
              <w:tab/>
            </w:r>
            <w:r w:rsidR="00765CB6">
              <w:rPr>
                <w:noProof/>
                <w:webHidden/>
              </w:rPr>
              <w:fldChar w:fldCharType="begin"/>
            </w:r>
            <w:r w:rsidR="00765CB6">
              <w:rPr>
                <w:noProof/>
                <w:webHidden/>
              </w:rPr>
              <w:instrText xml:space="preserve"> PAGEREF _Toc488137052 \h </w:instrText>
            </w:r>
            <w:r w:rsidR="00765CB6">
              <w:rPr>
                <w:noProof/>
                <w:webHidden/>
              </w:rPr>
            </w:r>
            <w:r w:rsidR="00765CB6">
              <w:rPr>
                <w:noProof/>
                <w:webHidden/>
              </w:rPr>
              <w:fldChar w:fldCharType="separate"/>
            </w:r>
            <w:r w:rsidR="00765CB6">
              <w:rPr>
                <w:noProof/>
                <w:webHidden/>
              </w:rPr>
              <w:t>39</w:t>
            </w:r>
            <w:r w:rsidR="00765CB6">
              <w:rPr>
                <w:noProof/>
                <w:webHidden/>
              </w:rPr>
              <w:fldChar w:fldCharType="end"/>
            </w:r>
          </w:hyperlink>
        </w:p>
        <w:p w14:paraId="4F1DCF87" w14:textId="375E8E4D"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53" w:history="1">
            <w:r w:rsidR="00765CB6" w:rsidRPr="00081686">
              <w:rPr>
                <w:rStyle w:val="Hyperlink"/>
                <w:noProof/>
              </w:rPr>
              <w:t>6.1</w:t>
            </w:r>
            <w:r w:rsidR="00765CB6">
              <w:rPr>
                <w:rFonts w:asciiTheme="minorHAnsi" w:eastAsiaTheme="minorEastAsia" w:hAnsiTheme="minorHAnsi" w:cstheme="minorBidi"/>
                <w:noProof/>
                <w:color w:val="auto"/>
                <w:lang w:eastAsia="en-GB"/>
              </w:rPr>
              <w:tab/>
            </w:r>
            <w:r w:rsidR="00765CB6" w:rsidRPr="00081686">
              <w:rPr>
                <w:rStyle w:val="Hyperlink"/>
                <w:noProof/>
              </w:rPr>
              <w:t>Phase 1</w:t>
            </w:r>
            <w:r w:rsidR="00765CB6">
              <w:rPr>
                <w:noProof/>
                <w:webHidden/>
              </w:rPr>
              <w:tab/>
            </w:r>
            <w:r w:rsidR="00765CB6">
              <w:rPr>
                <w:noProof/>
                <w:webHidden/>
              </w:rPr>
              <w:fldChar w:fldCharType="begin"/>
            </w:r>
            <w:r w:rsidR="00765CB6">
              <w:rPr>
                <w:noProof/>
                <w:webHidden/>
              </w:rPr>
              <w:instrText xml:space="preserve"> PAGEREF _Toc488137053 \h </w:instrText>
            </w:r>
            <w:r w:rsidR="00765CB6">
              <w:rPr>
                <w:noProof/>
                <w:webHidden/>
              </w:rPr>
            </w:r>
            <w:r w:rsidR="00765CB6">
              <w:rPr>
                <w:noProof/>
                <w:webHidden/>
              </w:rPr>
              <w:fldChar w:fldCharType="separate"/>
            </w:r>
            <w:r w:rsidR="00765CB6">
              <w:rPr>
                <w:noProof/>
                <w:webHidden/>
              </w:rPr>
              <w:t>39</w:t>
            </w:r>
            <w:r w:rsidR="00765CB6">
              <w:rPr>
                <w:noProof/>
                <w:webHidden/>
              </w:rPr>
              <w:fldChar w:fldCharType="end"/>
            </w:r>
          </w:hyperlink>
        </w:p>
        <w:p w14:paraId="45AF4BC7" w14:textId="68E1229C"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54" w:history="1">
            <w:r w:rsidR="00765CB6" w:rsidRPr="00081686">
              <w:rPr>
                <w:rStyle w:val="Hyperlink"/>
                <w:noProof/>
              </w:rPr>
              <w:t>6.2</w:t>
            </w:r>
            <w:r w:rsidR="00765CB6">
              <w:rPr>
                <w:rFonts w:asciiTheme="minorHAnsi" w:eastAsiaTheme="minorEastAsia" w:hAnsiTheme="minorHAnsi" w:cstheme="minorBidi"/>
                <w:noProof/>
                <w:color w:val="auto"/>
                <w:lang w:eastAsia="en-GB"/>
              </w:rPr>
              <w:tab/>
            </w:r>
            <w:r w:rsidR="00765CB6" w:rsidRPr="00081686">
              <w:rPr>
                <w:rStyle w:val="Hyperlink"/>
                <w:noProof/>
              </w:rPr>
              <w:t>Phase 2</w:t>
            </w:r>
            <w:r w:rsidR="00765CB6">
              <w:rPr>
                <w:noProof/>
                <w:webHidden/>
              </w:rPr>
              <w:tab/>
            </w:r>
            <w:r w:rsidR="00765CB6">
              <w:rPr>
                <w:noProof/>
                <w:webHidden/>
              </w:rPr>
              <w:fldChar w:fldCharType="begin"/>
            </w:r>
            <w:r w:rsidR="00765CB6">
              <w:rPr>
                <w:noProof/>
                <w:webHidden/>
              </w:rPr>
              <w:instrText xml:space="preserve"> PAGEREF _Toc488137054 \h </w:instrText>
            </w:r>
            <w:r w:rsidR="00765CB6">
              <w:rPr>
                <w:noProof/>
                <w:webHidden/>
              </w:rPr>
            </w:r>
            <w:r w:rsidR="00765CB6">
              <w:rPr>
                <w:noProof/>
                <w:webHidden/>
              </w:rPr>
              <w:fldChar w:fldCharType="separate"/>
            </w:r>
            <w:r w:rsidR="00765CB6">
              <w:rPr>
                <w:noProof/>
                <w:webHidden/>
              </w:rPr>
              <w:t>39</w:t>
            </w:r>
            <w:r w:rsidR="00765CB6">
              <w:rPr>
                <w:noProof/>
                <w:webHidden/>
              </w:rPr>
              <w:fldChar w:fldCharType="end"/>
            </w:r>
          </w:hyperlink>
        </w:p>
        <w:p w14:paraId="70FAF40C" w14:textId="507F4C99" w:rsidR="00765CB6" w:rsidRDefault="00C47076">
          <w:pPr>
            <w:pStyle w:val="TOC1"/>
            <w:tabs>
              <w:tab w:val="left" w:pos="660"/>
              <w:tab w:val="right" w:pos="9016"/>
            </w:tabs>
            <w:rPr>
              <w:rFonts w:asciiTheme="minorHAnsi" w:eastAsiaTheme="minorEastAsia" w:hAnsiTheme="minorHAnsi" w:cstheme="minorBidi"/>
              <w:noProof/>
              <w:color w:val="auto"/>
              <w:lang w:eastAsia="en-GB"/>
            </w:rPr>
          </w:pPr>
          <w:hyperlink w:anchor="_Toc488137055" w:history="1">
            <w:r w:rsidR="00765CB6" w:rsidRPr="00081686">
              <w:rPr>
                <w:rStyle w:val="Hyperlink"/>
                <w:noProof/>
              </w:rPr>
              <w:t>10.0</w:t>
            </w:r>
            <w:r w:rsidR="00765CB6">
              <w:rPr>
                <w:rFonts w:asciiTheme="minorHAnsi" w:eastAsiaTheme="minorEastAsia" w:hAnsiTheme="minorHAnsi" w:cstheme="minorBidi"/>
                <w:noProof/>
                <w:color w:val="auto"/>
                <w:lang w:eastAsia="en-GB"/>
              </w:rPr>
              <w:tab/>
            </w:r>
            <w:r w:rsidR="00765CB6" w:rsidRPr="00081686">
              <w:rPr>
                <w:rStyle w:val="Hyperlink"/>
                <w:noProof/>
              </w:rPr>
              <w:t>Recommendations</w:t>
            </w:r>
            <w:r w:rsidR="00765CB6">
              <w:rPr>
                <w:noProof/>
                <w:webHidden/>
              </w:rPr>
              <w:tab/>
            </w:r>
            <w:r w:rsidR="00765CB6">
              <w:rPr>
                <w:noProof/>
                <w:webHidden/>
              </w:rPr>
              <w:fldChar w:fldCharType="begin"/>
            </w:r>
            <w:r w:rsidR="00765CB6">
              <w:rPr>
                <w:noProof/>
                <w:webHidden/>
              </w:rPr>
              <w:instrText xml:space="preserve"> PAGEREF _Toc488137055 \h </w:instrText>
            </w:r>
            <w:r w:rsidR="00765CB6">
              <w:rPr>
                <w:noProof/>
                <w:webHidden/>
              </w:rPr>
            </w:r>
            <w:r w:rsidR="00765CB6">
              <w:rPr>
                <w:noProof/>
                <w:webHidden/>
              </w:rPr>
              <w:fldChar w:fldCharType="separate"/>
            </w:r>
            <w:r w:rsidR="00765CB6">
              <w:rPr>
                <w:noProof/>
                <w:webHidden/>
              </w:rPr>
              <w:t>41</w:t>
            </w:r>
            <w:r w:rsidR="00765CB6">
              <w:rPr>
                <w:noProof/>
                <w:webHidden/>
              </w:rPr>
              <w:fldChar w:fldCharType="end"/>
            </w:r>
          </w:hyperlink>
        </w:p>
        <w:p w14:paraId="667159A2" w14:textId="36C5AD8D"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56" w:history="1">
            <w:r w:rsidR="00765CB6" w:rsidRPr="00081686">
              <w:rPr>
                <w:rStyle w:val="Hyperlink"/>
                <w:noProof/>
              </w:rPr>
              <w:t>10.1</w:t>
            </w:r>
            <w:r w:rsidR="00765CB6">
              <w:rPr>
                <w:rFonts w:asciiTheme="minorHAnsi" w:eastAsiaTheme="minorEastAsia" w:hAnsiTheme="minorHAnsi" w:cstheme="minorBidi"/>
                <w:noProof/>
                <w:color w:val="auto"/>
                <w:lang w:eastAsia="en-GB"/>
              </w:rPr>
              <w:tab/>
            </w:r>
            <w:r w:rsidR="00765CB6" w:rsidRPr="00081686">
              <w:rPr>
                <w:rStyle w:val="Hyperlink"/>
                <w:noProof/>
              </w:rPr>
              <w:t>Sustainable support for restorative justice</w:t>
            </w:r>
            <w:r w:rsidR="00765CB6">
              <w:rPr>
                <w:noProof/>
                <w:webHidden/>
              </w:rPr>
              <w:tab/>
            </w:r>
            <w:r w:rsidR="00765CB6">
              <w:rPr>
                <w:noProof/>
                <w:webHidden/>
              </w:rPr>
              <w:fldChar w:fldCharType="begin"/>
            </w:r>
            <w:r w:rsidR="00765CB6">
              <w:rPr>
                <w:noProof/>
                <w:webHidden/>
              </w:rPr>
              <w:instrText xml:space="preserve"> PAGEREF _Toc488137056 \h </w:instrText>
            </w:r>
            <w:r w:rsidR="00765CB6">
              <w:rPr>
                <w:noProof/>
                <w:webHidden/>
              </w:rPr>
            </w:r>
            <w:r w:rsidR="00765CB6">
              <w:rPr>
                <w:noProof/>
                <w:webHidden/>
              </w:rPr>
              <w:fldChar w:fldCharType="separate"/>
            </w:r>
            <w:r w:rsidR="00765CB6">
              <w:rPr>
                <w:noProof/>
                <w:webHidden/>
              </w:rPr>
              <w:t>41</w:t>
            </w:r>
            <w:r w:rsidR="00765CB6">
              <w:rPr>
                <w:noProof/>
                <w:webHidden/>
              </w:rPr>
              <w:fldChar w:fldCharType="end"/>
            </w:r>
          </w:hyperlink>
        </w:p>
        <w:p w14:paraId="25887DA3" w14:textId="4A720467"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57" w:history="1">
            <w:r w:rsidR="00765CB6" w:rsidRPr="00081686">
              <w:rPr>
                <w:rStyle w:val="Hyperlink"/>
                <w:noProof/>
              </w:rPr>
              <w:t>10.2</w:t>
            </w:r>
            <w:r w:rsidR="00765CB6">
              <w:rPr>
                <w:rFonts w:asciiTheme="minorHAnsi" w:eastAsiaTheme="minorEastAsia" w:hAnsiTheme="minorHAnsi" w:cstheme="minorBidi"/>
                <w:noProof/>
                <w:color w:val="auto"/>
                <w:lang w:eastAsia="en-GB"/>
              </w:rPr>
              <w:tab/>
            </w:r>
            <w:r w:rsidR="00765CB6" w:rsidRPr="00081686">
              <w:rPr>
                <w:rStyle w:val="Hyperlink"/>
                <w:noProof/>
              </w:rPr>
              <w:t>Specialist Team should be continued and developed</w:t>
            </w:r>
            <w:r w:rsidR="00765CB6">
              <w:rPr>
                <w:noProof/>
                <w:webHidden/>
              </w:rPr>
              <w:tab/>
            </w:r>
            <w:r w:rsidR="00765CB6">
              <w:rPr>
                <w:noProof/>
                <w:webHidden/>
              </w:rPr>
              <w:fldChar w:fldCharType="begin"/>
            </w:r>
            <w:r w:rsidR="00765CB6">
              <w:rPr>
                <w:noProof/>
                <w:webHidden/>
              </w:rPr>
              <w:instrText xml:space="preserve"> PAGEREF _Toc488137057 \h </w:instrText>
            </w:r>
            <w:r w:rsidR="00765CB6">
              <w:rPr>
                <w:noProof/>
                <w:webHidden/>
              </w:rPr>
            </w:r>
            <w:r w:rsidR="00765CB6">
              <w:rPr>
                <w:noProof/>
                <w:webHidden/>
              </w:rPr>
              <w:fldChar w:fldCharType="separate"/>
            </w:r>
            <w:r w:rsidR="00765CB6">
              <w:rPr>
                <w:noProof/>
                <w:webHidden/>
              </w:rPr>
              <w:t>41</w:t>
            </w:r>
            <w:r w:rsidR="00765CB6">
              <w:rPr>
                <w:noProof/>
                <w:webHidden/>
              </w:rPr>
              <w:fldChar w:fldCharType="end"/>
            </w:r>
          </w:hyperlink>
        </w:p>
        <w:p w14:paraId="00488B45" w14:textId="1836C10C"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58" w:history="1">
            <w:r w:rsidR="00765CB6" w:rsidRPr="00081686">
              <w:rPr>
                <w:rStyle w:val="Hyperlink"/>
                <w:noProof/>
              </w:rPr>
              <w:t>10.3</w:t>
            </w:r>
            <w:r w:rsidR="00765CB6">
              <w:rPr>
                <w:rFonts w:asciiTheme="minorHAnsi" w:eastAsiaTheme="minorEastAsia" w:hAnsiTheme="minorHAnsi" w:cstheme="minorBidi"/>
                <w:noProof/>
                <w:color w:val="auto"/>
                <w:lang w:eastAsia="en-GB"/>
              </w:rPr>
              <w:tab/>
            </w:r>
            <w:r w:rsidR="00765CB6" w:rsidRPr="00081686">
              <w:rPr>
                <w:rStyle w:val="Hyperlink"/>
                <w:noProof/>
              </w:rPr>
              <w:t>Time for parties to reflect on agreements</w:t>
            </w:r>
            <w:r w:rsidR="00765CB6">
              <w:rPr>
                <w:noProof/>
                <w:webHidden/>
              </w:rPr>
              <w:tab/>
            </w:r>
            <w:r w:rsidR="00765CB6">
              <w:rPr>
                <w:noProof/>
                <w:webHidden/>
              </w:rPr>
              <w:fldChar w:fldCharType="begin"/>
            </w:r>
            <w:r w:rsidR="00765CB6">
              <w:rPr>
                <w:noProof/>
                <w:webHidden/>
              </w:rPr>
              <w:instrText xml:space="preserve"> PAGEREF _Toc488137058 \h </w:instrText>
            </w:r>
            <w:r w:rsidR="00765CB6">
              <w:rPr>
                <w:noProof/>
                <w:webHidden/>
              </w:rPr>
            </w:r>
            <w:r w:rsidR="00765CB6">
              <w:rPr>
                <w:noProof/>
                <w:webHidden/>
              </w:rPr>
              <w:fldChar w:fldCharType="separate"/>
            </w:r>
            <w:r w:rsidR="00765CB6">
              <w:rPr>
                <w:noProof/>
                <w:webHidden/>
              </w:rPr>
              <w:t>41</w:t>
            </w:r>
            <w:r w:rsidR="00765CB6">
              <w:rPr>
                <w:noProof/>
                <w:webHidden/>
              </w:rPr>
              <w:fldChar w:fldCharType="end"/>
            </w:r>
          </w:hyperlink>
        </w:p>
        <w:p w14:paraId="7A137A41" w14:textId="0871F2C6"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59" w:history="1">
            <w:r w:rsidR="00765CB6" w:rsidRPr="00081686">
              <w:rPr>
                <w:rStyle w:val="Hyperlink"/>
                <w:noProof/>
              </w:rPr>
              <w:t>10.4</w:t>
            </w:r>
            <w:r w:rsidR="00765CB6">
              <w:rPr>
                <w:rFonts w:asciiTheme="minorHAnsi" w:eastAsiaTheme="minorEastAsia" w:hAnsiTheme="minorHAnsi" w:cstheme="minorBidi"/>
                <w:noProof/>
                <w:color w:val="auto"/>
                <w:lang w:eastAsia="en-GB"/>
              </w:rPr>
              <w:tab/>
            </w:r>
            <w:r w:rsidR="00765CB6" w:rsidRPr="00081686">
              <w:rPr>
                <w:rStyle w:val="Hyperlink"/>
                <w:noProof/>
              </w:rPr>
              <w:t>Awareness of facilities</w:t>
            </w:r>
            <w:r w:rsidR="00765CB6">
              <w:rPr>
                <w:noProof/>
                <w:webHidden/>
              </w:rPr>
              <w:tab/>
            </w:r>
            <w:r w:rsidR="00765CB6">
              <w:rPr>
                <w:noProof/>
                <w:webHidden/>
              </w:rPr>
              <w:fldChar w:fldCharType="begin"/>
            </w:r>
            <w:r w:rsidR="00765CB6">
              <w:rPr>
                <w:noProof/>
                <w:webHidden/>
              </w:rPr>
              <w:instrText xml:space="preserve"> PAGEREF _Toc488137059 \h </w:instrText>
            </w:r>
            <w:r w:rsidR="00765CB6">
              <w:rPr>
                <w:noProof/>
                <w:webHidden/>
              </w:rPr>
            </w:r>
            <w:r w:rsidR="00765CB6">
              <w:rPr>
                <w:noProof/>
                <w:webHidden/>
              </w:rPr>
              <w:fldChar w:fldCharType="separate"/>
            </w:r>
            <w:r w:rsidR="00765CB6">
              <w:rPr>
                <w:noProof/>
                <w:webHidden/>
              </w:rPr>
              <w:t>41</w:t>
            </w:r>
            <w:r w:rsidR="00765CB6">
              <w:rPr>
                <w:noProof/>
                <w:webHidden/>
              </w:rPr>
              <w:fldChar w:fldCharType="end"/>
            </w:r>
          </w:hyperlink>
        </w:p>
        <w:p w14:paraId="5846058D" w14:textId="621C526A"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60" w:history="1">
            <w:r w:rsidR="00765CB6" w:rsidRPr="00081686">
              <w:rPr>
                <w:rStyle w:val="Hyperlink"/>
                <w:noProof/>
              </w:rPr>
              <w:t>10.5</w:t>
            </w:r>
            <w:r w:rsidR="00765CB6">
              <w:rPr>
                <w:rFonts w:asciiTheme="minorHAnsi" w:eastAsiaTheme="minorEastAsia" w:hAnsiTheme="minorHAnsi" w:cstheme="minorBidi"/>
                <w:noProof/>
                <w:color w:val="auto"/>
                <w:lang w:eastAsia="en-GB"/>
              </w:rPr>
              <w:tab/>
            </w:r>
            <w:r w:rsidR="00765CB6" w:rsidRPr="00081686">
              <w:rPr>
                <w:rStyle w:val="Hyperlink"/>
                <w:noProof/>
              </w:rPr>
              <w:t>Conference follow-up</w:t>
            </w:r>
            <w:r w:rsidR="00765CB6">
              <w:rPr>
                <w:noProof/>
                <w:webHidden/>
              </w:rPr>
              <w:tab/>
            </w:r>
            <w:r w:rsidR="00765CB6">
              <w:rPr>
                <w:noProof/>
                <w:webHidden/>
              </w:rPr>
              <w:fldChar w:fldCharType="begin"/>
            </w:r>
            <w:r w:rsidR="00765CB6">
              <w:rPr>
                <w:noProof/>
                <w:webHidden/>
              </w:rPr>
              <w:instrText xml:space="preserve"> PAGEREF _Toc488137060 \h </w:instrText>
            </w:r>
            <w:r w:rsidR="00765CB6">
              <w:rPr>
                <w:noProof/>
                <w:webHidden/>
              </w:rPr>
            </w:r>
            <w:r w:rsidR="00765CB6">
              <w:rPr>
                <w:noProof/>
                <w:webHidden/>
              </w:rPr>
              <w:fldChar w:fldCharType="separate"/>
            </w:r>
            <w:r w:rsidR="00765CB6">
              <w:rPr>
                <w:noProof/>
                <w:webHidden/>
              </w:rPr>
              <w:t>41</w:t>
            </w:r>
            <w:r w:rsidR="00765CB6">
              <w:rPr>
                <w:noProof/>
                <w:webHidden/>
              </w:rPr>
              <w:fldChar w:fldCharType="end"/>
            </w:r>
          </w:hyperlink>
        </w:p>
        <w:p w14:paraId="114FD6B4" w14:textId="6666D892"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61" w:history="1">
            <w:r w:rsidR="00765CB6" w:rsidRPr="00081686">
              <w:rPr>
                <w:rStyle w:val="Hyperlink"/>
                <w:noProof/>
              </w:rPr>
              <w:t>10.6</w:t>
            </w:r>
            <w:r w:rsidR="00765CB6">
              <w:rPr>
                <w:rFonts w:asciiTheme="minorHAnsi" w:eastAsiaTheme="minorEastAsia" w:hAnsiTheme="minorHAnsi" w:cstheme="minorBidi"/>
                <w:noProof/>
                <w:color w:val="auto"/>
                <w:lang w:eastAsia="en-GB"/>
              </w:rPr>
              <w:tab/>
            </w:r>
            <w:r w:rsidR="00765CB6" w:rsidRPr="00081686">
              <w:rPr>
                <w:rStyle w:val="Hyperlink"/>
                <w:noProof/>
              </w:rPr>
              <w:t>Promoting restorative justice</w:t>
            </w:r>
            <w:r w:rsidR="00765CB6">
              <w:rPr>
                <w:noProof/>
                <w:webHidden/>
              </w:rPr>
              <w:tab/>
            </w:r>
            <w:r w:rsidR="00765CB6">
              <w:rPr>
                <w:noProof/>
                <w:webHidden/>
              </w:rPr>
              <w:fldChar w:fldCharType="begin"/>
            </w:r>
            <w:r w:rsidR="00765CB6">
              <w:rPr>
                <w:noProof/>
                <w:webHidden/>
              </w:rPr>
              <w:instrText xml:space="preserve"> PAGEREF _Toc488137061 \h </w:instrText>
            </w:r>
            <w:r w:rsidR="00765CB6">
              <w:rPr>
                <w:noProof/>
                <w:webHidden/>
              </w:rPr>
            </w:r>
            <w:r w:rsidR="00765CB6">
              <w:rPr>
                <w:noProof/>
                <w:webHidden/>
              </w:rPr>
              <w:fldChar w:fldCharType="separate"/>
            </w:r>
            <w:r w:rsidR="00765CB6">
              <w:rPr>
                <w:noProof/>
                <w:webHidden/>
              </w:rPr>
              <w:t>41</w:t>
            </w:r>
            <w:r w:rsidR="00765CB6">
              <w:rPr>
                <w:noProof/>
                <w:webHidden/>
              </w:rPr>
              <w:fldChar w:fldCharType="end"/>
            </w:r>
          </w:hyperlink>
        </w:p>
        <w:p w14:paraId="3EEC811F" w14:textId="4D2890FC"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62" w:history="1">
            <w:r w:rsidR="00765CB6" w:rsidRPr="00081686">
              <w:rPr>
                <w:rStyle w:val="Hyperlink"/>
                <w:noProof/>
              </w:rPr>
              <w:t>10.7</w:t>
            </w:r>
            <w:r w:rsidR="00765CB6">
              <w:rPr>
                <w:rFonts w:asciiTheme="minorHAnsi" w:eastAsiaTheme="minorEastAsia" w:hAnsiTheme="minorHAnsi" w:cstheme="minorBidi"/>
                <w:noProof/>
                <w:color w:val="auto"/>
                <w:lang w:eastAsia="en-GB"/>
              </w:rPr>
              <w:tab/>
            </w:r>
            <w:r w:rsidR="00765CB6" w:rsidRPr="00081686">
              <w:rPr>
                <w:rStyle w:val="Hyperlink"/>
                <w:noProof/>
              </w:rPr>
              <w:t>Facilitators’ skills sets to be developed</w:t>
            </w:r>
            <w:r w:rsidR="00765CB6">
              <w:rPr>
                <w:noProof/>
                <w:webHidden/>
              </w:rPr>
              <w:tab/>
            </w:r>
            <w:r w:rsidR="00765CB6">
              <w:rPr>
                <w:noProof/>
                <w:webHidden/>
              </w:rPr>
              <w:fldChar w:fldCharType="begin"/>
            </w:r>
            <w:r w:rsidR="00765CB6">
              <w:rPr>
                <w:noProof/>
                <w:webHidden/>
              </w:rPr>
              <w:instrText xml:space="preserve"> PAGEREF _Toc488137062 \h </w:instrText>
            </w:r>
            <w:r w:rsidR="00765CB6">
              <w:rPr>
                <w:noProof/>
                <w:webHidden/>
              </w:rPr>
            </w:r>
            <w:r w:rsidR="00765CB6">
              <w:rPr>
                <w:noProof/>
                <w:webHidden/>
              </w:rPr>
              <w:fldChar w:fldCharType="separate"/>
            </w:r>
            <w:r w:rsidR="00765CB6">
              <w:rPr>
                <w:noProof/>
                <w:webHidden/>
              </w:rPr>
              <w:t>41</w:t>
            </w:r>
            <w:r w:rsidR="00765CB6">
              <w:rPr>
                <w:noProof/>
                <w:webHidden/>
              </w:rPr>
              <w:fldChar w:fldCharType="end"/>
            </w:r>
          </w:hyperlink>
        </w:p>
        <w:p w14:paraId="122251EA" w14:textId="0B8EC5C0" w:rsidR="00765CB6" w:rsidRDefault="00C47076">
          <w:pPr>
            <w:pStyle w:val="TOC2"/>
            <w:tabs>
              <w:tab w:val="left" w:pos="880"/>
              <w:tab w:val="right" w:pos="9016"/>
            </w:tabs>
            <w:rPr>
              <w:rFonts w:asciiTheme="minorHAnsi" w:eastAsiaTheme="minorEastAsia" w:hAnsiTheme="minorHAnsi" w:cstheme="minorBidi"/>
              <w:noProof/>
              <w:color w:val="auto"/>
              <w:lang w:eastAsia="en-GB"/>
            </w:rPr>
          </w:pPr>
          <w:hyperlink w:anchor="_Toc488137063" w:history="1">
            <w:r w:rsidR="00765CB6" w:rsidRPr="00081686">
              <w:rPr>
                <w:rStyle w:val="Hyperlink"/>
                <w:noProof/>
              </w:rPr>
              <w:t>10.8</w:t>
            </w:r>
            <w:r w:rsidR="00765CB6">
              <w:rPr>
                <w:rFonts w:asciiTheme="minorHAnsi" w:eastAsiaTheme="minorEastAsia" w:hAnsiTheme="minorHAnsi" w:cstheme="minorBidi"/>
                <w:noProof/>
                <w:color w:val="auto"/>
                <w:lang w:eastAsia="en-GB"/>
              </w:rPr>
              <w:tab/>
            </w:r>
            <w:r w:rsidR="00765CB6" w:rsidRPr="00081686">
              <w:rPr>
                <w:rStyle w:val="Hyperlink"/>
                <w:noProof/>
              </w:rPr>
              <w:t>Evaluation of longer term impact</w:t>
            </w:r>
            <w:r w:rsidR="00765CB6">
              <w:rPr>
                <w:noProof/>
                <w:webHidden/>
              </w:rPr>
              <w:tab/>
            </w:r>
            <w:r w:rsidR="00765CB6">
              <w:rPr>
                <w:noProof/>
                <w:webHidden/>
              </w:rPr>
              <w:fldChar w:fldCharType="begin"/>
            </w:r>
            <w:r w:rsidR="00765CB6">
              <w:rPr>
                <w:noProof/>
                <w:webHidden/>
              </w:rPr>
              <w:instrText xml:space="preserve"> PAGEREF _Toc488137063 \h </w:instrText>
            </w:r>
            <w:r w:rsidR="00765CB6">
              <w:rPr>
                <w:noProof/>
                <w:webHidden/>
              </w:rPr>
            </w:r>
            <w:r w:rsidR="00765CB6">
              <w:rPr>
                <w:noProof/>
                <w:webHidden/>
              </w:rPr>
              <w:fldChar w:fldCharType="separate"/>
            </w:r>
            <w:r w:rsidR="00765CB6">
              <w:rPr>
                <w:noProof/>
                <w:webHidden/>
              </w:rPr>
              <w:t>42</w:t>
            </w:r>
            <w:r w:rsidR="00765CB6">
              <w:rPr>
                <w:noProof/>
                <w:webHidden/>
              </w:rPr>
              <w:fldChar w:fldCharType="end"/>
            </w:r>
          </w:hyperlink>
        </w:p>
        <w:p w14:paraId="49AD34B5" w14:textId="02E54C05" w:rsidR="00765CB6" w:rsidRDefault="00C47076">
          <w:pPr>
            <w:pStyle w:val="TOC1"/>
            <w:tabs>
              <w:tab w:val="right" w:pos="9016"/>
            </w:tabs>
            <w:rPr>
              <w:rFonts w:asciiTheme="minorHAnsi" w:eastAsiaTheme="minorEastAsia" w:hAnsiTheme="minorHAnsi" w:cstheme="minorBidi"/>
              <w:noProof/>
              <w:color w:val="auto"/>
              <w:lang w:eastAsia="en-GB"/>
            </w:rPr>
          </w:pPr>
          <w:hyperlink w:anchor="_Toc488137064" w:history="1">
            <w:r w:rsidR="00765CB6" w:rsidRPr="00081686">
              <w:rPr>
                <w:rStyle w:val="Hyperlink"/>
                <w:noProof/>
              </w:rPr>
              <w:t>References</w:t>
            </w:r>
            <w:r w:rsidR="00765CB6">
              <w:rPr>
                <w:noProof/>
                <w:webHidden/>
              </w:rPr>
              <w:tab/>
            </w:r>
            <w:r w:rsidR="00765CB6">
              <w:rPr>
                <w:noProof/>
                <w:webHidden/>
              </w:rPr>
              <w:fldChar w:fldCharType="begin"/>
            </w:r>
            <w:r w:rsidR="00765CB6">
              <w:rPr>
                <w:noProof/>
                <w:webHidden/>
              </w:rPr>
              <w:instrText xml:space="preserve"> PAGEREF _Toc488137064 \h </w:instrText>
            </w:r>
            <w:r w:rsidR="00765CB6">
              <w:rPr>
                <w:noProof/>
                <w:webHidden/>
              </w:rPr>
            </w:r>
            <w:r w:rsidR="00765CB6">
              <w:rPr>
                <w:noProof/>
                <w:webHidden/>
              </w:rPr>
              <w:fldChar w:fldCharType="separate"/>
            </w:r>
            <w:r w:rsidR="00765CB6">
              <w:rPr>
                <w:noProof/>
                <w:webHidden/>
              </w:rPr>
              <w:t>43</w:t>
            </w:r>
            <w:r w:rsidR="00765CB6">
              <w:rPr>
                <w:noProof/>
                <w:webHidden/>
              </w:rPr>
              <w:fldChar w:fldCharType="end"/>
            </w:r>
          </w:hyperlink>
        </w:p>
        <w:p w14:paraId="14CBCE29" w14:textId="0196A796" w:rsidR="00765CB6" w:rsidRDefault="00C47076">
          <w:pPr>
            <w:pStyle w:val="TOC1"/>
            <w:tabs>
              <w:tab w:val="right" w:pos="9016"/>
            </w:tabs>
            <w:rPr>
              <w:rFonts w:asciiTheme="minorHAnsi" w:eastAsiaTheme="minorEastAsia" w:hAnsiTheme="minorHAnsi" w:cstheme="minorBidi"/>
              <w:noProof/>
              <w:color w:val="auto"/>
              <w:lang w:eastAsia="en-GB"/>
            </w:rPr>
          </w:pPr>
          <w:hyperlink w:anchor="_Toc488137065" w:history="1">
            <w:r w:rsidR="00765CB6" w:rsidRPr="00081686">
              <w:rPr>
                <w:rStyle w:val="Hyperlink"/>
                <w:noProof/>
              </w:rPr>
              <w:t>Appendix: Cost effectiveness (RJ vs. WMP Police cases)</w:t>
            </w:r>
            <w:r w:rsidR="00765CB6">
              <w:rPr>
                <w:noProof/>
                <w:webHidden/>
              </w:rPr>
              <w:tab/>
            </w:r>
            <w:r w:rsidR="00765CB6">
              <w:rPr>
                <w:noProof/>
                <w:webHidden/>
              </w:rPr>
              <w:fldChar w:fldCharType="begin"/>
            </w:r>
            <w:r w:rsidR="00765CB6">
              <w:rPr>
                <w:noProof/>
                <w:webHidden/>
              </w:rPr>
              <w:instrText xml:space="preserve"> PAGEREF _Toc488137065 \h </w:instrText>
            </w:r>
            <w:r w:rsidR="00765CB6">
              <w:rPr>
                <w:noProof/>
                <w:webHidden/>
              </w:rPr>
            </w:r>
            <w:r w:rsidR="00765CB6">
              <w:rPr>
                <w:noProof/>
                <w:webHidden/>
              </w:rPr>
              <w:fldChar w:fldCharType="separate"/>
            </w:r>
            <w:r w:rsidR="00765CB6">
              <w:rPr>
                <w:noProof/>
                <w:webHidden/>
              </w:rPr>
              <w:t>44</w:t>
            </w:r>
            <w:r w:rsidR="00765CB6">
              <w:rPr>
                <w:noProof/>
                <w:webHidden/>
              </w:rPr>
              <w:fldChar w:fldCharType="end"/>
            </w:r>
          </w:hyperlink>
        </w:p>
        <w:p w14:paraId="164A9D02" w14:textId="7917C08B" w:rsidR="005418FA" w:rsidRPr="007B26AA" w:rsidRDefault="00431AB8">
          <w:pPr>
            <w:pStyle w:val="Normal1"/>
            <w:tabs>
              <w:tab w:val="left" w:pos="880"/>
              <w:tab w:val="right" w:pos="9016"/>
            </w:tabs>
            <w:spacing w:after="100"/>
            <w:ind w:left="220"/>
            <w:rPr>
              <w:color w:val="auto"/>
            </w:rPr>
          </w:pPr>
          <w:r w:rsidRPr="007B26AA">
            <w:rPr>
              <w:color w:val="auto"/>
            </w:rPr>
            <w:fldChar w:fldCharType="end"/>
          </w:r>
        </w:p>
      </w:sdtContent>
    </w:sdt>
    <w:p w14:paraId="47761112" w14:textId="77777777" w:rsidR="005418FA" w:rsidRPr="007B26AA" w:rsidRDefault="00431AB8">
      <w:pPr>
        <w:pStyle w:val="Heading1"/>
        <w:rPr>
          <w:color w:val="auto"/>
        </w:rPr>
      </w:pPr>
      <w:bookmarkStart w:id="3" w:name="_Toc488136971"/>
      <w:r w:rsidRPr="007B26AA">
        <w:rPr>
          <w:color w:val="auto"/>
        </w:rPr>
        <w:lastRenderedPageBreak/>
        <w:t>Executive Summary</w:t>
      </w:r>
      <w:bookmarkEnd w:id="3"/>
    </w:p>
    <w:p w14:paraId="771240DF" w14:textId="77777777" w:rsidR="009145C3" w:rsidRPr="0005297F" w:rsidRDefault="009145C3" w:rsidP="009145C3">
      <w:pPr>
        <w:pStyle w:val="Heading2"/>
      </w:pPr>
      <w:bookmarkStart w:id="4" w:name="_Toc488136972"/>
      <w:r w:rsidRPr="0005297F">
        <w:t>Purpose</w:t>
      </w:r>
      <w:bookmarkEnd w:id="4"/>
    </w:p>
    <w:p w14:paraId="124FA30D" w14:textId="77777777" w:rsidR="009145C3" w:rsidRPr="0005297F" w:rsidRDefault="009145C3" w:rsidP="009145C3">
      <w:pPr>
        <w:rPr>
          <w:color w:val="auto"/>
        </w:rPr>
      </w:pPr>
      <w:r w:rsidRPr="0005297F">
        <w:rPr>
          <w:color w:val="auto"/>
        </w:rPr>
        <w:t xml:space="preserve">This report outlines the key findings of the evaluation of conferences held as part of the Restorative Justice Project that is funded by the Office of the Police and Crime Commissioner and managed by the Birmingham Social Housing Partnership. </w:t>
      </w:r>
    </w:p>
    <w:p w14:paraId="142EDCE7" w14:textId="77777777" w:rsidR="009145C3" w:rsidRPr="0005297F" w:rsidRDefault="009145C3" w:rsidP="009145C3">
      <w:pPr>
        <w:rPr>
          <w:bCs/>
          <w:color w:val="auto"/>
        </w:rPr>
      </w:pPr>
      <w:r w:rsidRPr="0005297F">
        <w:rPr>
          <w:bCs/>
          <w:color w:val="auto"/>
        </w:rPr>
        <w:t>The purpose of the evaluation was to support the shaping of an RJ model and service delivery of RJ which is:</w:t>
      </w:r>
    </w:p>
    <w:p w14:paraId="64DD3FB7" w14:textId="77777777" w:rsidR="009145C3" w:rsidRPr="0005297F" w:rsidRDefault="009145C3" w:rsidP="009145C3">
      <w:pPr>
        <w:pStyle w:val="ListParagraph"/>
        <w:numPr>
          <w:ilvl w:val="0"/>
          <w:numId w:val="29"/>
        </w:numPr>
        <w:spacing w:after="120" w:line="240" w:lineRule="auto"/>
        <w:rPr>
          <w:rFonts w:ascii="Arial" w:hAnsi="Arial" w:cs="Arial"/>
          <w:bCs/>
        </w:rPr>
      </w:pPr>
      <w:r w:rsidRPr="0005297F">
        <w:rPr>
          <w:rFonts w:ascii="Arial" w:hAnsi="Arial" w:cs="Arial"/>
          <w:bCs/>
        </w:rPr>
        <w:t xml:space="preserve">Accessible to all victims across Birmingham; </w:t>
      </w:r>
    </w:p>
    <w:p w14:paraId="16E2395B" w14:textId="77777777" w:rsidR="009145C3" w:rsidRPr="0005297F" w:rsidRDefault="009145C3" w:rsidP="009145C3">
      <w:pPr>
        <w:pStyle w:val="ListParagraph"/>
        <w:numPr>
          <w:ilvl w:val="0"/>
          <w:numId w:val="29"/>
        </w:numPr>
        <w:spacing w:after="120" w:line="240" w:lineRule="auto"/>
        <w:rPr>
          <w:rFonts w:ascii="Arial" w:hAnsi="Arial" w:cs="Arial"/>
          <w:bCs/>
        </w:rPr>
      </w:pPr>
      <w:r w:rsidRPr="0005297F">
        <w:rPr>
          <w:rFonts w:ascii="Arial" w:hAnsi="Arial" w:cs="Arial"/>
          <w:bCs/>
        </w:rPr>
        <w:t xml:space="preserve">Victim-centred in its approach; </w:t>
      </w:r>
    </w:p>
    <w:p w14:paraId="7FBF24C8" w14:textId="77777777" w:rsidR="009145C3" w:rsidRPr="0005297F" w:rsidRDefault="009145C3" w:rsidP="009145C3">
      <w:pPr>
        <w:pStyle w:val="ListParagraph"/>
        <w:numPr>
          <w:ilvl w:val="0"/>
          <w:numId w:val="29"/>
        </w:numPr>
        <w:spacing w:after="120" w:line="240" w:lineRule="auto"/>
        <w:rPr>
          <w:rFonts w:ascii="Arial" w:hAnsi="Arial" w:cs="Arial"/>
          <w:bCs/>
        </w:rPr>
      </w:pPr>
      <w:r w:rsidRPr="0005297F">
        <w:rPr>
          <w:rFonts w:ascii="Arial" w:hAnsi="Arial" w:cs="Arial"/>
          <w:bCs/>
        </w:rPr>
        <w:t>Efficient;</w:t>
      </w:r>
    </w:p>
    <w:p w14:paraId="62F30CDB" w14:textId="77777777" w:rsidR="009145C3" w:rsidRPr="0005297F" w:rsidRDefault="009145C3" w:rsidP="009145C3">
      <w:pPr>
        <w:pStyle w:val="ListParagraph"/>
        <w:numPr>
          <w:ilvl w:val="0"/>
          <w:numId w:val="29"/>
        </w:numPr>
        <w:spacing w:after="120" w:line="240" w:lineRule="auto"/>
        <w:rPr>
          <w:rFonts w:ascii="Arial" w:hAnsi="Arial" w:cs="Arial"/>
          <w:bCs/>
        </w:rPr>
      </w:pPr>
      <w:r w:rsidRPr="0005297F">
        <w:rPr>
          <w:rFonts w:ascii="Arial" w:hAnsi="Arial" w:cs="Arial"/>
          <w:bCs/>
        </w:rPr>
        <w:t xml:space="preserve">Scoped to grow and develop across the West Midlands; </w:t>
      </w:r>
    </w:p>
    <w:p w14:paraId="214125AC" w14:textId="77777777" w:rsidR="009145C3" w:rsidRPr="0005297F" w:rsidRDefault="009145C3" w:rsidP="009145C3">
      <w:pPr>
        <w:pStyle w:val="ListParagraph"/>
        <w:numPr>
          <w:ilvl w:val="0"/>
          <w:numId w:val="29"/>
        </w:numPr>
        <w:spacing w:after="120" w:line="240" w:lineRule="auto"/>
        <w:rPr>
          <w:rFonts w:ascii="Arial" w:hAnsi="Arial" w:cs="Arial"/>
          <w:bCs/>
        </w:rPr>
      </w:pPr>
      <w:r w:rsidRPr="0005297F">
        <w:rPr>
          <w:rFonts w:ascii="Arial" w:hAnsi="Arial" w:cs="Arial"/>
          <w:bCs/>
        </w:rPr>
        <w:t>Designed to develop the Specialist Team and invest in leadership.</w:t>
      </w:r>
    </w:p>
    <w:p w14:paraId="5B4EF17A" w14:textId="77777777" w:rsidR="009145C3" w:rsidRPr="0005297F" w:rsidRDefault="009145C3" w:rsidP="009145C3">
      <w:pPr>
        <w:rPr>
          <w:color w:val="auto"/>
        </w:rPr>
      </w:pPr>
      <w:r w:rsidRPr="0005297F">
        <w:rPr>
          <w:color w:val="auto"/>
        </w:rPr>
        <w:t>The evaluation was divided into two phases: Phase 1 identified and compared the costs of restorative justice conferences to the agencies involved. Phase 2 explored the experiences and perceptions of participants in the restorative justice conferences.</w:t>
      </w:r>
    </w:p>
    <w:p w14:paraId="7E92C5C9" w14:textId="77777777" w:rsidR="009145C3" w:rsidRPr="0005297F" w:rsidRDefault="009145C3" w:rsidP="009145C3">
      <w:pPr>
        <w:pStyle w:val="Heading2"/>
      </w:pPr>
      <w:bookmarkStart w:id="5" w:name="_Toc488136973"/>
      <w:r w:rsidRPr="0005297F">
        <w:t>Findings</w:t>
      </w:r>
      <w:bookmarkEnd w:id="5"/>
    </w:p>
    <w:p w14:paraId="35680205" w14:textId="44879D94" w:rsidR="0087670A" w:rsidRPr="0087670A" w:rsidRDefault="0087670A" w:rsidP="00F56A4E">
      <w:pPr>
        <w:pStyle w:val="Normal1"/>
        <w:numPr>
          <w:ilvl w:val="0"/>
          <w:numId w:val="7"/>
        </w:numPr>
        <w:spacing w:after="0" w:line="259" w:lineRule="auto"/>
        <w:ind w:left="714" w:hanging="357"/>
      </w:pPr>
      <w:r w:rsidRPr="0087670A">
        <w:rPr>
          <w:color w:val="auto"/>
        </w:rPr>
        <w:t xml:space="preserve">The </w:t>
      </w:r>
      <w:r w:rsidRPr="0087670A">
        <w:rPr>
          <w:b/>
          <w:color w:val="auto"/>
        </w:rPr>
        <w:t>highest total cost</w:t>
      </w:r>
      <w:r w:rsidRPr="0087670A">
        <w:rPr>
          <w:color w:val="auto"/>
        </w:rPr>
        <w:t xml:space="preserve"> for the restorative justice approach of </w:t>
      </w:r>
      <w:r w:rsidRPr="0087670A">
        <w:rPr>
          <w:b/>
          <w:color w:val="auto"/>
        </w:rPr>
        <w:t>£</w:t>
      </w:r>
      <w:r w:rsidRPr="0087670A">
        <w:rPr>
          <w:rFonts w:eastAsia="Times New Roman"/>
          <w:b/>
          <w:color w:val="auto"/>
        </w:rPr>
        <w:t>147,666</w:t>
      </w:r>
      <w:r w:rsidRPr="0087670A">
        <w:rPr>
          <w:rFonts w:eastAsia="Times New Roman"/>
          <w:color w:val="auto"/>
        </w:rPr>
        <w:t xml:space="preserve"> is well below the estimated cost </w:t>
      </w:r>
      <w:r w:rsidR="009635AD" w:rsidRPr="0087670A">
        <w:rPr>
          <w:rFonts w:eastAsia="Times New Roman"/>
          <w:color w:val="auto"/>
        </w:rPr>
        <w:t>for the standard approach</w:t>
      </w:r>
      <w:r w:rsidR="009635AD">
        <w:rPr>
          <w:rFonts w:eastAsia="Times New Roman"/>
          <w:color w:val="auto"/>
        </w:rPr>
        <w:t xml:space="preserve"> to ASB cases of</w:t>
      </w:r>
      <w:r w:rsidRPr="0087670A">
        <w:rPr>
          <w:rFonts w:eastAsia="Times New Roman"/>
          <w:color w:val="auto"/>
        </w:rPr>
        <w:t xml:space="preserve"> </w:t>
      </w:r>
      <w:r w:rsidRPr="0087670A">
        <w:rPr>
          <w:rFonts w:eastAsia="Times New Roman"/>
          <w:b/>
          <w:color w:val="auto"/>
        </w:rPr>
        <w:t>£434,386</w:t>
      </w:r>
      <w:r w:rsidRPr="0087670A">
        <w:rPr>
          <w:rFonts w:eastAsia="Times New Roman"/>
          <w:color w:val="auto"/>
        </w:rPr>
        <w:t xml:space="preserve">: making a saving of </w:t>
      </w:r>
      <w:r w:rsidRPr="0087670A">
        <w:rPr>
          <w:rFonts w:eastAsia="Times New Roman"/>
          <w:b/>
          <w:color w:val="auto"/>
        </w:rPr>
        <w:t>£286,720.</w:t>
      </w:r>
      <w:r w:rsidRPr="0087670A">
        <w:rPr>
          <w:rFonts w:eastAsia="Times New Roman"/>
          <w:color w:val="auto"/>
        </w:rPr>
        <w:t xml:space="preserve"> </w:t>
      </w:r>
    </w:p>
    <w:p w14:paraId="6D2C3FAC" w14:textId="5B3CECC8" w:rsidR="0087670A" w:rsidRPr="0087670A" w:rsidRDefault="0087670A" w:rsidP="00F56A4E">
      <w:pPr>
        <w:pStyle w:val="Normal1"/>
        <w:numPr>
          <w:ilvl w:val="0"/>
          <w:numId w:val="7"/>
        </w:numPr>
        <w:spacing w:after="0" w:line="259" w:lineRule="auto"/>
        <w:ind w:left="714" w:hanging="357"/>
      </w:pPr>
      <w:r w:rsidRPr="0087670A">
        <w:rPr>
          <w:rFonts w:eastAsia="Times New Roman"/>
          <w:color w:val="auto"/>
        </w:rPr>
        <w:t>T</w:t>
      </w:r>
      <w:r w:rsidR="009635AD">
        <w:rPr>
          <w:rFonts w:eastAsia="Times New Roman"/>
          <w:color w:val="auto"/>
        </w:rPr>
        <w:t>aking t</w:t>
      </w:r>
      <w:r w:rsidRPr="0087670A">
        <w:rPr>
          <w:rFonts w:eastAsia="Times New Roman"/>
          <w:color w:val="auto"/>
        </w:rPr>
        <w:t xml:space="preserve">he lowest cost for the restorative justice approach, </w:t>
      </w:r>
      <w:r w:rsidRPr="0087670A">
        <w:rPr>
          <w:rFonts w:eastAsia="Times New Roman"/>
          <w:b/>
          <w:color w:val="auto"/>
        </w:rPr>
        <w:t>£68,895</w:t>
      </w:r>
      <w:r w:rsidRPr="0087670A">
        <w:rPr>
          <w:rFonts w:eastAsia="Times New Roman"/>
          <w:color w:val="auto"/>
        </w:rPr>
        <w:t xml:space="preserve">, the saving is </w:t>
      </w:r>
      <w:r w:rsidRPr="0087670A">
        <w:rPr>
          <w:rFonts w:eastAsia="Times New Roman"/>
          <w:b/>
          <w:color w:val="auto"/>
        </w:rPr>
        <w:t>£365,491</w:t>
      </w:r>
      <w:r w:rsidRPr="0087670A">
        <w:rPr>
          <w:rFonts w:eastAsia="Times New Roman"/>
          <w:color w:val="auto"/>
        </w:rPr>
        <w:t xml:space="preserve">, which works out close to </w:t>
      </w:r>
      <w:r w:rsidRPr="009635AD">
        <w:rPr>
          <w:rFonts w:eastAsia="Times New Roman"/>
          <w:color w:val="auto"/>
        </w:rPr>
        <w:t>£200,000 per year</w:t>
      </w:r>
      <w:r w:rsidRPr="0087670A">
        <w:rPr>
          <w:rFonts w:eastAsia="Times New Roman"/>
          <w:color w:val="auto"/>
        </w:rPr>
        <w:t xml:space="preserve"> over the 22 months of the study.</w:t>
      </w:r>
    </w:p>
    <w:p w14:paraId="15F9440C" w14:textId="14C88F40" w:rsidR="009145C3" w:rsidRPr="009145C3" w:rsidRDefault="009145C3" w:rsidP="00F56A4E">
      <w:pPr>
        <w:pStyle w:val="Normal1"/>
        <w:numPr>
          <w:ilvl w:val="0"/>
          <w:numId w:val="7"/>
        </w:numPr>
        <w:spacing w:after="0" w:line="259" w:lineRule="auto"/>
        <w:ind w:left="714" w:hanging="357"/>
      </w:pPr>
      <w:r w:rsidRPr="009145C3">
        <w:t xml:space="preserve">Restorative justice conferences are </w:t>
      </w:r>
      <w:r w:rsidRPr="0087670A">
        <w:rPr>
          <w:b/>
        </w:rPr>
        <w:t>quicker and more effective</w:t>
      </w:r>
      <w:r w:rsidRPr="009145C3">
        <w:t xml:space="preserve"> ways of resolving ASB cases. On average, standard </w:t>
      </w:r>
      <w:r w:rsidRPr="0087670A">
        <w:rPr>
          <w:b/>
        </w:rPr>
        <w:t>ASB cases took</w:t>
      </w:r>
      <w:r w:rsidRPr="009145C3">
        <w:t xml:space="preserve"> </w:t>
      </w:r>
      <w:r w:rsidRPr="0087670A">
        <w:rPr>
          <w:b/>
        </w:rPr>
        <w:t>117 days</w:t>
      </w:r>
      <w:r w:rsidRPr="009145C3">
        <w:t xml:space="preserve"> whereas the </w:t>
      </w:r>
      <w:r w:rsidRPr="0087670A">
        <w:rPr>
          <w:b/>
        </w:rPr>
        <w:t>RJ cases took</w:t>
      </w:r>
      <w:r w:rsidRPr="009145C3">
        <w:t xml:space="preserve"> </w:t>
      </w:r>
      <w:r w:rsidRPr="0087670A">
        <w:rPr>
          <w:b/>
        </w:rPr>
        <w:t>27 days</w:t>
      </w:r>
      <w:r w:rsidRPr="009145C3">
        <w:t>.</w:t>
      </w:r>
    </w:p>
    <w:p w14:paraId="5540977E" w14:textId="77777777" w:rsidR="009145C3" w:rsidRDefault="009145C3" w:rsidP="009145C3">
      <w:pPr>
        <w:pStyle w:val="ListParagraph"/>
        <w:numPr>
          <w:ilvl w:val="0"/>
          <w:numId w:val="7"/>
        </w:numPr>
        <w:spacing w:after="0" w:line="240" w:lineRule="auto"/>
        <w:ind w:left="714" w:hanging="357"/>
        <w:rPr>
          <w:rFonts w:ascii="Arial" w:hAnsi="Arial" w:cs="Arial"/>
        </w:rPr>
      </w:pPr>
      <w:r w:rsidRPr="009145C3">
        <w:rPr>
          <w:rFonts w:ascii="Arial" w:hAnsi="Arial" w:cs="Arial"/>
        </w:rPr>
        <w:t xml:space="preserve">Restorative justice conferences have had </w:t>
      </w:r>
      <w:r w:rsidRPr="009145C3">
        <w:rPr>
          <w:rFonts w:ascii="Arial" w:hAnsi="Arial" w:cs="Arial"/>
          <w:b/>
        </w:rPr>
        <w:t>positive results for the participants</w:t>
      </w:r>
      <w:r w:rsidRPr="009145C3">
        <w:rPr>
          <w:rFonts w:ascii="Arial" w:hAnsi="Arial" w:cs="Arial"/>
        </w:rPr>
        <w:t xml:space="preserve"> in this research.</w:t>
      </w:r>
    </w:p>
    <w:p w14:paraId="1DECDF9C" w14:textId="2A00A9A5" w:rsidR="009145C3" w:rsidRPr="009145C3" w:rsidRDefault="009145C3" w:rsidP="009145C3">
      <w:pPr>
        <w:pStyle w:val="ListParagraph"/>
        <w:numPr>
          <w:ilvl w:val="0"/>
          <w:numId w:val="7"/>
        </w:numPr>
        <w:spacing w:after="0" w:line="240" w:lineRule="auto"/>
        <w:ind w:left="714" w:hanging="357"/>
        <w:rPr>
          <w:rFonts w:ascii="Arial" w:hAnsi="Arial" w:cs="Arial"/>
        </w:rPr>
      </w:pPr>
      <w:r w:rsidRPr="009145C3">
        <w:rPr>
          <w:rFonts w:ascii="Arial" w:hAnsi="Arial" w:cs="Arial"/>
        </w:rPr>
        <w:t xml:space="preserve">Restorative justice is an </w:t>
      </w:r>
      <w:r w:rsidRPr="009145C3">
        <w:rPr>
          <w:rFonts w:ascii="Arial" w:hAnsi="Arial" w:cs="Arial"/>
          <w:b/>
        </w:rPr>
        <w:t>effective way of establishing communication</w:t>
      </w:r>
      <w:r w:rsidRPr="009145C3">
        <w:rPr>
          <w:rFonts w:ascii="Arial" w:hAnsi="Arial" w:cs="Arial"/>
        </w:rPr>
        <w:t xml:space="preserve"> between neighbours in situations where relationships have broken down.</w:t>
      </w:r>
    </w:p>
    <w:p w14:paraId="234B27B5" w14:textId="77777777" w:rsidR="009145C3" w:rsidRPr="0005297F" w:rsidRDefault="009145C3" w:rsidP="009145C3">
      <w:pPr>
        <w:pStyle w:val="ListParagraph"/>
        <w:numPr>
          <w:ilvl w:val="0"/>
          <w:numId w:val="7"/>
        </w:numPr>
        <w:spacing w:after="0" w:line="240" w:lineRule="auto"/>
        <w:ind w:left="714" w:hanging="357"/>
        <w:rPr>
          <w:rFonts w:ascii="Arial" w:hAnsi="Arial" w:cs="Arial"/>
        </w:rPr>
      </w:pPr>
      <w:r w:rsidRPr="0005297F">
        <w:rPr>
          <w:rFonts w:ascii="Arial" w:hAnsi="Arial" w:cs="Arial"/>
        </w:rPr>
        <w:t xml:space="preserve">There is very little evidence that parties have been more able to address issues themselves without intervention from their housing officers and police officers. </w:t>
      </w:r>
    </w:p>
    <w:p w14:paraId="153F21E6" w14:textId="77777777" w:rsidR="009145C3" w:rsidRPr="0005297F" w:rsidRDefault="009145C3" w:rsidP="009145C3">
      <w:pPr>
        <w:pStyle w:val="ListParagraph"/>
        <w:numPr>
          <w:ilvl w:val="0"/>
          <w:numId w:val="7"/>
        </w:numPr>
        <w:spacing w:after="0" w:line="240" w:lineRule="auto"/>
        <w:ind w:left="714" w:hanging="357"/>
        <w:rPr>
          <w:rFonts w:ascii="Arial" w:hAnsi="Arial" w:cs="Arial"/>
        </w:rPr>
      </w:pPr>
      <w:r w:rsidRPr="0005297F">
        <w:rPr>
          <w:rFonts w:ascii="Arial" w:hAnsi="Arial" w:cs="Arial"/>
        </w:rPr>
        <w:t xml:space="preserve">The </w:t>
      </w:r>
      <w:r w:rsidRPr="00AA7820">
        <w:rPr>
          <w:rFonts w:ascii="Arial" w:hAnsi="Arial" w:cs="Arial"/>
          <w:b/>
        </w:rPr>
        <w:t>main barriers to holding conferences</w:t>
      </w:r>
      <w:r w:rsidRPr="0005297F">
        <w:rPr>
          <w:rFonts w:ascii="Arial" w:hAnsi="Arial" w:cs="Arial"/>
        </w:rPr>
        <w:t xml:space="preserve"> are: 1) </w:t>
      </w:r>
      <w:r w:rsidRPr="00AA7820">
        <w:rPr>
          <w:rFonts w:ascii="Arial" w:hAnsi="Arial" w:cs="Arial"/>
          <w:b/>
        </w:rPr>
        <w:t>logistical</w:t>
      </w:r>
      <w:r w:rsidRPr="0005297F">
        <w:rPr>
          <w:rFonts w:ascii="Arial" w:hAnsi="Arial" w:cs="Arial"/>
        </w:rPr>
        <w:t xml:space="preserve">, relating to organising a conference; 2) </w:t>
      </w:r>
      <w:r w:rsidRPr="00AA7820">
        <w:rPr>
          <w:rFonts w:ascii="Arial" w:hAnsi="Arial" w:cs="Arial"/>
          <w:b/>
        </w:rPr>
        <w:t>interpersonal</w:t>
      </w:r>
      <w:r w:rsidRPr="0005297F">
        <w:rPr>
          <w:rFonts w:ascii="Arial" w:hAnsi="Arial" w:cs="Arial"/>
        </w:rPr>
        <w:t xml:space="preserve"> issues of the parties concerned; 3) participants’ </w:t>
      </w:r>
      <w:r w:rsidRPr="00AA7820">
        <w:rPr>
          <w:rFonts w:ascii="Arial" w:hAnsi="Arial" w:cs="Arial"/>
          <w:b/>
        </w:rPr>
        <w:t>negative perceptions</w:t>
      </w:r>
      <w:r w:rsidRPr="0005297F">
        <w:rPr>
          <w:rFonts w:ascii="Arial" w:hAnsi="Arial" w:cs="Arial"/>
        </w:rPr>
        <w:t xml:space="preserve"> of the restorative justice process. </w:t>
      </w:r>
    </w:p>
    <w:p w14:paraId="3204318C" w14:textId="77777777" w:rsidR="009145C3" w:rsidRPr="0005297F" w:rsidRDefault="009145C3" w:rsidP="009145C3">
      <w:pPr>
        <w:pStyle w:val="ListParagraph"/>
        <w:numPr>
          <w:ilvl w:val="0"/>
          <w:numId w:val="7"/>
        </w:numPr>
        <w:spacing w:after="0" w:line="240" w:lineRule="auto"/>
        <w:ind w:left="714" w:hanging="357"/>
        <w:rPr>
          <w:rFonts w:ascii="Arial" w:hAnsi="Arial" w:cs="Arial"/>
        </w:rPr>
      </w:pPr>
      <w:r w:rsidRPr="0005297F">
        <w:rPr>
          <w:rFonts w:ascii="Arial" w:hAnsi="Arial" w:cs="Arial"/>
        </w:rPr>
        <w:t xml:space="preserve">The </w:t>
      </w:r>
      <w:r w:rsidRPr="00AA7820">
        <w:rPr>
          <w:rFonts w:ascii="Arial" w:hAnsi="Arial" w:cs="Arial"/>
          <w:b/>
        </w:rPr>
        <w:t>role of the facilitators is crucial</w:t>
      </w:r>
      <w:r w:rsidRPr="0005297F">
        <w:rPr>
          <w:rFonts w:ascii="Arial" w:hAnsi="Arial" w:cs="Arial"/>
        </w:rPr>
        <w:t xml:space="preserve"> to the success of restorative justice cases.  Facilitators must be passionate about the concept of restorative justice: this suggests that restorative justice cannot be implemented by all police officers or housing officers. This will have an impact on the scale of restorative justice.</w:t>
      </w:r>
    </w:p>
    <w:p w14:paraId="65ED9C27" w14:textId="77777777" w:rsidR="009145C3" w:rsidRPr="0005297F" w:rsidRDefault="009145C3" w:rsidP="009145C3">
      <w:pPr>
        <w:pStyle w:val="ListParagraph"/>
        <w:numPr>
          <w:ilvl w:val="0"/>
          <w:numId w:val="7"/>
        </w:numPr>
        <w:spacing w:after="0" w:line="240" w:lineRule="auto"/>
        <w:ind w:left="714" w:hanging="357"/>
        <w:rPr>
          <w:rFonts w:ascii="Arial" w:hAnsi="Arial" w:cs="Arial"/>
        </w:rPr>
      </w:pPr>
      <w:r w:rsidRPr="0005297F">
        <w:rPr>
          <w:rFonts w:ascii="Arial" w:hAnsi="Arial" w:cs="Arial"/>
        </w:rPr>
        <w:t xml:space="preserve">There was </w:t>
      </w:r>
      <w:r w:rsidRPr="00AA7820">
        <w:rPr>
          <w:rFonts w:ascii="Arial" w:hAnsi="Arial" w:cs="Arial"/>
          <w:b/>
        </w:rPr>
        <w:t>some anxiety amongst participants</w:t>
      </w:r>
      <w:r w:rsidRPr="0005297F">
        <w:rPr>
          <w:rFonts w:ascii="Arial" w:hAnsi="Arial" w:cs="Arial"/>
        </w:rPr>
        <w:t xml:space="preserve"> that restorative justice agreements are not legally binding and that the issue is not technically resolved.  </w:t>
      </w:r>
    </w:p>
    <w:p w14:paraId="678C6B44" w14:textId="77777777" w:rsidR="009145C3" w:rsidRPr="0005297F" w:rsidRDefault="009145C3" w:rsidP="009145C3">
      <w:pPr>
        <w:pStyle w:val="ListParagraph"/>
        <w:numPr>
          <w:ilvl w:val="0"/>
          <w:numId w:val="7"/>
        </w:numPr>
        <w:spacing w:after="0" w:line="240" w:lineRule="auto"/>
        <w:ind w:left="714" w:hanging="357"/>
        <w:rPr>
          <w:rFonts w:ascii="Arial" w:hAnsi="Arial" w:cs="Arial"/>
        </w:rPr>
      </w:pPr>
      <w:r w:rsidRPr="0005297F">
        <w:rPr>
          <w:rFonts w:ascii="Arial" w:hAnsi="Arial" w:cs="Arial"/>
        </w:rPr>
        <w:lastRenderedPageBreak/>
        <w:t xml:space="preserve">Participants were </w:t>
      </w:r>
      <w:r w:rsidRPr="00AA7820">
        <w:rPr>
          <w:rFonts w:ascii="Arial" w:hAnsi="Arial" w:cs="Arial"/>
          <w:b/>
        </w:rPr>
        <w:t>very positive about the way the facilitators</w:t>
      </w:r>
      <w:r w:rsidRPr="0005297F">
        <w:rPr>
          <w:rFonts w:ascii="Arial" w:hAnsi="Arial" w:cs="Arial"/>
        </w:rPr>
        <w:t xml:space="preserve"> had managed the conference. However, they were not always clear about what follow-up might be expected.  </w:t>
      </w:r>
    </w:p>
    <w:p w14:paraId="10FC0D83" w14:textId="77777777" w:rsidR="009145C3" w:rsidRPr="0005297F" w:rsidRDefault="009145C3" w:rsidP="009145C3">
      <w:pPr>
        <w:pStyle w:val="ListParagraph"/>
        <w:numPr>
          <w:ilvl w:val="0"/>
          <w:numId w:val="7"/>
        </w:numPr>
        <w:spacing w:after="0" w:line="240" w:lineRule="auto"/>
        <w:ind w:left="714" w:hanging="357"/>
        <w:rPr>
          <w:rFonts w:ascii="Arial" w:hAnsi="Arial" w:cs="Arial"/>
        </w:rPr>
      </w:pPr>
      <w:r w:rsidRPr="0005297F">
        <w:rPr>
          <w:rFonts w:ascii="Arial" w:hAnsi="Arial" w:cs="Arial"/>
        </w:rPr>
        <w:t xml:space="preserve">Facilitators are </w:t>
      </w:r>
      <w:r w:rsidRPr="00AA7820">
        <w:rPr>
          <w:rFonts w:ascii="Arial" w:hAnsi="Arial" w:cs="Arial"/>
          <w:b/>
        </w:rPr>
        <w:t>positive about the training</w:t>
      </w:r>
      <w:r w:rsidRPr="0005297F">
        <w:rPr>
          <w:rFonts w:ascii="Arial" w:hAnsi="Arial" w:cs="Arial"/>
        </w:rPr>
        <w:t xml:space="preserve"> they have received but felt there was still development needed. However, the most important support is provided by others on the team and leadership given by the supervisors is regarded as pivotal.</w:t>
      </w:r>
    </w:p>
    <w:p w14:paraId="309F0D18" w14:textId="77777777" w:rsidR="009145C3" w:rsidRPr="0005297F" w:rsidRDefault="009145C3" w:rsidP="009145C3">
      <w:pPr>
        <w:pStyle w:val="Heading2"/>
      </w:pPr>
      <w:bookmarkStart w:id="6" w:name="_Toc488136974"/>
      <w:r w:rsidRPr="0005297F">
        <w:t>Recommendations</w:t>
      </w:r>
      <w:bookmarkEnd w:id="6"/>
    </w:p>
    <w:p w14:paraId="60C61587" w14:textId="77777777" w:rsidR="009145C3" w:rsidRPr="0005297F" w:rsidRDefault="009145C3" w:rsidP="009145C3">
      <w:pPr>
        <w:rPr>
          <w:color w:val="auto"/>
        </w:rPr>
      </w:pPr>
      <w:r w:rsidRPr="0005297F">
        <w:rPr>
          <w:color w:val="auto"/>
        </w:rPr>
        <w:t>Despite the clear effectiveness and value for money identified by this evaluation, there are eight key recommendations for further development:</w:t>
      </w:r>
    </w:p>
    <w:p w14:paraId="2A34C4A5" w14:textId="77777777" w:rsidR="009145C3" w:rsidRPr="0005297F" w:rsidRDefault="009145C3" w:rsidP="009145C3">
      <w:pPr>
        <w:pStyle w:val="ListParagraph"/>
        <w:numPr>
          <w:ilvl w:val="0"/>
          <w:numId w:val="30"/>
        </w:numPr>
        <w:spacing w:after="120" w:line="240" w:lineRule="auto"/>
        <w:rPr>
          <w:rFonts w:ascii="Arial" w:hAnsi="Arial" w:cs="Arial"/>
        </w:rPr>
      </w:pPr>
      <w:r>
        <w:rPr>
          <w:rFonts w:ascii="Arial" w:hAnsi="Arial" w:cs="Arial"/>
        </w:rPr>
        <w:t>T</w:t>
      </w:r>
      <w:r w:rsidRPr="0005297F">
        <w:rPr>
          <w:rFonts w:ascii="Arial" w:hAnsi="Arial" w:cs="Arial"/>
        </w:rPr>
        <w:t xml:space="preserve">here is a need for </w:t>
      </w:r>
      <w:r w:rsidRPr="00562A6B">
        <w:rPr>
          <w:rFonts w:ascii="Arial" w:hAnsi="Arial" w:cs="Arial"/>
          <w:b/>
        </w:rPr>
        <w:t>continuous, sustainable funding for the service</w:t>
      </w:r>
      <w:r w:rsidRPr="0005297F">
        <w:rPr>
          <w:rFonts w:ascii="Arial" w:hAnsi="Arial" w:cs="Arial"/>
        </w:rPr>
        <w:t xml:space="preserve">. The current project funding model is regarded as unsatisfactory as it does not allow for longer term planning. </w:t>
      </w:r>
    </w:p>
    <w:p w14:paraId="4568B74C" w14:textId="77777777" w:rsidR="009145C3" w:rsidRPr="0005297F" w:rsidRDefault="009145C3" w:rsidP="009145C3">
      <w:pPr>
        <w:pStyle w:val="ListParagraph"/>
        <w:numPr>
          <w:ilvl w:val="0"/>
          <w:numId w:val="30"/>
        </w:numPr>
        <w:rPr>
          <w:rFonts w:ascii="Arial" w:hAnsi="Arial" w:cs="Arial"/>
        </w:rPr>
      </w:pPr>
      <w:r w:rsidRPr="0005297F">
        <w:rPr>
          <w:rFonts w:ascii="Arial" w:hAnsi="Arial" w:cs="Arial"/>
        </w:rPr>
        <w:t xml:space="preserve">Restorative justice cases are </w:t>
      </w:r>
      <w:r w:rsidRPr="00562A6B">
        <w:rPr>
          <w:rFonts w:ascii="Arial" w:hAnsi="Arial" w:cs="Arial"/>
          <w:b/>
        </w:rPr>
        <w:t>best managed by a specialist team</w:t>
      </w:r>
      <w:r w:rsidRPr="0005297F">
        <w:rPr>
          <w:rFonts w:ascii="Arial" w:hAnsi="Arial" w:cs="Arial"/>
        </w:rPr>
        <w:t xml:space="preserve"> rather than a wider group of police officers and housing officers.</w:t>
      </w:r>
    </w:p>
    <w:p w14:paraId="5D4CB1C7" w14:textId="77777777" w:rsidR="009145C3" w:rsidRPr="0005297F" w:rsidRDefault="009145C3" w:rsidP="009145C3">
      <w:pPr>
        <w:pStyle w:val="ListParagraph"/>
        <w:numPr>
          <w:ilvl w:val="0"/>
          <w:numId w:val="30"/>
        </w:numPr>
        <w:rPr>
          <w:rFonts w:ascii="Arial" w:hAnsi="Arial" w:cs="Arial"/>
        </w:rPr>
      </w:pPr>
      <w:r w:rsidRPr="0005297F">
        <w:rPr>
          <w:rFonts w:ascii="Arial" w:hAnsi="Arial" w:cs="Arial"/>
        </w:rPr>
        <w:t xml:space="preserve">Consideration should be given as to whether </w:t>
      </w:r>
      <w:r w:rsidRPr="00562A6B">
        <w:rPr>
          <w:rFonts w:ascii="Arial" w:hAnsi="Arial" w:cs="Arial"/>
          <w:b/>
        </w:rPr>
        <w:t>more time is needed for conference participants to reflect</w:t>
      </w:r>
      <w:r w:rsidRPr="0005297F">
        <w:rPr>
          <w:rFonts w:ascii="Arial" w:hAnsi="Arial" w:cs="Arial"/>
        </w:rPr>
        <w:t xml:space="preserve"> on the agreements reached.</w:t>
      </w:r>
    </w:p>
    <w:p w14:paraId="624D10F5" w14:textId="77777777" w:rsidR="009145C3" w:rsidRPr="0005297F" w:rsidRDefault="009145C3" w:rsidP="009145C3">
      <w:pPr>
        <w:pStyle w:val="ListParagraph"/>
        <w:numPr>
          <w:ilvl w:val="0"/>
          <w:numId w:val="30"/>
        </w:numPr>
        <w:rPr>
          <w:rFonts w:ascii="Arial" w:hAnsi="Arial" w:cs="Arial"/>
        </w:rPr>
      </w:pPr>
      <w:r w:rsidRPr="0005297F">
        <w:rPr>
          <w:rFonts w:ascii="Arial" w:hAnsi="Arial" w:cs="Arial"/>
        </w:rPr>
        <w:t xml:space="preserve">As it is a developing service, it is clear that Specialist Team members are not always aware of </w:t>
      </w:r>
      <w:r w:rsidRPr="00562A6B">
        <w:rPr>
          <w:rFonts w:ascii="Arial" w:hAnsi="Arial" w:cs="Arial"/>
          <w:b/>
        </w:rPr>
        <w:t>facilities that are available</w:t>
      </w:r>
      <w:r w:rsidRPr="0005297F">
        <w:rPr>
          <w:rFonts w:ascii="Arial" w:hAnsi="Arial" w:cs="Arial"/>
        </w:rPr>
        <w:t>. In particular, they need to be aware of the Birmingham Directory for free and appropriate venues provided by the City Council for customers and of translation services in the five key languages across the region where this is required.</w:t>
      </w:r>
    </w:p>
    <w:p w14:paraId="419075E6" w14:textId="77777777" w:rsidR="009145C3" w:rsidRPr="0005297F" w:rsidRDefault="009145C3" w:rsidP="009145C3">
      <w:pPr>
        <w:pStyle w:val="ListParagraph"/>
        <w:numPr>
          <w:ilvl w:val="0"/>
          <w:numId w:val="30"/>
        </w:numPr>
        <w:rPr>
          <w:rFonts w:ascii="Arial" w:hAnsi="Arial" w:cs="Arial"/>
        </w:rPr>
      </w:pPr>
      <w:r w:rsidRPr="00562A6B">
        <w:rPr>
          <w:rFonts w:ascii="Arial" w:hAnsi="Arial" w:cs="Arial"/>
          <w:b/>
        </w:rPr>
        <w:t>Clear signposting</w:t>
      </w:r>
      <w:r w:rsidRPr="0005297F">
        <w:rPr>
          <w:rFonts w:ascii="Arial" w:hAnsi="Arial" w:cs="Arial"/>
        </w:rPr>
        <w:t xml:space="preserve"> is required to make conference participants aware of the support structure that is available to them.</w:t>
      </w:r>
    </w:p>
    <w:p w14:paraId="5E07CBCC" w14:textId="77777777" w:rsidR="009145C3" w:rsidRPr="0005297F" w:rsidRDefault="009145C3" w:rsidP="009145C3">
      <w:pPr>
        <w:pStyle w:val="ListParagraph"/>
        <w:numPr>
          <w:ilvl w:val="0"/>
          <w:numId w:val="30"/>
        </w:numPr>
        <w:rPr>
          <w:rFonts w:ascii="Arial" w:hAnsi="Arial" w:cs="Arial"/>
        </w:rPr>
      </w:pPr>
      <w:r w:rsidRPr="0005297F">
        <w:rPr>
          <w:rFonts w:ascii="Arial" w:hAnsi="Arial" w:cs="Arial"/>
        </w:rPr>
        <w:t xml:space="preserve">Restorative justice needs to be </w:t>
      </w:r>
      <w:r w:rsidRPr="00562A6B">
        <w:rPr>
          <w:rFonts w:ascii="Arial" w:hAnsi="Arial" w:cs="Arial"/>
          <w:b/>
        </w:rPr>
        <w:t>promoted consistently and sustainably</w:t>
      </w:r>
      <w:r w:rsidRPr="0005297F">
        <w:rPr>
          <w:rFonts w:ascii="Arial" w:hAnsi="Arial" w:cs="Arial"/>
        </w:rPr>
        <w:t xml:space="preserve"> both to professionals and housing customers as an effective initiative to resolve disputes between neighbours. Current work to create and develop a restorative justice website, advertising and promotion through social media is too be encouraged to make the initiative accessible.  </w:t>
      </w:r>
    </w:p>
    <w:p w14:paraId="6C2249BE" w14:textId="0F09D931" w:rsidR="009145C3" w:rsidRPr="0005297F" w:rsidRDefault="00562A6B" w:rsidP="009145C3">
      <w:pPr>
        <w:pStyle w:val="ListParagraph"/>
        <w:numPr>
          <w:ilvl w:val="0"/>
          <w:numId w:val="30"/>
        </w:numPr>
        <w:rPr>
          <w:rFonts w:ascii="Arial" w:hAnsi="Arial" w:cs="Arial"/>
        </w:rPr>
      </w:pPr>
      <w:r>
        <w:rPr>
          <w:rFonts w:ascii="Arial" w:hAnsi="Arial" w:cs="Arial"/>
        </w:rPr>
        <w:t>Consideration</w:t>
      </w:r>
      <w:r w:rsidR="009145C3" w:rsidRPr="0005297F">
        <w:rPr>
          <w:rFonts w:ascii="Arial" w:hAnsi="Arial" w:cs="Arial"/>
        </w:rPr>
        <w:t xml:space="preserve"> is needed </w:t>
      </w:r>
      <w:r>
        <w:rPr>
          <w:rFonts w:ascii="Arial" w:hAnsi="Arial" w:cs="Arial"/>
        </w:rPr>
        <w:t xml:space="preserve">of how </w:t>
      </w:r>
      <w:r w:rsidR="009145C3" w:rsidRPr="0005297F">
        <w:rPr>
          <w:rFonts w:ascii="Arial" w:hAnsi="Arial" w:cs="Arial"/>
        </w:rPr>
        <w:t xml:space="preserve">to </w:t>
      </w:r>
      <w:r w:rsidR="009145C3" w:rsidRPr="00562A6B">
        <w:rPr>
          <w:rFonts w:ascii="Arial" w:hAnsi="Arial" w:cs="Arial"/>
          <w:b/>
        </w:rPr>
        <w:t>develop the skill sets of facilitators</w:t>
      </w:r>
      <w:r w:rsidR="009145C3" w:rsidRPr="0005297F">
        <w:rPr>
          <w:rFonts w:ascii="Arial" w:hAnsi="Arial" w:cs="Arial"/>
        </w:rPr>
        <w:t>. In particular, there needs to be a focus on the Restorative Justice Competency Framework.</w:t>
      </w:r>
    </w:p>
    <w:p w14:paraId="7A73E8CB" w14:textId="77777777" w:rsidR="009145C3" w:rsidRPr="0005297F" w:rsidRDefault="009145C3" w:rsidP="009145C3">
      <w:pPr>
        <w:pStyle w:val="ListParagraph"/>
        <w:numPr>
          <w:ilvl w:val="0"/>
          <w:numId w:val="30"/>
        </w:numPr>
        <w:rPr>
          <w:rFonts w:ascii="Arial" w:hAnsi="Arial" w:cs="Arial"/>
        </w:rPr>
      </w:pPr>
      <w:r w:rsidRPr="0005297F">
        <w:rPr>
          <w:rFonts w:ascii="Arial" w:hAnsi="Arial" w:cs="Arial"/>
        </w:rPr>
        <w:t xml:space="preserve">A </w:t>
      </w:r>
      <w:r w:rsidRPr="00562A6B">
        <w:rPr>
          <w:rFonts w:ascii="Arial" w:hAnsi="Arial" w:cs="Arial"/>
          <w:b/>
        </w:rPr>
        <w:t>longer term evaluation strategy needs to be developed</w:t>
      </w:r>
      <w:r w:rsidRPr="0005297F">
        <w:rPr>
          <w:rFonts w:ascii="Arial" w:hAnsi="Arial" w:cs="Arial"/>
        </w:rPr>
        <w:t xml:space="preserve"> in order to identify longer term impact on the participants. In particular, data needs to be collected in a way that will support fuller value for money analyses.</w:t>
      </w:r>
    </w:p>
    <w:p w14:paraId="464194B1" w14:textId="3507609D" w:rsidR="00C21485" w:rsidRPr="007B26AA" w:rsidRDefault="00C21485">
      <w:pPr>
        <w:rPr>
          <w:b/>
          <w:color w:val="auto"/>
          <w:sz w:val="32"/>
          <w:szCs w:val="32"/>
        </w:rPr>
      </w:pPr>
      <w:r w:rsidRPr="007B26AA">
        <w:rPr>
          <w:color w:val="auto"/>
        </w:rPr>
        <w:br w:type="page"/>
      </w:r>
    </w:p>
    <w:p w14:paraId="5CF2281C" w14:textId="77777777" w:rsidR="005418FA" w:rsidRPr="007B26AA" w:rsidRDefault="00431AB8">
      <w:pPr>
        <w:pStyle w:val="Heading1"/>
        <w:rPr>
          <w:color w:val="auto"/>
        </w:rPr>
      </w:pPr>
      <w:bookmarkStart w:id="7" w:name="_Toc488136975"/>
      <w:r w:rsidRPr="007B26AA">
        <w:rPr>
          <w:color w:val="auto"/>
        </w:rPr>
        <w:lastRenderedPageBreak/>
        <w:t>1.0</w:t>
      </w:r>
      <w:r w:rsidRPr="007B26AA">
        <w:rPr>
          <w:color w:val="auto"/>
        </w:rPr>
        <w:tab/>
        <w:t>Introduction</w:t>
      </w:r>
      <w:bookmarkEnd w:id="7"/>
    </w:p>
    <w:p w14:paraId="50F9A3E5" w14:textId="7C30CC8D" w:rsidR="005418FA" w:rsidRPr="007B26AA" w:rsidRDefault="00431AB8">
      <w:pPr>
        <w:pStyle w:val="Normal1"/>
        <w:rPr>
          <w:color w:val="auto"/>
        </w:rPr>
      </w:pPr>
      <w:r w:rsidRPr="007B26AA">
        <w:rPr>
          <w:color w:val="auto"/>
        </w:rPr>
        <w:t xml:space="preserve">This report outlines the key findings of the evaluation of conferences held as part of the Restorative Justice Project that has been </w:t>
      </w:r>
      <w:r w:rsidR="001C1678" w:rsidRPr="007B26AA">
        <w:rPr>
          <w:color w:val="auto"/>
        </w:rPr>
        <w:t xml:space="preserve">funded by the Office of the Police </w:t>
      </w:r>
      <w:r w:rsidR="00792EEA" w:rsidRPr="007B26AA">
        <w:rPr>
          <w:color w:val="auto"/>
        </w:rPr>
        <w:t xml:space="preserve">and Crime </w:t>
      </w:r>
      <w:r w:rsidR="001C1678" w:rsidRPr="007B26AA">
        <w:rPr>
          <w:color w:val="auto"/>
        </w:rPr>
        <w:t xml:space="preserve">Commissioner and </w:t>
      </w:r>
      <w:r w:rsidRPr="007B26AA">
        <w:rPr>
          <w:color w:val="auto"/>
        </w:rPr>
        <w:t>managed by the Birmingham Social Housing Partnership. The evaluation was conducted by a team f</w:t>
      </w:r>
      <w:r w:rsidR="004B3D2E" w:rsidRPr="007B26AA">
        <w:rPr>
          <w:color w:val="auto"/>
        </w:rPr>
        <w:t>rom Birmingham City University, comprising the Social Research and Evaluation Unit and Sophie Rowe from the Department of Criminology.</w:t>
      </w:r>
    </w:p>
    <w:p w14:paraId="3814BA37" w14:textId="16D61AE7" w:rsidR="00186A2E" w:rsidRPr="007B26AA" w:rsidRDefault="00186A2E" w:rsidP="00186A2E">
      <w:pPr>
        <w:pStyle w:val="Heading2"/>
      </w:pPr>
      <w:bookmarkStart w:id="8" w:name="_Toc488136976"/>
      <w:r w:rsidRPr="007B26AA">
        <w:t>1.1</w:t>
      </w:r>
      <w:r w:rsidRPr="007B26AA">
        <w:tab/>
        <w:t>Purpose</w:t>
      </w:r>
      <w:bookmarkEnd w:id="8"/>
    </w:p>
    <w:p w14:paraId="4D56D2A7" w14:textId="58318EFB" w:rsidR="00A33D49" w:rsidRPr="007B26AA" w:rsidRDefault="00A33D49" w:rsidP="00DE0FFC">
      <w:pPr>
        <w:rPr>
          <w:color w:val="auto"/>
        </w:rPr>
      </w:pPr>
      <w:r w:rsidRPr="007B26AA">
        <w:rPr>
          <w:color w:val="auto"/>
        </w:rPr>
        <w:t>The aim of the evaluation was to explore whether across the partnership the RJ conference has resulted in</w:t>
      </w:r>
      <w:r w:rsidR="00186A2E" w:rsidRPr="007B26AA">
        <w:rPr>
          <w:color w:val="auto"/>
        </w:rPr>
        <w:t>:</w:t>
      </w:r>
    </w:p>
    <w:p w14:paraId="16DC269D" w14:textId="77777777" w:rsidR="00A33D49" w:rsidRPr="007B26AA" w:rsidRDefault="00A33D49" w:rsidP="00DE0FFC">
      <w:pPr>
        <w:widowControl/>
        <w:numPr>
          <w:ilvl w:val="0"/>
          <w:numId w:val="16"/>
        </w:numPr>
        <w:spacing w:after="0"/>
        <w:ind w:left="714" w:hanging="357"/>
        <w:rPr>
          <w:rFonts w:eastAsia="Times New Roman"/>
          <w:color w:val="auto"/>
          <w:lang w:eastAsia="en-GB"/>
        </w:rPr>
      </w:pPr>
      <w:r w:rsidRPr="007B26AA">
        <w:rPr>
          <w:rFonts w:eastAsia="Times New Roman"/>
          <w:color w:val="auto"/>
          <w:lang w:eastAsia="en-GB"/>
        </w:rPr>
        <w:t xml:space="preserve">Repairing the harm caused by ASB </w:t>
      </w:r>
    </w:p>
    <w:p w14:paraId="16C215A0" w14:textId="77777777" w:rsidR="00A33D49" w:rsidRPr="007B26AA" w:rsidRDefault="00A33D49" w:rsidP="00DE0FFC">
      <w:pPr>
        <w:widowControl/>
        <w:numPr>
          <w:ilvl w:val="0"/>
          <w:numId w:val="16"/>
        </w:numPr>
        <w:spacing w:after="0"/>
        <w:ind w:left="714" w:hanging="357"/>
        <w:rPr>
          <w:rFonts w:eastAsia="Times New Roman"/>
          <w:color w:val="auto"/>
          <w:lang w:eastAsia="en-GB"/>
        </w:rPr>
      </w:pPr>
      <w:r w:rsidRPr="007B26AA">
        <w:rPr>
          <w:rFonts w:eastAsia="Times New Roman"/>
          <w:color w:val="auto"/>
          <w:lang w:eastAsia="en-GB"/>
        </w:rPr>
        <w:t>Improving satisfaction for victims of ASB and residents</w:t>
      </w:r>
    </w:p>
    <w:p w14:paraId="2EC464A2" w14:textId="77777777" w:rsidR="00A33D49" w:rsidRPr="007B26AA" w:rsidRDefault="00A33D49" w:rsidP="00DE0FFC">
      <w:pPr>
        <w:widowControl/>
        <w:numPr>
          <w:ilvl w:val="0"/>
          <w:numId w:val="16"/>
        </w:numPr>
        <w:spacing w:after="0"/>
        <w:ind w:left="714" w:hanging="357"/>
        <w:rPr>
          <w:rFonts w:eastAsia="Times New Roman"/>
          <w:color w:val="auto"/>
          <w:lang w:eastAsia="en-GB"/>
        </w:rPr>
      </w:pPr>
      <w:r w:rsidRPr="007B26AA">
        <w:rPr>
          <w:rFonts w:eastAsia="Times New Roman"/>
          <w:color w:val="auto"/>
          <w:lang w:eastAsia="en-GB"/>
        </w:rPr>
        <w:t xml:space="preserve">Improve community safety by improving neighbour and community relations </w:t>
      </w:r>
    </w:p>
    <w:p w14:paraId="3F555599" w14:textId="77777777" w:rsidR="00A33D49" w:rsidRPr="007B26AA" w:rsidRDefault="00A33D49" w:rsidP="00DE0FFC">
      <w:pPr>
        <w:widowControl/>
        <w:numPr>
          <w:ilvl w:val="0"/>
          <w:numId w:val="16"/>
        </w:numPr>
        <w:spacing w:after="0"/>
        <w:ind w:left="714" w:hanging="357"/>
        <w:rPr>
          <w:rFonts w:eastAsia="Times New Roman"/>
          <w:color w:val="auto"/>
          <w:lang w:eastAsia="en-GB"/>
        </w:rPr>
      </w:pPr>
      <w:r w:rsidRPr="007B26AA">
        <w:rPr>
          <w:rFonts w:eastAsia="Times New Roman"/>
          <w:color w:val="auto"/>
          <w:lang w:eastAsia="en-GB"/>
        </w:rPr>
        <w:t>Further develop a new way of working for police and housing providers</w:t>
      </w:r>
    </w:p>
    <w:p w14:paraId="47C191A5" w14:textId="77777777" w:rsidR="00A33D49" w:rsidRPr="007B26AA" w:rsidRDefault="00A33D49" w:rsidP="00DE0FFC">
      <w:pPr>
        <w:widowControl/>
        <w:numPr>
          <w:ilvl w:val="0"/>
          <w:numId w:val="16"/>
        </w:numPr>
        <w:spacing w:after="0"/>
        <w:ind w:left="714" w:hanging="357"/>
        <w:rPr>
          <w:rFonts w:eastAsia="Times New Roman"/>
          <w:color w:val="auto"/>
          <w:lang w:eastAsia="en-GB"/>
        </w:rPr>
      </w:pPr>
      <w:r w:rsidRPr="007B26AA">
        <w:rPr>
          <w:rFonts w:eastAsia="Times New Roman"/>
          <w:color w:val="auto"/>
          <w:lang w:eastAsia="en-GB"/>
        </w:rPr>
        <w:t xml:space="preserve">Reduce the number of repeat calls for service </w:t>
      </w:r>
    </w:p>
    <w:p w14:paraId="67FD3038" w14:textId="77777777" w:rsidR="00A33D49" w:rsidRPr="007B26AA" w:rsidRDefault="00A33D49" w:rsidP="00DE0FFC">
      <w:pPr>
        <w:pStyle w:val="ListParagraph"/>
        <w:numPr>
          <w:ilvl w:val="0"/>
          <w:numId w:val="16"/>
        </w:numPr>
        <w:spacing w:after="0" w:line="240" w:lineRule="auto"/>
        <w:ind w:left="714" w:hanging="357"/>
        <w:rPr>
          <w:rFonts w:ascii="Arial" w:hAnsi="Arial" w:cs="Arial"/>
        </w:rPr>
      </w:pPr>
      <w:r w:rsidRPr="007B26AA">
        <w:rPr>
          <w:rFonts w:ascii="Arial" w:eastAsia="Times New Roman" w:hAnsi="Arial" w:cs="Arial"/>
          <w:lang w:eastAsia="en-GB"/>
        </w:rPr>
        <w:t>By reducing the demand for service, and avoiding legal remedies seek cost savings in service delivery</w:t>
      </w:r>
    </w:p>
    <w:p w14:paraId="0E3896F1" w14:textId="0305F6B4" w:rsidR="00186A2E" w:rsidRPr="007B26AA" w:rsidRDefault="00186A2E" w:rsidP="00DE0FFC">
      <w:pPr>
        <w:rPr>
          <w:color w:val="auto"/>
        </w:rPr>
      </w:pPr>
      <w:r w:rsidRPr="007B26AA">
        <w:rPr>
          <w:color w:val="auto"/>
        </w:rPr>
        <w:t>The evaluation had several key objectives:</w:t>
      </w:r>
    </w:p>
    <w:p w14:paraId="5D35A9DA" w14:textId="1CCE77A4" w:rsidR="00186A2E" w:rsidRPr="007B26AA" w:rsidRDefault="000C2A79" w:rsidP="00DE0FFC">
      <w:pPr>
        <w:rPr>
          <w:color w:val="auto"/>
        </w:rPr>
      </w:pPr>
      <w:r w:rsidRPr="007B26AA">
        <w:rPr>
          <w:color w:val="auto"/>
        </w:rPr>
        <w:t xml:space="preserve">First, the </w:t>
      </w:r>
      <w:r w:rsidR="00186A2E" w:rsidRPr="007B26AA">
        <w:rPr>
          <w:color w:val="auto"/>
        </w:rPr>
        <w:t xml:space="preserve">evaluation </w:t>
      </w:r>
      <w:r w:rsidRPr="007B26AA">
        <w:rPr>
          <w:color w:val="auto"/>
        </w:rPr>
        <w:t>conducted a</w:t>
      </w:r>
      <w:r w:rsidR="00186A2E" w:rsidRPr="007B26AA">
        <w:rPr>
          <w:color w:val="auto"/>
        </w:rPr>
        <w:t xml:space="preserve"> value for money analysis </w:t>
      </w:r>
      <w:r w:rsidRPr="007B26AA">
        <w:rPr>
          <w:color w:val="auto"/>
        </w:rPr>
        <w:t>which</w:t>
      </w:r>
    </w:p>
    <w:p w14:paraId="6EC1F26C" w14:textId="7A3586E9" w:rsidR="00186A2E" w:rsidRPr="007B26AA" w:rsidRDefault="00186A2E" w:rsidP="00DE0FFC">
      <w:pPr>
        <w:pStyle w:val="ListParagraph"/>
        <w:numPr>
          <w:ilvl w:val="0"/>
          <w:numId w:val="21"/>
        </w:numPr>
        <w:spacing w:after="0" w:line="240" w:lineRule="auto"/>
        <w:ind w:left="714" w:hanging="357"/>
        <w:rPr>
          <w:rFonts w:ascii="Arial" w:hAnsi="Arial" w:cs="Arial"/>
        </w:rPr>
      </w:pPr>
      <w:r w:rsidRPr="007B26AA">
        <w:rPr>
          <w:rFonts w:ascii="Arial" w:hAnsi="Arial" w:cs="Arial"/>
        </w:rPr>
        <w:t>Identif</w:t>
      </w:r>
      <w:r w:rsidR="000C2A79" w:rsidRPr="007B26AA">
        <w:rPr>
          <w:rFonts w:ascii="Arial" w:hAnsi="Arial" w:cs="Arial"/>
        </w:rPr>
        <w:t>ied</w:t>
      </w:r>
      <w:r w:rsidRPr="007B26AA">
        <w:rPr>
          <w:rFonts w:ascii="Arial" w:hAnsi="Arial" w:cs="Arial"/>
        </w:rPr>
        <w:t xml:space="preserve"> the costs of delivering a specialist Restorative Justice Service</w:t>
      </w:r>
      <w:r w:rsidR="000C2A79" w:rsidRPr="007B26AA">
        <w:rPr>
          <w:rFonts w:ascii="Arial" w:hAnsi="Arial" w:cs="Arial"/>
        </w:rPr>
        <w:t>;</w:t>
      </w:r>
      <w:r w:rsidRPr="007B26AA">
        <w:rPr>
          <w:rFonts w:ascii="Arial" w:hAnsi="Arial" w:cs="Arial"/>
        </w:rPr>
        <w:t xml:space="preserve"> </w:t>
      </w:r>
    </w:p>
    <w:p w14:paraId="7E6346D7" w14:textId="736BCD9D" w:rsidR="00186A2E" w:rsidRPr="007B26AA" w:rsidRDefault="000C2A79" w:rsidP="00DE0FFC">
      <w:pPr>
        <w:pStyle w:val="ListParagraph"/>
        <w:numPr>
          <w:ilvl w:val="0"/>
          <w:numId w:val="21"/>
        </w:numPr>
        <w:spacing w:after="120" w:line="240" w:lineRule="auto"/>
        <w:ind w:left="714" w:hanging="357"/>
        <w:rPr>
          <w:rFonts w:ascii="Arial" w:hAnsi="Arial" w:cs="Arial"/>
        </w:rPr>
      </w:pPr>
      <w:r w:rsidRPr="007B26AA">
        <w:rPr>
          <w:rFonts w:ascii="Arial" w:hAnsi="Arial" w:cs="Arial"/>
        </w:rPr>
        <w:t>Explored w</w:t>
      </w:r>
      <w:r w:rsidR="00186A2E" w:rsidRPr="007B26AA">
        <w:rPr>
          <w:rFonts w:ascii="Arial" w:hAnsi="Arial" w:cs="Arial"/>
        </w:rPr>
        <w:t>hether the intervention resulted in cost saving</w:t>
      </w:r>
      <w:r w:rsidRPr="007B26AA">
        <w:rPr>
          <w:rFonts w:ascii="Arial" w:hAnsi="Arial" w:cs="Arial"/>
        </w:rPr>
        <w:t xml:space="preserve"> through factors such as </w:t>
      </w:r>
      <w:r w:rsidR="00186A2E" w:rsidRPr="007B26AA">
        <w:rPr>
          <w:rFonts w:ascii="Arial" w:hAnsi="Arial" w:cs="Arial"/>
        </w:rPr>
        <w:t>reducing calls for service in future, not resorting to costly legal remedies, or considering the social return on investment</w:t>
      </w:r>
      <w:r w:rsidRPr="007B26AA">
        <w:rPr>
          <w:rFonts w:ascii="Arial" w:hAnsi="Arial" w:cs="Arial"/>
        </w:rPr>
        <w:t>.</w:t>
      </w:r>
      <w:r w:rsidR="00186A2E" w:rsidRPr="007B26AA">
        <w:rPr>
          <w:rFonts w:ascii="Arial" w:hAnsi="Arial" w:cs="Arial"/>
        </w:rPr>
        <w:t>)</w:t>
      </w:r>
    </w:p>
    <w:p w14:paraId="72590C4D" w14:textId="39B5E026" w:rsidR="00186A2E" w:rsidRPr="007B26AA" w:rsidRDefault="000C2A79" w:rsidP="00DE0FFC">
      <w:pPr>
        <w:rPr>
          <w:color w:val="auto"/>
        </w:rPr>
      </w:pPr>
      <w:r w:rsidRPr="007B26AA">
        <w:rPr>
          <w:color w:val="auto"/>
        </w:rPr>
        <w:t>Second, the evaluation explored the e</w:t>
      </w:r>
      <w:r w:rsidR="00186A2E" w:rsidRPr="007B26AA">
        <w:rPr>
          <w:color w:val="auto"/>
        </w:rPr>
        <w:t xml:space="preserve">ffects </w:t>
      </w:r>
      <w:r w:rsidRPr="007B26AA">
        <w:rPr>
          <w:color w:val="auto"/>
        </w:rPr>
        <w:t xml:space="preserve">of restorative justice conferences </w:t>
      </w:r>
      <w:r w:rsidR="00186A2E" w:rsidRPr="007B26AA">
        <w:rPr>
          <w:color w:val="auto"/>
        </w:rPr>
        <w:t xml:space="preserve">on </w:t>
      </w:r>
      <w:r w:rsidRPr="007B26AA">
        <w:rPr>
          <w:color w:val="auto"/>
        </w:rPr>
        <w:t>v</w:t>
      </w:r>
      <w:r w:rsidR="00186A2E" w:rsidRPr="007B26AA">
        <w:rPr>
          <w:color w:val="auto"/>
        </w:rPr>
        <w:t>ictim</w:t>
      </w:r>
      <w:r w:rsidRPr="007B26AA">
        <w:rPr>
          <w:color w:val="auto"/>
        </w:rPr>
        <w:t>s and p</w:t>
      </w:r>
      <w:r w:rsidR="00186A2E" w:rsidRPr="007B26AA">
        <w:rPr>
          <w:color w:val="auto"/>
        </w:rPr>
        <w:t>erpetrator</w:t>
      </w:r>
      <w:r w:rsidRPr="007B26AA">
        <w:rPr>
          <w:color w:val="auto"/>
        </w:rPr>
        <w:t>s. The evaluation explored</w:t>
      </w:r>
    </w:p>
    <w:p w14:paraId="5D39E101" w14:textId="69AD8505" w:rsidR="00186A2E" w:rsidRPr="007B26AA" w:rsidRDefault="000C2A79" w:rsidP="00DE0FFC">
      <w:pPr>
        <w:pStyle w:val="ListParagraph"/>
        <w:numPr>
          <w:ilvl w:val="0"/>
          <w:numId w:val="22"/>
        </w:numPr>
        <w:spacing w:after="0" w:line="240" w:lineRule="auto"/>
        <w:ind w:left="714" w:hanging="357"/>
        <w:rPr>
          <w:rFonts w:ascii="Arial" w:hAnsi="Arial" w:cs="Arial"/>
        </w:rPr>
      </w:pPr>
      <w:r w:rsidRPr="007B26AA">
        <w:rPr>
          <w:rFonts w:ascii="Arial" w:hAnsi="Arial" w:cs="Arial"/>
        </w:rPr>
        <w:t>h</w:t>
      </w:r>
      <w:r w:rsidR="00186A2E" w:rsidRPr="007B26AA">
        <w:rPr>
          <w:rFonts w:ascii="Arial" w:hAnsi="Arial" w:cs="Arial"/>
        </w:rPr>
        <w:t xml:space="preserve">ow satisfied </w:t>
      </w:r>
      <w:r w:rsidRPr="007B26AA">
        <w:rPr>
          <w:rFonts w:ascii="Arial" w:hAnsi="Arial" w:cs="Arial"/>
        </w:rPr>
        <w:t>v</w:t>
      </w:r>
      <w:r w:rsidR="00186A2E" w:rsidRPr="007B26AA">
        <w:rPr>
          <w:rFonts w:ascii="Arial" w:hAnsi="Arial" w:cs="Arial"/>
        </w:rPr>
        <w:t>ictim</w:t>
      </w:r>
      <w:r w:rsidRPr="007B26AA">
        <w:rPr>
          <w:rFonts w:ascii="Arial" w:hAnsi="Arial" w:cs="Arial"/>
        </w:rPr>
        <w:t>s</w:t>
      </w:r>
      <w:r w:rsidR="00186A2E" w:rsidRPr="007B26AA">
        <w:rPr>
          <w:rFonts w:ascii="Arial" w:hAnsi="Arial" w:cs="Arial"/>
        </w:rPr>
        <w:t xml:space="preserve"> </w:t>
      </w:r>
      <w:r w:rsidRPr="007B26AA">
        <w:rPr>
          <w:rFonts w:ascii="Arial" w:hAnsi="Arial" w:cs="Arial"/>
        </w:rPr>
        <w:t xml:space="preserve">were </w:t>
      </w:r>
      <w:r w:rsidR="00186A2E" w:rsidRPr="007B26AA">
        <w:rPr>
          <w:rFonts w:ascii="Arial" w:hAnsi="Arial" w:cs="Arial"/>
        </w:rPr>
        <w:t>with the</w:t>
      </w:r>
      <w:r w:rsidRPr="007B26AA">
        <w:rPr>
          <w:rFonts w:ascii="Arial" w:hAnsi="Arial" w:cs="Arial"/>
        </w:rPr>
        <w:t>ir</w:t>
      </w:r>
      <w:r w:rsidR="00186A2E" w:rsidRPr="007B26AA">
        <w:rPr>
          <w:rFonts w:ascii="Arial" w:hAnsi="Arial" w:cs="Arial"/>
        </w:rPr>
        <w:t xml:space="preserve"> outcome</w:t>
      </w:r>
      <w:r w:rsidRPr="007B26AA">
        <w:rPr>
          <w:rFonts w:ascii="Arial" w:hAnsi="Arial" w:cs="Arial"/>
        </w:rPr>
        <w:t>s</w:t>
      </w:r>
      <w:r w:rsidR="00186A2E" w:rsidRPr="007B26AA">
        <w:rPr>
          <w:rFonts w:ascii="Arial" w:hAnsi="Arial" w:cs="Arial"/>
        </w:rPr>
        <w:t xml:space="preserve"> and </w:t>
      </w:r>
      <w:r w:rsidRPr="007B26AA">
        <w:rPr>
          <w:rFonts w:ascii="Arial" w:hAnsi="Arial" w:cs="Arial"/>
        </w:rPr>
        <w:t xml:space="preserve">whether </w:t>
      </w:r>
      <w:r w:rsidR="00186A2E" w:rsidRPr="007B26AA">
        <w:rPr>
          <w:rFonts w:ascii="Arial" w:hAnsi="Arial" w:cs="Arial"/>
        </w:rPr>
        <w:t>the intervention led to them feeling safer</w:t>
      </w:r>
      <w:r w:rsidRPr="007B26AA">
        <w:rPr>
          <w:rFonts w:ascii="Arial" w:hAnsi="Arial" w:cs="Arial"/>
        </w:rPr>
        <w:t>;</w:t>
      </w:r>
      <w:r w:rsidR="00186A2E" w:rsidRPr="007B26AA">
        <w:rPr>
          <w:rFonts w:ascii="Arial" w:hAnsi="Arial" w:cs="Arial"/>
        </w:rPr>
        <w:t xml:space="preserve"> </w:t>
      </w:r>
    </w:p>
    <w:p w14:paraId="2AD7B47E" w14:textId="7DFB87C9" w:rsidR="00186A2E" w:rsidRPr="007B26AA" w:rsidRDefault="000C2A79" w:rsidP="00DE0FFC">
      <w:pPr>
        <w:pStyle w:val="ListParagraph"/>
        <w:numPr>
          <w:ilvl w:val="0"/>
          <w:numId w:val="22"/>
        </w:numPr>
        <w:spacing w:after="120" w:line="240" w:lineRule="auto"/>
        <w:ind w:left="714" w:hanging="357"/>
        <w:rPr>
          <w:rFonts w:ascii="Arial" w:hAnsi="Arial" w:cs="Arial"/>
        </w:rPr>
      </w:pPr>
      <w:r w:rsidRPr="007B26AA">
        <w:rPr>
          <w:rFonts w:ascii="Arial" w:hAnsi="Arial" w:cs="Arial"/>
        </w:rPr>
        <w:t xml:space="preserve">whether the </w:t>
      </w:r>
      <w:r w:rsidR="00186A2E" w:rsidRPr="007B26AA">
        <w:rPr>
          <w:rFonts w:ascii="Arial" w:hAnsi="Arial" w:cs="Arial"/>
        </w:rPr>
        <w:t xml:space="preserve">intervention developed the victims’ resilience and ability to deal </w:t>
      </w:r>
      <w:r w:rsidRPr="007B26AA">
        <w:rPr>
          <w:rFonts w:ascii="Arial" w:hAnsi="Arial" w:cs="Arial"/>
        </w:rPr>
        <w:t>with conflict and in the future.</w:t>
      </w:r>
    </w:p>
    <w:p w14:paraId="5993E861" w14:textId="512C023D" w:rsidR="00186A2E" w:rsidRPr="007B26AA" w:rsidRDefault="00186A2E" w:rsidP="00DE0FFC">
      <w:pPr>
        <w:rPr>
          <w:color w:val="auto"/>
        </w:rPr>
      </w:pPr>
      <w:r w:rsidRPr="007B26AA">
        <w:rPr>
          <w:color w:val="auto"/>
        </w:rPr>
        <w:t>T</w:t>
      </w:r>
      <w:r w:rsidR="00F43FA1" w:rsidRPr="007B26AA">
        <w:rPr>
          <w:color w:val="auto"/>
        </w:rPr>
        <w:t>hird, the evaluation would explore the role of restorative justice in t</w:t>
      </w:r>
      <w:r w:rsidRPr="007B26AA">
        <w:rPr>
          <w:color w:val="auto"/>
        </w:rPr>
        <w:t xml:space="preserve">ackling Community safety </w:t>
      </w:r>
      <w:r w:rsidR="00F43FA1" w:rsidRPr="007B26AA">
        <w:rPr>
          <w:color w:val="auto"/>
        </w:rPr>
        <w:t>by</w:t>
      </w:r>
    </w:p>
    <w:p w14:paraId="1A46BEDC" w14:textId="1D7CD0DF" w:rsidR="00186A2E" w:rsidRPr="007B26AA" w:rsidRDefault="00F43FA1" w:rsidP="00DE0FFC">
      <w:pPr>
        <w:pStyle w:val="ListParagraph"/>
        <w:numPr>
          <w:ilvl w:val="0"/>
          <w:numId w:val="23"/>
        </w:numPr>
        <w:spacing w:after="0" w:line="240" w:lineRule="auto"/>
        <w:ind w:left="714" w:hanging="357"/>
        <w:rPr>
          <w:rFonts w:ascii="Arial" w:hAnsi="Arial" w:cs="Arial"/>
        </w:rPr>
      </w:pPr>
      <w:r w:rsidRPr="007B26AA">
        <w:rPr>
          <w:rFonts w:ascii="Arial" w:hAnsi="Arial" w:cs="Arial"/>
        </w:rPr>
        <w:t>Investigating</w:t>
      </w:r>
      <w:r w:rsidR="00186A2E" w:rsidRPr="007B26AA">
        <w:rPr>
          <w:rFonts w:ascii="Arial" w:hAnsi="Arial" w:cs="Arial"/>
        </w:rPr>
        <w:t xml:space="preserve"> the effect of RJ on community where restorative justice has been deployed to resolve an issue</w:t>
      </w:r>
      <w:r w:rsidRPr="007B26AA">
        <w:rPr>
          <w:rFonts w:ascii="Arial" w:hAnsi="Arial" w:cs="Arial"/>
        </w:rPr>
        <w:t>;</w:t>
      </w:r>
      <w:r w:rsidR="00186A2E" w:rsidRPr="007B26AA">
        <w:rPr>
          <w:rFonts w:ascii="Arial" w:hAnsi="Arial" w:cs="Arial"/>
        </w:rPr>
        <w:t xml:space="preserve"> </w:t>
      </w:r>
    </w:p>
    <w:p w14:paraId="2714CDCC" w14:textId="5865ADD0" w:rsidR="00186A2E" w:rsidRPr="007B26AA" w:rsidRDefault="00F43FA1" w:rsidP="00DE0FFC">
      <w:pPr>
        <w:pStyle w:val="ListParagraph"/>
        <w:numPr>
          <w:ilvl w:val="0"/>
          <w:numId w:val="23"/>
        </w:numPr>
        <w:spacing w:after="120" w:line="240" w:lineRule="auto"/>
        <w:ind w:left="714" w:hanging="357"/>
        <w:rPr>
          <w:rFonts w:ascii="Arial" w:hAnsi="Arial" w:cs="Arial"/>
        </w:rPr>
      </w:pPr>
      <w:r w:rsidRPr="007B26AA">
        <w:rPr>
          <w:rFonts w:ascii="Arial" w:hAnsi="Arial" w:cs="Arial"/>
        </w:rPr>
        <w:t>Investigating</w:t>
      </w:r>
      <w:r w:rsidR="00186A2E" w:rsidRPr="007B26AA">
        <w:rPr>
          <w:rFonts w:ascii="Arial" w:hAnsi="Arial" w:cs="Arial"/>
        </w:rPr>
        <w:t xml:space="preserve"> and quantity</w:t>
      </w:r>
      <w:r w:rsidRPr="007B26AA">
        <w:rPr>
          <w:rFonts w:ascii="Arial" w:hAnsi="Arial" w:cs="Arial"/>
        </w:rPr>
        <w:t>ing</w:t>
      </w:r>
      <w:r w:rsidR="00186A2E" w:rsidRPr="007B26AA">
        <w:rPr>
          <w:rFonts w:ascii="Arial" w:hAnsi="Arial" w:cs="Arial"/>
        </w:rPr>
        <w:t xml:space="preserve"> the sustainable outcomes which occurred as a  result a restorative justice intervention</w:t>
      </w:r>
      <w:r w:rsidRPr="007B26AA">
        <w:rPr>
          <w:rFonts w:ascii="Arial" w:hAnsi="Arial" w:cs="Arial"/>
        </w:rPr>
        <w:t>.</w:t>
      </w:r>
      <w:r w:rsidR="00186A2E" w:rsidRPr="007B26AA">
        <w:rPr>
          <w:rFonts w:ascii="Arial" w:hAnsi="Arial" w:cs="Arial"/>
        </w:rPr>
        <w:t xml:space="preserve"> </w:t>
      </w:r>
    </w:p>
    <w:p w14:paraId="6764E885" w14:textId="6827758B" w:rsidR="00186A2E" w:rsidRPr="007B26AA" w:rsidRDefault="00F43FA1" w:rsidP="00DE0FFC">
      <w:pPr>
        <w:rPr>
          <w:color w:val="auto"/>
        </w:rPr>
      </w:pPr>
      <w:r w:rsidRPr="007B26AA">
        <w:rPr>
          <w:color w:val="auto"/>
        </w:rPr>
        <w:t>Fourth, t</w:t>
      </w:r>
      <w:r w:rsidR="00AE75CE" w:rsidRPr="007B26AA">
        <w:rPr>
          <w:color w:val="auto"/>
        </w:rPr>
        <w:t>he evaluation explored r</w:t>
      </w:r>
      <w:r w:rsidR="00186A2E" w:rsidRPr="007B26AA">
        <w:rPr>
          <w:color w:val="auto"/>
        </w:rPr>
        <w:t xml:space="preserve">estorative </w:t>
      </w:r>
      <w:r w:rsidR="00AE75CE" w:rsidRPr="007B26AA">
        <w:rPr>
          <w:color w:val="auto"/>
        </w:rPr>
        <w:t>p</w:t>
      </w:r>
      <w:r w:rsidR="00186A2E" w:rsidRPr="007B26AA">
        <w:rPr>
          <w:color w:val="auto"/>
        </w:rPr>
        <w:t>racti</w:t>
      </w:r>
      <w:r w:rsidR="00DE0FFC" w:rsidRPr="007B26AA">
        <w:rPr>
          <w:color w:val="auto"/>
        </w:rPr>
        <w:t>c</w:t>
      </w:r>
      <w:r w:rsidR="00186A2E" w:rsidRPr="007B26AA">
        <w:rPr>
          <w:color w:val="auto"/>
        </w:rPr>
        <w:t>e</w:t>
      </w:r>
      <w:r w:rsidRPr="007B26AA">
        <w:rPr>
          <w:color w:val="auto"/>
        </w:rPr>
        <w:t xml:space="preserve"> by</w:t>
      </w:r>
      <w:r w:rsidR="00186A2E" w:rsidRPr="007B26AA">
        <w:rPr>
          <w:color w:val="auto"/>
        </w:rPr>
        <w:t xml:space="preserve"> </w:t>
      </w:r>
    </w:p>
    <w:p w14:paraId="25391F71" w14:textId="29FFF092" w:rsidR="00186A2E" w:rsidRPr="007B26AA" w:rsidRDefault="00186A2E" w:rsidP="00DE0FFC">
      <w:pPr>
        <w:pStyle w:val="ListParagraph"/>
        <w:numPr>
          <w:ilvl w:val="0"/>
          <w:numId w:val="24"/>
        </w:numPr>
        <w:spacing w:after="120" w:line="240" w:lineRule="auto"/>
        <w:rPr>
          <w:rFonts w:ascii="Arial" w:hAnsi="Arial" w:cs="Arial"/>
        </w:rPr>
      </w:pPr>
      <w:r w:rsidRPr="007B26AA">
        <w:rPr>
          <w:rFonts w:ascii="Arial" w:hAnsi="Arial" w:cs="Arial"/>
        </w:rPr>
        <w:t>Assess</w:t>
      </w:r>
      <w:r w:rsidR="00F43FA1" w:rsidRPr="007B26AA">
        <w:rPr>
          <w:rFonts w:ascii="Arial" w:hAnsi="Arial" w:cs="Arial"/>
        </w:rPr>
        <w:t>ing</w:t>
      </w:r>
      <w:r w:rsidRPr="007B26AA">
        <w:rPr>
          <w:rFonts w:ascii="Arial" w:hAnsi="Arial" w:cs="Arial"/>
        </w:rPr>
        <w:t xml:space="preserve"> the effectiveness and cost of using restorative practises rather</w:t>
      </w:r>
      <w:r w:rsidR="00F43FA1" w:rsidRPr="007B26AA">
        <w:rPr>
          <w:rFonts w:ascii="Arial" w:hAnsi="Arial" w:cs="Arial"/>
        </w:rPr>
        <w:t xml:space="preserve"> than </w:t>
      </w:r>
      <w:r w:rsidRPr="007B26AA">
        <w:rPr>
          <w:rFonts w:ascii="Arial" w:hAnsi="Arial" w:cs="Arial"/>
        </w:rPr>
        <w:t>conferences</w:t>
      </w:r>
      <w:r w:rsidR="00F43FA1" w:rsidRPr="007B26AA">
        <w:rPr>
          <w:rFonts w:ascii="Arial" w:hAnsi="Arial" w:cs="Arial"/>
        </w:rPr>
        <w:t>.</w:t>
      </w:r>
    </w:p>
    <w:p w14:paraId="668425F9" w14:textId="104DAF64" w:rsidR="00186A2E" w:rsidRPr="007B26AA" w:rsidRDefault="00AE75CE" w:rsidP="00186A2E">
      <w:pPr>
        <w:rPr>
          <w:color w:val="auto"/>
        </w:rPr>
      </w:pPr>
      <w:r w:rsidRPr="007B26AA">
        <w:rPr>
          <w:color w:val="auto"/>
        </w:rPr>
        <w:t>Finally, the evaluation e</w:t>
      </w:r>
      <w:r w:rsidR="000C2A79" w:rsidRPr="007B26AA">
        <w:rPr>
          <w:color w:val="auto"/>
        </w:rPr>
        <w:t>xplore</w:t>
      </w:r>
      <w:r w:rsidRPr="007B26AA">
        <w:rPr>
          <w:color w:val="auto"/>
        </w:rPr>
        <w:t>d</w:t>
      </w:r>
      <w:r w:rsidR="000C2A79" w:rsidRPr="007B26AA">
        <w:rPr>
          <w:color w:val="auto"/>
        </w:rPr>
        <w:t xml:space="preserve"> the relative value of focusing RJ cases within a s</w:t>
      </w:r>
      <w:r w:rsidR="00186A2E" w:rsidRPr="007B26AA">
        <w:rPr>
          <w:color w:val="auto"/>
        </w:rPr>
        <w:t>pecialist</w:t>
      </w:r>
      <w:r w:rsidR="000C2A79" w:rsidRPr="007B26AA">
        <w:rPr>
          <w:color w:val="auto"/>
        </w:rPr>
        <w:t xml:space="preserve"> team or integrating</w:t>
      </w:r>
      <w:r w:rsidR="002372C6" w:rsidRPr="007B26AA">
        <w:rPr>
          <w:color w:val="auto"/>
        </w:rPr>
        <w:t xml:space="preserve"> </w:t>
      </w:r>
      <w:r w:rsidR="000C2A79" w:rsidRPr="007B26AA">
        <w:rPr>
          <w:color w:val="auto"/>
        </w:rPr>
        <w:t>service provision into the wider arsenal of services</w:t>
      </w:r>
      <w:r w:rsidR="00DE0FFC" w:rsidRPr="007B26AA">
        <w:rPr>
          <w:color w:val="auto"/>
        </w:rPr>
        <w:t>.</w:t>
      </w:r>
    </w:p>
    <w:p w14:paraId="14116D59" w14:textId="21FDB0D1" w:rsidR="005418FA" w:rsidRPr="007B26AA" w:rsidRDefault="00431AB8" w:rsidP="008308A0">
      <w:pPr>
        <w:pStyle w:val="Heading2"/>
      </w:pPr>
      <w:bookmarkStart w:id="9" w:name="_Toc488136977"/>
      <w:r w:rsidRPr="007B26AA">
        <w:lastRenderedPageBreak/>
        <w:t>1.</w:t>
      </w:r>
      <w:r w:rsidR="002328AB" w:rsidRPr="007B26AA">
        <w:t>2</w:t>
      </w:r>
      <w:r w:rsidRPr="007B26AA">
        <w:tab/>
        <w:t>Background</w:t>
      </w:r>
      <w:bookmarkEnd w:id="9"/>
    </w:p>
    <w:p w14:paraId="7B9CAB0C" w14:textId="77777777" w:rsidR="005418FA" w:rsidRPr="007B26AA" w:rsidRDefault="00431AB8">
      <w:pPr>
        <w:pStyle w:val="Normal1"/>
        <w:rPr>
          <w:color w:val="auto"/>
        </w:rPr>
      </w:pPr>
      <w:r w:rsidRPr="007B26AA">
        <w:rPr>
          <w:color w:val="auto"/>
        </w:rPr>
        <w:t xml:space="preserve">The Restorative Justice Project was originally developed by Midland Heart and West Midlands Police to address anti-social behaviour cases amongst social housing tenants. The programme was piloted between July and December 2014, encompassing Lozells and East Handsworth (Midland Heart, 2016).  </w:t>
      </w:r>
    </w:p>
    <w:p w14:paraId="445AE2A5" w14:textId="63E8F1EE" w:rsidR="005418FA" w:rsidRPr="007B26AA" w:rsidRDefault="00431AB8">
      <w:pPr>
        <w:pStyle w:val="Normal1"/>
        <w:rPr>
          <w:color w:val="auto"/>
        </w:rPr>
      </w:pPr>
      <w:r w:rsidRPr="007B26AA">
        <w:rPr>
          <w:color w:val="auto"/>
        </w:rPr>
        <w:t xml:space="preserve">The project was then funded by the West Midlands Office of the Police Crime Commissioner and </w:t>
      </w:r>
      <w:r w:rsidR="00B30B33" w:rsidRPr="007B26AA">
        <w:rPr>
          <w:color w:val="auto"/>
        </w:rPr>
        <w:t>the Pioneer Group</w:t>
      </w:r>
      <w:r w:rsidRPr="007B26AA">
        <w:rPr>
          <w:color w:val="auto"/>
        </w:rPr>
        <w:t xml:space="preserve"> to extend the project for a further 12 months. The partnership has grown and now (January 2017) includes Birmingham City Council, Bromford Housing, Family Optima, </w:t>
      </w:r>
      <w:r w:rsidR="00A305A2" w:rsidRPr="007B26AA">
        <w:rPr>
          <w:color w:val="auto"/>
        </w:rPr>
        <w:t xml:space="preserve">the </w:t>
      </w:r>
      <w:r w:rsidRPr="007B26AA">
        <w:rPr>
          <w:color w:val="auto"/>
        </w:rPr>
        <w:t xml:space="preserve">Pioneer </w:t>
      </w:r>
      <w:r w:rsidR="00A305A2" w:rsidRPr="007B26AA">
        <w:rPr>
          <w:color w:val="auto"/>
        </w:rPr>
        <w:t>Group</w:t>
      </w:r>
      <w:r w:rsidRPr="007B26AA">
        <w:rPr>
          <w:color w:val="auto"/>
        </w:rPr>
        <w:t xml:space="preserve"> and Bournville Village Trust.</w:t>
      </w:r>
    </w:p>
    <w:p w14:paraId="6DB5B45F" w14:textId="77777777" w:rsidR="005418FA" w:rsidRPr="007B26AA" w:rsidRDefault="00431AB8">
      <w:pPr>
        <w:pStyle w:val="Normal1"/>
        <w:rPr>
          <w:color w:val="auto"/>
        </w:rPr>
      </w:pPr>
      <w:r w:rsidRPr="007B26AA">
        <w:rPr>
          <w:color w:val="auto"/>
        </w:rPr>
        <w:t xml:space="preserve">Restorative Justice (RJ) is a term that covers a wide range of practices and it is therefore necessary to be precise about our interpretation of the term. In the context of the Restorative Justice Project, it provides opportunities for those directly affected by anti-social behaviour - in both complex and straightforward disputes - as a victim (harmed) or perpetrator (harmer) or member of the wider community, to communicate and agree on how to deal with incidents and their consequences. </w:t>
      </w:r>
    </w:p>
    <w:p w14:paraId="6ED597F2" w14:textId="77777777" w:rsidR="00EA2D00" w:rsidRPr="007B26AA" w:rsidRDefault="00EA2D00">
      <w:pPr>
        <w:pStyle w:val="Normal1"/>
        <w:rPr>
          <w:color w:val="auto"/>
        </w:rPr>
      </w:pPr>
      <w:r w:rsidRPr="007B26AA">
        <w:rPr>
          <w:color w:val="auto"/>
        </w:rPr>
        <w:t xml:space="preserve">Anti-social behaviour cases are referred by West Midlands Police and partner housing associations to the Project Manager, who then allocates the case to a member of the Specialist Team. Once the case is referred to the Specialist Team, the harmed and harmer are both offered the opportunity to attend a Restorative Justice </w:t>
      </w:r>
      <w:r w:rsidR="007A3789" w:rsidRPr="007B26AA">
        <w:rPr>
          <w:color w:val="auto"/>
        </w:rPr>
        <w:t>c</w:t>
      </w:r>
      <w:r w:rsidRPr="007B26AA">
        <w:rPr>
          <w:color w:val="auto"/>
        </w:rPr>
        <w:t>onference. If they agree, the Lead Facilitator arranges a conference but keeps the referrer informed with updates on how the restorative justice case is progressing. The Specialist Team is made up of Police Officers and Housing Officers who are trained specialists in restorative work. They co-ordinate and facilitate the whole case from start to finish, including preparation.</w:t>
      </w:r>
    </w:p>
    <w:p w14:paraId="13330D70" w14:textId="77777777" w:rsidR="00EA2D00" w:rsidRPr="007B26AA" w:rsidRDefault="00EA2D00">
      <w:pPr>
        <w:pStyle w:val="Normal1"/>
        <w:rPr>
          <w:color w:val="auto"/>
        </w:rPr>
      </w:pPr>
      <w:r w:rsidRPr="007B26AA">
        <w:rPr>
          <w:color w:val="auto"/>
        </w:rPr>
        <w:t>The process uses face-to-face conferences between the harmed, harmer and a Lead Facilitator, to ensure that the meetings are safe and managed appropriately for the victim (Midland Heart, 2016).  Restorative justice conferences allow the harmed a chance to tell the harmer the real impact of the anti-social behaviour and to get answers to their questions. It also gives the harmer a chance to understand the impact of their actions. The focus of the conference is to explore emotional and at times physical or financial impact of behaviours and to determine solutions.</w:t>
      </w:r>
    </w:p>
    <w:p w14:paraId="36ABB7FE" w14:textId="4E86FB9F" w:rsidR="00186A2E" w:rsidRPr="007B26AA" w:rsidRDefault="00186A2E" w:rsidP="00186A2E">
      <w:pPr>
        <w:pStyle w:val="Heading3"/>
        <w:rPr>
          <w:color w:val="auto"/>
        </w:rPr>
      </w:pPr>
      <w:bookmarkStart w:id="10" w:name="_Toc488136978"/>
      <w:r w:rsidRPr="007B26AA">
        <w:rPr>
          <w:color w:val="auto"/>
        </w:rPr>
        <w:t>1.</w:t>
      </w:r>
      <w:r w:rsidR="002328AB" w:rsidRPr="007B26AA">
        <w:rPr>
          <w:color w:val="auto"/>
        </w:rPr>
        <w:t>2</w:t>
      </w:r>
      <w:r w:rsidRPr="007B26AA">
        <w:rPr>
          <w:color w:val="auto"/>
        </w:rPr>
        <w:t>.1</w:t>
      </w:r>
      <w:r w:rsidRPr="007B26AA">
        <w:rPr>
          <w:color w:val="auto"/>
        </w:rPr>
        <w:tab/>
        <w:t>Police and Crime Plan 2017-20</w:t>
      </w:r>
      <w:bookmarkEnd w:id="10"/>
    </w:p>
    <w:p w14:paraId="74BE4FE8" w14:textId="31F384BD" w:rsidR="00186A2E" w:rsidRPr="007B26AA" w:rsidRDefault="00186A2E" w:rsidP="00186A2E">
      <w:pPr>
        <w:autoSpaceDE w:val="0"/>
        <w:autoSpaceDN w:val="0"/>
        <w:ind w:hanging="5"/>
        <w:rPr>
          <w:color w:val="auto"/>
        </w:rPr>
      </w:pPr>
      <w:r w:rsidRPr="007B26AA">
        <w:rPr>
          <w:color w:val="auto"/>
        </w:rPr>
        <w:t xml:space="preserve">While the Restorative Justice Project Evaluation was progressing, the PCC was finalising the latest version of the West Midlands Police and Crime Plan.  Under the section relating to supporting victims of crime, the PCC makes the following undertakings: </w:t>
      </w:r>
    </w:p>
    <w:p w14:paraId="440C5FCE" w14:textId="77777777" w:rsidR="00186A2E" w:rsidRPr="007B26AA" w:rsidRDefault="00186A2E" w:rsidP="00186A2E">
      <w:pPr>
        <w:autoSpaceDE w:val="0"/>
        <w:autoSpaceDN w:val="0"/>
        <w:ind w:left="567" w:hanging="5"/>
        <w:rPr>
          <w:i/>
          <w:iCs/>
          <w:color w:val="auto"/>
        </w:rPr>
      </w:pPr>
      <w:r w:rsidRPr="007B26AA">
        <w:rPr>
          <w:i/>
          <w:iCs/>
          <w:color w:val="auto"/>
        </w:rPr>
        <w:t>I will develop a victim-focused Restorative Justice (RJ) strategy and service delivery model that will ensure that RJ is available to all victims of crime, at every stage of the criminal justice system and aims to put victims at the heart of Restorative Justice in the West Midlands.</w:t>
      </w:r>
    </w:p>
    <w:p w14:paraId="29C44AAA" w14:textId="77777777" w:rsidR="00186A2E" w:rsidRPr="007B26AA" w:rsidRDefault="00186A2E" w:rsidP="00186A2E">
      <w:pPr>
        <w:autoSpaceDE w:val="0"/>
        <w:autoSpaceDN w:val="0"/>
        <w:ind w:left="567" w:hanging="5"/>
        <w:rPr>
          <w:i/>
          <w:iCs/>
          <w:color w:val="auto"/>
        </w:rPr>
      </w:pPr>
      <w:r w:rsidRPr="007B26AA">
        <w:rPr>
          <w:i/>
          <w:iCs/>
          <w:color w:val="auto"/>
        </w:rPr>
        <w:t xml:space="preserve">I will increase the awareness of Restorative Justice accessibility, capacity and services available across the West Midlands.  </w:t>
      </w:r>
    </w:p>
    <w:p w14:paraId="6A7113A7" w14:textId="77777777" w:rsidR="00186A2E" w:rsidRPr="007B26AA" w:rsidRDefault="00186A2E" w:rsidP="00186A2E">
      <w:pPr>
        <w:autoSpaceDE w:val="0"/>
        <w:autoSpaceDN w:val="0"/>
        <w:ind w:left="567" w:hanging="5"/>
        <w:rPr>
          <w:i/>
          <w:iCs/>
          <w:color w:val="auto"/>
        </w:rPr>
      </w:pPr>
      <w:r w:rsidRPr="007B26AA">
        <w:rPr>
          <w:i/>
          <w:iCs/>
          <w:color w:val="auto"/>
        </w:rPr>
        <w:t> I will explore local and regional best practice and keep abreast of new legislation, policies and updates to maximise the opportunities to use Restorative Justice across the West Midlands.</w:t>
      </w:r>
    </w:p>
    <w:p w14:paraId="0F0BDAD8" w14:textId="77777777" w:rsidR="00186A2E" w:rsidRPr="007B26AA" w:rsidRDefault="00186A2E" w:rsidP="00186A2E">
      <w:pPr>
        <w:autoSpaceDE w:val="0"/>
        <w:autoSpaceDN w:val="0"/>
        <w:ind w:left="567" w:hanging="5"/>
        <w:rPr>
          <w:i/>
          <w:iCs/>
          <w:color w:val="auto"/>
        </w:rPr>
      </w:pPr>
      <w:r w:rsidRPr="007B26AA">
        <w:rPr>
          <w:i/>
          <w:iCs/>
          <w:color w:val="auto"/>
        </w:rPr>
        <w:t xml:space="preserve">I will bring together voluntary and community sectors, alongside West Midlands Police, </w:t>
      </w:r>
      <w:r w:rsidRPr="007B26AA">
        <w:rPr>
          <w:i/>
          <w:iCs/>
          <w:color w:val="auto"/>
        </w:rPr>
        <w:lastRenderedPageBreak/>
        <w:t>the CRC and Probation who also have a responsibility to deliver Restorative Justice.  In addition, it will give the criminal justice system an opportunity to reengage with our communities, victims of crime and offenders.</w:t>
      </w:r>
    </w:p>
    <w:p w14:paraId="2897322B" w14:textId="00FB28C1" w:rsidR="005418FA" w:rsidRPr="007B26AA" w:rsidRDefault="00431AB8" w:rsidP="008308A0">
      <w:pPr>
        <w:pStyle w:val="Heading2"/>
      </w:pPr>
      <w:bookmarkStart w:id="11" w:name="_Toc488136979"/>
      <w:r w:rsidRPr="007B26AA">
        <w:t>1.</w:t>
      </w:r>
      <w:r w:rsidR="002328AB" w:rsidRPr="007B26AA">
        <w:t>3</w:t>
      </w:r>
      <w:r w:rsidRPr="007B26AA">
        <w:tab/>
        <w:t>Defining anti-social behaviour</w:t>
      </w:r>
      <w:bookmarkEnd w:id="11"/>
    </w:p>
    <w:p w14:paraId="4B6C631A" w14:textId="77777777" w:rsidR="005418FA" w:rsidRPr="007B26AA" w:rsidRDefault="00431AB8">
      <w:pPr>
        <w:pStyle w:val="Normal1"/>
        <w:rPr>
          <w:color w:val="auto"/>
        </w:rPr>
      </w:pPr>
      <w:r w:rsidRPr="007B26AA">
        <w:rPr>
          <w:color w:val="auto"/>
        </w:rPr>
        <w:t xml:space="preserve">The term ‘anti-social behaviour’ covers a wide range of unacceptable activity that daily affects people’s lives but that is not usually regarded as criminal. This type of behaviour is often referred to as ‘nuisance’, ‘disorder’ and ‘harassment’.  According to the </w:t>
      </w:r>
      <w:r w:rsidRPr="007B26AA">
        <w:rPr>
          <w:i/>
          <w:color w:val="auto"/>
        </w:rPr>
        <w:t>Antisocial Behaviour Act 2003</w:t>
      </w:r>
      <w:r w:rsidRPr="007B26AA">
        <w:rPr>
          <w:color w:val="auto"/>
        </w:rPr>
        <w:t xml:space="preserve"> and the </w:t>
      </w:r>
      <w:r w:rsidRPr="007B26AA">
        <w:rPr>
          <w:i/>
          <w:color w:val="auto"/>
        </w:rPr>
        <w:t>Police Reform and Social Responsibility Act 2011</w:t>
      </w:r>
      <w:r w:rsidRPr="007B26AA">
        <w:rPr>
          <w:color w:val="auto"/>
        </w:rPr>
        <w:t xml:space="preserve">, anti-social behaviour is defined as ‘behaviour by a person which causes or is likely to cause harassment, alarm or distress to one or more persons not of the same household as the person’. </w:t>
      </w:r>
    </w:p>
    <w:p w14:paraId="1822C13A" w14:textId="77777777" w:rsidR="005418FA" w:rsidRPr="007B26AA" w:rsidRDefault="00431AB8">
      <w:pPr>
        <w:pStyle w:val="Normal1"/>
        <w:rPr>
          <w:color w:val="auto"/>
        </w:rPr>
      </w:pPr>
      <w:r w:rsidRPr="007B26AA">
        <w:rPr>
          <w:color w:val="auto"/>
        </w:rPr>
        <w:t>Anti-social behaviour has been classified under three headings: ‘Personal’, ‘Nuisance’ and ‘Environmental’ by the National Standard for Incident Recording (NSIR) (National Policing Improvement Agency, 2011):</w:t>
      </w:r>
    </w:p>
    <w:p w14:paraId="085B8D50" w14:textId="77777777" w:rsidR="005418FA" w:rsidRPr="007B26AA" w:rsidRDefault="00431AB8">
      <w:pPr>
        <w:pStyle w:val="Normal1"/>
        <w:numPr>
          <w:ilvl w:val="0"/>
          <w:numId w:val="2"/>
        </w:numPr>
        <w:spacing w:after="0"/>
        <w:ind w:hanging="360"/>
        <w:contextualSpacing/>
        <w:rPr>
          <w:color w:val="auto"/>
        </w:rPr>
      </w:pPr>
      <w:r w:rsidRPr="007B26AA">
        <w:rPr>
          <w:color w:val="auto"/>
          <w:u w:val="single"/>
        </w:rPr>
        <w:t>Personal</w:t>
      </w:r>
      <w:r w:rsidRPr="007B26AA">
        <w:rPr>
          <w:color w:val="auto"/>
        </w:rPr>
        <w:t>: anti-social behaviour is perceived to be targeted at an individual or group rather than the community at large;</w:t>
      </w:r>
    </w:p>
    <w:p w14:paraId="3B48F53A" w14:textId="77777777" w:rsidR="005418FA" w:rsidRPr="007B26AA" w:rsidRDefault="00431AB8">
      <w:pPr>
        <w:pStyle w:val="Normal1"/>
        <w:numPr>
          <w:ilvl w:val="0"/>
          <w:numId w:val="2"/>
        </w:numPr>
        <w:spacing w:after="0"/>
        <w:ind w:hanging="360"/>
        <w:contextualSpacing/>
        <w:rPr>
          <w:color w:val="auto"/>
        </w:rPr>
      </w:pPr>
      <w:r w:rsidRPr="007B26AA">
        <w:rPr>
          <w:color w:val="auto"/>
          <w:u w:val="single"/>
        </w:rPr>
        <w:t>Nuisance</w:t>
      </w:r>
      <w:r w:rsidRPr="007B26AA">
        <w:rPr>
          <w:color w:val="auto"/>
        </w:rPr>
        <w:t>: anti-social behaviour is causing trouble, annoyance or suffering to the community at large rather than an individual or group.</w:t>
      </w:r>
    </w:p>
    <w:p w14:paraId="78F490A0" w14:textId="77777777" w:rsidR="005418FA" w:rsidRPr="007B26AA" w:rsidRDefault="00431AB8">
      <w:pPr>
        <w:pStyle w:val="Normal1"/>
        <w:numPr>
          <w:ilvl w:val="0"/>
          <w:numId w:val="2"/>
        </w:numPr>
        <w:ind w:hanging="360"/>
        <w:contextualSpacing/>
        <w:rPr>
          <w:color w:val="auto"/>
        </w:rPr>
      </w:pPr>
      <w:r w:rsidRPr="007B26AA">
        <w:rPr>
          <w:color w:val="auto"/>
          <w:u w:val="single"/>
        </w:rPr>
        <w:t>Environmental</w:t>
      </w:r>
      <w:r w:rsidRPr="007B26AA">
        <w:rPr>
          <w:color w:val="auto"/>
        </w:rPr>
        <w:t>: The anti-social behaviour incident is not aimed at an individual or group but targets the wider environment, e.g., public spaces/buildings.</w:t>
      </w:r>
    </w:p>
    <w:p w14:paraId="595D532B" w14:textId="77777777" w:rsidR="003D2C60" w:rsidRPr="007B26AA" w:rsidRDefault="003D2C60" w:rsidP="00361BD5">
      <w:pPr>
        <w:rPr>
          <w:color w:val="auto"/>
        </w:rPr>
      </w:pPr>
      <w:r w:rsidRPr="007B26AA">
        <w:rPr>
          <w:color w:val="auto"/>
          <w:highlight w:val="white"/>
        </w:rPr>
        <w:t xml:space="preserve">The Restorative Justice Project involved 869 cases, with </w:t>
      </w:r>
      <w:r w:rsidRPr="007B26AA">
        <w:rPr>
          <w:color w:val="auto"/>
        </w:rPr>
        <w:t>the vast majority of cases being noise nuisance</w:t>
      </w:r>
      <w:r w:rsidR="00361BD5" w:rsidRPr="007B26AA">
        <w:rPr>
          <w:color w:val="auto"/>
        </w:rPr>
        <w:t xml:space="preserve"> (see Table 1 below)</w:t>
      </w:r>
      <w:r w:rsidRPr="007B26AA">
        <w:rPr>
          <w:color w:val="auto"/>
        </w:rPr>
        <w:t xml:space="preserve">. </w:t>
      </w:r>
    </w:p>
    <w:p w14:paraId="6C4C7B00" w14:textId="12539093" w:rsidR="006A0C93" w:rsidRPr="007B26AA" w:rsidRDefault="00431AB8" w:rsidP="00D33317">
      <w:pPr>
        <w:pStyle w:val="Heading3"/>
        <w:rPr>
          <w:color w:val="auto"/>
        </w:rPr>
      </w:pPr>
      <w:bookmarkStart w:id="12" w:name="_Toc488136980"/>
      <w:r w:rsidRPr="007B26AA">
        <w:rPr>
          <w:color w:val="auto"/>
        </w:rPr>
        <w:t>Table 1: Types of anti-social behaviour cases identified in the RJ Project</w:t>
      </w:r>
      <w:r w:rsidR="00F24CB6" w:rsidRPr="007B26AA">
        <w:rPr>
          <w:color w:val="auto"/>
        </w:rPr>
        <w:t>, 2015–2016</w:t>
      </w:r>
      <w:bookmarkEnd w:id="12"/>
      <w:r w:rsidR="00F24CB6" w:rsidRPr="007B26AA">
        <w:rPr>
          <w:color w:val="auto"/>
        </w:rPr>
        <w:t xml:space="preserve"> </w:t>
      </w:r>
      <w:r w:rsidR="00223CA2" w:rsidRPr="007B26AA">
        <w:rPr>
          <w:color w:val="auto"/>
        </w:rPr>
        <w:t xml:space="preserve"> </w:t>
      </w:r>
    </w:p>
    <w:tbl>
      <w:tblPr>
        <w:tblW w:w="9918" w:type="dxa"/>
        <w:tblLook w:val="04A0" w:firstRow="1" w:lastRow="0" w:firstColumn="1" w:lastColumn="0" w:noHBand="0" w:noVBand="1"/>
      </w:tblPr>
      <w:tblGrid>
        <w:gridCol w:w="5382"/>
        <w:gridCol w:w="999"/>
        <w:gridCol w:w="1134"/>
        <w:gridCol w:w="1290"/>
        <w:gridCol w:w="1134"/>
      </w:tblGrid>
      <w:tr w:rsidR="007B26AA" w:rsidRPr="007B26AA" w14:paraId="2AD5A761" w14:textId="77777777" w:rsidTr="00A92C0D">
        <w:trPr>
          <w:trHeight w:val="552"/>
        </w:trPr>
        <w:tc>
          <w:tcPr>
            <w:tcW w:w="538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D179BCC" w14:textId="77777777" w:rsidR="002C66D6" w:rsidRPr="00562A6B" w:rsidRDefault="002C66D6" w:rsidP="002C66D6">
            <w:pPr>
              <w:widowControl/>
              <w:spacing w:after="0"/>
              <w:rPr>
                <w:rFonts w:eastAsia="Times New Roman"/>
                <w:b/>
                <w:bCs/>
                <w:color w:val="auto"/>
                <w:sz w:val="21"/>
                <w:szCs w:val="21"/>
                <w:lang w:eastAsia="en-GB"/>
              </w:rPr>
            </w:pPr>
            <w:r w:rsidRPr="00562A6B">
              <w:rPr>
                <w:rFonts w:eastAsia="Times New Roman"/>
                <w:b/>
                <w:bCs/>
                <w:color w:val="auto"/>
                <w:sz w:val="21"/>
                <w:szCs w:val="21"/>
                <w:lang w:eastAsia="en-GB"/>
              </w:rPr>
              <w:t>Nuisance type</w:t>
            </w:r>
          </w:p>
        </w:tc>
        <w:tc>
          <w:tcPr>
            <w:tcW w:w="992" w:type="dxa"/>
            <w:tcBorders>
              <w:top w:val="single" w:sz="4" w:space="0" w:color="auto"/>
              <w:left w:val="nil"/>
              <w:bottom w:val="single" w:sz="4" w:space="0" w:color="auto"/>
              <w:right w:val="single" w:sz="4" w:space="0" w:color="auto"/>
            </w:tcBorders>
            <w:shd w:val="clear" w:color="000000" w:fill="FFC000"/>
            <w:vAlign w:val="center"/>
            <w:hideMark/>
          </w:tcPr>
          <w:p w14:paraId="1DC0B10F" w14:textId="77777777" w:rsidR="002C66D6" w:rsidRPr="00562A6B" w:rsidRDefault="002C66D6" w:rsidP="002C66D6">
            <w:pPr>
              <w:widowControl/>
              <w:spacing w:after="0"/>
              <w:jc w:val="center"/>
              <w:rPr>
                <w:rFonts w:eastAsia="Times New Roman"/>
                <w:b/>
                <w:bCs/>
                <w:color w:val="auto"/>
                <w:sz w:val="21"/>
                <w:szCs w:val="21"/>
                <w:lang w:eastAsia="en-GB"/>
              </w:rPr>
            </w:pPr>
            <w:r w:rsidRPr="00562A6B">
              <w:rPr>
                <w:rFonts w:eastAsia="Times New Roman"/>
                <w:b/>
                <w:bCs/>
                <w:color w:val="auto"/>
                <w:sz w:val="21"/>
                <w:szCs w:val="21"/>
                <w:lang w:eastAsia="en-GB"/>
              </w:rPr>
              <w:t>Primary cases</w:t>
            </w:r>
          </w:p>
        </w:tc>
        <w:tc>
          <w:tcPr>
            <w:tcW w:w="1134" w:type="dxa"/>
            <w:tcBorders>
              <w:top w:val="single" w:sz="4" w:space="0" w:color="auto"/>
              <w:left w:val="nil"/>
              <w:bottom w:val="single" w:sz="4" w:space="0" w:color="auto"/>
              <w:right w:val="single" w:sz="4" w:space="0" w:color="auto"/>
            </w:tcBorders>
            <w:shd w:val="clear" w:color="000000" w:fill="FFC000"/>
            <w:vAlign w:val="center"/>
            <w:hideMark/>
          </w:tcPr>
          <w:p w14:paraId="04555F06" w14:textId="77777777" w:rsidR="002C66D6" w:rsidRPr="00562A6B" w:rsidRDefault="002C66D6" w:rsidP="002C66D6">
            <w:pPr>
              <w:widowControl/>
              <w:spacing w:after="0"/>
              <w:jc w:val="center"/>
              <w:rPr>
                <w:rFonts w:eastAsia="Times New Roman"/>
                <w:b/>
                <w:bCs/>
                <w:i/>
                <w:iCs/>
                <w:color w:val="auto"/>
                <w:sz w:val="21"/>
                <w:szCs w:val="21"/>
                <w:lang w:eastAsia="en-GB"/>
              </w:rPr>
            </w:pPr>
            <w:r w:rsidRPr="00562A6B">
              <w:rPr>
                <w:rFonts w:eastAsia="Times New Roman"/>
                <w:b/>
                <w:bCs/>
                <w:i/>
                <w:iCs/>
                <w:color w:val="auto"/>
                <w:sz w:val="21"/>
                <w:szCs w:val="21"/>
                <w:lang w:eastAsia="en-GB"/>
              </w:rPr>
              <w:t>% of total (N=869)</w:t>
            </w:r>
          </w:p>
        </w:tc>
        <w:tc>
          <w:tcPr>
            <w:tcW w:w="1276" w:type="dxa"/>
            <w:tcBorders>
              <w:top w:val="single" w:sz="4" w:space="0" w:color="auto"/>
              <w:left w:val="nil"/>
              <w:bottom w:val="single" w:sz="4" w:space="0" w:color="auto"/>
              <w:right w:val="single" w:sz="4" w:space="0" w:color="auto"/>
            </w:tcBorders>
            <w:shd w:val="clear" w:color="000000" w:fill="FFC000"/>
            <w:vAlign w:val="center"/>
            <w:hideMark/>
          </w:tcPr>
          <w:p w14:paraId="5A2B2319" w14:textId="77777777" w:rsidR="002C66D6" w:rsidRPr="00562A6B" w:rsidRDefault="002C66D6" w:rsidP="002C66D6">
            <w:pPr>
              <w:widowControl/>
              <w:spacing w:after="0"/>
              <w:jc w:val="center"/>
              <w:rPr>
                <w:rFonts w:eastAsia="Times New Roman"/>
                <w:b/>
                <w:bCs/>
                <w:color w:val="auto"/>
                <w:sz w:val="21"/>
                <w:szCs w:val="21"/>
                <w:lang w:eastAsia="en-GB"/>
              </w:rPr>
            </w:pPr>
            <w:r w:rsidRPr="00562A6B">
              <w:rPr>
                <w:rFonts w:eastAsia="Times New Roman"/>
                <w:b/>
                <w:bCs/>
                <w:color w:val="auto"/>
                <w:sz w:val="21"/>
                <w:szCs w:val="21"/>
                <w:lang w:eastAsia="en-GB"/>
              </w:rPr>
              <w:t>Secondary cases</w:t>
            </w:r>
          </w:p>
        </w:tc>
        <w:tc>
          <w:tcPr>
            <w:tcW w:w="1134" w:type="dxa"/>
            <w:tcBorders>
              <w:top w:val="single" w:sz="4" w:space="0" w:color="auto"/>
              <w:left w:val="nil"/>
              <w:bottom w:val="single" w:sz="4" w:space="0" w:color="auto"/>
              <w:right w:val="single" w:sz="4" w:space="0" w:color="auto"/>
            </w:tcBorders>
            <w:shd w:val="clear" w:color="000000" w:fill="FFC000"/>
            <w:vAlign w:val="center"/>
            <w:hideMark/>
          </w:tcPr>
          <w:p w14:paraId="43EE5F95" w14:textId="77777777" w:rsidR="002C66D6" w:rsidRPr="00562A6B" w:rsidRDefault="002C66D6" w:rsidP="002C66D6">
            <w:pPr>
              <w:widowControl/>
              <w:spacing w:after="0"/>
              <w:jc w:val="center"/>
              <w:rPr>
                <w:rFonts w:eastAsia="Times New Roman"/>
                <w:b/>
                <w:bCs/>
                <w:i/>
                <w:iCs/>
                <w:color w:val="auto"/>
                <w:sz w:val="21"/>
                <w:szCs w:val="21"/>
                <w:lang w:eastAsia="en-GB"/>
              </w:rPr>
            </w:pPr>
            <w:r w:rsidRPr="00562A6B">
              <w:rPr>
                <w:rFonts w:eastAsia="Times New Roman"/>
                <w:b/>
                <w:bCs/>
                <w:i/>
                <w:iCs/>
                <w:color w:val="auto"/>
                <w:sz w:val="21"/>
                <w:szCs w:val="21"/>
                <w:lang w:eastAsia="en-GB"/>
              </w:rPr>
              <w:t>% of total (N=869)</w:t>
            </w:r>
          </w:p>
        </w:tc>
      </w:tr>
      <w:tr w:rsidR="007B26AA" w:rsidRPr="007B26AA" w14:paraId="00F59C92" w14:textId="77777777" w:rsidTr="00A06CF2">
        <w:trPr>
          <w:trHeight w:val="20"/>
        </w:trPr>
        <w:tc>
          <w:tcPr>
            <w:tcW w:w="5382" w:type="dxa"/>
            <w:tcBorders>
              <w:top w:val="nil"/>
              <w:left w:val="single" w:sz="4" w:space="0" w:color="auto"/>
              <w:bottom w:val="single" w:sz="4" w:space="0" w:color="auto"/>
              <w:right w:val="single" w:sz="4" w:space="0" w:color="auto"/>
            </w:tcBorders>
            <w:shd w:val="clear" w:color="000000" w:fill="FFFF00"/>
            <w:vAlign w:val="center"/>
            <w:hideMark/>
          </w:tcPr>
          <w:p w14:paraId="6182FC51" w14:textId="77777777" w:rsidR="002C66D6" w:rsidRPr="00562A6B" w:rsidRDefault="002C66D6" w:rsidP="002C66D6">
            <w:pPr>
              <w:widowControl/>
              <w:spacing w:after="0"/>
              <w:rPr>
                <w:rFonts w:eastAsia="Times New Roman"/>
                <w:color w:val="auto"/>
                <w:sz w:val="21"/>
                <w:szCs w:val="21"/>
                <w:lang w:eastAsia="en-GB"/>
              </w:rPr>
            </w:pPr>
            <w:r w:rsidRPr="00562A6B">
              <w:rPr>
                <w:rFonts w:eastAsia="Times New Roman"/>
                <w:color w:val="auto"/>
                <w:sz w:val="21"/>
                <w:szCs w:val="21"/>
                <w:lang w:eastAsia="en-GB"/>
              </w:rPr>
              <w:t>Alcohol related</w:t>
            </w:r>
          </w:p>
        </w:tc>
        <w:tc>
          <w:tcPr>
            <w:tcW w:w="992" w:type="dxa"/>
            <w:tcBorders>
              <w:top w:val="nil"/>
              <w:left w:val="nil"/>
              <w:bottom w:val="single" w:sz="4" w:space="0" w:color="auto"/>
              <w:right w:val="single" w:sz="4" w:space="0" w:color="auto"/>
            </w:tcBorders>
            <w:shd w:val="clear" w:color="000000" w:fill="FFFF00"/>
            <w:noWrap/>
            <w:vAlign w:val="center"/>
            <w:hideMark/>
          </w:tcPr>
          <w:p w14:paraId="7916A596"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5</w:t>
            </w:r>
          </w:p>
        </w:tc>
        <w:tc>
          <w:tcPr>
            <w:tcW w:w="1134" w:type="dxa"/>
            <w:tcBorders>
              <w:top w:val="nil"/>
              <w:left w:val="nil"/>
              <w:bottom w:val="single" w:sz="4" w:space="0" w:color="auto"/>
              <w:right w:val="single" w:sz="4" w:space="0" w:color="auto"/>
            </w:tcBorders>
            <w:shd w:val="clear" w:color="000000" w:fill="FFFF00"/>
            <w:noWrap/>
            <w:vAlign w:val="center"/>
            <w:hideMark/>
          </w:tcPr>
          <w:p w14:paraId="74DB567D"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0.58</w:t>
            </w:r>
          </w:p>
        </w:tc>
        <w:tc>
          <w:tcPr>
            <w:tcW w:w="1276" w:type="dxa"/>
            <w:tcBorders>
              <w:top w:val="nil"/>
              <w:left w:val="nil"/>
              <w:bottom w:val="single" w:sz="4" w:space="0" w:color="auto"/>
              <w:right w:val="single" w:sz="4" w:space="0" w:color="auto"/>
            </w:tcBorders>
            <w:shd w:val="clear" w:color="000000" w:fill="FFFF00"/>
            <w:noWrap/>
            <w:vAlign w:val="center"/>
            <w:hideMark/>
          </w:tcPr>
          <w:p w14:paraId="1D91E1F0"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4</w:t>
            </w:r>
          </w:p>
        </w:tc>
        <w:tc>
          <w:tcPr>
            <w:tcW w:w="1134" w:type="dxa"/>
            <w:tcBorders>
              <w:top w:val="nil"/>
              <w:left w:val="nil"/>
              <w:bottom w:val="single" w:sz="4" w:space="0" w:color="auto"/>
              <w:right w:val="single" w:sz="4" w:space="0" w:color="auto"/>
            </w:tcBorders>
            <w:shd w:val="clear" w:color="000000" w:fill="FFFF00"/>
            <w:noWrap/>
            <w:vAlign w:val="center"/>
            <w:hideMark/>
          </w:tcPr>
          <w:p w14:paraId="009576A7"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0.46</w:t>
            </w:r>
          </w:p>
        </w:tc>
      </w:tr>
      <w:tr w:rsidR="007B26AA" w:rsidRPr="007B26AA" w14:paraId="7B015A1C" w14:textId="77777777" w:rsidTr="00A06CF2">
        <w:trPr>
          <w:trHeight w:val="20"/>
        </w:trPr>
        <w:tc>
          <w:tcPr>
            <w:tcW w:w="5382" w:type="dxa"/>
            <w:tcBorders>
              <w:top w:val="nil"/>
              <w:left w:val="single" w:sz="4" w:space="0" w:color="auto"/>
              <w:bottom w:val="single" w:sz="4" w:space="0" w:color="auto"/>
              <w:right w:val="single" w:sz="4" w:space="0" w:color="auto"/>
            </w:tcBorders>
            <w:shd w:val="clear" w:color="000000" w:fill="FFFF00"/>
            <w:vAlign w:val="center"/>
            <w:hideMark/>
          </w:tcPr>
          <w:p w14:paraId="69842D7B" w14:textId="77777777" w:rsidR="002C66D6" w:rsidRPr="00562A6B" w:rsidRDefault="002C66D6" w:rsidP="002C66D6">
            <w:pPr>
              <w:widowControl/>
              <w:spacing w:after="0"/>
              <w:rPr>
                <w:rFonts w:eastAsia="Times New Roman"/>
                <w:color w:val="auto"/>
                <w:sz w:val="21"/>
                <w:szCs w:val="21"/>
                <w:lang w:eastAsia="en-GB"/>
              </w:rPr>
            </w:pPr>
            <w:r w:rsidRPr="00562A6B">
              <w:rPr>
                <w:rFonts w:eastAsia="Times New Roman"/>
                <w:color w:val="auto"/>
                <w:sz w:val="21"/>
                <w:szCs w:val="21"/>
                <w:lang w:eastAsia="en-GB"/>
              </w:rPr>
              <w:t>Drugs / substance misuse / drug dealing</w:t>
            </w:r>
          </w:p>
        </w:tc>
        <w:tc>
          <w:tcPr>
            <w:tcW w:w="992" w:type="dxa"/>
            <w:tcBorders>
              <w:top w:val="nil"/>
              <w:left w:val="nil"/>
              <w:bottom w:val="single" w:sz="4" w:space="0" w:color="auto"/>
              <w:right w:val="single" w:sz="4" w:space="0" w:color="auto"/>
            </w:tcBorders>
            <w:shd w:val="clear" w:color="000000" w:fill="FFFF00"/>
            <w:noWrap/>
            <w:vAlign w:val="center"/>
            <w:hideMark/>
          </w:tcPr>
          <w:p w14:paraId="0ED1C5FA"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9</w:t>
            </w:r>
          </w:p>
        </w:tc>
        <w:tc>
          <w:tcPr>
            <w:tcW w:w="1134" w:type="dxa"/>
            <w:tcBorders>
              <w:top w:val="nil"/>
              <w:left w:val="nil"/>
              <w:bottom w:val="single" w:sz="4" w:space="0" w:color="auto"/>
              <w:right w:val="single" w:sz="4" w:space="0" w:color="auto"/>
            </w:tcBorders>
            <w:shd w:val="clear" w:color="000000" w:fill="FFFF00"/>
            <w:noWrap/>
            <w:vAlign w:val="center"/>
            <w:hideMark/>
          </w:tcPr>
          <w:p w14:paraId="20A4BD79"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1.04</w:t>
            </w:r>
          </w:p>
        </w:tc>
        <w:tc>
          <w:tcPr>
            <w:tcW w:w="1276" w:type="dxa"/>
            <w:tcBorders>
              <w:top w:val="nil"/>
              <w:left w:val="nil"/>
              <w:bottom w:val="single" w:sz="4" w:space="0" w:color="auto"/>
              <w:right w:val="single" w:sz="4" w:space="0" w:color="auto"/>
            </w:tcBorders>
            <w:shd w:val="clear" w:color="000000" w:fill="FFFF00"/>
            <w:noWrap/>
            <w:vAlign w:val="center"/>
            <w:hideMark/>
          </w:tcPr>
          <w:p w14:paraId="6B058087"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6</w:t>
            </w:r>
          </w:p>
        </w:tc>
        <w:tc>
          <w:tcPr>
            <w:tcW w:w="1134" w:type="dxa"/>
            <w:tcBorders>
              <w:top w:val="nil"/>
              <w:left w:val="nil"/>
              <w:bottom w:val="single" w:sz="4" w:space="0" w:color="auto"/>
              <w:right w:val="single" w:sz="4" w:space="0" w:color="auto"/>
            </w:tcBorders>
            <w:shd w:val="clear" w:color="000000" w:fill="FFFF00"/>
            <w:noWrap/>
            <w:vAlign w:val="center"/>
            <w:hideMark/>
          </w:tcPr>
          <w:p w14:paraId="4D20B660"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0.69</w:t>
            </w:r>
          </w:p>
        </w:tc>
      </w:tr>
      <w:tr w:rsidR="007B26AA" w:rsidRPr="007B26AA" w14:paraId="75A491D2" w14:textId="77777777" w:rsidTr="00A06CF2">
        <w:trPr>
          <w:trHeight w:val="20"/>
        </w:trPr>
        <w:tc>
          <w:tcPr>
            <w:tcW w:w="5382" w:type="dxa"/>
            <w:tcBorders>
              <w:top w:val="nil"/>
              <w:left w:val="single" w:sz="4" w:space="0" w:color="auto"/>
              <w:bottom w:val="single" w:sz="4" w:space="0" w:color="auto"/>
              <w:right w:val="single" w:sz="4" w:space="0" w:color="auto"/>
            </w:tcBorders>
            <w:shd w:val="clear" w:color="000000" w:fill="FFFF00"/>
            <w:vAlign w:val="center"/>
            <w:hideMark/>
          </w:tcPr>
          <w:p w14:paraId="7DEAF12F" w14:textId="77777777" w:rsidR="002C66D6" w:rsidRPr="00562A6B" w:rsidRDefault="002C66D6" w:rsidP="002C66D6">
            <w:pPr>
              <w:widowControl/>
              <w:spacing w:after="0"/>
              <w:rPr>
                <w:rFonts w:eastAsia="Times New Roman"/>
                <w:color w:val="auto"/>
                <w:sz w:val="21"/>
                <w:szCs w:val="21"/>
                <w:lang w:eastAsia="en-GB"/>
              </w:rPr>
            </w:pPr>
            <w:r w:rsidRPr="00562A6B">
              <w:rPr>
                <w:rFonts w:eastAsia="Times New Roman"/>
                <w:color w:val="auto"/>
                <w:sz w:val="21"/>
                <w:szCs w:val="21"/>
                <w:lang w:eastAsia="en-GB"/>
              </w:rPr>
              <w:t>Garden nuisance</w:t>
            </w:r>
          </w:p>
        </w:tc>
        <w:tc>
          <w:tcPr>
            <w:tcW w:w="992" w:type="dxa"/>
            <w:tcBorders>
              <w:top w:val="nil"/>
              <w:left w:val="nil"/>
              <w:bottom w:val="single" w:sz="4" w:space="0" w:color="auto"/>
              <w:right w:val="single" w:sz="4" w:space="0" w:color="auto"/>
            </w:tcBorders>
            <w:shd w:val="clear" w:color="000000" w:fill="FFFF00"/>
            <w:noWrap/>
            <w:vAlign w:val="center"/>
            <w:hideMark/>
          </w:tcPr>
          <w:p w14:paraId="39339295"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6</w:t>
            </w:r>
          </w:p>
        </w:tc>
        <w:tc>
          <w:tcPr>
            <w:tcW w:w="1134" w:type="dxa"/>
            <w:tcBorders>
              <w:top w:val="nil"/>
              <w:left w:val="nil"/>
              <w:bottom w:val="single" w:sz="4" w:space="0" w:color="auto"/>
              <w:right w:val="single" w:sz="4" w:space="0" w:color="auto"/>
            </w:tcBorders>
            <w:shd w:val="clear" w:color="000000" w:fill="FFFF00"/>
            <w:noWrap/>
            <w:vAlign w:val="center"/>
            <w:hideMark/>
          </w:tcPr>
          <w:p w14:paraId="0A8B375F"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0.69</w:t>
            </w:r>
          </w:p>
        </w:tc>
        <w:tc>
          <w:tcPr>
            <w:tcW w:w="1276" w:type="dxa"/>
            <w:tcBorders>
              <w:top w:val="nil"/>
              <w:left w:val="nil"/>
              <w:bottom w:val="single" w:sz="4" w:space="0" w:color="auto"/>
              <w:right w:val="single" w:sz="4" w:space="0" w:color="auto"/>
            </w:tcBorders>
            <w:shd w:val="clear" w:color="000000" w:fill="FFFF00"/>
            <w:noWrap/>
            <w:vAlign w:val="center"/>
            <w:hideMark/>
          </w:tcPr>
          <w:p w14:paraId="19D7F7CE"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1</w:t>
            </w:r>
          </w:p>
        </w:tc>
        <w:tc>
          <w:tcPr>
            <w:tcW w:w="1134" w:type="dxa"/>
            <w:tcBorders>
              <w:top w:val="nil"/>
              <w:left w:val="nil"/>
              <w:bottom w:val="single" w:sz="4" w:space="0" w:color="auto"/>
              <w:right w:val="single" w:sz="4" w:space="0" w:color="auto"/>
            </w:tcBorders>
            <w:shd w:val="clear" w:color="000000" w:fill="FFFF00"/>
            <w:noWrap/>
            <w:vAlign w:val="center"/>
            <w:hideMark/>
          </w:tcPr>
          <w:p w14:paraId="0D4A4778"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0.12</w:t>
            </w:r>
          </w:p>
        </w:tc>
      </w:tr>
      <w:tr w:rsidR="007B26AA" w:rsidRPr="007B26AA" w14:paraId="7EBE5C55" w14:textId="77777777" w:rsidTr="00A06CF2">
        <w:trPr>
          <w:trHeight w:val="20"/>
        </w:trPr>
        <w:tc>
          <w:tcPr>
            <w:tcW w:w="5382" w:type="dxa"/>
            <w:tcBorders>
              <w:top w:val="nil"/>
              <w:left w:val="single" w:sz="4" w:space="0" w:color="auto"/>
              <w:bottom w:val="single" w:sz="4" w:space="0" w:color="auto"/>
              <w:right w:val="single" w:sz="4" w:space="0" w:color="auto"/>
            </w:tcBorders>
            <w:shd w:val="clear" w:color="000000" w:fill="FFFF00"/>
            <w:vAlign w:val="center"/>
            <w:hideMark/>
          </w:tcPr>
          <w:p w14:paraId="457B0D37" w14:textId="77777777" w:rsidR="002C66D6" w:rsidRPr="00562A6B" w:rsidRDefault="002C66D6" w:rsidP="002C66D6">
            <w:pPr>
              <w:widowControl/>
              <w:spacing w:after="0"/>
              <w:rPr>
                <w:rFonts w:eastAsia="Times New Roman"/>
                <w:color w:val="auto"/>
                <w:sz w:val="21"/>
                <w:szCs w:val="21"/>
                <w:lang w:eastAsia="en-GB"/>
              </w:rPr>
            </w:pPr>
            <w:r w:rsidRPr="00562A6B">
              <w:rPr>
                <w:rFonts w:eastAsia="Times New Roman"/>
                <w:color w:val="auto"/>
                <w:sz w:val="21"/>
                <w:szCs w:val="21"/>
                <w:lang w:eastAsia="en-GB"/>
              </w:rPr>
              <w:t>Hate related incidents (based on race, sexual orientation, gender, disability, religion, age, etc)</w:t>
            </w:r>
          </w:p>
        </w:tc>
        <w:tc>
          <w:tcPr>
            <w:tcW w:w="992" w:type="dxa"/>
            <w:tcBorders>
              <w:top w:val="nil"/>
              <w:left w:val="nil"/>
              <w:bottom w:val="single" w:sz="4" w:space="0" w:color="auto"/>
              <w:right w:val="single" w:sz="4" w:space="0" w:color="auto"/>
            </w:tcBorders>
            <w:shd w:val="clear" w:color="000000" w:fill="FFFF00"/>
            <w:noWrap/>
            <w:vAlign w:val="center"/>
            <w:hideMark/>
          </w:tcPr>
          <w:p w14:paraId="1CB6CE6D"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4</w:t>
            </w:r>
          </w:p>
        </w:tc>
        <w:tc>
          <w:tcPr>
            <w:tcW w:w="1134" w:type="dxa"/>
            <w:tcBorders>
              <w:top w:val="nil"/>
              <w:left w:val="nil"/>
              <w:bottom w:val="single" w:sz="4" w:space="0" w:color="auto"/>
              <w:right w:val="single" w:sz="4" w:space="0" w:color="auto"/>
            </w:tcBorders>
            <w:shd w:val="clear" w:color="000000" w:fill="FFFF00"/>
            <w:noWrap/>
            <w:vAlign w:val="center"/>
            <w:hideMark/>
          </w:tcPr>
          <w:p w14:paraId="2C19DE1A"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0.46</w:t>
            </w:r>
          </w:p>
        </w:tc>
        <w:tc>
          <w:tcPr>
            <w:tcW w:w="1276" w:type="dxa"/>
            <w:tcBorders>
              <w:top w:val="nil"/>
              <w:left w:val="nil"/>
              <w:bottom w:val="single" w:sz="4" w:space="0" w:color="auto"/>
              <w:right w:val="single" w:sz="4" w:space="0" w:color="auto"/>
            </w:tcBorders>
            <w:shd w:val="clear" w:color="000000" w:fill="FFFF00"/>
            <w:noWrap/>
            <w:vAlign w:val="center"/>
            <w:hideMark/>
          </w:tcPr>
          <w:p w14:paraId="776A4F41"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2</w:t>
            </w:r>
          </w:p>
        </w:tc>
        <w:tc>
          <w:tcPr>
            <w:tcW w:w="1134" w:type="dxa"/>
            <w:tcBorders>
              <w:top w:val="nil"/>
              <w:left w:val="nil"/>
              <w:bottom w:val="single" w:sz="4" w:space="0" w:color="auto"/>
              <w:right w:val="single" w:sz="4" w:space="0" w:color="auto"/>
            </w:tcBorders>
            <w:shd w:val="clear" w:color="000000" w:fill="FFFF00"/>
            <w:noWrap/>
            <w:vAlign w:val="center"/>
            <w:hideMark/>
          </w:tcPr>
          <w:p w14:paraId="446F5937"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0.23</w:t>
            </w:r>
          </w:p>
        </w:tc>
      </w:tr>
      <w:tr w:rsidR="007B26AA" w:rsidRPr="007B26AA" w14:paraId="49E9A94B" w14:textId="77777777" w:rsidTr="00A06CF2">
        <w:trPr>
          <w:trHeight w:val="20"/>
        </w:trPr>
        <w:tc>
          <w:tcPr>
            <w:tcW w:w="5382" w:type="dxa"/>
            <w:tcBorders>
              <w:top w:val="nil"/>
              <w:left w:val="single" w:sz="4" w:space="0" w:color="auto"/>
              <w:bottom w:val="single" w:sz="4" w:space="0" w:color="auto"/>
              <w:right w:val="single" w:sz="4" w:space="0" w:color="auto"/>
            </w:tcBorders>
            <w:shd w:val="clear" w:color="000000" w:fill="FFFF00"/>
            <w:vAlign w:val="center"/>
            <w:hideMark/>
          </w:tcPr>
          <w:p w14:paraId="67E92269" w14:textId="77777777" w:rsidR="002C66D6" w:rsidRPr="00562A6B" w:rsidRDefault="002C66D6" w:rsidP="002C66D6">
            <w:pPr>
              <w:widowControl/>
              <w:spacing w:after="0"/>
              <w:rPr>
                <w:rFonts w:eastAsia="Times New Roman"/>
                <w:color w:val="auto"/>
                <w:sz w:val="21"/>
                <w:szCs w:val="21"/>
                <w:lang w:eastAsia="en-GB"/>
              </w:rPr>
            </w:pPr>
            <w:r w:rsidRPr="00562A6B">
              <w:rPr>
                <w:rFonts w:eastAsia="Times New Roman"/>
                <w:color w:val="auto"/>
                <w:sz w:val="21"/>
                <w:szCs w:val="21"/>
                <w:lang w:eastAsia="en-GB"/>
              </w:rPr>
              <w:t>Litter / rubbish / fly-tipping</w:t>
            </w:r>
          </w:p>
        </w:tc>
        <w:tc>
          <w:tcPr>
            <w:tcW w:w="992" w:type="dxa"/>
            <w:tcBorders>
              <w:top w:val="nil"/>
              <w:left w:val="nil"/>
              <w:bottom w:val="single" w:sz="4" w:space="0" w:color="auto"/>
              <w:right w:val="single" w:sz="4" w:space="0" w:color="auto"/>
            </w:tcBorders>
            <w:shd w:val="clear" w:color="000000" w:fill="FFFF00"/>
            <w:noWrap/>
            <w:vAlign w:val="center"/>
            <w:hideMark/>
          </w:tcPr>
          <w:p w14:paraId="75DA07F5"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9</w:t>
            </w:r>
          </w:p>
        </w:tc>
        <w:tc>
          <w:tcPr>
            <w:tcW w:w="1134" w:type="dxa"/>
            <w:tcBorders>
              <w:top w:val="nil"/>
              <w:left w:val="nil"/>
              <w:bottom w:val="single" w:sz="4" w:space="0" w:color="auto"/>
              <w:right w:val="single" w:sz="4" w:space="0" w:color="auto"/>
            </w:tcBorders>
            <w:shd w:val="clear" w:color="000000" w:fill="FFFF00"/>
            <w:noWrap/>
            <w:vAlign w:val="center"/>
            <w:hideMark/>
          </w:tcPr>
          <w:p w14:paraId="48703ED6"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1.04</w:t>
            </w:r>
          </w:p>
        </w:tc>
        <w:tc>
          <w:tcPr>
            <w:tcW w:w="1276" w:type="dxa"/>
            <w:tcBorders>
              <w:top w:val="nil"/>
              <w:left w:val="nil"/>
              <w:bottom w:val="single" w:sz="4" w:space="0" w:color="auto"/>
              <w:right w:val="single" w:sz="4" w:space="0" w:color="auto"/>
            </w:tcBorders>
            <w:shd w:val="clear" w:color="000000" w:fill="FFFF00"/>
            <w:noWrap/>
            <w:vAlign w:val="center"/>
            <w:hideMark/>
          </w:tcPr>
          <w:p w14:paraId="152762E6"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4</w:t>
            </w:r>
          </w:p>
        </w:tc>
        <w:tc>
          <w:tcPr>
            <w:tcW w:w="1134" w:type="dxa"/>
            <w:tcBorders>
              <w:top w:val="nil"/>
              <w:left w:val="nil"/>
              <w:bottom w:val="single" w:sz="4" w:space="0" w:color="auto"/>
              <w:right w:val="single" w:sz="4" w:space="0" w:color="auto"/>
            </w:tcBorders>
            <w:shd w:val="clear" w:color="000000" w:fill="FFFF00"/>
            <w:noWrap/>
            <w:vAlign w:val="center"/>
            <w:hideMark/>
          </w:tcPr>
          <w:p w14:paraId="2309CC27"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0.46</w:t>
            </w:r>
          </w:p>
        </w:tc>
      </w:tr>
      <w:tr w:rsidR="007B26AA" w:rsidRPr="007B26AA" w14:paraId="645BFAC1" w14:textId="77777777" w:rsidTr="00A06CF2">
        <w:trPr>
          <w:trHeight w:val="20"/>
        </w:trPr>
        <w:tc>
          <w:tcPr>
            <w:tcW w:w="5382" w:type="dxa"/>
            <w:tcBorders>
              <w:top w:val="nil"/>
              <w:left w:val="single" w:sz="4" w:space="0" w:color="auto"/>
              <w:bottom w:val="single" w:sz="4" w:space="0" w:color="auto"/>
              <w:right w:val="single" w:sz="4" w:space="0" w:color="auto"/>
            </w:tcBorders>
            <w:shd w:val="clear" w:color="000000" w:fill="FFFF00"/>
            <w:vAlign w:val="center"/>
            <w:hideMark/>
          </w:tcPr>
          <w:p w14:paraId="241073C5" w14:textId="77777777" w:rsidR="002C66D6" w:rsidRPr="00562A6B" w:rsidRDefault="002C66D6" w:rsidP="002C66D6">
            <w:pPr>
              <w:widowControl/>
              <w:spacing w:after="0"/>
              <w:rPr>
                <w:rFonts w:eastAsia="Times New Roman"/>
                <w:color w:val="auto"/>
                <w:sz w:val="21"/>
                <w:szCs w:val="21"/>
                <w:lang w:eastAsia="en-GB"/>
              </w:rPr>
            </w:pPr>
            <w:r w:rsidRPr="00562A6B">
              <w:rPr>
                <w:rFonts w:eastAsia="Times New Roman"/>
                <w:color w:val="auto"/>
                <w:sz w:val="21"/>
                <w:szCs w:val="21"/>
                <w:lang w:eastAsia="en-GB"/>
              </w:rPr>
              <w:t>Misuse of communal areas / public space or loitering</w:t>
            </w:r>
          </w:p>
        </w:tc>
        <w:tc>
          <w:tcPr>
            <w:tcW w:w="992" w:type="dxa"/>
            <w:tcBorders>
              <w:top w:val="nil"/>
              <w:left w:val="nil"/>
              <w:bottom w:val="single" w:sz="4" w:space="0" w:color="auto"/>
              <w:right w:val="single" w:sz="4" w:space="0" w:color="auto"/>
            </w:tcBorders>
            <w:shd w:val="clear" w:color="000000" w:fill="FFFF00"/>
            <w:noWrap/>
            <w:vAlign w:val="center"/>
            <w:hideMark/>
          </w:tcPr>
          <w:p w14:paraId="26361805"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6</w:t>
            </w:r>
          </w:p>
        </w:tc>
        <w:tc>
          <w:tcPr>
            <w:tcW w:w="1134" w:type="dxa"/>
            <w:tcBorders>
              <w:top w:val="nil"/>
              <w:left w:val="nil"/>
              <w:bottom w:val="single" w:sz="4" w:space="0" w:color="auto"/>
              <w:right w:val="single" w:sz="4" w:space="0" w:color="auto"/>
            </w:tcBorders>
            <w:shd w:val="clear" w:color="000000" w:fill="FFFF00"/>
            <w:noWrap/>
            <w:vAlign w:val="center"/>
            <w:hideMark/>
          </w:tcPr>
          <w:p w14:paraId="04444E4A"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0.69</w:t>
            </w:r>
          </w:p>
        </w:tc>
        <w:tc>
          <w:tcPr>
            <w:tcW w:w="1276" w:type="dxa"/>
            <w:tcBorders>
              <w:top w:val="nil"/>
              <w:left w:val="nil"/>
              <w:bottom w:val="single" w:sz="4" w:space="0" w:color="auto"/>
              <w:right w:val="single" w:sz="4" w:space="0" w:color="auto"/>
            </w:tcBorders>
            <w:shd w:val="clear" w:color="000000" w:fill="FFFF00"/>
            <w:noWrap/>
            <w:vAlign w:val="center"/>
            <w:hideMark/>
          </w:tcPr>
          <w:p w14:paraId="4B7C1186"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4</w:t>
            </w:r>
          </w:p>
        </w:tc>
        <w:tc>
          <w:tcPr>
            <w:tcW w:w="1134" w:type="dxa"/>
            <w:tcBorders>
              <w:top w:val="nil"/>
              <w:left w:val="nil"/>
              <w:bottom w:val="single" w:sz="4" w:space="0" w:color="auto"/>
              <w:right w:val="single" w:sz="4" w:space="0" w:color="auto"/>
            </w:tcBorders>
            <w:shd w:val="clear" w:color="000000" w:fill="FFFF00"/>
            <w:noWrap/>
            <w:vAlign w:val="center"/>
            <w:hideMark/>
          </w:tcPr>
          <w:p w14:paraId="71B914B3"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0.46</w:t>
            </w:r>
          </w:p>
        </w:tc>
      </w:tr>
      <w:tr w:rsidR="007B26AA" w:rsidRPr="007B26AA" w14:paraId="6537AF1C" w14:textId="77777777" w:rsidTr="00A06CF2">
        <w:trPr>
          <w:trHeight w:val="20"/>
        </w:trPr>
        <w:tc>
          <w:tcPr>
            <w:tcW w:w="5382" w:type="dxa"/>
            <w:tcBorders>
              <w:top w:val="nil"/>
              <w:left w:val="single" w:sz="4" w:space="0" w:color="auto"/>
              <w:bottom w:val="single" w:sz="4" w:space="0" w:color="auto"/>
              <w:right w:val="single" w:sz="4" w:space="0" w:color="auto"/>
            </w:tcBorders>
            <w:shd w:val="clear" w:color="000000" w:fill="FFFF00"/>
            <w:vAlign w:val="center"/>
            <w:hideMark/>
          </w:tcPr>
          <w:p w14:paraId="37AFB553" w14:textId="77777777" w:rsidR="002C66D6" w:rsidRPr="00562A6B" w:rsidRDefault="002C66D6" w:rsidP="002C66D6">
            <w:pPr>
              <w:widowControl/>
              <w:spacing w:after="0"/>
              <w:rPr>
                <w:rFonts w:eastAsia="Times New Roman"/>
                <w:color w:val="auto"/>
                <w:sz w:val="21"/>
                <w:szCs w:val="21"/>
                <w:lang w:eastAsia="en-GB"/>
              </w:rPr>
            </w:pPr>
            <w:r w:rsidRPr="00562A6B">
              <w:rPr>
                <w:rFonts w:eastAsia="Times New Roman"/>
                <w:color w:val="auto"/>
                <w:sz w:val="21"/>
                <w:szCs w:val="21"/>
                <w:lang w:eastAsia="en-GB"/>
              </w:rPr>
              <w:t>Noise Nuisance</w:t>
            </w:r>
          </w:p>
        </w:tc>
        <w:tc>
          <w:tcPr>
            <w:tcW w:w="992" w:type="dxa"/>
            <w:tcBorders>
              <w:top w:val="nil"/>
              <w:left w:val="nil"/>
              <w:bottom w:val="single" w:sz="4" w:space="0" w:color="auto"/>
              <w:right w:val="single" w:sz="4" w:space="0" w:color="auto"/>
            </w:tcBorders>
            <w:shd w:val="clear" w:color="000000" w:fill="FFFF00"/>
            <w:noWrap/>
            <w:vAlign w:val="center"/>
            <w:hideMark/>
          </w:tcPr>
          <w:p w14:paraId="6ACC0A9D"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406</w:t>
            </w:r>
          </w:p>
        </w:tc>
        <w:tc>
          <w:tcPr>
            <w:tcW w:w="1134" w:type="dxa"/>
            <w:tcBorders>
              <w:top w:val="nil"/>
              <w:left w:val="nil"/>
              <w:bottom w:val="single" w:sz="4" w:space="0" w:color="auto"/>
              <w:right w:val="single" w:sz="4" w:space="0" w:color="auto"/>
            </w:tcBorders>
            <w:shd w:val="clear" w:color="000000" w:fill="FFFF00"/>
            <w:noWrap/>
            <w:vAlign w:val="center"/>
            <w:hideMark/>
          </w:tcPr>
          <w:p w14:paraId="30C02498"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46.72</w:t>
            </w:r>
          </w:p>
        </w:tc>
        <w:tc>
          <w:tcPr>
            <w:tcW w:w="1276" w:type="dxa"/>
            <w:tcBorders>
              <w:top w:val="nil"/>
              <w:left w:val="nil"/>
              <w:bottom w:val="single" w:sz="4" w:space="0" w:color="auto"/>
              <w:right w:val="single" w:sz="4" w:space="0" w:color="auto"/>
            </w:tcBorders>
            <w:shd w:val="clear" w:color="000000" w:fill="FFFF00"/>
            <w:noWrap/>
            <w:vAlign w:val="center"/>
            <w:hideMark/>
          </w:tcPr>
          <w:p w14:paraId="5648A2ED"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79</w:t>
            </w:r>
          </w:p>
        </w:tc>
        <w:tc>
          <w:tcPr>
            <w:tcW w:w="1134" w:type="dxa"/>
            <w:tcBorders>
              <w:top w:val="nil"/>
              <w:left w:val="nil"/>
              <w:bottom w:val="single" w:sz="4" w:space="0" w:color="auto"/>
              <w:right w:val="single" w:sz="4" w:space="0" w:color="auto"/>
            </w:tcBorders>
            <w:shd w:val="clear" w:color="000000" w:fill="FFFF00"/>
            <w:noWrap/>
            <w:vAlign w:val="center"/>
            <w:hideMark/>
          </w:tcPr>
          <w:p w14:paraId="3B9F316B"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9.09</w:t>
            </w:r>
          </w:p>
        </w:tc>
      </w:tr>
      <w:tr w:rsidR="007B26AA" w:rsidRPr="007B26AA" w14:paraId="45EF0FC9" w14:textId="77777777" w:rsidTr="00A06CF2">
        <w:trPr>
          <w:trHeight w:val="20"/>
        </w:trPr>
        <w:tc>
          <w:tcPr>
            <w:tcW w:w="5382" w:type="dxa"/>
            <w:tcBorders>
              <w:top w:val="nil"/>
              <w:left w:val="single" w:sz="4" w:space="0" w:color="auto"/>
              <w:bottom w:val="single" w:sz="4" w:space="0" w:color="auto"/>
              <w:right w:val="single" w:sz="4" w:space="0" w:color="auto"/>
            </w:tcBorders>
            <w:shd w:val="clear" w:color="000000" w:fill="FFFF00"/>
            <w:vAlign w:val="center"/>
            <w:hideMark/>
          </w:tcPr>
          <w:p w14:paraId="2445ABD3" w14:textId="77777777" w:rsidR="002C66D6" w:rsidRPr="00562A6B" w:rsidRDefault="002C66D6" w:rsidP="002C66D6">
            <w:pPr>
              <w:widowControl/>
              <w:spacing w:after="0"/>
              <w:rPr>
                <w:rFonts w:eastAsia="Times New Roman"/>
                <w:color w:val="auto"/>
                <w:sz w:val="21"/>
                <w:szCs w:val="21"/>
                <w:lang w:eastAsia="en-GB"/>
              </w:rPr>
            </w:pPr>
            <w:r w:rsidRPr="00562A6B">
              <w:rPr>
                <w:rFonts w:eastAsia="Times New Roman"/>
                <w:color w:val="auto"/>
                <w:sz w:val="21"/>
                <w:szCs w:val="21"/>
                <w:lang w:eastAsia="en-GB"/>
              </w:rPr>
              <w:t>Nuisance from vehicles</w:t>
            </w:r>
          </w:p>
        </w:tc>
        <w:tc>
          <w:tcPr>
            <w:tcW w:w="992" w:type="dxa"/>
            <w:tcBorders>
              <w:top w:val="nil"/>
              <w:left w:val="nil"/>
              <w:bottom w:val="single" w:sz="4" w:space="0" w:color="auto"/>
              <w:right w:val="single" w:sz="4" w:space="0" w:color="auto"/>
            </w:tcBorders>
            <w:shd w:val="clear" w:color="000000" w:fill="FFFF00"/>
            <w:noWrap/>
            <w:vAlign w:val="center"/>
            <w:hideMark/>
          </w:tcPr>
          <w:p w14:paraId="1FDD91A6"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50</w:t>
            </w:r>
          </w:p>
        </w:tc>
        <w:tc>
          <w:tcPr>
            <w:tcW w:w="1134" w:type="dxa"/>
            <w:tcBorders>
              <w:top w:val="nil"/>
              <w:left w:val="nil"/>
              <w:bottom w:val="single" w:sz="4" w:space="0" w:color="auto"/>
              <w:right w:val="single" w:sz="4" w:space="0" w:color="auto"/>
            </w:tcBorders>
            <w:shd w:val="clear" w:color="000000" w:fill="FFFF00"/>
            <w:noWrap/>
            <w:vAlign w:val="center"/>
            <w:hideMark/>
          </w:tcPr>
          <w:p w14:paraId="12295889"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5.75</w:t>
            </w:r>
          </w:p>
        </w:tc>
        <w:tc>
          <w:tcPr>
            <w:tcW w:w="1276" w:type="dxa"/>
            <w:tcBorders>
              <w:top w:val="nil"/>
              <w:left w:val="nil"/>
              <w:bottom w:val="single" w:sz="4" w:space="0" w:color="auto"/>
              <w:right w:val="single" w:sz="4" w:space="0" w:color="auto"/>
            </w:tcBorders>
            <w:shd w:val="clear" w:color="000000" w:fill="FFFF00"/>
            <w:noWrap/>
            <w:vAlign w:val="center"/>
            <w:hideMark/>
          </w:tcPr>
          <w:p w14:paraId="57364155"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16</w:t>
            </w:r>
          </w:p>
        </w:tc>
        <w:tc>
          <w:tcPr>
            <w:tcW w:w="1134" w:type="dxa"/>
            <w:tcBorders>
              <w:top w:val="nil"/>
              <w:left w:val="nil"/>
              <w:bottom w:val="single" w:sz="4" w:space="0" w:color="auto"/>
              <w:right w:val="single" w:sz="4" w:space="0" w:color="auto"/>
            </w:tcBorders>
            <w:shd w:val="clear" w:color="000000" w:fill="FFFF00"/>
            <w:noWrap/>
            <w:vAlign w:val="center"/>
            <w:hideMark/>
          </w:tcPr>
          <w:p w14:paraId="5775313F"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1.84</w:t>
            </w:r>
          </w:p>
        </w:tc>
      </w:tr>
      <w:tr w:rsidR="007B26AA" w:rsidRPr="007B26AA" w14:paraId="4A10A348" w14:textId="77777777" w:rsidTr="00A06CF2">
        <w:trPr>
          <w:trHeight w:val="20"/>
        </w:trPr>
        <w:tc>
          <w:tcPr>
            <w:tcW w:w="5382" w:type="dxa"/>
            <w:tcBorders>
              <w:top w:val="nil"/>
              <w:left w:val="single" w:sz="4" w:space="0" w:color="auto"/>
              <w:bottom w:val="single" w:sz="4" w:space="0" w:color="auto"/>
              <w:right w:val="single" w:sz="4" w:space="0" w:color="auto"/>
            </w:tcBorders>
            <w:shd w:val="clear" w:color="000000" w:fill="FFFF00"/>
            <w:vAlign w:val="center"/>
            <w:hideMark/>
          </w:tcPr>
          <w:p w14:paraId="7F3D59F2" w14:textId="77777777" w:rsidR="002C66D6" w:rsidRPr="00562A6B" w:rsidRDefault="002C66D6" w:rsidP="002C66D6">
            <w:pPr>
              <w:widowControl/>
              <w:spacing w:after="0"/>
              <w:rPr>
                <w:rFonts w:eastAsia="Times New Roman"/>
                <w:color w:val="auto"/>
                <w:sz w:val="21"/>
                <w:szCs w:val="21"/>
                <w:lang w:eastAsia="en-GB"/>
              </w:rPr>
            </w:pPr>
            <w:r w:rsidRPr="00562A6B">
              <w:rPr>
                <w:rFonts w:eastAsia="Times New Roman"/>
                <w:color w:val="auto"/>
                <w:sz w:val="21"/>
                <w:szCs w:val="21"/>
                <w:lang w:eastAsia="en-GB"/>
              </w:rPr>
              <w:t>Other</w:t>
            </w:r>
          </w:p>
        </w:tc>
        <w:tc>
          <w:tcPr>
            <w:tcW w:w="992" w:type="dxa"/>
            <w:tcBorders>
              <w:top w:val="nil"/>
              <w:left w:val="nil"/>
              <w:bottom w:val="single" w:sz="4" w:space="0" w:color="auto"/>
              <w:right w:val="single" w:sz="4" w:space="0" w:color="auto"/>
            </w:tcBorders>
            <w:shd w:val="clear" w:color="000000" w:fill="FFFF00"/>
            <w:noWrap/>
            <w:vAlign w:val="center"/>
            <w:hideMark/>
          </w:tcPr>
          <w:p w14:paraId="6FB0A780"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47</w:t>
            </w:r>
          </w:p>
        </w:tc>
        <w:tc>
          <w:tcPr>
            <w:tcW w:w="1134" w:type="dxa"/>
            <w:tcBorders>
              <w:top w:val="nil"/>
              <w:left w:val="nil"/>
              <w:bottom w:val="single" w:sz="4" w:space="0" w:color="auto"/>
              <w:right w:val="single" w:sz="4" w:space="0" w:color="auto"/>
            </w:tcBorders>
            <w:shd w:val="clear" w:color="000000" w:fill="FFFF00"/>
            <w:noWrap/>
            <w:vAlign w:val="center"/>
            <w:hideMark/>
          </w:tcPr>
          <w:p w14:paraId="6716CCD0"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5.41</w:t>
            </w:r>
          </w:p>
        </w:tc>
        <w:tc>
          <w:tcPr>
            <w:tcW w:w="1276" w:type="dxa"/>
            <w:tcBorders>
              <w:top w:val="nil"/>
              <w:left w:val="nil"/>
              <w:bottom w:val="single" w:sz="4" w:space="0" w:color="auto"/>
              <w:right w:val="single" w:sz="4" w:space="0" w:color="auto"/>
            </w:tcBorders>
            <w:shd w:val="clear" w:color="000000" w:fill="FFFF00"/>
            <w:noWrap/>
            <w:vAlign w:val="center"/>
            <w:hideMark/>
          </w:tcPr>
          <w:p w14:paraId="70BC3661"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33</w:t>
            </w:r>
          </w:p>
        </w:tc>
        <w:tc>
          <w:tcPr>
            <w:tcW w:w="1134" w:type="dxa"/>
            <w:tcBorders>
              <w:top w:val="nil"/>
              <w:left w:val="nil"/>
              <w:bottom w:val="single" w:sz="4" w:space="0" w:color="auto"/>
              <w:right w:val="single" w:sz="4" w:space="0" w:color="auto"/>
            </w:tcBorders>
            <w:shd w:val="clear" w:color="000000" w:fill="FFFF00"/>
            <w:noWrap/>
            <w:vAlign w:val="center"/>
            <w:hideMark/>
          </w:tcPr>
          <w:p w14:paraId="7F7F19E0"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3.80</w:t>
            </w:r>
          </w:p>
        </w:tc>
      </w:tr>
      <w:tr w:rsidR="007B26AA" w:rsidRPr="007B26AA" w14:paraId="13455063" w14:textId="77777777" w:rsidTr="00A06CF2">
        <w:trPr>
          <w:trHeight w:val="20"/>
        </w:trPr>
        <w:tc>
          <w:tcPr>
            <w:tcW w:w="5382" w:type="dxa"/>
            <w:tcBorders>
              <w:top w:val="nil"/>
              <w:left w:val="single" w:sz="4" w:space="0" w:color="auto"/>
              <w:bottom w:val="single" w:sz="4" w:space="0" w:color="auto"/>
              <w:right w:val="single" w:sz="4" w:space="0" w:color="auto"/>
            </w:tcBorders>
            <w:shd w:val="clear" w:color="000000" w:fill="FFFF00"/>
            <w:vAlign w:val="center"/>
            <w:hideMark/>
          </w:tcPr>
          <w:p w14:paraId="7B54D333" w14:textId="77777777" w:rsidR="002C66D6" w:rsidRPr="00562A6B" w:rsidRDefault="002C66D6" w:rsidP="002C66D6">
            <w:pPr>
              <w:widowControl/>
              <w:spacing w:after="0"/>
              <w:rPr>
                <w:rFonts w:eastAsia="Times New Roman"/>
                <w:color w:val="auto"/>
                <w:sz w:val="21"/>
                <w:szCs w:val="21"/>
                <w:lang w:eastAsia="en-GB"/>
              </w:rPr>
            </w:pPr>
            <w:r w:rsidRPr="00562A6B">
              <w:rPr>
                <w:rFonts w:eastAsia="Times New Roman"/>
                <w:color w:val="auto"/>
                <w:sz w:val="21"/>
                <w:szCs w:val="21"/>
                <w:lang w:eastAsia="en-GB"/>
              </w:rPr>
              <w:t>Pets and animal nuisance</w:t>
            </w:r>
          </w:p>
        </w:tc>
        <w:tc>
          <w:tcPr>
            <w:tcW w:w="992" w:type="dxa"/>
            <w:tcBorders>
              <w:top w:val="nil"/>
              <w:left w:val="nil"/>
              <w:bottom w:val="single" w:sz="4" w:space="0" w:color="auto"/>
              <w:right w:val="single" w:sz="4" w:space="0" w:color="auto"/>
            </w:tcBorders>
            <w:shd w:val="clear" w:color="000000" w:fill="FFFF00"/>
            <w:noWrap/>
            <w:vAlign w:val="center"/>
            <w:hideMark/>
          </w:tcPr>
          <w:p w14:paraId="003747C3"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15</w:t>
            </w:r>
          </w:p>
        </w:tc>
        <w:tc>
          <w:tcPr>
            <w:tcW w:w="1134" w:type="dxa"/>
            <w:tcBorders>
              <w:top w:val="nil"/>
              <w:left w:val="nil"/>
              <w:bottom w:val="single" w:sz="4" w:space="0" w:color="auto"/>
              <w:right w:val="single" w:sz="4" w:space="0" w:color="auto"/>
            </w:tcBorders>
            <w:shd w:val="clear" w:color="000000" w:fill="FFFF00"/>
            <w:noWrap/>
            <w:vAlign w:val="center"/>
            <w:hideMark/>
          </w:tcPr>
          <w:p w14:paraId="63C8BD9C"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1.73</w:t>
            </w:r>
          </w:p>
        </w:tc>
        <w:tc>
          <w:tcPr>
            <w:tcW w:w="1276" w:type="dxa"/>
            <w:tcBorders>
              <w:top w:val="nil"/>
              <w:left w:val="nil"/>
              <w:bottom w:val="single" w:sz="4" w:space="0" w:color="auto"/>
              <w:right w:val="single" w:sz="4" w:space="0" w:color="auto"/>
            </w:tcBorders>
            <w:shd w:val="clear" w:color="000000" w:fill="FFFF00"/>
            <w:noWrap/>
            <w:vAlign w:val="center"/>
            <w:hideMark/>
          </w:tcPr>
          <w:p w14:paraId="271EE53D"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2</w:t>
            </w:r>
          </w:p>
        </w:tc>
        <w:tc>
          <w:tcPr>
            <w:tcW w:w="1134" w:type="dxa"/>
            <w:tcBorders>
              <w:top w:val="nil"/>
              <w:left w:val="nil"/>
              <w:bottom w:val="single" w:sz="4" w:space="0" w:color="auto"/>
              <w:right w:val="single" w:sz="4" w:space="0" w:color="auto"/>
            </w:tcBorders>
            <w:shd w:val="clear" w:color="000000" w:fill="FFFF00"/>
            <w:noWrap/>
            <w:vAlign w:val="center"/>
            <w:hideMark/>
          </w:tcPr>
          <w:p w14:paraId="674D15AC"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0.23</w:t>
            </w:r>
          </w:p>
        </w:tc>
      </w:tr>
      <w:tr w:rsidR="007B26AA" w:rsidRPr="007B26AA" w14:paraId="0A13B867" w14:textId="77777777" w:rsidTr="00A06CF2">
        <w:trPr>
          <w:trHeight w:val="20"/>
        </w:trPr>
        <w:tc>
          <w:tcPr>
            <w:tcW w:w="5382" w:type="dxa"/>
            <w:tcBorders>
              <w:top w:val="nil"/>
              <w:left w:val="single" w:sz="4" w:space="0" w:color="auto"/>
              <w:bottom w:val="single" w:sz="4" w:space="0" w:color="auto"/>
              <w:right w:val="single" w:sz="4" w:space="0" w:color="auto"/>
            </w:tcBorders>
            <w:shd w:val="clear" w:color="000000" w:fill="FFFF00"/>
            <w:vAlign w:val="center"/>
            <w:hideMark/>
          </w:tcPr>
          <w:p w14:paraId="6529A4D4" w14:textId="24ECC6CC" w:rsidR="002C66D6" w:rsidRPr="00562A6B" w:rsidRDefault="002C66D6" w:rsidP="00562A6B">
            <w:pPr>
              <w:widowControl/>
              <w:spacing w:after="0"/>
              <w:rPr>
                <w:rFonts w:eastAsia="Times New Roman"/>
                <w:color w:val="auto"/>
                <w:sz w:val="21"/>
                <w:szCs w:val="21"/>
                <w:lang w:eastAsia="en-GB"/>
              </w:rPr>
            </w:pPr>
            <w:r w:rsidRPr="00562A6B">
              <w:rPr>
                <w:rFonts w:eastAsia="Times New Roman"/>
                <w:color w:val="auto"/>
                <w:sz w:val="21"/>
                <w:szCs w:val="21"/>
                <w:lang w:eastAsia="en-GB"/>
              </w:rPr>
              <w:t>Physical violence (other than alcohol related)</w:t>
            </w:r>
          </w:p>
        </w:tc>
        <w:tc>
          <w:tcPr>
            <w:tcW w:w="992" w:type="dxa"/>
            <w:tcBorders>
              <w:top w:val="nil"/>
              <w:left w:val="nil"/>
              <w:bottom w:val="single" w:sz="4" w:space="0" w:color="auto"/>
              <w:right w:val="single" w:sz="4" w:space="0" w:color="auto"/>
            </w:tcBorders>
            <w:shd w:val="clear" w:color="000000" w:fill="FFFF00"/>
            <w:noWrap/>
            <w:vAlign w:val="center"/>
            <w:hideMark/>
          </w:tcPr>
          <w:p w14:paraId="09A54212"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32</w:t>
            </w:r>
          </w:p>
        </w:tc>
        <w:tc>
          <w:tcPr>
            <w:tcW w:w="1134" w:type="dxa"/>
            <w:tcBorders>
              <w:top w:val="nil"/>
              <w:left w:val="nil"/>
              <w:bottom w:val="single" w:sz="4" w:space="0" w:color="auto"/>
              <w:right w:val="single" w:sz="4" w:space="0" w:color="auto"/>
            </w:tcBorders>
            <w:shd w:val="clear" w:color="000000" w:fill="FFFF00"/>
            <w:noWrap/>
            <w:vAlign w:val="center"/>
            <w:hideMark/>
          </w:tcPr>
          <w:p w14:paraId="23E452FB"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3.68</w:t>
            </w:r>
          </w:p>
        </w:tc>
        <w:tc>
          <w:tcPr>
            <w:tcW w:w="1276" w:type="dxa"/>
            <w:tcBorders>
              <w:top w:val="nil"/>
              <w:left w:val="nil"/>
              <w:bottom w:val="single" w:sz="4" w:space="0" w:color="auto"/>
              <w:right w:val="single" w:sz="4" w:space="0" w:color="auto"/>
            </w:tcBorders>
            <w:shd w:val="clear" w:color="000000" w:fill="FFFF00"/>
            <w:noWrap/>
            <w:vAlign w:val="center"/>
            <w:hideMark/>
          </w:tcPr>
          <w:p w14:paraId="095021A2"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1</w:t>
            </w:r>
          </w:p>
        </w:tc>
        <w:tc>
          <w:tcPr>
            <w:tcW w:w="1134" w:type="dxa"/>
            <w:tcBorders>
              <w:top w:val="nil"/>
              <w:left w:val="nil"/>
              <w:bottom w:val="single" w:sz="4" w:space="0" w:color="auto"/>
              <w:right w:val="single" w:sz="4" w:space="0" w:color="auto"/>
            </w:tcBorders>
            <w:shd w:val="clear" w:color="000000" w:fill="FFFF00"/>
            <w:noWrap/>
            <w:vAlign w:val="center"/>
            <w:hideMark/>
          </w:tcPr>
          <w:p w14:paraId="6226EB0A"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0.12</w:t>
            </w:r>
          </w:p>
        </w:tc>
      </w:tr>
      <w:tr w:rsidR="007B26AA" w:rsidRPr="007B26AA" w14:paraId="756A9BE8" w14:textId="77777777" w:rsidTr="00A06CF2">
        <w:trPr>
          <w:trHeight w:val="20"/>
        </w:trPr>
        <w:tc>
          <w:tcPr>
            <w:tcW w:w="5382" w:type="dxa"/>
            <w:tcBorders>
              <w:top w:val="nil"/>
              <w:left w:val="single" w:sz="4" w:space="0" w:color="auto"/>
              <w:bottom w:val="single" w:sz="4" w:space="0" w:color="auto"/>
              <w:right w:val="single" w:sz="4" w:space="0" w:color="auto"/>
            </w:tcBorders>
            <w:shd w:val="clear" w:color="000000" w:fill="FFFF00"/>
            <w:vAlign w:val="center"/>
            <w:hideMark/>
          </w:tcPr>
          <w:p w14:paraId="3195EBC2" w14:textId="77777777" w:rsidR="002C66D6" w:rsidRPr="00562A6B" w:rsidRDefault="002C66D6" w:rsidP="002C66D6">
            <w:pPr>
              <w:widowControl/>
              <w:spacing w:after="0"/>
              <w:rPr>
                <w:rFonts w:eastAsia="Times New Roman"/>
                <w:color w:val="auto"/>
                <w:sz w:val="21"/>
                <w:szCs w:val="21"/>
                <w:lang w:eastAsia="en-GB"/>
              </w:rPr>
            </w:pPr>
            <w:r w:rsidRPr="00562A6B">
              <w:rPr>
                <w:rFonts w:eastAsia="Times New Roman"/>
                <w:color w:val="auto"/>
                <w:sz w:val="21"/>
                <w:szCs w:val="21"/>
                <w:lang w:eastAsia="en-GB"/>
              </w:rPr>
              <w:t>Prostitution / sexual acts / kerb crawling</w:t>
            </w:r>
          </w:p>
        </w:tc>
        <w:tc>
          <w:tcPr>
            <w:tcW w:w="992" w:type="dxa"/>
            <w:tcBorders>
              <w:top w:val="nil"/>
              <w:left w:val="nil"/>
              <w:bottom w:val="single" w:sz="4" w:space="0" w:color="auto"/>
              <w:right w:val="single" w:sz="4" w:space="0" w:color="auto"/>
            </w:tcBorders>
            <w:shd w:val="clear" w:color="000000" w:fill="FFFF00"/>
            <w:noWrap/>
            <w:vAlign w:val="center"/>
            <w:hideMark/>
          </w:tcPr>
          <w:p w14:paraId="5F824EFC"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1</w:t>
            </w:r>
          </w:p>
        </w:tc>
        <w:tc>
          <w:tcPr>
            <w:tcW w:w="1134" w:type="dxa"/>
            <w:tcBorders>
              <w:top w:val="nil"/>
              <w:left w:val="nil"/>
              <w:bottom w:val="single" w:sz="4" w:space="0" w:color="auto"/>
              <w:right w:val="single" w:sz="4" w:space="0" w:color="auto"/>
            </w:tcBorders>
            <w:shd w:val="clear" w:color="000000" w:fill="FFFF00"/>
            <w:noWrap/>
            <w:vAlign w:val="center"/>
            <w:hideMark/>
          </w:tcPr>
          <w:p w14:paraId="251D0DC3"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0.12</w:t>
            </w:r>
          </w:p>
        </w:tc>
        <w:tc>
          <w:tcPr>
            <w:tcW w:w="1276" w:type="dxa"/>
            <w:tcBorders>
              <w:top w:val="nil"/>
              <w:left w:val="nil"/>
              <w:bottom w:val="single" w:sz="4" w:space="0" w:color="auto"/>
              <w:right w:val="single" w:sz="4" w:space="0" w:color="auto"/>
            </w:tcBorders>
            <w:shd w:val="clear" w:color="000000" w:fill="FFFF00"/>
            <w:noWrap/>
            <w:vAlign w:val="center"/>
            <w:hideMark/>
          </w:tcPr>
          <w:p w14:paraId="66A5C11D"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 </w:t>
            </w:r>
          </w:p>
        </w:tc>
        <w:tc>
          <w:tcPr>
            <w:tcW w:w="1134" w:type="dxa"/>
            <w:tcBorders>
              <w:top w:val="nil"/>
              <w:left w:val="nil"/>
              <w:bottom w:val="single" w:sz="4" w:space="0" w:color="auto"/>
              <w:right w:val="single" w:sz="4" w:space="0" w:color="auto"/>
            </w:tcBorders>
            <w:shd w:val="clear" w:color="000000" w:fill="FFFF00"/>
            <w:noWrap/>
            <w:vAlign w:val="center"/>
            <w:hideMark/>
          </w:tcPr>
          <w:p w14:paraId="7FEE561D"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0.00</w:t>
            </w:r>
          </w:p>
        </w:tc>
      </w:tr>
      <w:tr w:rsidR="007B26AA" w:rsidRPr="007B26AA" w14:paraId="5D1EF2BA" w14:textId="77777777" w:rsidTr="00A06CF2">
        <w:trPr>
          <w:trHeight w:val="20"/>
        </w:trPr>
        <w:tc>
          <w:tcPr>
            <w:tcW w:w="5382" w:type="dxa"/>
            <w:tcBorders>
              <w:top w:val="nil"/>
              <w:left w:val="single" w:sz="4" w:space="0" w:color="auto"/>
              <w:bottom w:val="single" w:sz="4" w:space="0" w:color="auto"/>
              <w:right w:val="single" w:sz="4" w:space="0" w:color="auto"/>
            </w:tcBorders>
            <w:shd w:val="clear" w:color="000000" w:fill="FFFF00"/>
            <w:vAlign w:val="center"/>
            <w:hideMark/>
          </w:tcPr>
          <w:p w14:paraId="15EBF969" w14:textId="77777777" w:rsidR="002C66D6" w:rsidRPr="00562A6B" w:rsidRDefault="002C66D6" w:rsidP="002C66D6">
            <w:pPr>
              <w:widowControl/>
              <w:spacing w:after="0"/>
              <w:rPr>
                <w:rFonts w:eastAsia="Times New Roman"/>
                <w:color w:val="auto"/>
                <w:sz w:val="21"/>
                <w:szCs w:val="21"/>
                <w:lang w:eastAsia="en-GB"/>
              </w:rPr>
            </w:pPr>
            <w:r w:rsidRPr="00562A6B">
              <w:rPr>
                <w:rFonts w:eastAsia="Times New Roman"/>
                <w:color w:val="auto"/>
                <w:sz w:val="21"/>
                <w:szCs w:val="21"/>
                <w:lang w:eastAsia="en-GB"/>
              </w:rPr>
              <w:t>Vandalism and damage to property</w:t>
            </w:r>
          </w:p>
        </w:tc>
        <w:tc>
          <w:tcPr>
            <w:tcW w:w="992" w:type="dxa"/>
            <w:tcBorders>
              <w:top w:val="nil"/>
              <w:left w:val="nil"/>
              <w:bottom w:val="single" w:sz="4" w:space="0" w:color="auto"/>
              <w:right w:val="single" w:sz="4" w:space="0" w:color="auto"/>
            </w:tcBorders>
            <w:shd w:val="clear" w:color="000000" w:fill="FFFF00"/>
            <w:noWrap/>
            <w:vAlign w:val="center"/>
            <w:hideMark/>
          </w:tcPr>
          <w:p w14:paraId="18CBFACD"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9</w:t>
            </w:r>
          </w:p>
        </w:tc>
        <w:tc>
          <w:tcPr>
            <w:tcW w:w="1134" w:type="dxa"/>
            <w:tcBorders>
              <w:top w:val="nil"/>
              <w:left w:val="nil"/>
              <w:bottom w:val="single" w:sz="4" w:space="0" w:color="auto"/>
              <w:right w:val="single" w:sz="4" w:space="0" w:color="auto"/>
            </w:tcBorders>
            <w:shd w:val="clear" w:color="000000" w:fill="FFFF00"/>
            <w:noWrap/>
            <w:vAlign w:val="center"/>
            <w:hideMark/>
          </w:tcPr>
          <w:p w14:paraId="64615327"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1.04</w:t>
            </w:r>
          </w:p>
        </w:tc>
        <w:tc>
          <w:tcPr>
            <w:tcW w:w="1276" w:type="dxa"/>
            <w:tcBorders>
              <w:top w:val="nil"/>
              <w:left w:val="nil"/>
              <w:bottom w:val="single" w:sz="4" w:space="0" w:color="auto"/>
              <w:right w:val="single" w:sz="4" w:space="0" w:color="auto"/>
            </w:tcBorders>
            <w:shd w:val="clear" w:color="000000" w:fill="FFFF00"/>
            <w:noWrap/>
            <w:vAlign w:val="center"/>
            <w:hideMark/>
          </w:tcPr>
          <w:p w14:paraId="04BFE05B"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5</w:t>
            </w:r>
          </w:p>
        </w:tc>
        <w:tc>
          <w:tcPr>
            <w:tcW w:w="1134" w:type="dxa"/>
            <w:tcBorders>
              <w:top w:val="nil"/>
              <w:left w:val="nil"/>
              <w:bottom w:val="single" w:sz="4" w:space="0" w:color="auto"/>
              <w:right w:val="single" w:sz="4" w:space="0" w:color="auto"/>
            </w:tcBorders>
            <w:shd w:val="clear" w:color="000000" w:fill="FFFF00"/>
            <w:noWrap/>
            <w:vAlign w:val="center"/>
            <w:hideMark/>
          </w:tcPr>
          <w:p w14:paraId="500EA6B9"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0.58</w:t>
            </w:r>
          </w:p>
        </w:tc>
      </w:tr>
      <w:tr w:rsidR="007B26AA" w:rsidRPr="007B26AA" w14:paraId="4D0DE705" w14:textId="77777777" w:rsidTr="00A06CF2">
        <w:trPr>
          <w:trHeight w:val="20"/>
        </w:trPr>
        <w:tc>
          <w:tcPr>
            <w:tcW w:w="5382" w:type="dxa"/>
            <w:tcBorders>
              <w:top w:val="nil"/>
              <w:left w:val="single" w:sz="4" w:space="0" w:color="auto"/>
              <w:bottom w:val="single" w:sz="4" w:space="0" w:color="auto"/>
              <w:right w:val="single" w:sz="4" w:space="0" w:color="auto"/>
            </w:tcBorders>
            <w:shd w:val="clear" w:color="000000" w:fill="FFFF00"/>
            <w:vAlign w:val="center"/>
            <w:hideMark/>
          </w:tcPr>
          <w:p w14:paraId="0752BC84" w14:textId="77777777" w:rsidR="002C66D6" w:rsidRPr="00562A6B" w:rsidRDefault="002C66D6" w:rsidP="002C66D6">
            <w:pPr>
              <w:widowControl/>
              <w:spacing w:after="0"/>
              <w:rPr>
                <w:rFonts w:eastAsia="Times New Roman"/>
                <w:color w:val="auto"/>
                <w:sz w:val="21"/>
                <w:szCs w:val="21"/>
                <w:lang w:eastAsia="en-GB"/>
              </w:rPr>
            </w:pPr>
            <w:r w:rsidRPr="00562A6B">
              <w:rPr>
                <w:rFonts w:eastAsia="Times New Roman"/>
                <w:color w:val="auto"/>
                <w:sz w:val="21"/>
                <w:szCs w:val="21"/>
                <w:lang w:eastAsia="en-GB"/>
              </w:rPr>
              <w:t>Verbal abuse / harassment / intimidation / threatening behaviour</w:t>
            </w:r>
          </w:p>
        </w:tc>
        <w:tc>
          <w:tcPr>
            <w:tcW w:w="992" w:type="dxa"/>
            <w:tcBorders>
              <w:top w:val="nil"/>
              <w:left w:val="nil"/>
              <w:bottom w:val="single" w:sz="4" w:space="0" w:color="auto"/>
              <w:right w:val="single" w:sz="4" w:space="0" w:color="auto"/>
            </w:tcBorders>
            <w:shd w:val="clear" w:color="000000" w:fill="FFFF00"/>
            <w:noWrap/>
            <w:vAlign w:val="center"/>
            <w:hideMark/>
          </w:tcPr>
          <w:p w14:paraId="0C16B97F"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166</w:t>
            </w:r>
          </w:p>
        </w:tc>
        <w:tc>
          <w:tcPr>
            <w:tcW w:w="1134" w:type="dxa"/>
            <w:tcBorders>
              <w:top w:val="nil"/>
              <w:left w:val="nil"/>
              <w:bottom w:val="single" w:sz="4" w:space="0" w:color="auto"/>
              <w:right w:val="single" w:sz="4" w:space="0" w:color="auto"/>
            </w:tcBorders>
            <w:shd w:val="clear" w:color="000000" w:fill="FFFF00"/>
            <w:noWrap/>
            <w:vAlign w:val="center"/>
            <w:hideMark/>
          </w:tcPr>
          <w:p w14:paraId="5ED6F0B0"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19.10</w:t>
            </w:r>
          </w:p>
        </w:tc>
        <w:tc>
          <w:tcPr>
            <w:tcW w:w="1276" w:type="dxa"/>
            <w:tcBorders>
              <w:top w:val="nil"/>
              <w:left w:val="nil"/>
              <w:bottom w:val="single" w:sz="4" w:space="0" w:color="auto"/>
              <w:right w:val="single" w:sz="4" w:space="0" w:color="auto"/>
            </w:tcBorders>
            <w:shd w:val="clear" w:color="000000" w:fill="FFFF00"/>
            <w:noWrap/>
            <w:vAlign w:val="center"/>
            <w:hideMark/>
          </w:tcPr>
          <w:p w14:paraId="76DC6893"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46</w:t>
            </w:r>
          </w:p>
        </w:tc>
        <w:tc>
          <w:tcPr>
            <w:tcW w:w="1134" w:type="dxa"/>
            <w:tcBorders>
              <w:top w:val="nil"/>
              <w:left w:val="nil"/>
              <w:bottom w:val="single" w:sz="4" w:space="0" w:color="auto"/>
              <w:right w:val="single" w:sz="4" w:space="0" w:color="auto"/>
            </w:tcBorders>
            <w:shd w:val="clear" w:color="000000" w:fill="FFFF00"/>
            <w:noWrap/>
            <w:vAlign w:val="center"/>
            <w:hideMark/>
          </w:tcPr>
          <w:p w14:paraId="00A4CB0A"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5.29</w:t>
            </w:r>
          </w:p>
        </w:tc>
      </w:tr>
      <w:tr w:rsidR="007B26AA" w:rsidRPr="007B26AA" w14:paraId="6D940D93" w14:textId="77777777" w:rsidTr="00A06CF2">
        <w:trPr>
          <w:trHeight w:val="20"/>
        </w:trPr>
        <w:tc>
          <w:tcPr>
            <w:tcW w:w="5382" w:type="dxa"/>
            <w:tcBorders>
              <w:top w:val="nil"/>
              <w:left w:val="single" w:sz="4" w:space="0" w:color="auto"/>
              <w:bottom w:val="single" w:sz="4" w:space="0" w:color="auto"/>
              <w:right w:val="single" w:sz="4" w:space="0" w:color="auto"/>
            </w:tcBorders>
            <w:shd w:val="clear" w:color="000000" w:fill="FFFF00"/>
            <w:vAlign w:val="center"/>
            <w:hideMark/>
          </w:tcPr>
          <w:p w14:paraId="296480FD" w14:textId="77777777" w:rsidR="002C66D6" w:rsidRPr="00562A6B" w:rsidRDefault="002C66D6" w:rsidP="002C66D6">
            <w:pPr>
              <w:widowControl/>
              <w:spacing w:after="0"/>
              <w:rPr>
                <w:rFonts w:eastAsia="Times New Roman"/>
                <w:color w:val="auto"/>
                <w:sz w:val="21"/>
                <w:szCs w:val="21"/>
                <w:lang w:eastAsia="en-GB"/>
              </w:rPr>
            </w:pPr>
            <w:r w:rsidRPr="00562A6B">
              <w:rPr>
                <w:rFonts w:eastAsia="Times New Roman"/>
                <w:color w:val="auto"/>
                <w:sz w:val="21"/>
                <w:szCs w:val="21"/>
                <w:lang w:eastAsia="en-GB"/>
              </w:rPr>
              <w:t>Youths Congregating/Ball Games</w:t>
            </w:r>
          </w:p>
        </w:tc>
        <w:tc>
          <w:tcPr>
            <w:tcW w:w="992" w:type="dxa"/>
            <w:tcBorders>
              <w:top w:val="nil"/>
              <w:left w:val="nil"/>
              <w:bottom w:val="single" w:sz="4" w:space="0" w:color="auto"/>
              <w:right w:val="single" w:sz="4" w:space="0" w:color="auto"/>
            </w:tcBorders>
            <w:shd w:val="clear" w:color="000000" w:fill="FFFF00"/>
            <w:noWrap/>
            <w:vAlign w:val="center"/>
            <w:hideMark/>
          </w:tcPr>
          <w:p w14:paraId="0FB52482"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30</w:t>
            </w:r>
          </w:p>
        </w:tc>
        <w:tc>
          <w:tcPr>
            <w:tcW w:w="1134" w:type="dxa"/>
            <w:tcBorders>
              <w:top w:val="nil"/>
              <w:left w:val="nil"/>
              <w:bottom w:val="single" w:sz="4" w:space="0" w:color="auto"/>
              <w:right w:val="single" w:sz="4" w:space="0" w:color="auto"/>
            </w:tcBorders>
            <w:shd w:val="clear" w:color="000000" w:fill="FFFF00"/>
            <w:noWrap/>
            <w:vAlign w:val="center"/>
            <w:hideMark/>
          </w:tcPr>
          <w:p w14:paraId="3346445A"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3.45</w:t>
            </w:r>
          </w:p>
        </w:tc>
        <w:tc>
          <w:tcPr>
            <w:tcW w:w="1276" w:type="dxa"/>
            <w:tcBorders>
              <w:top w:val="nil"/>
              <w:left w:val="nil"/>
              <w:bottom w:val="single" w:sz="4" w:space="0" w:color="auto"/>
              <w:right w:val="single" w:sz="4" w:space="0" w:color="auto"/>
            </w:tcBorders>
            <w:shd w:val="clear" w:color="000000" w:fill="FFFF00"/>
            <w:noWrap/>
            <w:vAlign w:val="center"/>
            <w:hideMark/>
          </w:tcPr>
          <w:p w14:paraId="29B90238"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8</w:t>
            </w:r>
          </w:p>
        </w:tc>
        <w:tc>
          <w:tcPr>
            <w:tcW w:w="1134" w:type="dxa"/>
            <w:tcBorders>
              <w:top w:val="nil"/>
              <w:left w:val="nil"/>
              <w:bottom w:val="single" w:sz="4" w:space="0" w:color="auto"/>
              <w:right w:val="single" w:sz="4" w:space="0" w:color="auto"/>
            </w:tcBorders>
            <w:shd w:val="clear" w:color="000000" w:fill="FFFF00"/>
            <w:noWrap/>
            <w:vAlign w:val="center"/>
            <w:hideMark/>
          </w:tcPr>
          <w:p w14:paraId="3996E9CC"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0.92</w:t>
            </w:r>
          </w:p>
        </w:tc>
      </w:tr>
      <w:tr w:rsidR="007B26AA" w:rsidRPr="007B26AA" w14:paraId="034B1045" w14:textId="77777777" w:rsidTr="00A06CF2">
        <w:trPr>
          <w:trHeight w:val="20"/>
        </w:trPr>
        <w:tc>
          <w:tcPr>
            <w:tcW w:w="5382" w:type="dxa"/>
            <w:tcBorders>
              <w:top w:val="nil"/>
              <w:left w:val="single" w:sz="4" w:space="0" w:color="auto"/>
              <w:bottom w:val="single" w:sz="4" w:space="0" w:color="auto"/>
              <w:right w:val="single" w:sz="4" w:space="0" w:color="auto"/>
            </w:tcBorders>
            <w:shd w:val="clear" w:color="000000" w:fill="FFFF00"/>
            <w:vAlign w:val="center"/>
            <w:hideMark/>
          </w:tcPr>
          <w:p w14:paraId="63D9B1C4" w14:textId="77777777" w:rsidR="002C66D6" w:rsidRPr="00562A6B" w:rsidRDefault="002C66D6" w:rsidP="002C66D6">
            <w:pPr>
              <w:widowControl/>
              <w:spacing w:after="0"/>
              <w:rPr>
                <w:rFonts w:eastAsia="Times New Roman"/>
                <w:color w:val="auto"/>
                <w:sz w:val="21"/>
                <w:szCs w:val="21"/>
                <w:lang w:eastAsia="en-GB"/>
              </w:rPr>
            </w:pPr>
            <w:r w:rsidRPr="00562A6B">
              <w:rPr>
                <w:rFonts w:eastAsia="Times New Roman"/>
                <w:color w:val="auto"/>
                <w:sz w:val="21"/>
                <w:szCs w:val="21"/>
                <w:lang w:eastAsia="en-GB"/>
              </w:rPr>
              <w:t>Type not listed</w:t>
            </w:r>
          </w:p>
        </w:tc>
        <w:tc>
          <w:tcPr>
            <w:tcW w:w="992" w:type="dxa"/>
            <w:tcBorders>
              <w:top w:val="nil"/>
              <w:left w:val="nil"/>
              <w:bottom w:val="single" w:sz="4" w:space="0" w:color="auto"/>
              <w:right w:val="single" w:sz="4" w:space="0" w:color="auto"/>
            </w:tcBorders>
            <w:shd w:val="clear" w:color="000000" w:fill="FFFF00"/>
            <w:noWrap/>
            <w:vAlign w:val="center"/>
            <w:hideMark/>
          </w:tcPr>
          <w:p w14:paraId="3185A5AA"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74</w:t>
            </w:r>
          </w:p>
        </w:tc>
        <w:tc>
          <w:tcPr>
            <w:tcW w:w="1134" w:type="dxa"/>
            <w:tcBorders>
              <w:top w:val="nil"/>
              <w:left w:val="nil"/>
              <w:bottom w:val="single" w:sz="4" w:space="0" w:color="auto"/>
              <w:right w:val="single" w:sz="4" w:space="0" w:color="auto"/>
            </w:tcBorders>
            <w:shd w:val="clear" w:color="000000" w:fill="FFFF00"/>
            <w:noWrap/>
            <w:vAlign w:val="center"/>
            <w:hideMark/>
          </w:tcPr>
          <w:p w14:paraId="6F312F17"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8.52</w:t>
            </w:r>
          </w:p>
        </w:tc>
        <w:tc>
          <w:tcPr>
            <w:tcW w:w="1276" w:type="dxa"/>
            <w:tcBorders>
              <w:top w:val="nil"/>
              <w:left w:val="nil"/>
              <w:bottom w:val="single" w:sz="4" w:space="0" w:color="auto"/>
              <w:right w:val="single" w:sz="4" w:space="0" w:color="auto"/>
            </w:tcBorders>
            <w:shd w:val="clear" w:color="000000" w:fill="FFFF00"/>
            <w:noWrap/>
            <w:vAlign w:val="center"/>
            <w:hideMark/>
          </w:tcPr>
          <w:p w14:paraId="4CE8785F" w14:textId="77777777" w:rsidR="002C66D6" w:rsidRPr="00562A6B" w:rsidRDefault="002C66D6" w:rsidP="002C66D6">
            <w:pPr>
              <w:widowControl/>
              <w:spacing w:after="0"/>
              <w:jc w:val="center"/>
              <w:rPr>
                <w:rFonts w:eastAsia="Times New Roman"/>
                <w:color w:val="auto"/>
                <w:sz w:val="21"/>
                <w:szCs w:val="21"/>
                <w:lang w:eastAsia="en-GB"/>
              </w:rPr>
            </w:pPr>
            <w:r w:rsidRPr="00562A6B">
              <w:rPr>
                <w:rFonts w:eastAsia="Times New Roman"/>
                <w:color w:val="auto"/>
                <w:sz w:val="21"/>
                <w:szCs w:val="21"/>
                <w:lang w:eastAsia="en-GB"/>
              </w:rPr>
              <w:t>NA</w:t>
            </w:r>
          </w:p>
        </w:tc>
        <w:tc>
          <w:tcPr>
            <w:tcW w:w="1134" w:type="dxa"/>
            <w:tcBorders>
              <w:top w:val="nil"/>
              <w:left w:val="nil"/>
              <w:bottom w:val="single" w:sz="4" w:space="0" w:color="auto"/>
              <w:right w:val="single" w:sz="4" w:space="0" w:color="auto"/>
            </w:tcBorders>
            <w:shd w:val="clear" w:color="000000" w:fill="FFFF00"/>
            <w:noWrap/>
            <w:vAlign w:val="center"/>
            <w:hideMark/>
          </w:tcPr>
          <w:p w14:paraId="0D5EA776" w14:textId="77777777" w:rsidR="002C66D6" w:rsidRPr="00562A6B" w:rsidRDefault="002C66D6" w:rsidP="002C66D6">
            <w:pPr>
              <w:widowControl/>
              <w:spacing w:after="0"/>
              <w:jc w:val="center"/>
              <w:rPr>
                <w:rFonts w:eastAsia="Times New Roman"/>
                <w:i/>
                <w:iCs/>
                <w:color w:val="auto"/>
                <w:sz w:val="21"/>
                <w:szCs w:val="21"/>
                <w:lang w:eastAsia="en-GB"/>
              </w:rPr>
            </w:pPr>
            <w:r w:rsidRPr="00562A6B">
              <w:rPr>
                <w:rFonts w:eastAsia="Times New Roman"/>
                <w:i/>
                <w:iCs/>
                <w:color w:val="auto"/>
                <w:sz w:val="21"/>
                <w:szCs w:val="21"/>
                <w:lang w:eastAsia="en-GB"/>
              </w:rPr>
              <w:t> </w:t>
            </w:r>
          </w:p>
        </w:tc>
      </w:tr>
      <w:tr w:rsidR="007B26AA" w:rsidRPr="007B26AA" w14:paraId="3FB09A51" w14:textId="77777777" w:rsidTr="00A06CF2">
        <w:trPr>
          <w:trHeight w:val="20"/>
        </w:trPr>
        <w:tc>
          <w:tcPr>
            <w:tcW w:w="5382" w:type="dxa"/>
            <w:tcBorders>
              <w:top w:val="nil"/>
              <w:left w:val="single" w:sz="4" w:space="0" w:color="auto"/>
              <w:bottom w:val="single" w:sz="4" w:space="0" w:color="auto"/>
              <w:right w:val="single" w:sz="4" w:space="0" w:color="auto"/>
            </w:tcBorders>
            <w:shd w:val="clear" w:color="000000" w:fill="FFC000"/>
            <w:noWrap/>
            <w:vAlign w:val="center"/>
            <w:hideMark/>
          </w:tcPr>
          <w:p w14:paraId="71BBD598" w14:textId="77777777" w:rsidR="002C66D6" w:rsidRPr="00562A6B" w:rsidRDefault="002C66D6" w:rsidP="002C66D6">
            <w:pPr>
              <w:widowControl/>
              <w:spacing w:after="0"/>
              <w:rPr>
                <w:rFonts w:eastAsia="Times New Roman"/>
                <w:b/>
                <w:bCs/>
                <w:color w:val="auto"/>
                <w:sz w:val="21"/>
                <w:szCs w:val="21"/>
                <w:lang w:eastAsia="en-GB"/>
              </w:rPr>
            </w:pPr>
            <w:r w:rsidRPr="00562A6B">
              <w:rPr>
                <w:rFonts w:eastAsia="Times New Roman"/>
                <w:b/>
                <w:bCs/>
                <w:color w:val="auto"/>
                <w:sz w:val="21"/>
                <w:szCs w:val="21"/>
                <w:lang w:eastAsia="en-GB"/>
              </w:rPr>
              <w:t>Total</w:t>
            </w:r>
          </w:p>
        </w:tc>
        <w:tc>
          <w:tcPr>
            <w:tcW w:w="992" w:type="dxa"/>
            <w:tcBorders>
              <w:top w:val="nil"/>
              <w:left w:val="nil"/>
              <w:bottom w:val="single" w:sz="4" w:space="0" w:color="auto"/>
              <w:right w:val="single" w:sz="4" w:space="0" w:color="auto"/>
            </w:tcBorders>
            <w:shd w:val="clear" w:color="000000" w:fill="FFC000"/>
            <w:noWrap/>
            <w:vAlign w:val="bottom"/>
            <w:hideMark/>
          </w:tcPr>
          <w:p w14:paraId="4DFE20B5" w14:textId="77777777" w:rsidR="002C66D6" w:rsidRPr="00562A6B" w:rsidRDefault="002C66D6" w:rsidP="002C66D6">
            <w:pPr>
              <w:widowControl/>
              <w:spacing w:after="0"/>
              <w:jc w:val="center"/>
              <w:rPr>
                <w:rFonts w:eastAsia="Times New Roman"/>
                <w:b/>
                <w:bCs/>
                <w:color w:val="auto"/>
                <w:sz w:val="21"/>
                <w:szCs w:val="21"/>
                <w:lang w:eastAsia="en-GB"/>
              </w:rPr>
            </w:pPr>
            <w:r w:rsidRPr="00562A6B">
              <w:rPr>
                <w:rFonts w:eastAsia="Times New Roman"/>
                <w:b/>
                <w:bCs/>
                <w:color w:val="auto"/>
                <w:sz w:val="21"/>
                <w:szCs w:val="21"/>
                <w:lang w:eastAsia="en-GB"/>
              </w:rPr>
              <w:t>869</w:t>
            </w:r>
          </w:p>
        </w:tc>
        <w:tc>
          <w:tcPr>
            <w:tcW w:w="1134" w:type="dxa"/>
            <w:tcBorders>
              <w:top w:val="nil"/>
              <w:left w:val="nil"/>
              <w:bottom w:val="single" w:sz="4" w:space="0" w:color="auto"/>
              <w:right w:val="single" w:sz="4" w:space="0" w:color="auto"/>
            </w:tcBorders>
            <w:shd w:val="clear" w:color="000000" w:fill="FFC000"/>
            <w:noWrap/>
            <w:vAlign w:val="center"/>
            <w:hideMark/>
          </w:tcPr>
          <w:p w14:paraId="29398D4E" w14:textId="77777777" w:rsidR="002C66D6" w:rsidRPr="00562A6B" w:rsidRDefault="002C66D6" w:rsidP="002C66D6">
            <w:pPr>
              <w:widowControl/>
              <w:spacing w:after="0"/>
              <w:jc w:val="center"/>
              <w:rPr>
                <w:rFonts w:eastAsia="Times New Roman"/>
                <w:b/>
                <w:bCs/>
                <w:i/>
                <w:iCs/>
                <w:color w:val="auto"/>
                <w:sz w:val="21"/>
                <w:szCs w:val="21"/>
                <w:lang w:eastAsia="en-GB"/>
              </w:rPr>
            </w:pPr>
            <w:r w:rsidRPr="00562A6B">
              <w:rPr>
                <w:rFonts w:eastAsia="Times New Roman"/>
                <w:b/>
                <w:bCs/>
                <w:i/>
                <w:iCs/>
                <w:color w:val="auto"/>
                <w:sz w:val="21"/>
                <w:szCs w:val="21"/>
                <w:lang w:eastAsia="en-GB"/>
              </w:rPr>
              <w:t>100.00</w:t>
            </w:r>
          </w:p>
        </w:tc>
        <w:tc>
          <w:tcPr>
            <w:tcW w:w="1276" w:type="dxa"/>
            <w:tcBorders>
              <w:top w:val="nil"/>
              <w:left w:val="nil"/>
              <w:bottom w:val="single" w:sz="4" w:space="0" w:color="auto"/>
              <w:right w:val="single" w:sz="4" w:space="0" w:color="auto"/>
            </w:tcBorders>
            <w:shd w:val="clear" w:color="000000" w:fill="FFC000"/>
            <w:noWrap/>
            <w:vAlign w:val="bottom"/>
            <w:hideMark/>
          </w:tcPr>
          <w:p w14:paraId="1FEEC31A" w14:textId="77777777" w:rsidR="002C66D6" w:rsidRPr="00562A6B" w:rsidRDefault="002C66D6" w:rsidP="002C66D6">
            <w:pPr>
              <w:widowControl/>
              <w:spacing w:after="0"/>
              <w:jc w:val="center"/>
              <w:rPr>
                <w:rFonts w:eastAsia="Times New Roman"/>
                <w:b/>
                <w:bCs/>
                <w:color w:val="auto"/>
                <w:sz w:val="21"/>
                <w:szCs w:val="21"/>
                <w:lang w:eastAsia="en-GB"/>
              </w:rPr>
            </w:pPr>
            <w:r w:rsidRPr="00562A6B">
              <w:rPr>
                <w:rFonts w:eastAsia="Times New Roman"/>
                <w:b/>
                <w:bCs/>
                <w:color w:val="auto"/>
                <w:sz w:val="21"/>
                <w:szCs w:val="21"/>
                <w:lang w:eastAsia="en-GB"/>
              </w:rPr>
              <w:t>211</w:t>
            </w:r>
          </w:p>
        </w:tc>
        <w:tc>
          <w:tcPr>
            <w:tcW w:w="1134" w:type="dxa"/>
            <w:tcBorders>
              <w:top w:val="nil"/>
              <w:left w:val="nil"/>
              <w:bottom w:val="single" w:sz="4" w:space="0" w:color="auto"/>
              <w:right w:val="single" w:sz="4" w:space="0" w:color="auto"/>
            </w:tcBorders>
            <w:shd w:val="clear" w:color="000000" w:fill="FFC000"/>
            <w:noWrap/>
            <w:vAlign w:val="center"/>
            <w:hideMark/>
          </w:tcPr>
          <w:p w14:paraId="25BF8727" w14:textId="77777777" w:rsidR="002C66D6" w:rsidRPr="00562A6B" w:rsidRDefault="002C66D6" w:rsidP="002C66D6">
            <w:pPr>
              <w:widowControl/>
              <w:spacing w:after="0"/>
              <w:jc w:val="center"/>
              <w:rPr>
                <w:rFonts w:eastAsia="Times New Roman"/>
                <w:b/>
                <w:bCs/>
                <w:i/>
                <w:iCs/>
                <w:color w:val="auto"/>
                <w:sz w:val="21"/>
                <w:szCs w:val="21"/>
                <w:lang w:eastAsia="en-GB"/>
              </w:rPr>
            </w:pPr>
            <w:r w:rsidRPr="00562A6B">
              <w:rPr>
                <w:rFonts w:eastAsia="Times New Roman"/>
                <w:b/>
                <w:bCs/>
                <w:i/>
                <w:iCs/>
                <w:color w:val="auto"/>
                <w:sz w:val="21"/>
                <w:szCs w:val="21"/>
                <w:lang w:eastAsia="en-GB"/>
              </w:rPr>
              <w:t>24.28</w:t>
            </w:r>
          </w:p>
        </w:tc>
      </w:tr>
    </w:tbl>
    <w:p w14:paraId="7047EA11" w14:textId="77777777" w:rsidR="005418FA" w:rsidRPr="007B26AA" w:rsidRDefault="00361BD5" w:rsidP="00463989">
      <w:pPr>
        <w:pStyle w:val="Normal1"/>
        <w:keepNext/>
        <w:keepLines/>
        <w:widowControl/>
        <w:rPr>
          <w:color w:val="auto"/>
        </w:rPr>
      </w:pPr>
      <w:r w:rsidRPr="007B26AA">
        <w:rPr>
          <w:color w:val="auto"/>
        </w:rPr>
        <w:lastRenderedPageBreak/>
        <w:t>There were 406 cases where the main or ‘primary’ issue reported was of noise nuisance and 79 cases in which it was reported as an additional or ‘secondary’ issue. The next most common case was verbal abuse/harassment/intimidation/threatening behaviour.  This was the primary issue in 166 cases and secondary in 46 cases. In 74 of the cases, the nuisance type is not listed.</w:t>
      </w:r>
    </w:p>
    <w:p w14:paraId="11EB6EE9" w14:textId="77777777" w:rsidR="00303B44" w:rsidRPr="007B26AA" w:rsidRDefault="00787520" w:rsidP="00303B44">
      <w:pPr>
        <w:pStyle w:val="Normal1"/>
        <w:rPr>
          <w:color w:val="auto"/>
        </w:rPr>
      </w:pPr>
      <w:r w:rsidRPr="007B26AA">
        <w:rPr>
          <w:color w:val="auto"/>
        </w:rPr>
        <w:t>The flowchart below (F</w:t>
      </w:r>
      <w:r w:rsidR="00303B44" w:rsidRPr="007B26AA">
        <w:rPr>
          <w:color w:val="auto"/>
        </w:rPr>
        <w:t>igure 1) highlights the different routes an anti-social behaviour case may take.</w:t>
      </w:r>
    </w:p>
    <w:p w14:paraId="100AA74E" w14:textId="77777777" w:rsidR="00303B44" w:rsidRPr="007B26AA" w:rsidRDefault="00303B44" w:rsidP="00D33317">
      <w:pPr>
        <w:pStyle w:val="Heading3"/>
        <w:rPr>
          <w:color w:val="auto"/>
        </w:rPr>
      </w:pPr>
      <w:bookmarkStart w:id="13" w:name="_Toc488136981"/>
      <w:r w:rsidRPr="007B26AA">
        <w:rPr>
          <w:color w:val="auto"/>
        </w:rPr>
        <w:t>Figure 1: Anti-social behaviour cases</w:t>
      </w:r>
      <w:bookmarkEnd w:id="13"/>
    </w:p>
    <w:p w14:paraId="03C119D5" w14:textId="77777777" w:rsidR="00303B44" w:rsidRPr="007B26AA" w:rsidRDefault="00303B44" w:rsidP="00303B44">
      <w:pPr>
        <w:pStyle w:val="Normal1"/>
        <w:rPr>
          <w:color w:val="auto"/>
        </w:rPr>
      </w:pPr>
    </w:p>
    <w:p w14:paraId="2208A03A" w14:textId="77777777" w:rsidR="00303B44" w:rsidRPr="007B26AA" w:rsidRDefault="00303B44" w:rsidP="00303B44">
      <w:pPr>
        <w:pStyle w:val="Normal1"/>
        <w:rPr>
          <w:color w:val="auto"/>
        </w:rPr>
      </w:pPr>
      <w:r w:rsidRPr="007B26AA">
        <w:rPr>
          <w:noProof/>
          <w:color w:val="auto"/>
          <w:lang w:eastAsia="en-GB"/>
        </w:rPr>
        <w:drawing>
          <wp:inline distT="114300" distB="114300" distL="114300" distR="114300" wp14:anchorId="45E69B83" wp14:editId="3AE8C3FC">
            <wp:extent cx="5731200" cy="4013200"/>
            <wp:effectExtent l="0" t="0" r="0" b="0"/>
            <wp:docPr id="18" name="image17.png" descr="Screen Shot 2017-02-02 at 16.46.22.png"/>
            <wp:cNvGraphicFramePr/>
            <a:graphic xmlns:a="http://schemas.openxmlformats.org/drawingml/2006/main">
              <a:graphicData uri="http://schemas.openxmlformats.org/drawingml/2006/picture">
                <pic:pic xmlns:pic="http://schemas.openxmlformats.org/drawingml/2006/picture">
                  <pic:nvPicPr>
                    <pic:cNvPr id="0" name="image17.png" descr="Screen Shot 2017-02-02 at 16.46.22.png"/>
                    <pic:cNvPicPr preferRelativeResize="0"/>
                  </pic:nvPicPr>
                  <pic:blipFill>
                    <a:blip r:embed="rId16"/>
                    <a:srcRect/>
                    <a:stretch>
                      <a:fillRect/>
                    </a:stretch>
                  </pic:blipFill>
                  <pic:spPr>
                    <a:xfrm>
                      <a:off x="0" y="0"/>
                      <a:ext cx="5731200" cy="4013200"/>
                    </a:xfrm>
                    <a:prstGeom prst="rect">
                      <a:avLst/>
                    </a:prstGeom>
                    <a:ln/>
                  </pic:spPr>
                </pic:pic>
              </a:graphicData>
            </a:graphic>
          </wp:inline>
        </w:drawing>
      </w:r>
    </w:p>
    <w:p w14:paraId="16C71379" w14:textId="4E6A1377" w:rsidR="00A45B83" w:rsidRPr="007B26AA" w:rsidRDefault="00303B44" w:rsidP="002328AB">
      <w:pPr>
        <w:pStyle w:val="Normal1"/>
        <w:rPr>
          <w:color w:val="auto"/>
        </w:rPr>
      </w:pPr>
      <w:r w:rsidRPr="007B26AA">
        <w:rPr>
          <w:b/>
          <w:color w:val="auto"/>
        </w:rPr>
        <w:t xml:space="preserve">                                         </w:t>
      </w:r>
      <w:r w:rsidR="00A45B83" w:rsidRPr="007B26AA">
        <w:rPr>
          <w:color w:val="auto"/>
        </w:rPr>
        <w:br w:type="page"/>
      </w:r>
    </w:p>
    <w:p w14:paraId="6E42C1C0" w14:textId="77777777" w:rsidR="005418FA" w:rsidRPr="007B26AA" w:rsidRDefault="00431AB8">
      <w:pPr>
        <w:pStyle w:val="Heading1"/>
        <w:rPr>
          <w:color w:val="auto"/>
        </w:rPr>
      </w:pPr>
      <w:bookmarkStart w:id="14" w:name="_Toc488136982"/>
      <w:r w:rsidRPr="007B26AA">
        <w:rPr>
          <w:color w:val="auto"/>
        </w:rPr>
        <w:lastRenderedPageBreak/>
        <w:t>2.0</w:t>
      </w:r>
      <w:r w:rsidRPr="007B26AA">
        <w:rPr>
          <w:color w:val="auto"/>
        </w:rPr>
        <w:tab/>
        <w:t>Methodology</w:t>
      </w:r>
      <w:bookmarkEnd w:id="14"/>
    </w:p>
    <w:p w14:paraId="120FD6D1" w14:textId="77777777" w:rsidR="00167701" w:rsidRPr="007B26AA" w:rsidRDefault="006A0C93" w:rsidP="006A0C93">
      <w:pPr>
        <w:pStyle w:val="Normal1"/>
        <w:rPr>
          <w:color w:val="auto"/>
        </w:rPr>
      </w:pPr>
      <w:r w:rsidRPr="007B26AA">
        <w:rPr>
          <w:color w:val="auto"/>
        </w:rPr>
        <w:t xml:space="preserve">The evaluation comprised two key phases.  </w:t>
      </w:r>
      <w:r w:rsidR="00167701" w:rsidRPr="007B26AA">
        <w:rPr>
          <w:color w:val="auto"/>
        </w:rPr>
        <w:t xml:space="preserve">Phase 1 of the evaluation compared the costs of restorative justice conferences conducted as part of the Restorative Justice Project with standard approaches to resolving anti-social behaviour incidents. The key objectives of Phase 1 were to identify key costs of restorative justice conferences and to identify key costs of ‘standard’ anti-social approaches. Phase 2 of the evaluation explored </w:t>
      </w:r>
      <w:r w:rsidR="00AE5C9A" w:rsidRPr="007B26AA">
        <w:rPr>
          <w:color w:val="auto"/>
        </w:rPr>
        <w:t>experiences</w:t>
      </w:r>
      <w:r w:rsidR="00167701" w:rsidRPr="007B26AA">
        <w:rPr>
          <w:color w:val="auto"/>
        </w:rPr>
        <w:t xml:space="preserve"> of restorative justice conferences so it was vital to engage directly with those who had experienced the process.  Phase 2 also builds upon work conducted for Phase 1, which focused on time and financial costs to agencies of conducting conferences. </w:t>
      </w:r>
    </w:p>
    <w:p w14:paraId="04B0D158" w14:textId="77777777" w:rsidR="00167701" w:rsidRPr="007B26AA" w:rsidRDefault="00167701" w:rsidP="008308A0">
      <w:pPr>
        <w:pStyle w:val="Heading2"/>
      </w:pPr>
      <w:bookmarkStart w:id="15" w:name="_Toc488136983"/>
      <w:r w:rsidRPr="007B26AA">
        <w:t>2.1</w:t>
      </w:r>
      <w:r w:rsidRPr="007B26AA">
        <w:tab/>
        <w:t>Phase 1</w:t>
      </w:r>
      <w:r w:rsidR="001A76B4" w:rsidRPr="007B26AA">
        <w:t>: Financial and time costs of Restorative Justice Conferences</w:t>
      </w:r>
      <w:bookmarkEnd w:id="15"/>
    </w:p>
    <w:p w14:paraId="0E5BC00A" w14:textId="77777777" w:rsidR="005418FA" w:rsidRPr="007B26AA" w:rsidRDefault="00431AB8">
      <w:pPr>
        <w:pStyle w:val="Normal1"/>
        <w:rPr>
          <w:color w:val="auto"/>
        </w:rPr>
      </w:pPr>
      <w:r w:rsidRPr="007B26AA">
        <w:rPr>
          <w:color w:val="auto"/>
        </w:rPr>
        <w:t xml:space="preserve">Phase 1 of the evaluation was developed to allow comparison of costs of the two approaches to anti-social behaviour. </w:t>
      </w:r>
      <w:r w:rsidR="003E5F00" w:rsidRPr="007B26AA">
        <w:rPr>
          <w:color w:val="auto"/>
        </w:rPr>
        <w:t>Using the costs of anti-social behaviour case management from the Restorative Justice Project and the standard response to anti-social behaviour</w:t>
      </w:r>
      <w:r w:rsidR="00CF30BF" w:rsidRPr="007B26AA">
        <w:rPr>
          <w:color w:val="auto"/>
        </w:rPr>
        <w:t>,</w:t>
      </w:r>
      <w:r w:rsidR="003E5F00" w:rsidRPr="007B26AA">
        <w:rPr>
          <w:color w:val="auto"/>
        </w:rPr>
        <w:t xml:space="preserve"> </w:t>
      </w:r>
      <w:r w:rsidR="007E06AD" w:rsidRPr="007B26AA">
        <w:rPr>
          <w:color w:val="auto"/>
        </w:rPr>
        <w:t xml:space="preserve">the research team </w:t>
      </w:r>
      <w:r w:rsidR="003E5F00" w:rsidRPr="007B26AA">
        <w:rPr>
          <w:color w:val="auto"/>
        </w:rPr>
        <w:t>have created a table to illustrate what monetary savings can be made as a result of the restorative justice intervention.</w:t>
      </w:r>
    </w:p>
    <w:p w14:paraId="458524D7" w14:textId="30DA2EF9" w:rsidR="00C11B8E" w:rsidRPr="007B26AA" w:rsidRDefault="00C11B8E" w:rsidP="00C11B8E">
      <w:pPr>
        <w:pStyle w:val="Normal1"/>
        <w:rPr>
          <w:color w:val="auto"/>
        </w:rPr>
      </w:pPr>
      <w:r w:rsidRPr="007B26AA">
        <w:rPr>
          <w:color w:val="auto"/>
        </w:rPr>
        <w:t>We follow the National Audit Office’s description of the concept of ‘value for money’: ‘identifying the</w:t>
      </w:r>
      <w:r w:rsidRPr="007B26AA">
        <w:rPr>
          <w:color w:val="auto"/>
          <w:lang w:val="en-US"/>
        </w:rPr>
        <w:t xml:space="preserve"> optimal use of resources to achieve the intended outcomes’</w:t>
      </w:r>
      <w:r w:rsidRPr="007B26AA">
        <w:rPr>
          <w:color w:val="auto"/>
        </w:rPr>
        <w:t xml:space="preserve">, using the key concerns of economy (spending less), efficiency (spending well) and effectiveness (spending wisely). This was based on quantitative data provided by the participating organisations. The aim of Phase 1 of the evaluation was therefore to compare the costs of restorative justice conferences conducted as part of the Restorative Justice Project with standard approaches to anti-social behaviour incidents. </w:t>
      </w:r>
    </w:p>
    <w:p w14:paraId="70E2F368" w14:textId="77777777" w:rsidR="005418FA" w:rsidRPr="007B26AA" w:rsidRDefault="00431AB8" w:rsidP="00D33317">
      <w:pPr>
        <w:pStyle w:val="Heading3"/>
        <w:rPr>
          <w:color w:val="auto"/>
        </w:rPr>
      </w:pPr>
      <w:bookmarkStart w:id="16" w:name="_Toc488136984"/>
      <w:r w:rsidRPr="007B26AA">
        <w:rPr>
          <w:color w:val="auto"/>
        </w:rPr>
        <w:t>2.</w:t>
      </w:r>
      <w:r w:rsidR="00167701" w:rsidRPr="007B26AA">
        <w:rPr>
          <w:color w:val="auto"/>
        </w:rPr>
        <w:t>1.</w:t>
      </w:r>
      <w:r w:rsidRPr="007B26AA">
        <w:rPr>
          <w:color w:val="auto"/>
        </w:rPr>
        <w:t>1</w:t>
      </w:r>
      <w:r w:rsidRPr="007B26AA">
        <w:rPr>
          <w:color w:val="auto"/>
        </w:rPr>
        <w:tab/>
        <w:t>Data used in the evaluation</w:t>
      </w:r>
      <w:bookmarkEnd w:id="16"/>
    </w:p>
    <w:p w14:paraId="4DA0CA53" w14:textId="77777777" w:rsidR="005418FA" w:rsidRPr="007B26AA" w:rsidRDefault="00431AB8">
      <w:pPr>
        <w:pStyle w:val="Normal1"/>
        <w:rPr>
          <w:color w:val="auto"/>
        </w:rPr>
      </w:pPr>
      <w:r w:rsidRPr="007B26AA">
        <w:rPr>
          <w:color w:val="auto"/>
        </w:rPr>
        <w:t>The key information came from restorative justice and anti-social behaviour case records held by the partners</w:t>
      </w:r>
      <w:r w:rsidR="00303B44" w:rsidRPr="007B26AA">
        <w:rPr>
          <w:color w:val="auto"/>
        </w:rPr>
        <w:t>.</w:t>
      </w:r>
      <w:r w:rsidR="00C56BE8" w:rsidRPr="007B26AA">
        <w:rPr>
          <w:color w:val="auto"/>
        </w:rPr>
        <w:t xml:space="preserve"> </w:t>
      </w:r>
      <w:r w:rsidR="007374ED" w:rsidRPr="007B26AA">
        <w:rPr>
          <w:color w:val="auto"/>
        </w:rPr>
        <w:t xml:space="preserve">Two sets of data were collected. A range of data was provided by West Midlands Police and data was collected from the Restorative Justice Project partners. </w:t>
      </w:r>
    </w:p>
    <w:p w14:paraId="2C7EC192" w14:textId="77777777" w:rsidR="00D33317" w:rsidRPr="007B26AA" w:rsidRDefault="007374ED" w:rsidP="007374ED">
      <w:pPr>
        <w:rPr>
          <w:color w:val="auto"/>
        </w:rPr>
      </w:pPr>
      <w:r w:rsidRPr="007B26AA">
        <w:rPr>
          <w:color w:val="auto"/>
        </w:rPr>
        <w:t xml:space="preserve">The </w:t>
      </w:r>
      <w:r w:rsidR="00EC4695" w:rsidRPr="007B26AA">
        <w:rPr>
          <w:color w:val="auto"/>
        </w:rPr>
        <w:t xml:space="preserve">first set of </w:t>
      </w:r>
      <w:r w:rsidRPr="007B26AA">
        <w:rPr>
          <w:color w:val="auto"/>
        </w:rPr>
        <w:t>data from the Police included the ‘restorative justice tracker’, which records all cases dealt with under the Project. This was up-to-date on 26</w:t>
      </w:r>
      <w:r w:rsidRPr="007B26AA">
        <w:rPr>
          <w:color w:val="auto"/>
          <w:vertAlign w:val="superscript"/>
        </w:rPr>
        <w:t>th</w:t>
      </w:r>
      <w:r w:rsidRPr="007B26AA">
        <w:rPr>
          <w:color w:val="auto"/>
        </w:rPr>
        <w:t xml:space="preserve"> October 2016 and the first cases were logged on 1</w:t>
      </w:r>
      <w:r w:rsidRPr="007B26AA">
        <w:rPr>
          <w:color w:val="auto"/>
          <w:vertAlign w:val="superscript"/>
        </w:rPr>
        <w:t>st</w:t>
      </w:r>
      <w:r w:rsidRPr="007B26AA">
        <w:rPr>
          <w:color w:val="auto"/>
        </w:rPr>
        <w:t xml:space="preserve"> January 2015. The second set of data was the spreadsheet of case records relating to ‘standard’ anti-social behaviour dated from January 2010 to December 2014. This was </w:t>
      </w:r>
      <w:r w:rsidR="00EC4695" w:rsidRPr="007B26AA">
        <w:rPr>
          <w:color w:val="auto"/>
        </w:rPr>
        <w:t>explored to provide comparison with the period covered by the Restorative Justice Project.</w:t>
      </w:r>
      <w:r w:rsidR="00463989" w:rsidRPr="007B26AA">
        <w:rPr>
          <w:color w:val="auto"/>
        </w:rPr>
        <w:t xml:space="preserve"> </w:t>
      </w:r>
    </w:p>
    <w:p w14:paraId="15D4DBB4" w14:textId="77777777" w:rsidR="007374ED" w:rsidRPr="007B26AA" w:rsidRDefault="00EC4695" w:rsidP="007374ED">
      <w:pPr>
        <w:rPr>
          <w:color w:val="auto"/>
        </w:rPr>
      </w:pPr>
      <w:r w:rsidRPr="007B26AA">
        <w:rPr>
          <w:color w:val="auto"/>
        </w:rPr>
        <w:t>Records were provided that were most likely to have been referred to restorative justice if the Project had existed at that time. In addition, a short report</w:t>
      </w:r>
      <w:r w:rsidR="0095214C" w:rsidRPr="007B26AA">
        <w:rPr>
          <w:color w:val="auto"/>
        </w:rPr>
        <w:t xml:space="preserve"> was provided by the Police </w:t>
      </w:r>
      <w:r w:rsidR="00E80FB9" w:rsidRPr="007B26AA">
        <w:rPr>
          <w:color w:val="auto"/>
        </w:rPr>
        <w:t xml:space="preserve">from December 2014 </w:t>
      </w:r>
      <w:r w:rsidRPr="007B26AA">
        <w:rPr>
          <w:color w:val="auto"/>
        </w:rPr>
        <w:t>on the costs of restorative justice compared with the costs of standard anti-social behaviour cases</w:t>
      </w:r>
      <w:r w:rsidR="0095214C" w:rsidRPr="007B26AA">
        <w:rPr>
          <w:color w:val="auto"/>
        </w:rPr>
        <w:t xml:space="preserve"> which provided a basic standard model of anti-social behaviour case costs.</w:t>
      </w:r>
      <w:r w:rsidRPr="007B26AA">
        <w:rPr>
          <w:color w:val="auto"/>
        </w:rPr>
        <w:t xml:space="preserve"> </w:t>
      </w:r>
      <w:r w:rsidR="00E80FB9" w:rsidRPr="007B26AA">
        <w:rPr>
          <w:color w:val="auto"/>
        </w:rPr>
        <w:t>This was based on a matched sample of 1</w:t>
      </w:r>
      <w:r w:rsidR="007D7006" w:rsidRPr="007B26AA">
        <w:rPr>
          <w:color w:val="auto"/>
        </w:rPr>
        <w:t>3</w:t>
      </w:r>
      <w:r w:rsidR="00E80FB9" w:rsidRPr="007B26AA">
        <w:rPr>
          <w:color w:val="auto"/>
        </w:rPr>
        <w:t xml:space="preserve"> restorative justice and 1</w:t>
      </w:r>
      <w:r w:rsidR="007D7006" w:rsidRPr="007B26AA">
        <w:rPr>
          <w:color w:val="auto"/>
        </w:rPr>
        <w:t>3</w:t>
      </w:r>
      <w:r w:rsidR="00E80FB9" w:rsidRPr="007B26AA">
        <w:rPr>
          <w:color w:val="auto"/>
        </w:rPr>
        <w:t xml:space="preserve"> anti-social behaviour cases.</w:t>
      </w:r>
    </w:p>
    <w:p w14:paraId="21FD3DD1" w14:textId="3C3D9AD1" w:rsidR="00D33317" w:rsidRPr="007B26AA" w:rsidRDefault="007D2973">
      <w:pPr>
        <w:pStyle w:val="Normal1"/>
        <w:rPr>
          <w:color w:val="auto"/>
        </w:rPr>
      </w:pPr>
      <w:r w:rsidRPr="007B26AA">
        <w:rPr>
          <w:color w:val="auto"/>
        </w:rPr>
        <w:t>The research team developed an open ended questionnaire that asked for details of time and financial costs for aspects of restorative justice cases and anti-social behaviour cases. The questi</w:t>
      </w:r>
      <w:r w:rsidR="00873802" w:rsidRPr="007B26AA">
        <w:rPr>
          <w:color w:val="auto"/>
        </w:rPr>
        <w:t>o</w:t>
      </w:r>
      <w:r w:rsidRPr="007B26AA">
        <w:rPr>
          <w:color w:val="auto"/>
        </w:rPr>
        <w:t xml:space="preserve">nnaire </w:t>
      </w:r>
      <w:r w:rsidR="00873802" w:rsidRPr="007B26AA">
        <w:rPr>
          <w:color w:val="auto"/>
        </w:rPr>
        <w:t>was discussed with the sponsors and then delivered to key contacts in West Midlands Police and in the partner housing associations.</w:t>
      </w:r>
      <w:r w:rsidR="00463989" w:rsidRPr="007B26AA">
        <w:rPr>
          <w:color w:val="auto"/>
        </w:rPr>
        <w:t xml:space="preserve"> </w:t>
      </w:r>
      <w:r w:rsidR="00873802" w:rsidRPr="007B26AA">
        <w:rPr>
          <w:color w:val="auto"/>
        </w:rPr>
        <w:t xml:space="preserve">Returns were received from West Midlands Police, Birmingham City Council, Bournville Village Trust, Bromford Housing, </w:t>
      </w:r>
      <w:r w:rsidR="00873802" w:rsidRPr="007B26AA">
        <w:rPr>
          <w:color w:val="auto"/>
        </w:rPr>
        <w:lastRenderedPageBreak/>
        <w:t xml:space="preserve">Family Optima, Midland Heart and </w:t>
      </w:r>
      <w:r w:rsidR="00A305A2" w:rsidRPr="007B26AA">
        <w:rPr>
          <w:color w:val="auto"/>
        </w:rPr>
        <w:t xml:space="preserve">the </w:t>
      </w:r>
      <w:r w:rsidR="00873802" w:rsidRPr="007B26AA">
        <w:rPr>
          <w:color w:val="auto"/>
        </w:rPr>
        <w:t xml:space="preserve">Pioneer </w:t>
      </w:r>
      <w:r w:rsidR="00A305A2" w:rsidRPr="007B26AA">
        <w:rPr>
          <w:color w:val="auto"/>
        </w:rPr>
        <w:t>Group</w:t>
      </w:r>
      <w:r w:rsidR="00873802" w:rsidRPr="007B26AA">
        <w:rPr>
          <w:color w:val="auto"/>
        </w:rPr>
        <w:t xml:space="preserve">. </w:t>
      </w:r>
    </w:p>
    <w:p w14:paraId="0B3941F6" w14:textId="77777777" w:rsidR="007D2973" w:rsidRPr="007B26AA" w:rsidRDefault="00873802">
      <w:pPr>
        <w:pStyle w:val="Normal1"/>
        <w:rPr>
          <w:color w:val="auto"/>
        </w:rPr>
      </w:pPr>
      <w:r w:rsidRPr="007B26AA">
        <w:rPr>
          <w:color w:val="auto"/>
        </w:rPr>
        <w:t>However, the data received was patchy for a number of reasons. First, not all housing associations were involved in the Restorative Justice Project as facilitators (and not represented on the Specialist Team); only the housing association partners were involved in seeking injunctions and re-possession orders against tenants; third, housing associations joined the partnership at different times</w:t>
      </w:r>
      <w:r w:rsidR="00EC6BAF" w:rsidRPr="007B26AA">
        <w:rPr>
          <w:color w:val="auto"/>
        </w:rPr>
        <w:t xml:space="preserve"> during the project, so had varied experiences of it.</w:t>
      </w:r>
    </w:p>
    <w:p w14:paraId="2EA43556" w14:textId="77777777" w:rsidR="005418FA" w:rsidRPr="007B26AA" w:rsidRDefault="00431AB8" w:rsidP="00D33317">
      <w:pPr>
        <w:pStyle w:val="Heading3"/>
        <w:rPr>
          <w:color w:val="auto"/>
        </w:rPr>
      </w:pPr>
      <w:bookmarkStart w:id="17" w:name="_Toc488136985"/>
      <w:r w:rsidRPr="007B26AA">
        <w:rPr>
          <w:color w:val="auto"/>
        </w:rPr>
        <w:t>2.</w:t>
      </w:r>
      <w:r w:rsidR="00167701" w:rsidRPr="007B26AA">
        <w:rPr>
          <w:color w:val="auto"/>
        </w:rPr>
        <w:t>1.</w:t>
      </w:r>
      <w:r w:rsidRPr="007B26AA">
        <w:rPr>
          <w:color w:val="auto"/>
        </w:rPr>
        <w:t>2</w:t>
      </w:r>
      <w:r w:rsidRPr="007B26AA">
        <w:rPr>
          <w:color w:val="auto"/>
        </w:rPr>
        <w:tab/>
        <w:t>Costing Restorative Justice Conferences</w:t>
      </w:r>
      <w:bookmarkEnd w:id="17"/>
    </w:p>
    <w:p w14:paraId="6C9EFC35" w14:textId="77777777" w:rsidR="00746001" w:rsidRPr="007B26AA" w:rsidRDefault="00431AB8">
      <w:pPr>
        <w:pStyle w:val="Normal1"/>
        <w:rPr>
          <w:color w:val="auto"/>
        </w:rPr>
      </w:pPr>
      <w:r w:rsidRPr="007B26AA">
        <w:rPr>
          <w:color w:val="auto"/>
        </w:rPr>
        <w:t xml:space="preserve">The evaluation analyses the cost of Restorative Justice Conferences to Birmingham Social Housing Partnership and West Midlands Police, including staff costs directly allocated to the project for preparation time, attendance at conferences, and follow up work.  </w:t>
      </w:r>
    </w:p>
    <w:p w14:paraId="2A3E6089" w14:textId="77777777" w:rsidR="005418FA" w:rsidRPr="007B26AA" w:rsidRDefault="00431AB8">
      <w:pPr>
        <w:pStyle w:val="Normal1"/>
        <w:rPr>
          <w:color w:val="auto"/>
        </w:rPr>
      </w:pPr>
      <w:r w:rsidRPr="007B26AA">
        <w:rPr>
          <w:color w:val="auto"/>
        </w:rPr>
        <w:t>Staff pay has been calculated on the hourly wage of Police Officers, Police Community Support Offices, and Housing Officers involved in the project. Data collected indicated that preparation and follow up time for a restorative justice case varies due to the complexity of each case, therefore upper and lower limits were identified.</w:t>
      </w:r>
    </w:p>
    <w:p w14:paraId="360A352C" w14:textId="77777777" w:rsidR="005418FA" w:rsidRPr="007B26AA" w:rsidRDefault="00431AB8">
      <w:pPr>
        <w:pStyle w:val="Normal1"/>
        <w:rPr>
          <w:color w:val="auto"/>
        </w:rPr>
      </w:pPr>
      <w:r w:rsidRPr="007B26AA">
        <w:rPr>
          <w:color w:val="auto"/>
        </w:rPr>
        <w:t>It is important to note that some Restorative Justice Conferences are conducted with another member of the Specialist Team as a Co-facilitator, this cost has been incorporated in the costings model by multiplying the hourly rates for conference attendance by two.</w:t>
      </w:r>
    </w:p>
    <w:p w14:paraId="40A6A4D0" w14:textId="77777777" w:rsidR="005418FA" w:rsidRPr="007B26AA" w:rsidRDefault="00431AB8" w:rsidP="00D33317">
      <w:pPr>
        <w:pStyle w:val="Heading3"/>
        <w:rPr>
          <w:color w:val="auto"/>
        </w:rPr>
      </w:pPr>
      <w:bookmarkStart w:id="18" w:name="_d2brcn29vsb9" w:colFirst="0" w:colLast="0"/>
      <w:bookmarkStart w:id="19" w:name="_Toc488136986"/>
      <w:bookmarkEnd w:id="18"/>
      <w:r w:rsidRPr="007B26AA">
        <w:rPr>
          <w:color w:val="auto"/>
        </w:rPr>
        <w:t>2.</w:t>
      </w:r>
      <w:r w:rsidR="00167701" w:rsidRPr="007B26AA">
        <w:rPr>
          <w:color w:val="auto"/>
        </w:rPr>
        <w:t>1.</w:t>
      </w:r>
      <w:r w:rsidRPr="007B26AA">
        <w:rPr>
          <w:color w:val="auto"/>
        </w:rPr>
        <w:t>4</w:t>
      </w:r>
      <w:r w:rsidRPr="007B26AA">
        <w:rPr>
          <w:color w:val="auto"/>
        </w:rPr>
        <w:tab/>
        <w:t>Exclusion criteria</w:t>
      </w:r>
      <w:bookmarkEnd w:id="19"/>
    </w:p>
    <w:p w14:paraId="540D9282" w14:textId="77777777" w:rsidR="005418FA" w:rsidRPr="007B26AA" w:rsidRDefault="00431AB8">
      <w:pPr>
        <w:pStyle w:val="Normal1"/>
        <w:rPr>
          <w:color w:val="auto"/>
        </w:rPr>
      </w:pPr>
      <w:r w:rsidRPr="007B26AA">
        <w:rPr>
          <w:color w:val="auto"/>
        </w:rPr>
        <w:t>Costs taken into account are only those of the agencies involved and not those of participants.  Economic costings such as heating, desk space and meeting rooms have not been included in this evaluation as these are indirect costs.  For example, the cost of room hire has not been included because the conferences are held in venues owned by the housing association partners.  It should be noted that travel expenses of participants are not reimbursed as the conferences are held in venues that are deemed to be close enough to their homes</w:t>
      </w:r>
    </w:p>
    <w:p w14:paraId="27BA61FD" w14:textId="77777777" w:rsidR="005418FA" w:rsidRPr="007B26AA" w:rsidRDefault="00431AB8" w:rsidP="00731EAD">
      <w:pPr>
        <w:rPr>
          <w:color w:val="auto"/>
        </w:rPr>
      </w:pPr>
      <w:bookmarkStart w:id="20" w:name="_f085ej2c33xt" w:colFirst="0" w:colLast="0"/>
      <w:bookmarkEnd w:id="20"/>
      <w:r w:rsidRPr="007B26AA">
        <w:rPr>
          <w:color w:val="auto"/>
        </w:rPr>
        <w:t xml:space="preserve">Training costs incurred have contributed to past cases and will continue to future cases, therefore these training costs </w:t>
      </w:r>
      <w:r w:rsidR="005F09DF" w:rsidRPr="007B26AA">
        <w:rPr>
          <w:color w:val="auto"/>
        </w:rPr>
        <w:t>have to take account of the number of cases that the trained personnel are likely to be involved in.</w:t>
      </w:r>
    </w:p>
    <w:p w14:paraId="344DFBCE" w14:textId="77777777" w:rsidR="005418FA" w:rsidRPr="007B26AA" w:rsidRDefault="00431AB8">
      <w:pPr>
        <w:pStyle w:val="Normal1"/>
        <w:rPr>
          <w:color w:val="auto"/>
        </w:rPr>
      </w:pPr>
      <w:r w:rsidRPr="007B26AA">
        <w:rPr>
          <w:color w:val="auto"/>
        </w:rPr>
        <w:t xml:space="preserve">The training lasts </w:t>
      </w:r>
      <w:r w:rsidR="00DD54EA" w:rsidRPr="007B26AA">
        <w:rPr>
          <w:color w:val="auto"/>
        </w:rPr>
        <w:t xml:space="preserve">for </w:t>
      </w:r>
      <w:r w:rsidRPr="007B26AA">
        <w:rPr>
          <w:color w:val="auto"/>
        </w:rPr>
        <w:t>three days, which, for police officers, represents 28 working hours and 21 hours for housing officers. Table 2 below identifies the costs for individual staff to be trained in how to manage a restorative justice conference.</w:t>
      </w:r>
    </w:p>
    <w:p w14:paraId="2EC1DFF5" w14:textId="77777777" w:rsidR="005418FA" w:rsidRPr="007B26AA" w:rsidRDefault="00431AB8" w:rsidP="00D33317">
      <w:pPr>
        <w:pStyle w:val="Heading3"/>
        <w:rPr>
          <w:color w:val="auto"/>
        </w:rPr>
      </w:pPr>
      <w:bookmarkStart w:id="21" w:name="_Toc488136987"/>
      <w:r w:rsidRPr="007B26AA">
        <w:rPr>
          <w:color w:val="auto"/>
        </w:rPr>
        <w:t>Table 2: Training costs</w:t>
      </w:r>
      <w:r w:rsidR="000A0367" w:rsidRPr="007B26AA">
        <w:rPr>
          <w:color w:val="auto"/>
        </w:rPr>
        <w:t xml:space="preserve"> of Restorative Justice</w:t>
      </w:r>
      <w:bookmarkEnd w:id="21"/>
    </w:p>
    <w:tbl>
      <w:tblPr>
        <w:tblW w:w="8620" w:type="dxa"/>
        <w:tblInd w:w="113" w:type="dxa"/>
        <w:tblLook w:val="04A0" w:firstRow="1" w:lastRow="0" w:firstColumn="1" w:lastColumn="0" w:noHBand="0" w:noVBand="1"/>
      </w:tblPr>
      <w:tblGrid>
        <w:gridCol w:w="5380"/>
        <w:gridCol w:w="960"/>
        <w:gridCol w:w="1320"/>
        <w:gridCol w:w="960"/>
      </w:tblGrid>
      <w:tr w:rsidR="007B26AA" w:rsidRPr="00F35223" w14:paraId="507390CD" w14:textId="77777777" w:rsidTr="00BC509A">
        <w:trPr>
          <w:trHeight w:val="300"/>
        </w:trPr>
        <w:tc>
          <w:tcPr>
            <w:tcW w:w="538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EB996D7" w14:textId="77777777" w:rsidR="00BC509A" w:rsidRPr="00F35223" w:rsidRDefault="00BC509A" w:rsidP="00BC509A">
            <w:pPr>
              <w:widowControl/>
              <w:spacing w:after="0"/>
              <w:rPr>
                <w:rFonts w:eastAsia="Times New Roman"/>
                <w:b/>
                <w:bCs/>
                <w:color w:val="auto"/>
                <w:sz w:val="20"/>
                <w:szCs w:val="20"/>
                <w:lang w:eastAsia="en-GB"/>
              </w:rPr>
            </w:pPr>
            <w:r w:rsidRPr="00F35223">
              <w:rPr>
                <w:rFonts w:eastAsia="Times New Roman"/>
                <w:b/>
                <w:bCs/>
                <w:color w:val="auto"/>
                <w:sz w:val="20"/>
                <w:szCs w:val="20"/>
                <w:lang w:eastAsia="en-GB"/>
              </w:rPr>
              <w:t xml:space="preserve">Training costs </w:t>
            </w:r>
          </w:p>
        </w:tc>
        <w:tc>
          <w:tcPr>
            <w:tcW w:w="960" w:type="dxa"/>
            <w:tcBorders>
              <w:top w:val="single" w:sz="4" w:space="0" w:color="auto"/>
              <w:left w:val="nil"/>
              <w:bottom w:val="single" w:sz="4" w:space="0" w:color="auto"/>
              <w:right w:val="single" w:sz="4" w:space="0" w:color="auto"/>
            </w:tcBorders>
            <w:shd w:val="clear" w:color="000000" w:fill="FFC000"/>
            <w:vAlign w:val="center"/>
            <w:hideMark/>
          </w:tcPr>
          <w:p w14:paraId="10DC91F9" w14:textId="77777777" w:rsidR="00BC509A" w:rsidRPr="00F35223" w:rsidRDefault="00BC509A" w:rsidP="00BC509A">
            <w:pPr>
              <w:widowControl/>
              <w:spacing w:after="0"/>
              <w:jc w:val="center"/>
              <w:rPr>
                <w:rFonts w:eastAsia="Times New Roman"/>
                <w:b/>
                <w:bCs/>
                <w:color w:val="auto"/>
                <w:sz w:val="20"/>
                <w:szCs w:val="20"/>
                <w:lang w:eastAsia="en-GB"/>
              </w:rPr>
            </w:pPr>
            <w:r w:rsidRPr="00F35223">
              <w:rPr>
                <w:rFonts w:eastAsia="Times New Roman"/>
                <w:b/>
                <w:bCs/>
                <w:color w:val="auto"/>
                <w:sz w:val="20"/>
                <w:szCs w:val="20"/>
                <w:lang w:eastAsia="en-GB"/>
              </w:rPr>
              <w:t>Hours</w:t>
            </w:r>
          </w:p>
        </w:tc>
        <w:tc>
          <w:tcPr>
            <w:tcW w:w="1320" w:type="dxa"/>
            <w:tcBorders>
              <w:top w:val="single" w:sz="4" w:space="0" w:color="auto"/>
              <w:left w:val="nil"/>
              <w:bottom w:val="single" w:sz="4" w:space="0" w:color="auto"/>
              <w:right w:val="single" w:sz="4" w:space="0" w:color="auto"/>
            </w:tcBorders>
            <w:shd w:val="clear" w:color="000000" w:fill="FFC000"/>
            <w:vAlign w:val="center"/>
            <w:hideMark/>
          </w:tcPr>
          <w:p w14:paraId="78D8A517" w14:textId="77777777" w:rsidR="00BC509A" w:rsidRPr="00F35223" w:rsidRDefault="00BC509A" w:rsidP="00BC509A">
            <w:pPr>
              <w:widowControl/>
              <w:spacing w:after="0"/>
              <w:jc w:val="center"/>
              <w:rPr>
                <w:rFonts w:eastAsia="Times New Roman"/>
                <w:b/>
                <w:bCs/>
                <w:color w:val="auto"/>
                <w:sz w:val="20"/>
                <w:szCs w:val="20"/>
                <w:lang w:eastAsia="en-GB"/>
              </w:rPr>
            </w:pPr>
            <w:r w:rsidRPr="00F35223">
              <w:rPr>
                <w:rFonts w:eastAsia="Times New Roman"/>
                <w:b/>
                <w:bCs/>
                <w:color w:val="auto"/>
                <w:sz w:val="20"/>
                <w:szCs w:val="20"/>
                <w:lang w:eastAsia="en-GB"/>
              </w:rPr>
              <w:t>Unit Cost</w:t>
            </w:r>
          </w:p>
        </w:tc>
        <w:tc>
          <w:tcPr>
            <w:tcW w:w="960" w:type="dxa"/>
            <w:tcBorders>
              <w:top w:val="single" w:sz="4" w:space="0" w:color="auto"/>
              <w:left w:val="nil"/>
              <w:bottom w:val="single" w:sz="4" w:space="0" w:color="auto"/>
              <w:right w:val="single" w:sz="4" w:space="0" w:color="auto"/>
            </w:tcBorders>
            <w:shd w:val="clear" w:color="000000" w:fill="FFC000"/>
            <w:vAlign w:val="center"/>
            <w:hideMark/>
          </w:tcPr>
          <w:p w14:paraId="2A4266EE" w14:textId="77777777" w:rsidR="00BC509A" w:rsidRPr="00F35223" w:rsidRDefault="00BC509A" w:rsidP="00BC509A">
            <w:pPr>
              <w:widowControl/>
              <w:spacing w:after="0"/>
              <w:jc w:val="center"/>
              <w:rPr>
                <w:rFonts w:eastAsia="Times New Roman"/>
                <w:b/>
                <w:bCs/>
                <w:color w:val="auto"/>
                <w:sz w:val="20"/>
                <w:szCs w:val="20"/>
                <w:lang w:eastAsia="en-GB"/>
              </w:rPr>
            </w:pPr>
            <w:r w:rsidRPr="00F35223">
              <w:rPr>
                <w:rFonts w:eastAsia="Times New Roman"/>
                <w:b/>
                <w:bCs/>
                <w:color w:val="auto"/>
                <w:sz w:val="20"/>
                <w:szCs w:val="20"/>
                <w:lang w:eastAsia="en-GB"/>
              </w:rPr>
              <w:t>Total</w:t>
            </w:r>
          </w:p>
        </w:tc>
      </w:tr>
      <w:tr w:rsidR="007B26AA" w:rsidRPr="00F35223" w14:paraId="7B6A220C" w14:textId="77777777" w:rsidTr="00BC509A">
        <w:trPr>
          <w:trHeight w:val="300"/>
        </w:trPr>
        <w:tc>
          <w:tcPr>
            <w:tcW w:w="5380" w:type="dxa"/>
            <w:tcBorders>
              <w:top w:val="nil"/>
              <w:left w:val="single" w:sz="4" w:space="0" w:color="auto"/>
              <w:bottom w:val="single" w:sz="4" w:space="0" w:color="auto"/>
              <w:right w:val="single" w:sz="4" w:space="0" w:color="auto"/>
            </w:tcBorders>
            <w:shd w:val="clear" w:color="000000" w:fill="FFFF00"/>
            <w:vAlign w:val="center"/>
            <w:hideMark/>
          </w:tcPr>
          <w:p w14:paraId="7C86E83A" w14:textId="77777777" w:rsidR="00BC509A" w:rsidRPr="00F35223" w:rsidRDefault="00BC509A" w:rsidP="00BC509A">
            <w:pPr>
              <w:widowControl/>
              <w:spacing w:after="0"/>
              <w:rPr>
                <w:rFonts w:eastAsia="Times New Roman"/>
                <w:color w:val="auto"/>
                <w:sz w:val="20"/>
                <w:szCs w:val="20"/>
                <w:lang w:eastAsia="en-GB"/>
              </w:rPr>
            </w:pPr>
            <w:r w:rsidRPr="00F35223">
              <w:rPr>
                <w:rFonts w:eastAsia="Times New Roman"/>
                <w:color w:val="auto"/>
                <w:sz w:val="20"/>
                <w:szCs w:val="20"/>
                <w:lang w:eastAsia="en-GB"/>
              </w:rPr>
              <w:t>Training costs  - Police officers</w:t>
            </w:r>
          </w:p>
        </w:tc>
        <w:tc>
          <w:tcPr>
            <w:tcW w:w="960" w:type="dxa"/>
            <w:tcBorders>
              <w:top w:val="nil"/>
              <w:left w:val="nil"/>
              <w:bottom w:val="single" w:sz="4" w:space="0" w:color="auto"/>
              <w:right w:val="single" w:sz="4" w:space="0" w:color="auto"/>
            </w:tcBorders>
            <w:shd w:val="clear" w:color="000000" w:fill="FFFF00"/>
            <w:vAlign w:val="center"/>
            <w:hideMark/>
          </w:tcPr>
          <w:p w14:paraId="5E87FE84" w14:textId="77777777" w:rsidR="00BC509A" w:rsidRPr="00F35223" w:rsidRDefault="00BC509A" w:rsidP="00BC509A">
            <w:pPr>
              <w:widowControl/>
              <w:spacing w:after="0"/>
              <w:jc w:val="center"/>
              <w:rPr>
                <w:rFonts w:eastAsia="Times New Roman"/>
                <w:color w:val="auto"/>
                <w:sz w:val="20"/>
                <w:szCs w:val="20"/>
                <w:lang w:eastAsia="en-GB"/>
              </w:rPr>
            </w:pPr>
            <w:r w:rsidRPr="00F35223">
              <w:rPr>
                <w:rFonts w:eastAsia="Times New Roman"/>
                <w:color w:val="auto"/>
                <w:sz w:val="20"/>
                <w:szCs w:val="20"/>
                <w:lang w:eastAsia="en-GB"/>
              </w:rPr>
              <w:t>28</w:t>
            </w:r>
          </w:p>
        </w:tc>
        <w:tc>
          <w:tcPr>
            <w:tcW w:w="1320" w:type="dxa"/>
            <w:tcBorders>
              <w:top w:val="nil"/>
              <w:left w:val="nil"/>
              <w:bottom w:val="single" w:sz="4" w:space="0" w:color="auto"/>
              <w:right w:val="single" w:sz="4" w:space="0" w:color="auto"/>
            </w:tcBorders>
            <w:shd w:val="clear" w:color="000000" w:fill="FFFF00"/>
            <w:noWrap/>
            <w:vAlign w:val="center"/>
            <w:hideMark/>
          </w:tcPr>
          <w:p w14:paraId="223BFB20" w14:textId="77777777" w:rsidR="00BC509A" w:rsidRPr="00F35223" w:rsidRDefault="00BC509A" w:rsidP="00BC509A">
            <w:pPr>
              <w:widowControl/>
              <w:spacing w:after="0"/>
              <w:jc w:val="center"/>
              <w:rPr>
                <w:rFonts w:eastAsia="Times New Roman"/>
                <w:color w:val="auto"/>
                <w:sz w:val="20"/>
                <w:szCs w:val="20"/>
                <w:lang w:eastAsia="en-GB"/>
              </w:rPr>
            </w:pPr>
            <w:r w:rsidRPr="00F35223">
              <w:rPr>
                <w:rFonts w:eastAsia="Times New Roman"/>
                <w:color w:val="auto"/>
                <w:sz w:val="20"/>
                <w:szCs w:val="20"/>
                <w:lang w:eastAsia="en-GB"/>
              </w:rPr>
              <w:t>£22.29</w:t>
            </w:r>
          </w:p>
        </w:tc>
        <w:tc>
          <w:tcPr>
            <w:tcW w:w="960" w:type="dxa"/>
            <w:tcBorders>
              <w:top w:val="nil"/>
              <w:left w:val="nil"/>
              <w:bottom w:val="single" w:sz="4" w:space="0" w:color="auto"/>
              <w:right w:val="single" w:sz="4" w:space="0" w:color="auto"/>
            </w:tcBorders>
            <w:shd w:val="clear" w:color="000000" w:fill="FFFF00"/>
            <w:vAlign w:val="center"/>
            <w:hideMark/>
          </w:tcPr>
          <w:p w14:paraId="721DC70D" w14:textId="77777777" w:rsidR="00BC509A" w:rsidRPr="00F35223" w:rsidRDefault="00BC509A" w:rsidP="00BC509A">
            <w:pPr>
              <w:widowControl/>
              <w:spacing w:after="0"/>
              <w:jc w:val="center"/>
              <w:rPr>
                <w:rFonts w:eastAsia="Times New Roman"/>
                <w:color w:val="auto"/>
                <w:sz w:val="20"/>
                <w:szCs w:val="20"/>
                <w:lang w:eastAsia="en-GB"/>
              </w:rPr>
            </w:pPr>
            <w:r w:rsidRPr="00F35223">
              <w:rPr>
                <w:rFonts w:eastAsia="Times New Roman"/>
                <w:color w:val="auto"/>
                <w:sz w:val="20"/>
                <w:szCs w:val="20"/>
                <w:lang w:eastAsia="en-GB"/>
              </w:rPr>
              <w:t>£624.12</w:t>
            </w:r>
          </w:p>
        </w:tc>
      </w:tr>
      <w:tr w:rsidR="007B26AA" w:rsidRPr="00F35223" w14:paraId="3D9B43CB" w14:textId="77777777" w:rsidTr="00BC509A">
        <w:trPr>
          <w:trHeight w:val="300"/>
        </w:trPr>
        <w:tc>
          <w:tcPr>
            <w:tcW w:w="5380" w:type="dxa"/>
            <w:tcBorders>
              <w:top w:val="nil"/>
              <w:left w:val="single" w:sz="4" w:space="0" w:color="auto"/>
              <w:bottom w:val="single" w:sz="4" w:space="0" w:color="auto"/>
              <w:right w:val="single" w:sz="4" w:space="0" w:color="auto"/>
            </w:tcBorders>
            <w:shd w:val="clear" w:color="000000" w:fill="FFFF00"/>
            <w:vAlign w:val="center"/>
            <w:hideMark/>
          </w:tcPr>
          <w:p w14:paraId="31A92EF4" w14:textId="77777777" w:rsidR="00BC509A" w:rsidRPr="00F35223" w:rsidRDefault="00BC509A" w:rsidP="00BC509A">
            <w:pPr>
              <w:widowControl/>
              <w:spacing w:after="0"/>
              <w:rPr>
                <w:rFonts w:eastAsia="Times New Roman"/>
                <w:color w:val="auto"/>
                <w:sz w:val="20"/>
                <w:szCs w:val="20"/>
                <w:lang w:eastAsia="en-GB"/>
              </w:rPr>
            </w:pPr>
            <w:r w:rsidRPr="00F35223">
              <w:rPr>
                <w:rFonts w:eastAsia="Times New Roman"/>
                <w:color w:val="auto"/>
                <w:sz w:val="20"/>
                <w:szCs w:val="20"/>
                <w:lang w:eastAsia="en-GB"/>
              </w:rPr>
              <w:t>Training costs  - Police Community Support Officers</w:t>
            </w:r>
          </w:p>
        </w:tc>
        <w:tc>
          <w:tcPr>
            <w:tcW w:w="960" w:type="dxa"/>
            <w:tcBorders>
              <w:top w:val="nil"/>
              <w:left w:val="nil"/>
              <w:bottom w:val="single" w:sz="4" w:space="0" w:color="auto"/>
              <w:right w:val="single" w:sz="4" w:space="0" w:color="auto"/>
            </w:tcBorders>
            <w:shd w:val="clear" w:color="000000" w:fill="FFFF00"/>
            <w:vAlign w:val="center"/>
            <w:hideMark/>
          </w:tcPr>
          <w:p w14:paraId="427B2593" w14:textId="77777777" w:rsidR="00BC509A" w:rsidRPr="00F35223" w:rsidRDefault="00BC509A" w:rsidP="00BC509A">
            <w:pPr>
              <w:widowControl/>
              <w:spacing w:after="0"/>
              <w:jc w:val="center"/>
              <w:rPr>
                <w:rFonts w:eastAsia="Times New Roman"/>
                <w:color w:val="auto"/>
                <w:sz w:val="20"/>
                <w:szCs w:val="20"/>
                <w:lang w:eastAsia="en-GB"/>
              </w:rPr>
            </w:pPr>
            <w:r w:rsidRPr="00F35223">
              <w:rPr>
                <w:rFonts w:eastAsia="Times New Roman"/>
                <w:color w:val="auto"/>
                <w:sz w:val="20"/>
                <w:szCs w:val="20"/>
                <w:lang w:eastAsia="en-GB"/>
              </w:rPr>
              <w:t>28</w:t>
            </w:r>
          </w:p>
        </w:tc>
        <w:tc>
          <w:tcPr>
            <w:tcW w:w="1320" w:type="dxa"/>
            <w:tcBorders>
              <w:top w:val="nil"/>
              <w:left w:val="nil"/>
              <w:bottom w:val="single" w:sz="4" w:space="0" w:color="auto"/>
              <w:right w:val="single" w:sz="4" w:space="0" w:color="auto"/>
            </w:tcBorders>
            <w:shd w:val="clear" w:color="000000" w:fill="FFFF00"/>
            <w:noWrap/>
            <w:vAlign w:val="center"/>
            <w:hideMark/>
          </w:tcPr>
          <w:p w14:paraId="095D5791" w14:textId="77777777" w:rsidR="00BC509A" w:rsidRPr="00F35223" w:rsidRDefault="00BC509A" w:rsidP="00BC509A">
            <w:pPr>
              <w:widowControl/>
              <w:spacing w:after="0"/>
              <w:jc w:val="center"/>
              <w:rPr>
                <w:rFonts w:eastAsia="Times New Roman"/>
                <w:color w:val="auto"/>
                <w:sz w:val="20"/>
                <w:szCs w:val="20"/>
                <w:lang w:eastAsia="en-GB"/>
              </w:rPr>
            </w:pPr>
            <w:r w:rsidRPr="00F35223">
              <w:rPr>
                <w:rFonts w:eastAsia="Times New Roman"/>
                <w:color w:val="auto"/>
                <w:sz w:val="20"/>
                <w:szCs w:val="20"/>
                <w:lang w:eastAsia="en-GB"/>
              </w:rPr>
              <w:t>£14.41</w:t>
            </w:r>
          </w:p>
        </w:tc>
        <w:tc>
          <w:tcPr>
            <w:tcW w:w="960" w:type="dxa"/>
            <w:tcBorders>
              <w:top w:val="nil"/>
              <w:left w:val="nil"/>
              <w:bottom w:val="single" w:sz="4" w:space="0" w:color="auto"/>
              <w:right w:val="single" w:sz="4" w:space="0" w:color="auto"/>
            </w:tcBorders>
            <w:shd w:val="clear" w:color="000000" w:fill="FFFF00"/>
            <w:vAlign w:val="center"/>
            <w:hideMark/>
          </w:tcPr>
          <w:p w14:paraId="5CF4FD03" w14:textId="77777777" w:rsidR="00BC509A" w:rsidRPr="00F35223" w:rsidRDefault="00BC509A" w:rsidP="00BC509A">
            <w:pPr>
              <w:widowControl/>
              <w:spacing w:after="0"/>
              <w:jc w:val="center"/>
              <w:rPr>
                <w:rFonts w:eastAsia="Times New Roman"/>
                <w:color w:val="auto"/>
                <w:sz w:val="20"/>
                <w:szCs w:val="20"/>
                <w:lang w:eastAsia="en-GB"/>
              </w:rPr>
            </w:pPr>
            <w:r w:rsidRPr="00F35223">
              <w:rPr>
                <w:rFonts w:eastAsia="Times New Roman"/>
                <w:color w:val="auto"/>
                <w:sz w:val="20"/>
                <w:szCs w:val="20"/>
                <w:lang w:eastAsia="en-GB"/>
              </w:rPr>
              <w:t>£403.48</w:t>
            </w:r>
          </w:p>
        </w:tc>
      </w:tr>
      <w:tr w:rsidR="007B26AA" w:rsidRPr="00F35223" w14:paraId="49520408" w14:textId="77777777" w:rsidTr="00BC509A">
        <w:trPr>
          <w:trHeight w:val="300"/>
        </w:trPr>
        <w:tc>
          <w:tcPr>
            <w:tcW w:w="5380" w:type="dxa"/>
            <w:tcBorders>
              <w:top w:val="nil"/>
              <w:left w:val="single" w:sz="4" w:space="0" w:color="auto"/>
              <w:bottom w:val="single" w:sz="4" w:space="0" w:color="auto"/>
              <w:right w:val="single" w:sz="4" w:space="0" w:color="auto"/>
            </w:tcBorders>
            <w:shd w:val="clear" w:color="000000" w:fill="FFFF00"/>
            <w:vAlign w:val="center"/>
            <w:hideMark/>
          </w:tcPr>
          <w:p w14:paraId="08848536" w14:textId="77777777" w:rsidR="00BC509A" w:rsidRPr="00F35223" w:rsidRDefault="00BC509A" w:rsidP="00BC509A">
            <w:pPr>
              <w:widowControl/>
              <w:spacing w:after="0"/>
              <w:rPr>
                <w:rFonts w:eastAsia="Times New Roman"/>
                <w:color w:val="auto"/>
                <w:sz w:val="20"/>
                <w:szCs w:val="20"/>
                <w:lang w:eastAsia="en-GB"/>
              </w:rPr>
            </w:pPr>
            <w:r w:rsidRPr="00F35223">
              <w:rPr>
                <w:rFonts w:eastAsia="Times New Roman"/>
                <w:color w:val="auto"/>
                <w:sz w:val="20"/>
                <w:szCs w:val="20"/>
                <w:lang w:eastAsia="en-GB"/>
              </w:rPr>
              <w:t>Length of training for housing officers - Midland Heart</w:t>
            </w:r>
          </w:p>
        </w:tc>
        <w:tc>
          <w:tcPr>
            <w:tcW w:w="960" w:type="dxa"/>
            <w:tcBorders>
              <w:top w:val="nil"/>
              <w:left w:val="nil"/>
              <w:bottom w:val="single" w:sz="4" w:space="0" w:color="auto"/>
              <w:right w:val="single" w:sz="4" w:space="0" w:color="auto"/>
            </w:tcBorders>
            <w:shd w:val="clear" w:color="000000" w:fill="FFFF00"/>
            <w:vAlign w:val="center"/>
            <w:hideMark/>
          </w:tcPr>
          <w:p w14:paraId="5EF72083" w14:textId="77777777" w:rsidR="00BC509A" w:rsidRPr="00F35223" w:rsidRDefault="00BC509A" w:rsidP="00BC509A">
            <w:pPr>
              <w:widowControl/>
              <w:spacing w:after="0"/>
              <w:jc w:val="center"/>
              <w:rPr>
                <w:rFonts w:eastAsia="Times New Roman"/>
                <w:color w:val="auto"/>
                <w:sz w:val="20"/>
                <w:szCs w:val="20"/>
                <w:lang w:eastAsia="en-GB"/>
              </w:rPr>
            </w:pPr>
            <w:r w:rsidRPr="00F35223">
              <w:rPr>
                <w:rFonts w:eastAsia="Times New Roman"/>
                <w:color w:val="auto"/>
                <w:sz w:val="20"/>
                <w:szCs w:val="20"/>
                <w:lang w:eastAsia="en-GB"/>
              </w:rPr>
              <w:t>21</w:t>
            </w:r>
          </w:p>
        </w:tc>
        <w:tc>
          <w:tcPr>
            <w:tcW w:w="1320" w:type="dxa"/>
            <w:tcBorders>
              <w:top w:val="nil"/>
              <w:left w:val="nil"/>
              <w:bottom w:val="single" w:sz="4" w:space="0" w:color="auto"/>
              <w:right w:val="single" w:sz="4" w:space="0" w:color="auto"/>
            </w:tcBorders>
            <w:shd w:val="clear" w:color="000000" w:fill="FFFF00"/>
            <w:vAlign w:val="center"/>
            <w:hideMark/>
          </w:tcPr>
          <w:p w14:paraId="49A72EC3" w14:textId="77777777" w:rsidR="00BC509A" w:rsidRPr="00F35223" w:rsidRDefault="00BC509A" w:rsidP="00BC509A">
            <w:pPr>
              <w:widowControl/>
              <w:spacing w:after="0"/>
              <w:jc w:val="center"/>
              <w:rPr>
                <w:rFonts w:eastAsia="Times New Roman"/>
                <w:color w:val="auto"/>
                <w:sz w:val="20"/>
                <w:szCs w:val="20"/>
                <w:lang w:eastAsia="en-GB"/>
              </w:rPr>
            </w:pPr>
            <w:r w:rsidRPr="00F35223">
              <w:rPr>
                <w:rFonts w:eastAsia="Times New Roman"/>
                <w:color w:val="auto"/>
                <w:sz w:val="20"/>
                <w:szCs w:val="20"/>
                <w:lang w:eastAsia="en-GB"/>
              </w:rPr>
              <w:t>£17.40</w:t>
            </w:r>
          </w:p>
        </w:tc>
        <w:tc>
          <w:tcPr>
            <w:tcW w:w="960" w:type="dxa"/>
            <w:tcBorders>
              <w:top w:val="nil"/>
              <w:left w:val="nil"/>
              <w:bottom w:val="single" w:sz="4" w:space="0" w:color="auto"/>
              <w:right w:val="single" w:sz="4" w:space="0" w:color="auto"/>
            </w:tcBorders>
            <w:shd w:val="clear" w:color="000000" w:fill="FFFF00"/>
            <w:vAlign w:val="center"/>
            <w:hideMark/>
          </w:tcPr>
          <w:p w14:paraId="2DB9BB45" w14:textId="77777777" w:rsidR="00BC509A" w:rsidRPr="00F35223" w:rsidRDefault="00BC509A" w:rsidP="00BC509A">
            <w:pPr>
              <w:widowControl/>
              <w:spacing w:after="0"/>
              <w:jc w:val="center"/>
              <w:rPr>
                <w:rFonts w:eastAsia="Times New Roman"/>
                <w:color w:val="auto"/>
                <w:sz w:val="20"/>
                <w:szCs w:val="20"/>
                <w:lang w:eastAsia="en-GB"/>
              </w:rPr>
            </w:pPr>
            <w:r w:rsidRPr="00F35223">
              <w:rPr>
                <w:rFonts w:eastAsia="Times New Roman"/>
                <w:color w:val="auto"/>
                <w:sz w:val="20"/>
                <w:szCs w:val="20"/>
                <w:lang w:eastAsia="en-GB"/>
              </w:rPr>
              <w:t>£365.40</w:t>
            </w:r>
          </w:p>
        </w:tc>
      </w:tr>
      <w:tr w:rsidR="007B26AA" w:rsidRPr="00F35223" w14:paraId="70E8A596" w14:textId="77777777" w:rsidTr="00BC509A">
        <w:trPr>
          <w:trHeight w:val="300"/>
        </w:trPr>
        <w:tc>
          <w:tcPr>
            <w:tcW w:w="5380" w:type="dxa"/>
            <w:tcBorders>
              <w:top w:val="nil"/>
              <w:left w:val="single" w:sz="4" w:space="0" w:color="auto"/>
              <w:bottom w:val="single" w:sz="4" w:space="0" w:color="auto"/>
              <w:right w:val="single" w:sz="4" w:space="0" w:color="auto"/>
            </w:tcBorders>
            <w:shd w:val="clear" w:color="000000" w:fill="FFFF00"/>
            <w:vAlign w:val="center"/>
            <w:hideMark/>
          </w:tcPr>
          <w:p w14:paraId="6A71890F" w14:textId="6C7D489A" w:rsidR="00BC509A" w:rsidRPr="00F35223" w:rsidRDefault="00BC509A" w:rsidP="00BC509A">
            <w:pPr>
              <w:widowControl/>
              <w:spacing w:after="0"/>
              <w:rPr>
                <w:rFonts w:eastAsia="Times New Roman"/>
                <w:color w:val="auto"/>
                <w:sz w:val="20"/>
                <w:szCs w:val="20"/>
                <w:lang w:eastAsia="en-GB"/>
              </w:rPr>
            </w:pPr>
            <w:r w:rsidRPr="00F35223">
              <w:rPr>
                <w:rFonts w:eastAsia="Times New Roman"/>
                <w:color w:val="auto"/>
                <w:sz w:val="20"/>
                <w:szCs w:val="20"/>
                <w:lang w:eastAsia="en-GB"/>
              </w:rPr>
              <w:t xml:space="preserve">Length of training for housing officers </w:t>
            </w:r>
            <w:r w:rsidR="00A305A2" w:rsidRPr="00F35223">
              <w:rPr>
                <w:rFonts w:eastAsia="Times New Roman"/>
                <w:color w:val="auto"/>
                <w:sz w:val="20"/>
                <w:szCs w:val="20"/>
                <w:lang w:eastAsia="en-GB"/>
              </w:rPr>
              <w:t>–</w:t>
            </w:r>
            <w:r w:rsidRPr="00F35223">
              <w:rPr>
                <w:rFonts w:eastAsia="Times New Roman"/>
                <w:color w:val="auto"/>
                <w:sz w:val="20"/>
                <w:szCs w:val="20"/>
                <w:lang w:eastAsia="en-GB"/>
              </w:rPr>
              <w:t xml:space="preserve"> Pioneer</w:t>
            </w:r>
            <w:r w:rsidR="00A305A2" w:rsidRPr="00F35223">
              <w:rPr>
                <w:rFonts w:eastAsia="Times New Roman"/>
                <w:color w:val="auto"/>
                <w:sz w:val="20"/>
                <w:szCs w:val="20"/>
                <w:lang w:eastAsia="en-GB"/>
              </w:rPr>
              <w:t xml:space="preserve"> Group</w:t>
            </w:r>
          </w:p>
        </w:tc>
        <w:tc>
          <w:tcPr>
            <w:tcW w:w="960" w:type="dxa"/>
            <w:tcBorders>
              <w:top w:val="nil"/>
              <w:left w:val="nil"/>
              <w:bottom w:val="single" w:sz="4" w:space="0" w:color="auto"/>
              <w:right w:val="single" w:sz="4" w:space="0" w:color="auto"/>
            </w:tcBorders>
            <w:shd w:val="clear" w:color="000000" w:fill="FFFF00"/>
            <w:vAlign w:val="center"/>
            <w:hideMark/>
          </w:tcPr>
          <w:p w14:paraId="20A402B5" w14:textId="77777777" w:rsidR="00BC509A" w:rsidRPr="00F35223" w:rsidRDefault="00BC509A" w:rsidP="00BC509A">
            <w:pPr>
              <w:widowControl/>
              <w:spacing w:after="0"/>
              <w:jc w:val="center"/>
              <w:rPr>
                <w:rFonts w:eastAsia="Times New Roman"/>
                <w:color w:val="auto"/>
                <w:sz w:val="20"/>
                <w:szCs w:val="20"/>
                <w:lang w:eastAsia="en-GB"/>
              </w:rPr>
            </w:pPr>
            <w:r w:rsidRPr="00F35223">
              <w:rPr>
                <w:rFonts w:eastAsia="Times New Roman"/>
                <w:color w:val="auto"/>
                <w:sz w:val="20"/>
                <w:szCs w:val="20"/>
                <w:lang w:eastAsia="en-GB"/>
              </w:rPr>
              <w:t>21</w:t>
            </w:r>
          </w:p>
        </w:tc>
        <w:tc>
          <w:tcPr>
            <w:tcW w:w="1320" w:type="dxa"/>
            <w:tcBorders>
              <w:top w:val="nil"/>
              <w:left w:val="nil"/>
              <w:bottom w:val="single" w:sz="4" w:space="0" w:color="auto"/>
              <w:right w:val="single" w:sz="4" w:space="0" w:color="auto"/>
            </w:tcBorders>
            <w:shd w:val="clear" w:color="000000" w:fill="FFFF00"/>
            <w:vAlign w:val="center"/>
            <w:hideMark/>
          </w:tcPr>
          <w:p w14:paraId="4F088FB4" w14:textId="77777777" w:rsidR="00BC509A" w:rsidRPr="00F35223" w:rsidRDefault="00BC509A" w:rsidP="00BC509A">
            <w:pPr>
              <w:widowControl/>
              <w:spacing w:after="0"/>
              <w:jc w:val="center"/>
              <w:rPr>
                <w:rFonts w:eastAsia="Times New Roman"/>
                <w:color w:val="auto"/>
                <w:sz w:val="20"/>
                <w:szCs w:val="20"/>
                <w:lang w:eastAsia="en-GB"/>
              </w:rPr>
            </w:pPr>
            <w:r w:rsidRPr="00F35223">
              <w:rPr>
                <w:rFonts w:eastAsia="Times New Roman"/>
                <w:color w:val="auto"/>
                <w:sz w:val="20"/>
                <w:szCs w:val="20"/>
                <w:lang w:eastAsia="en-GB"/>
              </w:rPr>
              <w:t>£17.40</w:t>
            </w:r>
          </w:p>
        </w:tc>
        <w:tc>
          <w:tcPr>
            <w:tcW w:w="960" w:type="dxa"/>
            <w:tcBorders>
              <w:top w:val="nil"/>
              <w:left w:val="nil"/>
              <w:bottom w:val="single" w:sz="4" w:space="0" w:color="auto"/>
              <w:right w:val="single" w:sz="4" w:space="0" w:color="auto"/>
            </w:tcBorders>
            <w:shd w:val="clear" w:color="000000" w:fill="FFFF00"/>
            <w:vAlign w:val="center"/>
            <w:hideMark/>
          </w:tcPr>
          <w:p w14:paraId="167DBDD7" w14:textId="77777777" w:rsidR="00BC509A" w:rsidRPr="00F35223" w:rsidRDefault="00BC509A" w:rsidP="00BC509A">
            <w:pPr>
              <w:widowControl/>
              <w:spacing w:after="0"/>
              <w:jc w:val="center"/>
              <w:rPr>
                <w:rFonts w:eastAsia="Times New Roman"/>
                <w:color w:val="auto"/>
                <w:sz w:val="20"/>
                <w:szCs w:val="20"/>
                <w:lang w:eastAsia="en-GB"/>
              </w:rPr>
            </w:pPr>
            <w:r w:rsidRPr="00F35223">
              <w:rPr>
                <w:rFonts w:eastAsia="Times New Roman"/>
                <w:color w:val="auto"/>
                <w:sz w:val="20"/>
                <w:szCs w:val="20"/>
                <w:lang w:eastAsia="en-GB"/>
              </w:rPr>
              <w:t>£365.40</w:t>
            </w:r>
          </w:p>
        </w:tc>
      </w:tr>
    </w:tbl>
    <w:p w14:paraId="28256C72" w14:textId="77777777" w:rsidR="005418FA" w:rsidRPr="00F35223" w:rsidRDefault="005418FA">
      <w:pPr>
        <w:pStyle w:val="Normal1"/>
        <w:rPr>
          <w:color w:val="auto"/>
          <w:sz w:val="20"/>
          <w:szCs w:val="20"/>
        </w:rPr>
      </w:pPr>
    </w:p>
    <w:p w14:paraId="3EBE1C1E" w14:textId="77777777" w:rsidR="00167701" w:rsidRPr="007B26AA" w:rsidRDefault="00167701" w:rsidP="008308A0">
      <w:pPr>
        <w:pStyle w:val="Heading2"/>
      </w:pPr>
      <w:bookmarkStart w:id="22" w:name="_6qcbbcbadqou" w:colFirst="0" w:colLast="0"/>
      <w:bookmarkStart w:id="23" w:name="_Toc488136988"/>
      <w:bookmarkEnd w:id="22"/>
      <w:r w:rsidRPr="007B26AA">
        <w:lastRenderedPageBreak/>
        <w:t>2.2</w:t>
      </w:r>
      <w:r w:rsidRPr="007B26AA">
        <w:tab/>
        <w:t>Phase 2</w:t>
      </w:r>
      <w:r w:rsidR="001A76B4" w:rsidRPr="007B26AA">
        <w:t xml:space="preserve">: Participants’ voices – experiences of Restorative Justice </w:t>
      </w:r>
      <w:r w:rsidR="00604D04" w:rsidRPr="007B26AA">
        <w:t>Conferences</w:t>
      </w:r>
      <w:bookmarkEnd w:id="23"/>
    </w:p>
    <w:p w14:paraId="0394682B" w14:textId="066FE15E" w:rsidR="00C11B8E" w:rsidRPr="007B26AA" w:rsidRDefault="00C11B8E" w:rsidP="00167701">
      <w:pPr>
        <w:rPr>
          <w:color w:val="auto"/>
        </w:rPr>
      </w:pPr>
      <w:r w:rsidRPr="007B26AA">
        <w:rPr>
          <w:color w:val="auto"/>
        </w:rPr>
        <w:t xml:space="preserve">The second part of the evaluation particularly addresses the third and fourth elements of the National Audit Office’s concept of value for money: ‘effectiveness’ and ‘Equity’, the latter which is most concerned with fairness and justice. This part of the study is a wider exploration of the experiences of residents, police and other professionals involved in Restorative Justice conferences. This was a qualitative piece of research based on interviews with participants. </w:t>
      </w:r>
    </w:p>
    <w:p w14:paraId="1E498869" w14:textId="77777777" w:rsidR="00167701" w:rsidRPr="007B26AA" w:rsidRDefault="00167701" w:rsidP="00167701">
      <w:pPr>
        <w:rPr>
          <w:color w:val="auto"/>
        </w:rPr>
      </w:pPr>
      <w:r w:rsidRPr="007B26AA">
        <w:rPr>
          <w:color w:val="auto"/>
        </w:rPr>
        <w:t>The key concern of Phase 2 was how restorative justice conferences affected the lives of the parties involved.  It explored whether conferences resolved issues for them; whether they empower tenants to address issues themselves more confidently and directly and the barriers that participants face in going through with conferences.</w:t>
      </w:r>
    </w:p>
    <w:p w14:paraId="0602F200" w14:textId="77777777" w:rsidR="00167701" w:rsidRPr="007B26AA" w:rsidRDefault="00167701" w:rsidP="00167701">
      <w:pPr>
        <w:rPr>
          <w:color w:val="auto"/>
        </w:rPr>
      </w:pPr>
      <w:r w:rsidRPr="007B26AA">
        <w:rPr>
          <w:color w:val="auto"/>
        </w:rPr>
        <w:t>The research</w:t>
      </w:r>
      <w:r w:rsidR="004D5C59" w:rsidRPr="007B26AA">
        <w:rPr>
          <w:color w:val="auto"/>
        </w:rPr>
        <w:t xml:space="preserve"> also</w:t>
      </w:r>
      <w:r w:rsidRPr="007B26AA">
        <w:rPr>
          <w:color w:val="auto"/>
        </w:rPr>
        <w:t xml:space="preserve"> investigated how conferences are managed and how effective they are</w:t>
      </w:r>
      <w:r w:rsidR="004D5C59" w:rsidRPr="007B26AA">
        <w:rPr>
          <w:color w:val="auto"/>
        </w:rPr>
        <w:t xml:space="preserve"> as well as</w:t>
      </w:r>
      <w:r w:rsidRPr="007B26AA">
        <w:rPr>
          <w:color w:val="auto"/>
        </w:rPr>
        <w:t xml:space="preserve"> </w:t>
      </w:r>
      <w:r w:rsidR="004D5C59" w:rsidRPr="007B26AA">
        <w:rPr>
          <w:color w:val="auto"/>
        </w:rPr>
        <w:t>exploring</w:t>
      </w:r>
      <w:r w:rsidRPr="007B26AA">
        <w:rPr>
          <w:color w:val="auto"/>
        </w:rPr>
        <w:t xml:space="preserve"> the ways in which facilitators manage conferences to ensure that tenants feel empowered to address issues themselves.  It was important to identify the training and support needs of facilitators to ensure that they manage cases effectively.</w:t>
      </w:r>
    </w:p>
    <w:p w14:paraId="3A0A92E9" w14:textId="77777777" w:rsidR="00167701" w:rsidRPr="007B26AA" w:rsidRDefault="00167701" w:rsidP="00167701">
      <w:pPr>
        <w:rPr>
          <w:color w:val="auto"/>
        </w:rPr>
      </w:pPr>
      <w:r w:rsidRPr="007B26AA">
        <w:rPr>
          <w:color w:val="auto"/>
        </w:rPr>
        <w:t xml:space="preserve">Participation in restorative justice depends on housing officers referring cases to RJ.  </w:t>
      </w:r>
      <w:r w:rsidR="004D5C59" w:rsidRPr="007B26AA">
        <w:rPr>
          <w:color w:val="auto"/>
        </w:rPr>
        <w:t xml:space="preserve"> It was important therefore to</w:t>
      </w:r>
      <w:r w:rsidRPr="007B26AA">
        <w:rPr>
          <w:color w:val="auto"/>
        </w:rPr>
        <w:t xml:space="preserve"> explore housing officers’ perceptions of the value of restorative justice and their experience of referring cases. It</w:t>
      </w:r>
      <w:r w:rsidR="004D5C59" w:rsidRPr="007B26AA">
        <w:rPr>
          <w:color w:val="auto"/>
        </w:rPr>
        <w:t xml:space="preserve"> was also necessary to</w:t>
      </w:r>
      <w:r w:rsidRPr="007B26AA">
        <w:rPr>
          <w:color w:val="auto"/>
        </w:rPr>
        <w:t xml:space="preserve"> investigate the extent to which restorative justice is regarded as a key part of the arsenal of approaches to tackling ASB and low level crime. </w:t>
      </w:r>
    </w:p>
    <w:p w14:paraId="42B2D53A" w14:textId="77777777" w:rsidR="00167701" w:rsidRPr="007B26AA" w:rsidRDefault="00167701" w:rsidP="00167701">
      <w:pPr>
        <w:rPr>
          <w:color w:val="auto"/>
        </w:rPr>
      </w:pPr>
      <w:r w:rsidRPr="007B26AA">
        <w:rPr>
          <w:color w:val="auto"/>
        </w:rPr>
        <w:t xml:space="preserve">The methodology of Phase 2 of the evaluation naturally took a qualitative approach in order to explore the issues facing the different groups involved in restorative justice conferences. Hence, interviews and focus groups were used to explore experiences of restorative justice conferences. </w:t>
      </w:r>
    </w:p>
    <w:p w14:paraId="61AAF114" w14:textId="77777777" w:rsidR="00167701" w:rsidRPr="007B26AA" w:rsidRDefault="00236B09" w:rsidP="00D33317">
      <w:pPr>
        <w:pStyle w:val="Heading3"/>
        <w:rPr>
          <w:color w:val="auto"/>
        </w:rPr>
      </w:pPr>
      <w:bookmarkStart w:id="24" w:name="_Toc488136989"/>
      <w:r w:rsidRPr="007B26AA">
        <w:rPr>
          <w:color w:val="auto"/>
        </w:rPr>
        <w:t>2.2.1</w:t>
      </w:r>
      <w:r w:rsidRPr="007B26AA">
        <w:rPr>
          <w:color w:val="auto"/>
        </w:rPr>
        <w:tab/>
      </w:r>
      <w:r w:rsidR="00167701" w:rsidRPr="007B26AA">
        <w:rPr>
          <w:color w:val="auto"/>
        </w:rPr>
        <w:t>Sample</w:t>
      </w:r>
      <w:r w:rsidR="00604D04" w:rsidRPr="007B26AA">
        <w:rPr>
          <w:color w:val="auto"/>
        </w:rPr>
        <w:t xml:space="preserve"> for Phase 2</w:t>
      </w:r>
      <w:bookmarkEnd w:id="24"/>
    </w:p>
    <w:p w14:paraId="75EF7264" w14:textId="77777777" w:rsidR="00167701" w:rsidRPr="007B26AA" w:rsidRDefault="00167701" w:rsidP="00167701">
      <w:pPr>
        <w:rPr>
          <w:color w:val="auto"/>
        </w:rPr>
      </w:pPr>
      <w:r w:rsidRPr="007B26AA">
        <w:rPr>
          <w:color w:val="auto"/>
        </w:rPr>
        <w:t>The key participants</w:t>
      </w:r>
      <w:r w:rsidR="00604D04" w:rsidRPr="007B26AA">
        <w:rPr>
          <w:color w:val="auto"/>
        </w:rPr>
        <w:t xml:space="preserve"> in Phase 2,</w:t>
      </w:r>
      <w:r w:rsidRPr="007B26AA">
        <w:rPr>
          <w:color w:val="auto"/>
        </w:rPr>
        <w:t xml:space="preserve"> as indicated above, were the tenants themselves (the so-called ‘harmed’ and ‘harmers’), the facilitators (members of the specialist team) and the housing officers who refer cases to restorative justice. Nineteen conference participants initially agreed to take part, of which, twelve were ‘harmed’ and seven were ‘harmers’; two specialist team supervisors</w:t>
      </w:r>
      <w:r w:rsidR="009A1D15" w:rsidRPr="007B26AA">
        <w:rPr>
          <w:color w:val="auto"/>
        </w:rPr>
        <w:t xml:space="preserve">, </w:t>
      </w:r>
      <w:r w:rsidRPr="007B26AA">
        <w:rPr>
          <w:color w:val="auto"/>
        </w:rPr>
        <w:t>nine facilitators and six housing officers from the partner housing associations were interviewed.</w:t>
      </w:r>
    </w:p>
    <w:p w14:paraId="7E045644" w14:textId="77777777" w:rsidR="00604D04" w:rsidRPr="007B26AA" w:rsidRDefault="00604D04" w:rsidP="00604D04">
      <w:pPr>
        <w:rPr>
          <w:color w:val="auto"/>
        </w:rPr>
      </w:pPr>
      <w:r w:rsidRPr="007B26AA">
        <w:rPr>
          <w:color w:val="auto"/>
        </w:rPr>
        <w:t>However, of the 19 harmed and harmers who expressed willingness to take part in Phase 2 of the evaluation, only a proportion returned consent forms after repeated requests and, of these, not all were able to speak with researchers. This demonstrates the difficulties of engaging with tenants about their experiences of restorative justice conferences.  Individuals who were said to be very positive about restorative justice were more willing to take part and were likely to have been harmed.</w:t>
      </w:r>
    </w:p>
    <w:p w14:paraId="076E7D4C" w14:textId="13033F85" w:rsidR="00604D04" w:rsidRPr="007B26AA" w:rsidRDefault="00604D04" w:rsidP="00604D04">
      <w:pPr>
        <w:rPr>
          <w:color w:val="auto"/>
        </w:rPr>
      </w:pPr>
      <w:r w:rsidRPr="007B26AA">
        <w:rPr>
          <w:color w:val="auto"/>
        </w:rPr>
        <w:t>In total, eight conference participants were interviewed, each providing their experiences of restorative justice</w:t>
      </w:r>
      <w:r w:rsidR="00865237" w:rsidRPr="007B26AA">
        <w:rPr>
          <w:rStyle w:val="FootnoteReference"/>
          <w:color w:val="auto"/>
        </w:rPr>
        <w:footnoteReference w:id="1"/>
      </w:r>
      <w:r w:rsidRPr="007B26AA">
        <w:rPr>
          <w:color w:val="auto"/>
        </w:rPr>
        <w:t xml:space="preserve">.  Each case is unique, combining very different personalities and situations. Whilst there are specific issues that are addressed by the individuals concerned, </w:t>
      </w:r>
      <w:r w:rsidRPr="007B26AA">
        <w:rPr>
          <w:color w:val="auto"/>
        </w:rPr>
        <w:lastRenderedPageBreak/>
        <w:t xml:space="preserve">there are some commonalities. In order to highlight the uniqueness of the cases, they are outlined briefly in Table 1 below. </w:t>
      </w:r>
    </w:p>
    <w:p w14:paraId="0E0FD8D9" w14:textId="6E7888D4" w:rsidR="00E077F8" w:rsidRPr="007B26AA" w:rsidRDefault="00E077F8" w:rsidP="00604D04">
      <w:pPr>
        <w:rPr>
          <w:b/>
          <w:color w:val="auto"/>
        </w:rPr>
      </w:pPr>
      <w:r w:rsidRPr="007B26AA">
        <w:rPr>
          <w:b/>
          <w:color w:val="auto"/>
        </w:rPr>
        <w:t>Table 1: Restorative Justice cases used in the evaluation</w:t>
      </w:r>
    </w:p>
    <w:tbl>
      <w:tblPr>
        <w:tblStyle w:val="TableGrid"/>
        <w:tblW w:w="9634" w:type="dxa"/>
        <w:tblLook w:val="04A0" w:firstRow="1" w:lastRow="0" w:firstColumn="1" w:lastColumn="0" w:noHBand="0" w:noVBand="1"/>
      </w:tblPr>
      <w:tblGrid>
        <w:gridCol w:w="988"/>
        <w:gridCol w:w="1134"/>
        <w:gridCol w:w="7512"/>
      </w:tblGrid>
      <w:tr w:rsidR="007B26AA" w:rsidRPr="007B26AA" w14:paraId="750E0730" w14:textId="77777777" w:rsidTr="00E077F8">
        <w:tc>
          <w:tcPr>
            <w:tcW w:w="988" w:type="dxa"/>
          </w:tcPr>
          <w:p w14:paraId="34C97333" w14:textId="77777777" w:rsidR="00604D04" w:rsidRPr="007B26AA" w:rsidRDefault="00604D04" w:rsidP="00554F04">
            <w:pPr>
              <w:rPr>
                <w:i/>
                <w:color w:val="auto"/>
                <w:sz w:val="20"/>
                <w:szCs w:val="20"/>
              </w:rPr>
            </w:pPr>
            <w:r w:rsidRPr="007B26AA">
              <w:rPr>
                <w:i/>
                <w:color w:val="auto"/>
                <w:sz w:val="20"/>
                <w:szCs w:val="20"/>
              </w:rPr>
              <w:t>Identity</w:t>
            </w:r>
          </w:p>
        </w:tc>
        <w:tc>
          <w:tcPr>
            <w:tcW w:w="1134" w:type="dxa"/>
          </w:tcPr>
          <w:p w14:paraId="2F5533E9" w14:textId="77777777" w:rsidR="00604D04" w:rsidRPr="007B26AA" w:rsidRDefault="00604D04" w:rsidP="00554F04">
            <w:pPr>
              <w:rPr>
                <w:i/>
                <w:color w:val="auto"/>
                <w:sz w:val="20"/>
                <w:szCs w:val="20"/>
              </w:rPr>
            </w:pPr>
            <w:r w:rsidRPr="007B26AA">
              <w:rPr>
                <w:i/>
                <w:color w:val="auto"/>
                <w:sz w:val="20"/>
                <w:szCs w:val="20"/>
              </w:rPr>
              <w:t>Harmed/</w:t>
            </w:r>
          </w:p>
          <w:p w14:paraId="72B536F3" w14:textId="77777777" w:rsidR="00604D04" w:rsidRPr="007B26AA" w:rsidRDefault="00604D04" w:rsidP="00554F04">
            <w:pPr>
              <w:rPr>
                <w:i/>
                <w:color w:val="auto"/>
                <w:sz w:val="20"/>
                <w:szCs w:val="20"/>
              </w:rPr>
            </w:pPr>
            <w:r w:rsidRPr="007B26AA">
              <w:rPr>
                <w:i/>
                <w:color w:val="auto"/>
                <w:sz w:val="20"/>
                <w:szCs w:val="20"/>
              </w:rPr>
              <w:t>Harmer</w:t>
            </w:r>
          </w:p>
        </w:tc>
        <w:tc>
          <w:tcPr>
            <w:tcW w:w="7512" w:type="dxa"/>
          </w:tcPr>
          <w:p w14:paraId="2D0A0928" w14:textId="77777777" w:rsidR="00604D04" w:rsidRPr="007B26AA" w:rsidRDefault="00604D04" w:rsidP="00554F04">
            <w:pPr>
              <w:rPr>
                <w:i/>
                <w:color w:val="auto"/>
                <w:sz w:val="20"/>
                <w:szCs w:val="20"/>
              </w:rPr>
            </w:pPr>
            <w:r w:rsidRPr="007B26AA">
              <w:rPr>
                <w:i/>
                <w:color w:val="auto"/>
                <w:sz w:val="20"/>
                <w:szCs w:val="20"/>
              </w:rPr>
              <w:t>Details of case</w:t>
            </w:r>
          </w:p>
        </w:tc>
      </w:tr>
      <w:tr w:rsidR="007B26AA" w:rsidRPr="007B26AA" w14:paraId="549F50F7" w14:textId="77777777" w:rsidTr="00E077F8">
        <w:tc>
          <w:tcPr>
            <w:tcW w:w="988" w:type="dxa"/>
          </w:tcPr>
          <w:p w14:paraId="3636BD77" w14:textId="77777777" w:rsidR="00604D04" w:rsidRPr="007B26AA" w:rsidRDefault="00A96C4A" w:rsidP="00554F04">
            <w:pPr>
              <w:rPr>
                <w:color w:val="auto"/>
                <w:sz w:val="20"/>
                <w:szCs w:val="20"/>
              </w:rPr>
            </w:pPr>
            <w:r w:rsidRPr="007B26AA">
              <w:rPr>
                <w:color w:val="auto"/>
                <w:sz w:val="20"/>
                <w:szCs w:val="20"/>
              </w:rPr>
              <w:t>Case 1</w:t>
            </w:r>
          </w:p>
        </w:tc>
        <w:tc>
          <w:tcPr>
            <w:tcW w:w="1134" w:type="dxa"/>
          </w:tcPr>
          <w:p w14:paraId="6D0F4FFA" w14:textId="77777777" w:rsidR="00604D04" w:rsidRPr="007B26AA" w:rsidRDefault="00604D04" w:rsidP="00554F04">
            <w:pPr>
              <w:rPr>
                <w:color w:val="auto"/>
                <w:sz w:val="20"/>
                <w:szCs w:val="20"/>
              </w:rPr>
            </w:pPr>
            <w:r w:rsidRPr="007B26AA">
              <w:rPr>
                <w:color w:val="auto"/>
                <w:sz w:val="20"/>
                <w:szCs w:val="20"/>
              </w:rPr>
              <w:t>Harmed</w:t>
            </w:r>
          </w:p>
        </w:tc>
        <w:tc>
          <w:tcPr>
            <w:tcW w:w="7512" w:type="dxa"/>
          </w:tcPr>
          <w:p w14:paraId="7F7C0A2D" w14:textId="77777777" w:rsidR="00604D04" w:rsidRPr="007B26AA" w:rsidRDefault="00604D04" w:rsidP="00554F04">
            <w:pPr>
              <w:rPr>
                <w:color w:val="auto"/>
                <w:sz w:val="20"/>
                <w:szCs w:val="20"/>
              </w:rPr>
            </w:pPr>
            <w:r w:rsidRPr="007B26AA">
              <w:rPr>
                <w:color w:val="auto"/>
                <w:sz w:val="20"/>
                <w:szCs w:val="20"/>
              </w:rPr>
              <w:t xml:space="preserve">This was a case of noise nuisance. The interviewee felt that the conference had resolved the issue. The interviewee had been unaware of RJ before the case. The interviewee was positive about the experience of restorative justice and the conference and would recommend it for other issues. </w:t>
            </w:r>
          </w:p>
        </w:tc>
      </w:tr>
      <w:tr w:rsidR="007B26AA" w:rsidRPr="007B26AA" w14:paraId="070DF002" w14:textId="77777777" w:rsidTr="00E077F8">
        <w:tc>
          <w:tcPr>
            <w:tcW w:w="988" w:type="dxa"/>
          </w:tcPr>
          <w:p w14:paraId="7EF1EDDE" w14:textId="77777777" w:rsidR="00604D04" w:rsidRPr="007B26AA" w:rsidRDefault="00D85648" w:rsidP="00554F04">
            <w:pPr>
              <w:rPr>
                <w:color w:val="auto"/>
                <w:sz w:val="20"/>
                <w:szCs w:val="20"/>
              </w:rPr>
            </w:pPr>
            <w:r w:rsidRPr="007B26AA">
              <w:rPr>
                <w:color w:val="auto"/>
                <w:sz w:val="20"/>
                <w:szCs w:val="20"/>
              </w:rPr>
              <w:t>Case 2</w:t>
            </w:r>
          </w:p>
        </w:tc>
        <w:tc>
          <w:tcPr>
            <w:tcW w:w="1134" w:type="dxa"/>
          </w:tcPr>
          <w:p w14:paraId="223F4B32" w14:textId="77777777" w:rsidR="00604D04" w:rsidRPr="007B26AA" w:rsidRDefault="00604D04" w:rsidP="00554F04">
            <w:pPr>
              <w:rPr>
                <w:color w:val="auto"/>
                <w:sz w:val="20"/>
                <w:szCs w:val="20"/>
              </w:rPr>
            </w:pPr>
            <w:r w:rsidRPr="007B26AA">
              <w:rPr>
                <w:color w:val="auto"/>
                <w:sz w:val="20"/>
                <w:szCs w:val="20"/>
              </w:rPr>
              <w:t>Harmed</w:t>
            </w:r>
          </w:p>
        </w:tc>
        <w:tc>
          <w:tcPr>
            <w:tcW w:w="7512" w:type="dxa"/>
          </w:tcPr>
          <w:p w14:paraId="71348637" w14:textId="77777777" w:rsidR="00604D04" w:rsidRPr="007B26AA" w:rsidRDefault="00604D04" w:rsidP="00554F04">
            <w:pPr>
              <w:rPr>
                <w:color w:val="auto"/>
                <w:sz w:val="20"/>
                <w:szCs w:val="20"/>
              </w:rPr>
            </w:pPr>
            <w:r w:rsidRPr="007B26AA">
              <w:rPr>
                <w:color w:val="auto"/>
                <w:sz w:val="20"/>
                <w:szCs w:val="20"/>
              </w:rPr>
              <w:t xml:space="preserve">This was a case of noise nuisance and verbal abuse.  The interviewee was very positive about restorative justice because she had experienced a successful conference previously. In the most recent case, however, the other party (harmer) did not turn up to the conference and the situation between the parties had worsened.  </w:t>
            </w:r>
          </w:p>
        </w:tc>
      </w:tr>
      <w:tr w:rsidR="007B26AA" w:rsidRPr="007B26AA" w14:paraId="5ABC924B" w14:textId="77777777" w:rsidTr="00E077F8">
        <w:tc>
          <w:tcPr>
            <w:tcW w:w="988" w:type="dxa"/>
          </w:tcPr>
          <w:p w14:paraId="3CBD324D" w14:textId="77777777" w:rsidR="00604D04" w:rsidRPr="007B26AA" w:rsidRDefault="001445FC" w:rsidP="00554F04">
            <w:pPr>
              <w:rPr>
                <w:color w:val="auto"/>
                <w:sz w:val="20"/>
                <w:szCs w:val="20"/>
              </w:rPr>
            </w:pPr>
            <w:r w:rsidRPr="007B26AA">
              <w:rPr>
                <w:color w:val="auto"/>
                <w:sz w:val="20"/>
                <w:szCs w:val="20"/>
              </w:rPr>
              <w:t>Case 3</w:t>
            </w:r>
          </w:p>
        </w:tc>
        <w:tc>
          <w:tcPr>
            <w:tcW w:w="1134" w:type="dxa"/>
          </w:tcPr>
          <w:p w14:paraId="413F88F1" w14:textId="77777777" w:rsidR="00604D04" w:rsidRPr="007B26AA" w:rsidRDefault="00604D04" w:rsidP="00554F04">
            <w:pPr>
              <w:rPr>
                <w:color w:val="auto"/>
                <w:sz w:val="20"/>
                <w:szCs w:val="20"/>
              </w:rPr>
            </w:pPr>
            <w:r w:rsidRPr="007B26AA">
              <w:rPr>
                <w:color w:val="auto"/>
                <w:sz w:val="20"/>
                <w:szCs w:val="20"/>
              </w:rPr>
              <w:t>Harmed</w:t>
            </w:r>
          </w:p>
        </w:tc>
        <w:tc>
          <w:tcPr>
            <w:tcW w:w="7512" w:type="dxa"/>
          </w:tcPr>
          <w:p w14:paraId="3D755EA4" w14:textId="77777777" w:rsidR="00604D04" w:rsidRPr="007B26AA" w:rsidRDefault="00604D04" w:rsidP="00554F04">
            <w:pPr>
              <w:rPr>
                <w:color w:val="auto"/>
                <w:sz w:val="20"/>
                <w:szCs w:val="20"/>
              </w:rPr>
            </w:pPr>
            <w:r w:rsidRPr="007B26AA">
              <w:rPr>
                <w:color w:val="auto"/>
                <w:sz w:val="20"/>
                <w:szCs w:val="20"/>
              </w:rPr>
              <w:t>This was a case of noise nuisance.  Although she was satisfied with the conference itself and the support she received, she felt that the other party has not kept to their side of the agreement and she has pursued the case further. However, she is optimistic about restorative justice as an approach to other situations and with other people.</w:t>
            </w:r>
          </w:p>
        </w:tc>
      </w:tr>
      <w:tr w:rsidR="007B26AA" w:rsidRPr="007B26AA" w14:paraId="5B0C1784" w14:textId="77777777" w:rsidTr="00E077F8">
        <w:tc>
          <w:tcPr>
            <w:tcW w:w="988" w:type="dxa"/>
          </w:tcPr>
          <w:p w14:paraId="0F45237C" w14:textId="77777777" w:rsidR="00604D04" w:rsidRPr="007B26AA" w:rsidRDefault="00CF28A3" w:rsidP="00554F04">
            <w:pPr>
              <w:rPr>
                <w:color w:val="auto"/>
                <w:sz w:val="20"/>
                <w:szCs w:val="20"/>
              </w:rPr>
            </w:pPr>
            <w:r w:rsidRPr="007B26AA">
              <w:rPr>
                <w:color w:val="auto"/>
                <w:sz w:val="20"/>
                <w:szCs w:val="20"/>
              </w:rPr>
              <w:t>Case 4</w:t>
            </w:r>
          </w:p>
        </w:tc>
        <w:tc>
          <w:tcPr>
            <w:tcW w:w="1134" w:type="dxa"/>
          </w:tcPr>
          <w:p w14:paraId="6A6F1686" w14:textId="77777777" w:rsidR="00604D04" w:rsidRPr="007B26AA" w:rsidRDefault="00604D04" w:rsidP="00554F04">
            <w:pPr>
              <w:rPr>
                <w:color w:val="auto"/>
                <w:sz w:val="20"/>
                <w:szCs w:val="20"/>
              </w:rPr>
            </w:pPr>
            <w:r w:rsidRPr="007B26AA">
              <w:rPr>
                <w:color w:val="auto"/>
                <w:sz w:val="20"/>
                <w:szCs w:val="20"/>
              </w:rPr>
              <w:t>Harmed</w:t>
            </w:r>
          </w:p>
        </w:tc>
        <w:tc>
          <w:tcPr>
            <w:tcW w:w="7512" w:type="dxa"/>
          </w:tcPr>
          <w:p w14:paraId="42C001A6" w14:textId="77777777" w:rsidR="00604D04" w:rsidRPr="007B26AA" w:rsidRDefault="00604D04" w:rsidP="00554F04">
            <w:pPr>
              <w:rPr>
                <w:color w:val="auto"/>
                <w:sz w:val="20"/>
                <w:szCs w:val="20"/>
              </w:rPr>
            </w:pPr>
            <w:r w:rsidRPr="007B26AA">
              <w:rPr>
                <w:color w:val="auto"/>
                <w:sz w:val="20"/>
                <w:szCs w:val="20"/>
              </w:rPr>
              <w:t xml:space="preserve">In this case, which focused on verbal abuse, the interviewee was only moderately positive about the restorative justice conference although the conference had positive results. The interviewee does not feel that the issue has been resolved. The interviewee felt that restorative justice would be more effective in other situations. </w:t>
            </w:r>
          </w:p>
        </w:tc>
      </w:tr>
      <w:tr w:rsidR="007B26AA" w:rsidRPr="007B26AA" w14:paraId="62CD0B7D" w14:textId="77777777" w:rsidTr="00E077F8">
        <w:tc>
          <w:tcPr>
            <w:tcW w:w="988" w:type="dxa"/>
          </w:tcPr>
          <w:p w14:paraId="79EF1777" w14:textId="77777777" w:rsidR="00604D04" w:rsidRPr="007B26AA" w:rsidRDefault="003333FC" w:rsidP="00554F04">
            <w:pPr>
              <w:rPr>
                <w:color w:val="auto"/>
                <w:sz w:val="20"/>
                <w:szCs w:val="20"/>
              </w:rPr>
            </w:pPr>
            <w:r w:rsidRPr="007B26AA">
              <w:rPr>
                <w:color w:val="auto"/>
                <w:sz w:val="20"/>
                <w:szCs w:val="20"/>
              </w:rPr>
              <w:t>Case 5</w:t>
            </w:r>
          </w:p>
        </w:tc>
        <w:tc>
          <w:tcPr>
            <w:tcW w:w="1134" w:type="dxa"/>
          </w:tcPr>
          <w:p w14:paraId="64641B60" w14:textId="77777777" w:rsidR="00604D04" w:rsidRPr="007B26AA" w:rsidRDefault="00604D04" w:rsidP="00554F04">
            <w:pPr>
              <w:rPr>
                <w:color w:val="auto"/>
                <w:sz w:val="20"/>
                <w:szCs w:val="20"/>
              </w:rPr>
            </w:pPr>
            <w:r w:rsidRPr="007B26AA">
              <w:rPr>
                <w:color w:val="auto"/>
                <w:sz w:val="20"/>
                <w:szCs w:val="20"/>
              </w:rPr>
              <w:t>Harmer</w:t>
            </w:r>
          </w:p>
        </w:tc>
        <w:tc>
          <w:tcPr>
            <w:tcW w:w="7512" w:type="dxa"/>
          </w:tcPr>
          <w:p w14:paraId="6F7B287C" w14:textId="77777777" w:rsidR="00604D04" w:rsidRPr="007B26AA" w:rsidRDefault="00604D04" w:rsidP="00554F04">
            <w:pPr>
              <w:rPr>
                <w:color w:val="auto"/>
                <w:sz w:val="20"/>
                <w:szCs w:val="20"/>
              </w:rPr>
            </w:pPr>
            <w:r w:rsidRPr="007B26AA">
              <w:rPr>
                <w:color w:val="auto"/>
                <w:sz w:val="20"/>
                <w:szCs w:val="20"/>
              </w:rPr>
              <w:t>This case provides a ‘harmer’s’ perspective.  The case was about noise nuisance and the interviewee found the experience very positive because it made him aware of the effect his music had been having on his neighbour.  The interviewee felt that both parties were supported well and that the outcome was positive and prevented the situation form getting far worse, possibly ending in his eviction. He would take part in a conference again.</w:t>
            </w:r>
          </w:p>
        </w:tc>
      </w:tr>
      <w:tr w:rsidR="007B26AA" w:rsidRPr="007B26AA" w14:paraId="7C44EDA4" w14:textId="77777777" w:rsidTr="00E077F8">
        <w:tc>
          <w:tcPr>
            <w:tcW w:w="988" w:type="dxa"/>
          </w:tcPr>
          <w:p w14:paraId="6F3EB0B8" w14:textId="77777777" w:rsidR="00604D04" w:rsidRPr="007B26AA" w:rsidRDefault="00526B37" w:rsidP="00554F04">
            <w:pPr>
              <w:rPr>
                <w:color w:val="auto"/>
                <w:sz w:val="20"/>
                <w:szCs w:val="20"/>
              </w:rPr>
            </w:pPr>
            <w:r w:rsidRPr="007B26AA">
              <w:rPr>
                <w:color w:val="auto"/>
                <w:sz w:val="20"/>
                <w:szCs w:val="20"/>
              </w:rPr>
              <w:t>Case 6</w:t>
            </w:r>
          </w:p>
        </w:tc>
        <w:tc>
          <w:tcPr>
            <w:tcW w:w="1134" w:type="dxa"/>
          </w:tcPr>
          <w:p w14:paraId="530E7BC7" w14:textId="77777777" w:rsidR="00604D04" w:rsidRPr="007B26AA" w:rsidRDefault="00604D04" w:rsidP="00554F04">
            <w:pPr>
              <w:rPr>
                <w:color w:val="auto"/>
                <w:sz w:val="20"/>
                <w:szCs w:val="20"/>
              </w:rPr>
            </w:pPr>
            <w:r w:rsidRPr="007B26AA">
              <w:rPr>
                <w:color w:val="auto"/>
                <w:sz w:val="20"/>
                <w:szCs w:val="20"/>
              </w:rPr>
              <w:t>Harmed</w:t>
            </w:r>
          </w:p>
        </w:tc>
        <w:tc>
          <w:tcPr>
            <w:tcW w:w="7512" w:type="dxa"/>
          </w:tcPr>
          <w:p w14:paraId="6DAF61B9" w14:textId="77777777" w:rsidR="00604D04" w:rsidRPr="007B26AA" w:rsidRDefault="00604D04" w:rsidP="00554F04">
            <w:pPr>
              <w:rPr>
                <w:color w:val="auto"/>
                <w:sz w:val="20"/>
                <w:szCs w:val="20"/>
              </w:rPr>
            </w:pPr>
            <w:r w:rsidRPr="007B26AA">
              <w:rPr>
                <w:color w:val="auto"/>
                <w:sz w:val="20"/>
                <w:szCs w:val="20"/>
              </w:rPr>
              <w:t xml:space="preserve">In this case, a mother took her son to restorative justice and was very positive about the result.  The issue has been resolved and the ‘harmed’ now feels much safer and secure in her home. She was positive about the manner in which the case was managed and about the professionalism of the facilitator.  She felt supported throughout. </w:t>
            </w:r>
          </w:p>
        </w:tc>
      </w:tr>
      <w:tr w:rsidR="007B26AA" w:rsidRPr="007B26AA" w14:paraId="1AC5356B" w14:textId="77777777" w:rsidTr="00E077F8">
        <w:tc>
          <w:tcPr>
            <w:tcW w:w="988" w:type="dxa"/>
          </w:tcPr>
          <w:p w14:paraId="7B5D9B18" w14:textId="77777777" w:rsidR="00604D04" w:rsidRPr="007B26AA" w:rsidRDefault="00B66501" w:rsidP="00554F04">
            <w:pPr>
              <w:rPr>
                <w:color w:val="auto"/>
                <w:sz w:val="20"/>
                <w:szCs w:val="20"/>
              </w:rPr>
            </w:pPr>
            <w:r w:rsidRPr="007B26AA">
              <w:rPr>
                <w:color w:val="auto"/>
                <w:sz w:val="20"/>
                <w:szCs w:val="20"/>
              </w:rPr>
              <w:t>Case 7</w:t>
            </w:r>
          </w:p>
        </w:tc>
        <w:tc>
          <w:tcPr>
            <w:tcW w:w="1134" w:type="dxa"/>
          </w:tcPr>
          <w:p w14:paraId="5113E4EC" w14:textId="77777777" w:rsidR="00604D04" w:rsidRPr="007B26AA" w:rsidRDefault="00604D04" w:rsidP="00554F04">
            <w:pPr>
              <w:rPr>
                <w:color w:val="auto"/>
                <w:sz w:val="20"/>
                <w:szCs w:val="20"/>
              </w:rPr>
            </w:pPr>
            <w:r w:rsidRPr="007B26AA">
              <w:rPr>
                <w:color w:val="auto"/>
                <w:sz w:val="20"/>
                <w:szCs w:val="20"/>
              </w:rPr>
              <w:t>Harmed</w:t>
            </w:r>
          </w:p>
        </w:tc>
        <w:tc>
          <w:tcPr>
            <w:tcW w:w="7512" w:type="dxa"/>
          </w:tcPr>
          <w:p w14:paraId="03421FA9" w14:textId="77777777" w:rsidR="00604D04" w:rsidRPr="007B26AA" w:rsidRDefault="00604D04" w:rsidP="00554F04">
            <w:pPr>
              <w:rPr>
                <w:color w:val="auto"/>
                <w:sz w:val="20"/>
                <w:szCs w:val="20"/>
              </w:rPr>
            </w:pPr>
            <w:r w:rsidRPr="007B26AA">
              <w:rPr>
                <w:color w:val="auto"/>
                <w:sz w:val="20"/>
                <w:szCs w:val="20"/>
              </w:rPr>
              <w:t>This was a case of noise nuisance and verbal abuse which had been going on for five to six years.  The interviewer found the conference itself a positive experience and the facilitators were fair to both parties. He was unaware of RJ prior to the case. The issue has been resolved but only partially. The interviewee would recommend restorative justice conferencing.</w:t>
            </w:r>
          </w:p>
        </w:tc>
      </w:tr>
      <w:tr w:rsidR="00604D04" w:rsidRPr="007B26AA" w14:paraId="1C69A775" w14:textId="77777777" w:rsidTr="00E077F8">
        <w:tc>
          <w:tcPr>
            <w:tcW w:w="988" w:type="dxa"/>
          </w:tcPr>
          <w:p w14:paraId="1A9F04FF" w14:textId="77777777" w:rsidR="00604D04" w:rsidRPr="007B26AA" w:rsidRDefault="002B102B" w:rsidP="00554F04">
            <w:pPr>
              <w:rPr>
                <w:color w:val="auto"/>
                <w:sz w:val="20"/>
                <w:szCs w:val="20"/>
              </w:rPr>
            </w:pPr>
            <w:r w:rsidRPr="007B26AA">
              <w:rPr>
                <w:color w:val="auto"/>
                <w:sz w:val="20"/>
                <w:szCs w:val="20"/>
              </w:rPr>
              <w:t>Case 8</w:t>
            </w:r>
          </w:p>
        </w:tc>
        <w:tc>
          <w:tcPr>
            <w:tcW w:w="1134" w:type="dxa"/>
          </w:tcPr>
          <w:p w14:paraId="618F5AD0" w14:textId="77777777" w:rsidR="00604D04" w:rsidRPr="007B26AA" w:rsidRDefault="00604D04" w:rsidP="00554F04">
            <w:pPr>
              <w:rPr>
                <w:color w:val="auto"/>
                <w:sz w:val="20"/>
                <w:szCs w:val="20"/>
              </w:rPr>
            </w:pPr>
            <w:r w:rsidRPr="007B26AA">
              <w:rPr>
                <w:color w:val="auto"/>
                <w:sz w:val="20"/>
                <w:szCs w:val="20"/>
              </w:rPr>
              <w:t>Harmed</w:t>
            </w:r>
          </w:p>
        </w:tc>
        <w:tc>
          <w:tcPr>
            <w:tcW w:w="7512" w:type="dxa"/>
          </w:tcPr>
          <w:p w14:paraId="539BD5E5" w14:textId="77777777" w:rsidR="00604D04" w:rsidRPr="007B26AA" w:rsidRDefault="00604D04" w:rsidP="00554F04">
            <w:pPr>
              <w:rPr>
                <w:color w:val="auto"/>
                <w:sz w:val="20"/>
                <w:szCs w:val="20"/>
              </w:rPr>
            </w:pPr>
            <w:r w:rsidRPr="007B26AA">
              <w:rPr>
                <w:color w:val="auto"/>
                <w:sz w:val="20"/>
                <w:szCs w:val="20"/>
              </w:rPr>
              <w:t>This case addressed a low-level criminal offence involving racially aggravated malicious communications. The interviewee, who was the ‘harmed’, was unaware of restorative justice prior to the case. The interviewee felt that the conference was a positive experience because it resolved the issue without resorting to court action.  He felt that RJ was a good way of resolving issues and felt empowered to address issues himself.</w:t>
            </w:r>
          </w:p>
        </w:tc>
      </w:tr>
    </w:tbl>
    <w:p w14:paraId="1C49F13F" w14:textId="77777777" w:rsidR="00604D04" w:rsidRPr="007B26AA" w:rsidRDefault="00604D04" w:rsidP="00604D04">
      <w:pPr>
        <w:rPr>
          <w:color w:val="auto"/>
        </w:rPr>
      </w:pPr>
    </w:p>
    <w:p w14:paraId="5BB8CB23" w14:textId="17907E78" w:rsidR="00604D04" w:rsidRPr="007B26AA" w:rsidRDefault="00604D04" w:rsidP="00604D04">
      <w:pPr>
        <w:rPr>
          <w:color w:val="auto"/>
        </w:rPr>
      </w:pPr>
      <w:r w:rsidRPr="007B26AA">
        <w:rPr>
          <w:color w:val="auto"/>
        </w:rPr>
        <w:t xml:space="preserve">The majority are interviews of ‘harmed’ and one of a ‘harmer’. The predominance of ‘harmed’ in the final sample was perhaps unsurprising. The cases referred to the restorative justice project were largely ones where there was a clear distinction between ‘harmed’ and ‘harmer’. Cases in which there is no </w:t>
      </w:r>
      <w:r w:rsidR="00F70639" w:rsidRPr="007B26AA">
        <w:rPr>
          <w:color w:val="auto"/>
        </w:rPr>
        <w:t>acceptance of responsibility by the harmer</w:t>
      </w:r>
      <w:r w:rsidRPr="007B26AA">
        <w:rPr>
          <w:color w:val="auto"/>
        </w:rPr>
        <w:t xml:space="preserve"> are not generally referred to restorative justice.</w:t>
      </w:r>
    </w:p>
    <w:p w14:paraId="5B55E1F8" w14:textId="77777777" w:rsidR="00167701" w:rsidRPr="007B26AA" w:rsidRDefault="00236B09" w:rsidP="00D33317">
      <w:pPr>
        <w:pStyle w:val="Heading3"/>
        <w:rPr>
          <w:color w:val="auto"/>
        </w:rPr>
      </w:pPr>
      <w:bookmarkStart w:id="25" w:name="_Toc488136990"/>
      <w:r w:rsidRPr="007B26AA">
        <w:rPr>
          <w:color w:val="auto"/>
        </w:rPr>
        <w:lastRenderedPageBreak/>
        <w:t>2.2.2</w:t>
      </w:r>
      <w:r w:rsidRPr="007B26AA">
        <w:rPr>
          <w:color w:val="auto"/>
        </w:rPr>
        <w:tab/>
      </w:r>
      <w:r w:rsidR="00167701" w:rsidRPr="007B26AA">
        <w:rPr>
          <w:color w:val="auto"/>
        </w:rPr>
        <w:t>Qualitative research design</w:t>
      </w:r>
      <w:bookmarkEnd w:id="25"/>
    </w:p>
    <w:p w14:paraId="08CAC249" w14:textId="77777777" w:rsidR="00167701" w:rsidRPr="007B26AA" w:rsidRDefault="00167701" w:rsidP="00167701">
      <w:pPr>
        <w:rPr>
          <w:color w:val="auto"/>
        </w:rPr>
      </w:pPr>
      <w:r w:rsidRPr="007B26AA">
        <w:rPr>
          <w:color w:val="auto"/>
        </w:rPr>
        <w:t>Telephone interviews were conducted with the different parties in RJ conferences, commonly referred to as ‘harmed’ and ‘harmers’. This was the most effective way of reaching them as it required significant time investment for participants to be interviewed face-to-face and the research team wanted to have as little impact on participants’ normal routines as possible. Each person interviewed read and signed a consent form.</w:t>
      </w:r>
    </w:p>
    <w:p w14:paraId="658C202B" w14:textId="77777777" w:rsidR="00167701" w:rsidRPr="007B26AA" w:rsidRDefault="00167701" w:rsidP="00167701">
      <w:pPr>
        <w:rPr>
          <w:color w:val="auto"/>
        </w:rPr>
      </w:pPr>
      <w:r w:rsidRPr="007B26AA">
        <w:rPr>
          <w:color w:val="auto"/>
        </w:rPr>
        <w:t>Focus groups and telephone interviews were conducted with Specialist Team members.  Focus groups are a useful way of exploring shared experience and highlighting differences between different participants. Telephone interviews were the best way of engaging with individuals without having too much of an impact on their busy daily work schedules.</w:t>
      </w:r>
    </w:p>
    <w:p w14:paraId="4BBAED8F" w14:textId="68B1FB63" w:rsidR="00167701" w:rsidRPr="007B26AA" w:rsidRDefault="00167701" w:rsidP="00167701">
      <w:pPr>
        <w:rPr>
          <w:color w:val="auto"/>
        </w:rPr>
      </w:pPr>
      <w:r w:rsidRPr="007B26AA">
        <w:rPr>
          <w:color w:val="auto"/>
        </w:rPr>
        <w:t>Telephone interviews were conducted with housing association representatives.  These were selected on the basis of their role within their respective housing association and within the R</w:t>
      </w:r>
      <w:r w:rsidR="003D34A4">
        <w:rPr>
          <w:color w:val="auto"/>
        </w:rPr>
        <w:t xml:space="preserve">estorative </w:t>
      </w:r>
      <w:r w:rsidRPr="007B26AA">
        <w:rPr>
          <w:color w:val="auto"/>
        </w:rPr>
        <w:t>J</w:t>
      </w:r>
      <w:r w:rsidR="003D34A4">
        <w:rPr>
          <w:color w:val="auto"/>
        </w:rPr>
        <w:t>ustice</w:t>
      </w:r>
      <w:r w:rsidRPr="007B26AA">
        <w:rPr>
          <w:color w:val="auto"/>
        </w:rPr>
        <w:t xml:space="preserve"> </w:t>
      </w:r>
      <w:r w:rsidR="003D34A4">
        <w:rPr>
          <w:color w:val="auto"/>
        </w:rPr>
        <w:t>P</w:t>
      </w:r>
      <w:r w:rsidRPr="007B26AA">
        <w:rPr>
          <w:color w:val="auto"/>
        </w:rPr>
        <w:t>roject.</w:t>
      </w:r>
    </w:p>
    <w:p w14:paraId="5D385BEB" w14:textId="77777777" w:rsidR="00167701" w:rsidRPr="007B26AA" w:rsidRDefault="00167701" w:rsidP="00167701">
      <w:pPr>
        <w:rPr>
          <w:color w:val="auto"/>
        </w:rPr>
      </w:pPr>
      <w:r w:rsidRPr="007B26AA">
        <w:rPr>
          <w:color w:val="auto"/>
        </w:rPr>
        <w:t xml:space="preserve">The interview and focus group data has been analysed thematically.  </w:t>
      </w:r>
      <w:r w:rsidR="00285108" w:rsidRPr="007B26AA">
        <w:rPr>
          <w:color w:val="auto"/>
        </w:rPr>
        <w:t>K</w:t>
      </w:r>
      <w:r w:rsidRPr="007B26AA">
        <w:rPr>
          <w:color w:val="auto"/>
        </w:rPr>
        <w:t>ey recurring themes</w:t>
      </w:r>
      <w:r w:rsidR="00285108" w:rsidRPr="007B26AA">
        <w:rPr>
          <w:color w:val="auto"/>
        </w:rPr>
        <w:t>,</w:t>
      </w:r>
      <w:r w:rsidRPr="007B26AA">
        <w:rPr>
          <w:color w:val="auto"/>
        </w:rPr>
        <w:t xml:space="preserve"> </w:t>
      </w:r>
      <w:r w:rsidR="00285108" w:rsidRPr="007B26AA">
        <w:rPr>
          <w:color w:val="auto"/>
        </w:rPr>
        <w:t>c</w:t>
      </w:r>
      <w:r w:rsidRPr="007B26AA">
        <w:rPr>
          <w:color w:val="auto"/>
        </w:rPr>
        <w:t xml:space="preserve">ommonalities and </w:t>
      </w:r>
      <w:r w:rsidR="00285108" w:rsidRPr="007B26AA">
        <w:rPr>
          <w:color w:val="auto"/>
        </w:rPr>
        <w:t xml:space="preserve">experiences unique to individual participants </w:t>
      </w:r>
      <w:r w:rsidRPr="007B26AA">
        <w:rPr>
          <w:color w:val="auto"/>
        </w:rPr>
        <w:t>have been identified.</w:t>
      </w:r>
    </w:p>
    <w:p w14:paraId="562B1F76" w14:textId="77777777" w:rsidR="00167701" w:rsidRPr="007B26AA" w:rsidRDefault="00167701" w:rsidP="00167701">
      <w:pPr>
        <w:rPr>
          <w:b/>
          <w:color w:val="auto"/>
          <w:sz w:val="32"/>
          <w:szCs w:val="32"/>
        </w:rPr>
      </w:pPr>
    </w:p>
    <w:p w14:paraId="4F62CA95" w14:textId="77777777" w:rsidR="005418FA" w:rsidRPr="007B26AA" w:rsidRDefault="005418FA">
      <w:pPr>
        <w:pStyle w:val="Heading1"/>
        <w:rPr>
          <w:color w:val="auto"/>
        </w:rPr>
      </w:pPr>
    </w:p>
    <w:p w14:paraId="1C02925E" w14:textId="77777777" w:rsidR="000E4A0A" w:rsidRPr="007B26AA" w:rsidRDefault="000E4A0A">
      <w:pPr>
        <w:rPr>
          <w:b/>
          <w:color w:val="auto"/>
          <w:sz w:val="32"/>
          <w:szCs w:val="32"/>
        </w:rPr>
      </w:pPr>
      <w:r w:rsidRPr="007B26AA">
        <w:rPr>
          <w:color w:val="auto"/>
        </w:rPr>
        <w:br w:type="page"/>
      </w:r>
    </w:p>
    <w:p w14:paraId="29B5EAA1" w14:textId="77777777" w:rsidR="005418FA" w:rsidRPr="007B26AA" w:rsidRDefault="00DE1E19">
      <w:pPr>
        <w:pStyle w:val="Heading1"/>
        <w:rPr>
          <w:color w:val="auto"/>
        </w:rPr>
      </w:pPr>
      <w:bookmarkStart w:id="26" w:name="_Toc488136991"/>
      <w:r w:rsidRPr="007B26AA">
        <w:rPr>
          <w:color w:val="auto"/>
        </w:rPr>
        <w:lastRenderedPageBreak/>
        <w:t>3</w:t>
      </w:r>
      <w:r w:rsidR="00431AB8" w:rsidRPr="007B26AA">
        <w:rPr>
          <w:color w:val="auto"/>
        </w:rPr>
        <w:t>.0</w:t>
      </w:r>
      <w:r w:rsidR="00431AB8" w:rsidRPr="007B26AA">
        <w:rPr>
          <w:color w:val="auto"/>
        </w:rPr>
        <w:tab/>
        <w:t>Restorative Justice Conference Information</w:t>
      </w:r>
      <w:bookmarkEnd w:id="26"/>
    </w:p>
    <w:p w14:paraId="42F6EB18" w14:textId="77777777" w:rsidR="005418FA" w:rsidRPr="007B26AA" w:rsidRDefault="00431AB8" w:rsidP="00302FBB">
      <w:pPr>
        <w:rPr>
          <w:color w:val="auto"/>
        </w:rPr>
      </w:pPr>
      <w:r w:rsidRPr="007B26AA">
        <w:rPr>
          <w:color w:val="auto"/>
        </w:rPr>
        <w:t xml:space="preserve">Between 1 January 2015 </w:t>
      </w:r>
      <w:r w:rsidR="005F09DF" w:rsidRPr="007B26AA">
        <w:rPr>
          <w:color w:val="auto"/>
        </w:rPr>
        <w:t xml:space="preserve">and </w:t>
      </w:r>
      <w:r w:rsidRPr="007B26AA">
        <w:rPr>
          <w:color w:val="auto"/>
        </w:rPr>
        <w:t>26 October 2016, 869 anti-social behaviour cases were referred to the Restorative Justice Project.</w:t>
      </w:r>
      <w:r w:rsidR="00940E0D" w:rsidRPr="007B26AA">
        <w:rPr>
          <w:color w:val="auto"/>
        </w:rPr>
        <w:t xml:space="preserve"> </w:t>
      </w:r>
      <w:r w:rsidRPr="007B26AA">
        <w:rPr>
          <w:color w:val="auto"/>
        </w:rPr>
        <w:t xml:space="preserve">Of these, 287 had resulted in a restorative justice conference. This group is the focus of this evaluation. </w:t>
      </w:r>
    </w:p>
    <w:p w14:paraId="15A5D1EF" w14:textId="77777777" w:rsidR="00302D87" w:rsidRPr="007B26AA" w:rsidRDefault="00302D87" w:rsidP="00302FBB">
      <w:pPr>
        <w:rPr>
          <w:color w:val="auto"/>
        </w:rPr>
      </w:pPr>
      <w:r w:rsidRPr="007B26AA">
        <w:rPr>
          <w:color w:val="auto"/>
        </w:rPr>
        <w:t>A face-to-face restorative group conference involves a facilitator, the offender and victim and their supporters (usually family members). Professionals, such as social workers, Youth Offending Teams (YOTS), probation, police or prison staff</w:t>
      </w:r>
      <w:r w:rsidR="003136E3" w:rsidRPr="007B26AA">
        <w:rPr>
          <w:color w:val="auto"/>
        </w:rPr>
        <w:t xml:space="preserve">: </w:t>
      </w:r>
      <w:r w:rsidRPr="007B26AA">
        <w:rPr>
          <w:color w:val="auto"/>
        </w:rPr>
        <w:t xml:space="preserve">representatives of the wider community may also be involved. These conferences follow a clear structure, with some facilitators choosing to follow a ‘script’ of set questions and may conclude with an agreement for further steps to be taken e.g. a form of reparation. </w:t>
      </w:r>
    </w:p>
    <w:p w14:paraId="15738BFA" w14:textId="77777777" w:rsidR="005418FA" w:rsidRPr="007B26AA" w:rsidRDefault="00DE1E19" w:rsidP="008308A0">
      <w:pPr>
        <w:pStyle w:val="Heading2"/>
      </w:pPr>
      <w:bookmarkStart w:id="27" w:name="_Toc488136992"/>
      <w:r w:rsidRPr="007B26AA">
        <w:t>3</w:t>
      </w:r>
      <w:r w:rsidR="00431AB8" w:rsidRPr="007B26AA">
        <w:t>.1</w:t>
      </w:r>
      <w:r w:rsidR="00431AB8" w:rsidRPr="007B26AA">
        <w:tab/>
        <w:t>Facilitators</w:t>
      </w:r>
      <w:bookmarkEnd w:id="27"/>
    </w:p>
    <w:p w14:paraId="0CCDBA9C" w14:textId="523859C1" w:rsidR="005418FA" w:rsidRPr="007B26AA" w:rsidRDefault="00431AB8" w:rsidP="00302FBB">
      <w:pPr>
        <w:rPr>
          <w:color w:val="auto"/>
        </w:rPr>
      </w:pPr>
      <w:r w:rsidRPr="007B26AA">
        <w:rPr>
          <w:color w:val="auto"/>
        </w:rPr>
        <w:t>Conferences are led by individual facilitators (although in some cases by two facilitators) who are members of the Specialist Team. The Specialist Team is made</w:t>
      </w:r>
      <w:r w:rsidR="005F09DF" w:rsidRPr="007B26AA">
        <w:rPr>
          <w:color w:val="auto"/>
        </w:rPr>
        <w:t xml:space="preserve"> up of staff from Midland Heart</w:t>
      </w:r>
      <w:r w:rsidR="004723DA" w:rsidRPr="007B26AA">
        <w:rPr>
          <w:color w:val="auto"/>
        </w:rPr>
        <w:t xml:space="preserve">, </w:t>
      </w:r>
      <w:r w:rsidR="00A305A2" w:rsidRPr="007B26AA">
        <w:rPr>
          <w:color w:val="auto"/>
        </w:rPr>
        <w:t xml:space="preserve">the </w:t>
      </w:r>
      <w:r w:rsidR="004723DA" w:rsidRPr="007B26AA">
        <w:rPr>
          <w:color w:val="auto"/>
        </w:rPr>
        <w:t>Pioneer</w:t>
      </w:r>
      <w:r w:rsidR="00A305A2" w:rsidRPr="007B26AA">
        <w:rPr>
          <w:color w:val="auto"/>
        </w:rPr>
        <w:t xml:space="preserve"> Group</w:t>
      </w:r>
      <w:r w:rsidRPr="007B26AA">
        <w:rPr>
          <w:color w:val="auto"/>
        </w:rPr>
        <w:t xml:space="preserve"> and West Midlands Police.</w:t>
      </w:r>
      <w:r w:rsidR="005F09DF" w:rsidRPr="007B26AA">
        <w:rPr>
          <w:color w:val="auto"/>
        </w:rPr>
        <w:t xml:space="preserve"> </w:t>
      </w:r>
      <w:r w:rsidRPr="007B26AA">
        <w:rPr>
          <w:color w:val="auto"/>
        </w:rPr>
        <w:t xml:space="preserve"> </w:t>
      </w:r>
      <w:r w:rsidR="005F09DF" w:rsidRPr="007B26AA">
        <w:rPr>
          <w:color w:val="auto"/>
        </w:rPr>
        <w:t>A</w:t>
      </w:r>
      <w:r w:rsidRPr="007B26AA">
        <w:rPr>
          <w:color w:val="auto"/>
        </w:rPr>
        <w:t xml:space="preserve"> staff member from </w:t>
      </w:r>
      <w:r w:rsidR="00A305A2" w:rsidRPr="007B26AA">
        <w:rPr>
          <w:color w:val="auto"/>
        </w:rPr>
        <w:t xml:space="preserve">the </w:t>
      </w:r>
      <w:r w:rsidRPr="007B26AA">
        <w:rPr>
          <w:color w:val="auto"/>
        </w:rPr>
        <w:t>Pioneer</w:t>
      </w:r>
      <w:r w:rsidR="00A305A2" w:rsidRPr="007B26AA">
        <w:rPr>
          <w:color w:val="auto"/>
        </w:rPr>
        <w:t xml:space="preserve"> Group</w:t>
      </w:r>
      <w:r w:rsidRPr="007B26AA">
        <w:rPr>
          <w:color w:val="auto"/>
        </w:rPr>
        <w:t xml:space="preserve"> </w:t>
      </w:r>
      <w:r w:rsidR="005F09DF" w:rsidRPr="007B26AA">
        <w:rPr>
          <w:color w:val="auto"/>
        </w:rPr>
        <w:t>is</w:t>
      </w:r>
      <w:r w:rsidRPr="007B26AA">
        <w:rPr>
          <w:color w:val="auto"/>
        </w:rPr>
        <w:t xml:space="preserve"> </w:t>
      </w:r>
      <w:r w:rsidR="005F09DF" w:rsidRPr="007B26AA">
        <w:rPr>
          <w:color w:val="auto"/>
        </w:rPr>
        <w:t>also</w:t>
      </w:r>
      <w:r w:rsidRPr="007B26AA">
        <w:rPr>
          <w:color w:val="auto"/>
        </w:rPr>
        <w:t xml:space="preserve"> involved in restorative justice cases as part of the Specialist Team</w:t>
      </w:r>
      <w:r w:rsidR="005F09DF" w:rsidRPr="007B26AA">
        <w:rPr>
          <w:color w:val="auto"/>
        </w:rPr>
        <w:t xml:space="preserve"> but </w:t>
      </w:r>
      <w:r w:rsidRPr="007B26AA">
        <w:rPr>
          <w:color w:val="auto"/>
        </w:rPr>
        <w:t xml:space="preserve">had not conducted a conference within the timeframe of this evaluation. </w:t>
      </w:r>
    </w:p>
    <w:p w14:paraId="4B7C9C68" w14:textId="77777777" w:rsidR="005418FA" w:rsidRPr="007B26AA" w:rsidRDefault="00431AB8" w:rsidP="00302FBB">
      <w:pPr>
        <w:rPr>
          <w:color w:val="auto"/>
        </w:rPr>
      </w:pPr>
      <w:r w:rsidRPr="007B26AA">
        <w:rPr>
          <w:color w:val="auto"/>
        </w:rPr>
        <w:t>The facilitator manages the entire case from start to finish in order to build a trust relationship with the parties.</w:t>
      </w:r>
      <w:r w:rsidR="005F09DF" w:rsidRPr="007B26AA">
        <w:rPr>
          <w:color w:val="auto"/>
        </w:rPr>
        <w:t xml:space="preserve"> </w:t>
      </w:r>
      <w:r w:rsidRPr="007B26AA">
        <w:rPr>
          <w:color w:val="auto"/>
        </w:rPr>
        <w:t>The role encompasses all contact with parties in the case, administration and running the conference itself.</w:t>
      </w:r>
      <w:r w:rsidR="005F09DF" w:rsidRPr="007B26AA">
        <w:rPr>
          <w:color w:val="auto"/>
        </w:rPr>
        <w:t xml:space="preserve"> </w:t>
      </w:r>
      <w:r w:rsidRPr="007B26AA">
        <w:rPr>
          <w:color w:val="auto"/>
        </w:rPr>
        <w:t xml:space="preserve">This means that </w:t>
      </w:r>
      <w:r w:rsidR="00E56484" w:rsidRPr="007B26AA">
        <w:rPr>
          <w:color w:val="auto"/>
        </w:rPr>
        <w:t xml:space="preserve">the majority </w:t>
      </w:r>
      <w:r w:rsidRPr="007B26AA">
        <w:rPr>
          <w:color w:val="auto"/>
        </w:rPr>
        <w:t>of costs incurred relate to the facilitator</w:t>
      </w:r>
      <w:r w:rsidR="00302D87" w:rsidRPr="007B26AA">
        <w:rPr>
          <w:color w:val="auto"/>
        </w:rPr>
        <w:t xml:space="preserve"> (or co-facilitator)</w:t>
      </w:r>
      <w:r w:rsidRPr="007B26AA">
        <w:rPr>
          <w:color w:val="auto"/>
        </w:rPr>
        <w:t>.</w:t>
      </w:r>
      <w:r w:rsidR="005F09DF" w:rsidRPr="007B26AA">
        <w:rPr>
          <w:color w:val="auto"/>
        </w:rPr>
        <w:t xml:space="preserve"> </w:t>
      </w:r>
      <w:r w:rsidR="00302D87" w:rsidRPr="007B26AA">
        <w:rPr>
          <w:color w:val="auto"/>
        </w:rPr>
        <w:t>The costs of any other professionals attending the restorative conference are not included in this analysis</w:t>
      </w:r>
      <w:r w:rsidR="00B750D6" w:rsidRPr="007B26AA">
        <w:rPr>
          <w:color w:val="auto"/>
        </w:rPr>
        <w:t>, as there is no data on such additional attendance</w:t>
      </w:r>
      <w:r w:rsidR="00302D87" w:rsidRPr="007B26AA">
        <w:rPr>
          <w:color w:val="auto"/>
        </w:rPr>
        <w:t xml:space="preserve">. </w:t>
      </w:r>
      <w:r w:rsidR="00B750D6" w:rsidRPr="007B26AA">
        <w:rPr>
          <w:color w:val="auto"/>
        </w:rPr>
        <w:t>Instead, it is assumed that one other person attends besides the facilitator; if the facilitator is from the police</w:t>
      </w:r>
      <w:r w:rsidR="00E56484" w:rsidRPr="007B26AA">
        <w:rPr>
          <w:color w:val="auto"/>
        </w:rPr>
        <w:t>,</w:t>
      </w:r>
      <w:r w:rsidR="00B750D6" w:rsidRPr="007B26AA">
        <w:rPr>
          <w:color w:val="auto"/>
        </w:rPr>
        <w:t xml:space="preserve"> then the costing assumes that someone from Midland Heart will also attend the conference and vice versa.</w:t>
      </w:r>
    </w:p>
    <w:p w14:paraId="0689224B" w14:textId="77777777" w:rsidR="005418FA" w:rsidRPr="007B26AA" w:rsidRDefault="00431AB8" w:rsidP="00302FBB">
      <w:pPr>
        <w:rPr>
          <w:color w:val="auto"/>
        </w:rPr>
      </w:pPr>
      <w:r w:rsidRPr="007B26AA">
        <w:rPr>
          <w:color w:val="auto"/>
        </w:rPr>
        <w:t>The majority (n=176) of the restorative justice conferences were facilitated by police officers or police community support officers (61.32%) and 111 were facilitated by Midland Heart employees (38.68%). Of the 15 conferences that had a co-facilitator, six were from the police and nine were from Midland Heart (Table</w:t>
      </w:r>
      <w:r w:rsidR="005F09DF" w:rsidRPr="007B26AA">
        <w:rPr>
          <w:color w:val="auto"/>
        </w:rPr>
        <w:t xml:space="preserve"> 3</w:t>
      </w:r>
      <w:r w:rsidRPr="007B26AA">
        <w:rPr>
          <w:color w:val="auto"/>
        </w:rPr>
        <w:t xml:space="preserve">). </w:t>
      </w:r>
    </w:p>
    <w:p w14:paraId="55F548EC" w14:textId="77777777" w:rsidR="005418FA" w:rsidRPr="007B26AA" w:rsidRDefault="00431AB8" w:rsidP="00D33317">
      <w:pPr>
        <w:pStyle w:val="Heading3"/>
        <w:rPr>
          <w:color w:val="auto"/>
        </w:rPr>
      </w:pPr>
      <w:bookmarkStart w:id="28" w:name="_Toc488136993"/>
      <w:r w:rsidRPr="007B26AA">
        <w:rPr>
          <w:color w:val="auto"/>
        </w:rPr>
        <w:t>Table 3: Number of cases by lead case officer organisations</w:t>
      </w:r>
      <w:bookmarkEnd w:id="28"/>
    </w:p>
    <w:tbl>
      <w:tblPr>
        <w:tblW w:w="8440" w:type="dxa"/>
        <w:tblInd w:w="113" w:type="dxa"/>
        <w:tblLook w:val="04A0" w:firstRow="1" w:lastRow="0" w:firstColumn="1" w:lastColumn="0" w:noHBand="0" w:noVBand="1"/>
      </w:tblPr>
      <w:tblGrid>
        <w:gridCol w:w="2020"/>
        <w:gridCol w:w="1820"/>
        <w:gridCol w:w="1620"/>
        <w:gridCol w:w="1720"/>
        <w:gridCol w:w="1260"/>
      </w:tblGrid>
      <w:tr w:rsidR="007B26AA" w:rsidRPr="007B26AA" w14:paraId="11A8A0C2" w14:textId="77777777" w:rsidTr="00C110B9">
        <w:trPr>
          <w:trHeight w:val="510"/>
        </w:trPr>
        <w:tc>
          <w:tcPr>
            <w:tcW w:w="202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DFB6FFC" w14:textId="77777777" w:rsidR="00C110B9" w:rsidRPr="007B26AA" w:rsidRDefault="00C110B9" w:rsidP="00C110B9">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Organisation</w:t>
            </w:r>
          </w:p>
        </w:tc>
        <w:tc>
          <w:tcPr>
            <w:tcW w:w="1820" w:type="dxa"/>
            <w:tcBorders>
              <w:top w:val="single" w:sz="4" w:space="0" w:color="auto"/>
              <w:left w:val="nil"/>
              <w:bottom w:val="single" w:sz="4" w:space="0" w:color="auto"/>
              <w:right w:val="single" w:sz="4" w:space="0" w:color="auto"/>
            </w:tcBorders>
            <w:shd w:val="clear" w:color="000000" w:fill="FFC000"/>
            <w:vAlign w:val="center"/>
            <w:hideMark/>
          </w:tcPr>
          <w:p w14:paraId="7203DFC0" w14:textId="77777777" w:rsidR="00C110B9" w:rsidRPr="007B26AA" w:rsidRDefault="00C110B9" w:rsidP="00C110B9">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Facilitators</w:t>
            </w:r>
          </w:p>
        </w:tc>
        <w:tc>
          <w:tcPr>
            <w:tcW w:w="1620" w:type="dxa"/>
            <w:tcBorders>
              <w:top w:val="single" w:sz="4" w:space="0" w:color="auto"/>
              <w:left w:val="nil"/>
              <w:bottom w:val="single" w:sz="4" w:space="0" w:color="auto"/>
              <w:right w:val="single" w:sz="4" w:space="0" w:color="auto"/>
            </w:tcBorders>
            <w:shd w:val="clear" w:color="000000" w:fill="FFC000"/>
            <w:vAlign w:val="center"/>
            <w:hideMark/>
          </w:tcPr>
          <w:p w14:paraId="19ABB45A" w14:textId="77777777" w:rsidR="00C110B9" w:rsidRPr="007B26AA" w:rsidRDefault="00C110B9" w:rsidP="00C110B9">
            <w:pPr>
              <w:widowControl/>
              <w:spacing w:after="0"/>
              <w:jc w:val="center"/>
              <w:rPr>
                <w:rFonts w:eastAsia="Times New Roman"/>
                <w:b/>
                <w:bCs/>
                <w:i/>
                <w:iCs/>
                <w:color w:val="auto"/>
                <w:sz w:val="20"/>
                <w:szCs w:val="20"/>
                <w:lang w:eastAsia="en-GB"/>
              </w:rPr>
            </w:pPr>
            <w:r w:rsidRPr="007B26AA">
              <w:rPr>
                <w:rFonts w:eastAsia="Times New Roman"/>
                <w:b/>
                <w:bCs/>
                <w:i/>
                <w:iCs/>
                <w:color w:val="auto"/>
                <w:sz w:val="20"/>
                <w:szCs w:val="20"/>
                <w:lang w:eastAsia="en-GB"/>
              </w:rPr>
              <w:t>% of total (N=287)</w:t>
            </w:r>
          </w:p>
        </w:tc>
        <w:tc>
          <w:tcPr>
            <w:tcW w:w="1720" w:type="dxa"/>
            <w:tcBorders>
              <w:top w:val="single" w:sz="4" w:space="0" w:color="auto"/>
              <w:left w:val="nil"/>
              <w:bottom w:val="single" w:sz="4" w:space="0" w:color="auto"/>
              <w:right w:val="single" w:sz="4" w:space="0" w:color="auto"/>
            </w:tcBorders>
            <w:shd w:val="clear" w:color="000000" w:fill="FFC000"/>
            <w:vAlign w:val="center"/>
            <w:hideMark/>
          </w:tcPr>
          <w:p w14:paraId="6B328DE0" w14:textId="77777777" w:rsidR="00C110B9" w:rsidRPr="007B26AA" w:rsidRDefault="00C110B9" w:rsidP="00C110B9">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Co-facilitators</w:t>
            </w:r>
          </w:p>
        </w:tc>
        <w:tc>
          <w:tcPr>
            <w:tcW w:w="1260" w:type="dxa"/>
            <w:tcBorders>
              <w:top w:val="single" w:sz="4" w:space="0" w:color="auto"/>
              <w:left w:val="nil"/>
              <w:bottom w:val="single" w:sz="4" w:space="0" w:color="auto"/>
              <w:right w:val="single" w:sz="4" w:space="0" w:color="auto"/>
            </w:tcBorders>
            <w:shd w:val="clear" w:color="000000" w:fill="FFC000"/>
            <w:vAlign w:val="center"/>
            <w:hideMark/>
          </w:tcPr>
          <w:p w14:paraId="0D79B886" w14:textId="77777777" w:rsidR="00C110B9" w:rsidRPr="007B26AA" w:rsidRDefault="00C110B9" w:rsidP="00C110B9">
            <w:pPr>
              <w:widowControl/>
              <w:spacing w:after="0"/>
              <w:jc w:val="center"/>
              <w:rPr>
                <w:rFonts w:eastAsia="Times New Roman"/>
                <w:b/>
                <w:bCs/>
                <w:i/>
                <w:iCs/>
                <w:color w:val="auto"/>
                <w:sz w:val="20"/>
                <w:szCs w:val="20"/>
                <w:lang w:eastAsia="en-GB"/>
              </w:rPr>
            </w:pPr>
            <w:r w:rsidRPr="007B26AA">
              <w:rPr>
                <w:rFonts w:eastAsia="Times New Roman"/>
                <w:b/>
                <w:bCs/>
                <w:i/>
                <w:iCs/>
                <w:color w:val="auto"/>
                <w:sz w:val="20"/>
                <w:szCs w:val="20"/>
                <w:lang w:eastAsia="en-GB"/>
              </w:rPr>
              <w:t>% of total (N=287)</w:t>
            </w:r>
          </w:p>
        </w:tc>
      </w:tr>
      <w:tr w:rsidR="007B26AA" w:rsidRPr="007B26AA" w14:paraId="54D92D89" w14:textId="77777777" w:rsidTr="00C110B9">
        <w:trPr>
          <w:trHeight w:val="300"/>
        </w:trPr>
        <w:tc>
          <w:tcPr>
            <w:tcW w:w="2020" w:type="dxa"/>
            <w:tcBorders>
              <w:top w:val="nil"/>
              <w:left w:val="single" w:sz="4" w:space="0" w:color="auto"/>
              <w:bottom w:val="single" w:sz="4" w:space="0" w:color="auto"/>
              <w:right w:val="single" w:sz="4" w:space="0" w:color="auto"/>
            </w:tcBorders>
            <w:shd w:val="clear" w:color="000000" w:fill="FFFF00"/>
            <w:vAlign w:val="center"/>
            <w:hideMark/>
          </w:tcPr>
          <w:p w14:paraId="0D2BEF2C" w14:textId="77777777" w:rsidR="00C110B9" w:rsidRPr="007B26AA" w:rsidRDefault="00C110B9" w:rsidP="00C110B9">
            <w:pPr>
              <w:widowControl/>
              <w:spacing w:after="0"/>
              <w:rPr>
                <w:rFonts w:eastAsia="Times New Roman"/>
                <w:color w:val="auto"/>
                <w:sz w:val="20"/>
                <w:szCs w:val="20"/>
                <w:lang w:eastAsia="en-GB"/>
              </w:rPr>
            </w:pPr>
            <w:r w:rsidRPr="007B26AA">
              <w:rPr>
                <w:rFonts w:eastAsia="Times New Roman"/>
                <w:color w:val="auto"/>
                <w:sz w:val="20"/>
                <w:szCs w:val="20"/>
                <w:lang w:eastAsia="en-GB"/>
              </w:rPr>
              <w:t>Midland Heart</w:t>
            </w:r>
          </w:p>
        </w:tc>
        <w:tc>
          <w:tcPr>
            <w:tcW w:w="1820" w:type="dxa"/>
            <w:tcBorders>
              <w:top w:val="nil"/>
              <w:left w:val="nil"/>
              <w:bottom w:val="single" w:sz="4" w:space="0" w:color="auto"/>
              <w:right w:val="single" w:sz="4" w:space="0" w:color="auto"/>
            </w:tcBorders>
            <w:shd w:val="clear" w:color="000000" w:fill="FFFF00"/>
            <w:noWrap/>
            <w:vAlign w:val="bottom"/>
            <w:hideMark/>
          </w:tcPr>
          <w:p w14:paraId="69832367" w14:textId="77777777" w:rsidR="00C110B9" w:rsidRPr="007B26AA" w:rsidRDefault="00C110B9" w:rsidP="00C110B9">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111</w:t>
            </w:r>
          </w:p>
        </w:tc>
        <w:tc>
          <w:tcPr>
            <w:tcW w:w="1620" w:type="dxa"/>
            <w:tcBorders>
              <w:top w:val="nil"/>
              <w:left w:val="nil"/>
              <w:bottom w:val="single" w:sz="4" w:space="0" w:color="auto"/>
              <w:right w:val="single" w:sz="4" w:space="0" w:color="auto"/>
            </w:tcBorders>
            <w:shd w:val="clear" w:color="000000" w:fill="FFFF00"/>
            <w:vAlign w:val="center"/>
            <w:hideMark/>
          </w:tcPr>
          <w:p w14:paraId="66F21E00" w14:textId="77777777" w:rsidR="00C110B9" w:rsidRPr="007B26AA" w:rsidRDefault="00C110B9" w:rsidP="00C110B9">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38.68</w:t>
            </w:r>
          </w:p>
        </w:tc>
        <w:tc>
          <w:tcPr>
            <w:tcW w:w="1720" w:type="dxa"/>
            <w:tcBorders>
              <w:top w:val="nil"/>
              <w:left w:val="nil"/>
              <w:bottom w:val="single" w:sz="4" w:space="0" w:color="auto"/>
              <w:right w:val="single" w:sz="4" w:space="0" w:color="auto"/>
            </w:tcBorders>
            <w:shd w:val="clear" w:color="000000" w:fill="FFFF00"/>
            <w:noWrap/>
            <w:vAlign w:val="bottom"/>
            <w:hideMark/>
          </w:tcPr>
          <w:p w14:paraId="7175E24E" w14:textId="77777777" w:rsidR="00C110B9" w:rsidRPr="007B26AA" w:rsidRDefault="00C110B9" w:rsidP="00C110B9">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9</w:t>
            </w:r>
          </w:p>
        </w:tc>
        <w:tc>
          <w:tcPr>
            <w:tcW w:w="1260" w:type="dxa"/>
            <w:tcBorders>
              <w:top w:val="nil"/>
              <w:left w:val="nil"/>
              <w:bottom w:val="single" w:sz="4" w:space="0" w:color="auto"/>
              <w:right w:val="single" w:sz="4" w:space="0" w:color="auto"/>
            </w:tcBorders>
            <w:shd w:val="clear" w:color="000000" w:fill="FFFF00"/>
            <w:vAlign w:val="center"/>
            <w:hideMark/>
          </w:tcPr>
          <w:p w14:paraId="5277B149" w14:textId="77777777" w:rsidR="00C110B9" w:rsidRPr="007B26AA" w:rsidRDefault="00C110B9" w:rsidP="00C110B9">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3.14</w:t>
            </w:r>
          </w:p>
        </w:tc>
      </w:tr>
      <w:tr w:rsidR="007B26AA" w:rsidRPr="007B26AA" w14:paraId="1ACE1DD3" w14:textId="77777777" w:rsidTr="00C110B9">
        <w:trPr>
          <w:trHeight w:val="300"/>
        </w:trPr>
        <w:tc>
          <w:tcPr>
            <w:tcW w:w="2020" w:type="dxa"/>
            <w:tcBorders>
              <w:top w:val="nil"/>
              <w:left w:val="single" w:sz="4" w:space="0" w:color="auto"/>
              <w:bottom w:val="single" w:sz="4" w:space="0" w:color="auto"/>
              <w:right w:val="single" w:sz="4" w:space="0" w:color="auto"/>
            </w:tcBorders>
            <w:shd w:val="clear" w:color="000000" w:fill="FFFF00"/>
            <w:vAlign w:val="center"/>
            <w:hideMark/>
          </w:tcPr>
          <w:p w14:paraId="2AB4CFD1" w14:textId="77777777" w:rsidR="00C110B9" w:rsidRPr="007B26AA" w:rsidRDefault="00C110B9" w:rsidP="00C110B9">
            <w:pPr>
              <w:widowControl/>
              <w:spacing w:after="0"/>
              <w:rPr>
                <w:rFonts w:eastAsia="Times New Roman"/>
                <w:color w:val="auto"/>
                <w:sz w:val="20"/>
                <w:szCs w:val="20"/>
                <w:lang w:eastAsia="en-GB"/>
              </w:rPr>
            </w:pPr>
            <w:r w:rsidRPr="007B26AA">
              <w:rPr>
                <w:rFonts w:eastAsia="Times New Roman"/>
                <w:color w:val="auto"/>
                <w:sz w:val="20"/>
                <w:szCs w:val="20"/>
                <w:lang w:eastAsia="en-GB"/>
              </w:rPr>
              <w:t>PC</w:t>
            </w:r>
          </w:p>
        </w:tc>
        <w:tc>
          <w:tcPr>
            <w:tcW w:w="1820" w:type="dxa"/>
            <w:tcBorders>
              <w:top w:val="nil"/>
              <w:left w:val="nil"/>
              <w:bottom w:val="single" w:sz="4" w:space="0" w:color="auto"/>
              <w:right w:val="single" w:sz="4" w:space="0" w:color="auto"/>
            </w:tcBorders>
            <w:shd w:val="clear" w:color="000000" w:fill="FFFF00"/>
            <w:noWrap/>
            <w:vAlign w:val="bottom"/>
            <w:hideMark/>
          </w:tcPr>
          <w:p w14:paraId="75953FBE" w14:textId="77777777" w:rsidR="00C110B9" w:rsidRPr="007B26AA" w:rsidRDefault="00C110B9" w:rsidP="00C110B9">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36</w:t>
            </w:r>
          </w:p>
        </w:tc>
        <w:tc>
          <w:tcPr>
            <w:tcW w:w="1620" w:type="dxa"/>
            <w:tcBorders>
              <w:top w:val="nil"/>
              <w:left w:val="nil"/>
              <w:bottom w:val="single" w:sz="4" w:space="0" w:color="auto"/>
              <w:right w:val="single" w:sz="4" w:space="0" w:color="auto"/>
            </w:tcBorders>
            <w:shd w:val="clear" w:color="000000" w:fill="FFFF00"/>
            <w:vAlign w:val="center"/>
            <w:hideMark/>
          </w:tcPr>
          <w:p w14:paraId="79BB4C6A" w14:textId="77777777" w:rsidR="00C110B9" w:rsidRPr="007B26AA" w:rsidRDefault="00C110B9" w:rsidP="00C110B9">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12.54</w:t>
            </w:r>
          </w:p>
        </w:tc>
        <w:tc>
          <w:tcPr>
            <w:tcW w:w="1720" w:type="dxa"/>
            <w:tcBorders>
              <w:top w:val="nil"/>
              <w:left w:val="nil"/>
              <w:bottom w:val="single" w:sz="4" w:space="0" w:color="auto"/>
              <w:right w:val="single" w:sz="4" w:space="0" w:color="auto"/>
            </w:tcBorders>
            <w:shd w:val="clear" w:color="000000" w:fill="FFFF00"/>
            <w:noWrap/>
            <w:vAlign w:val="bottom"/>
            <w:hideMark/>
          </w:tcPr>
          <w:p w14:paraId="216F6A08" w14:textId="77777777" w:rsidR="00C110B9" w:rsidRPr="007B26AA" w:rsidRDefault="00C110B9" w:rsidP="00C110B9">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w:t>
            </w:r>
          </w:p>
        </w:tc>
        <w:tc>
          <w:tcPr>
            <w:tcW w:w="1260" w:type="dxa"/>
            <w:tcBorders>
              <w:top w:val="nil"/>
              <w:left w:val="nil"/>
              <w:bottom w:val="single" w:sz="4" w:space="0" w:color="auto"/>
              <w:right w:val="single" w:sz="4" w:space="0" w:color="auto"/>
            </w:tcBorders>
            <w:shd w:val="clear" w:color="000000" w:fill="FFFF00"/>
            <w:vAlign w:val="center"/>
            <w:hideMark/>
          </w:tcPr>
          <w:p w14:paraId="4A43818F" w14:textId="77777777" w:rsidR="00C110B9" w:rsidRPr="007B26AA" w:rsidRDefault="00C110B9" w:rsidP="00C110B9">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1.05</w:t>
            </w:r>
          </w:p>
        </w:tc>
      </w:tr>
      <w:tr w:rsidR="007B26AA" w:rsidRPr="007B26AA" w14:paraId="2640FD39" w14:textId="77777777" w:rsidTr="00C110B9">
        <w:trPr>
          <w:trHeight w:val="300"/>
        </w:trPr>
        <w:tc>
          <w:tcPr>
            <w:tcW w:w="2020" w:type="dxa"/>
            <w:tcBorders>
              <w:top w:val="nil"/>
              <w:left w:val="single" w:sz="4" w:space="0" w:color="auto"/>
              <w:bottom w:val="single" w:sz="4" w:space="0" w:color="auto"/>
              <w:right w:val="single" w:sz="4" w:space="0" w:color="auto"/>
            </w:tcBorders>
            <w:shd w:val="clear" w:color="000000" w:fill="FFFF00"/>
            <w:vAlign w:val="center"/>
            <w:hideMark/>
          </w:tcPr>
          <w:p w14:paraId="705AD714" w14:textId="77777777" w:rsidR="00C110B9" w:rsidRPr="007B26AA" w:rsidRDefault="00C110B9" w:rsidP="00C110B9">
            <w:pPr>
              <w:widowControl/>
              <w:spacing w:after="0"/>
              <w:rPr>
                <w:rFonts w:eastAsia="Times New Roman"/>
                <w:color w:val="auto"/>
                <w:sz w:val="20"/>
                <w:szCs w:val="20"/>
                <w:lang w:eastAsia="en-GB"/>
              </w:rPr>
            </w:pPr>
            <w:r w:rsidRPr="007B26AA">
              <w:rPr>
                <w:rFonts w:eastAsia="Times New Roman"/>
                <w:color w:val="auto"/>
                <w:sz w:val="20"/>
                <w:szCs w:val="20"/>
                <w:lang w:eastAsia="en-GB"/>
              </w:rPr>
              <w:t>PCSO</w:t>
            </w:r>
          </w:p>
        </w:tc>
        <w:tc>
          <w:tcPr>
            <w:tcW w:w="1820" w:type="dxa"/>
            <w:tcBorders>
              <w:top w:val="nil"/>
              <w:left w:val="nil"/>
              <w:bottom w:val="single" w:sz="4" w:space="0" w:color="auto"/>
              <w:right w:val="single" w:sz="4" w:space="0" w:color="auto"/>
            </w:tcBorders>
            <w:shd w:val="clear" w:color="000000" w:fill="FFFF00"/>
            <w:noWrap/>
            <w:vAlign w:val="bottom"/>
            <w:hideMark/>
          </w:tcPr>
          <w:p w14:paraId="67FA19A4" w14:textId="77777777" w:rsidR="00C110B9" w:rsidRPr="007B26AA" w:rsidRDefault="00C110B9" w:rsidP="00C110B9">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140</w:t>
            </w:r>
          </w:p>
        </w:tc>
        <w:tc>
          <w:tcPr>
            <w:tcW w:w="1620" w:type="dxa"/>
            <w:tcBorders>
              <w:top w:val="nil"/>
              <w:left w:val="nil"/>
              <w:bottom w:val="single" w:sz="4" w:space="0" w:color="auto"/>
              <w:right w:val="single" w:sz="4" w:space="0" w:color="auto"/>
            </w:tcBorders>
            <w:shd w:val="clear" w:color="000000" w:fill="FFFF00"/>
            <w:vAlign w:val="center"/>
            <w:hideMark/>
          </w:tcPr>
          <w:p w14:paraId="00B6A0B1" w14:textId="77777777" w:rsidR="00C110B9" w:rsidRPr="007B26AA" w:rsidRDefault="00C110B9" w:rsidP="00C110B9">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48.78</w:t>
            </w:r>
          </w:p>
        </w:tc>
        <w:tc>
          <w:tcPr>
            <w:tcW w:w="1720" w:type="dxa"/>
            <w:tcBorders>
              <w:top w:val="nil"/>
              <w:left w:val="nil"/>
              <w:bottom w:val="single" w:sz="4" w:space="0" w:color="auto"/>
              <w:right w:val="single" w:sz="4" w:space="0" w:color="auto"/>
            </w:tcBorders>
            <w:shd w:val="clear" w:color="000000" w:fill="FFFF00"/>
            <w:noWrap/>
            <w:vAlign w:val="bottom"/>
            <w:hideMark/>
          </w:tcPr>
          <w:p w14:paraId="793F604B" w14:textId="77777777" w:rsidR="00C110B9" w:rsidRPr="007B26AA" w:rsidRDefault="00C110B9" w:rsidP="00C110B9">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w:t>
            </w:r>
          </w:p>
        </w:tc>
        <w:tc>
          <w:tcPr>
            <w:tcW w:w="1260" w:type="dxa"/>
            <w:tcBorders>
              <w:top w:val="nil"/>
              <w:left w:val="nil"/>
              <w:bottom w:val="single" w:sz="4" w:space="0" w:color="auto"/>
              <w:right w:val="single" w:sz="4" w:space="0" w:color="auto"/>
            </w:tcBorders>
            <w:shd w:val="clear" w:color="000000" w:fill="FFFF00"/>
            <w:vAlign w:val="center"/>
            <w:hideMark/>
          </w:tcPr>
          <w:p w14:paraId="0F5E0DB8" w14:textId="77777777" w:rsidR="00C110B9" w:rsidRPr="007B26AA" w:rsidRDefault="00C110B9" w:rsidP="00C110B9">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1.05</w:t>
            </w:r>
          </w:p>
        </w:tc>
      </w:tr>
      <w:tr w:rsidR="007B26AA" w:rsidRPr="007B26AA" w14:paraId="3EF392EE" w14:textId="77777777" w:rsidTr="00C110B9">
        <w:trPr>
          <w:trHeight w:val="300"/>
        </w:trPr>
        <w:tc>
          <w:tcPr>
            <w:tcW w:w="2020" w:type="dxa"/>
            <w:tcBorders>
              <w:top w:val="nil"/>
              <w:left w:val="single" w:sz="4" w:space="0" w:color="auto"/>
              <w:bottom w:val="single" w:sz="4" w:space="0" w:color="auto"/>
              <w:right w:val="single" w:sz="4" w:space="0" w:color="auto"/>
            </w:tcBorders>
            <w:shd w:val="clear" w:color="000000" w:fill="FFC000"/>
            <w:vAlign w:val="center"/>
            <w:hideMark/>
          </w:tcPr>
          <w:p w14:paraId="263F4215" w14:textId="77777777" w:rsidR="00C110B9" w:rsidRPr="007B26AA" w:rsidRDefault="00C110B9" w:rsidP="00C110B9">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Total</w:t>
            </w:r>
          </w:p>
        </w:tc>
        <w:tc>
          <w:tcPr>
            <w:tcW w:w="1820" w:type="dxa"/>
            <w:tcBorders>
              <w:top w:val="nil"/>
              <w:left w:val="nil"/>
              <w:bottom w:val="single" w:sz="4" w:space="0" w:color="auto"/>
              <w:right w:val="single" w:sz="4" w:space="0" w:color="auto"/>
            </w:tcBorders>
            <w:shd w:val="clear" w:color="000000" w:fill="FFC000"/>
            <w:vAlign w:val="center"/>
            <w:hideMark/>
          </w:tcPr>
          <w:p w14:paraId="63D6F951" w14:textId="77777777" w:rsidR="00C110B9" w:rsidRPr="007B26AA" w:rsidRDefault="00C110B9" w:rsidP="00C110B9">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287</w:t>
            </w:r>
          </w:p>
        </w:tc>
        <w:tc>
          <w:tcPr>
            <w:tcW w:w="1620" w:type="dxa"/>
            <w:tcBorders>
              <w:top w:val="nil"/>
              <w:left w:val="nil"/>
              <w:bottom w:val="single" w:sz="4" w:space="0" w:color="auto"/>
              <w:right w:val="single" w:sz="4" w:space="0" w:color="auto"/>
            </w:tcBorders>
            <w:shd w:val="clear" w:color="000000" w:fill="FFC000"/>
            <w:vAlign w:val="center"/>
            <w:hideMark/>
          </w:tcPr>
          <w:p w14:paraId="49278286" w14:textId="77777777" w:rsidR="00C110B9" w:rsidRPr="007B26AA" w:rsidRDefault="00C110B9" w:rsidP="00C110B9">
            <w:pPr>
              <w:widowControl/>
              <w:spacing w:after="0"/>
              <w:jc w:val="center"/>
              <w:rPr>
                <w:rFonts w:eastAsia="Times New Roman"/>
                <w:b/>
                <w:bCs/>
                <w:i/>
                <w:iCs/>
                <w:color w:val="auto"/>
                <w:sz w:val="20"/>
                <w:szCs w:val="20"/>
                <w:lang w:eastAsia="en-GB"/>
              </w:rPr>
            </w:pPr>
            <w:r w:rsidRPr="007B26AA">
              <w:rPr>
                <w:rFonts w:eastAsia="Times New Roman"/>
                <w:b/>
                <w:bCs/>
                <w:i/>
                <w:iCs/>
                <w:color w:val="auto"/>
                <w:sz w:val="20"/>
                <w:szCs w:val="20"/>
                <w:lang w:eastAsia="en-GB"/>
              </w:rPr>
              <w:t>100</w:t>
            </w:r>
          </w:p>
        </w:tc>
        <w:tc>
          <w:tcPr>
            <w:tcW w:w="1720" w:type="dxa"/>
            <w:tcBorders>
              <w:top w:val="nil"/>
              <w:left w:val="nil"/>
              <w:bottom w:val="single" w:sz="4" w:space="0" w:color="auto"/>
              <w:right w:val="single" w:sz="4" w:space="0" w:color="auto"/>
            </w:tcBorders>
            <w:shd w:val="clear" w:color="000000" w:fill="FFC000"/>
            <w:vAlign w:val="center"/>
            <w:hideMark/>
          </w:tcPr>
          <w:p w14:paraId="0BC73051" w14:textId="77777777" w:rsidR="00C110B9" w:rsidRPr="007B26AA" w:rsidRDefault="00C110B9" w:rsidP="00C110B9">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15</w:t>
            </w:r>
          </w:p>
        </w:tc>
        <w:tc>
          <w:tcPr>
            <w:tcW w:w="1260" w:type="dxa"/>
            <w:tcBorders>
              <w:top w:val="nil"/>
              <w:left w:val="nil"/>
              <w:bottom w:val="single" w:sz="4" w:space="0" w:color="auto"/>
              <w:right w:val="single" w:sz="4" w:space="0" w:color="auto"/>
            </w:tcBorders>
            <w:shd w:val="clear" w:color="000000" w:fill="FFC000"/>
            <w:vAlign w:val="center"/>
            <w:hideMark/>
          </w:tcPr>
          <w:p w14:paraId="73953A89" w14:textId="77777777" w:rsidR="00C110B9" w:rsidRPr="007B26AA" w:rsidRDefault="00C110B9" w:rsidP="00C110B9">
            <w:pPr>
              <w:widowControl/>
              <w:spacing w:after="0"/>
              <w:jc w:val="center"/>
              <w:rPr>
                <w:rFonts w:eastAsia="Times New Roman"/>
                <w:b/>
                <w:bCs/>
                <w:i/>
                <w:iCs/>
                <w:color w:val="auto"/>
                <w:sz w:val="20"/>
                <w:szCs w:val="20"/>
                <w:lang w:eastAsia="en-GB"/>
              </w:rPr>
            </w:pPr>
            <w:r w:rsidRPr="007B26AA">
              <w:rPr>
                <w:rFonts w:eastAsia="Times New Roman"/>
                <w:b/>
                <w:bCs/>
                <w:i/>
                <w:iCs/>
                <w:color w:val="auto"/>
                <w:sz w:val="20"/>
                <w:szCs w:val="20"/>
                <w:lang w:eastAsia="en-GB"/>
              </w:rPr>
              <w:t>5.23</w:t>
            </w:r>
          </w:p>
        </w:tc>
      </w:tr>
    </w:tbl>
    <w:p w14:paraId="2158835D" w14:textId="77777777" w:rsidR="005418FA" w:rsidRPr="007B26AA" w:rsidRDefault="00C10F85">
      <w:pPr>
        <w:pStyle w:val="Normal1"/>
        <w:rPr>
          <w:color w:val="auto"/>
        </w:rPr>
      </w:pPr>
      <w:r w:rsidRPr="007B26AA">
        <w:rPr>
          <w:rFonts w:ascii="Calibri" w:eastAsia="Times New Roman" w:hAnsi="Calibri" w:cs="Times New Roman"/>
          <w:i/>
          <w:iCs/>
          <w:color w:val="auto"/>
          <w:lang w:eastAsia="en-GB"/>
        </w:rPr>
        <w:t>NB: no other partners had facilitated or co-facilitated an RJ conference by 26th October 2016.</w:t>
      </w:r>
    </w:p>
    <w:p w14:paraId="5BB44486" w14:textId="77777777" w:rsidR="005418FA" w:rsidRPr="007B26AA" w:rsidRDefault="00431AB8">
      <w:pPr>
        <w:pStyle w:val="Normal1"/>
        <w:rPr>
          <w:color w:val="auto"/>
        </w:rPr>
      </w:pPr>
      <w:r w:rsidRPr="007B26AA">
        <w:rPr>
          <w:color w:val="auto"/>
        </w:rPr>
        <w:t xml:space="preserve">Some cases use a co-facilitator to: (a) provide support in more difficult cases where there is potential for danger to personnel; or (b) to provide an officer with experience of facilitating a conference. Where there was a co-facilitator, there was no clear pattern of partnership. Police Officers worked in collaboration </w:t>
      </w:r>
      <w:r w:rsidR="007E06AD" w:rsidRPr="007B26AA">
        <w:rPr>
          <w:color w:val="auto"/>
        </w:rPr>
        <w:t>wi</w:t>
      </w:r>
      <w:r w:rsidRPr="007B26AA">
        <w:rPr>
          <w:color w:val="auto"/>
        </w:rPr>
        <w:t>th other Police Officers (4 cases) or with staff from Midland Heart (4 cases); Midland Heart staff worked with Police Officers (3 cases) or with other members of Midland Heart (5 cases) (</w:t>
      </w:r>
      <w:r w:rsidR="00302FBB" w:rsidRPr="007B26AA">
        <w:rPr>
          <w:color w:val="auto"/>
        </w:rPr>
        <w:t xml:space="preserve">see </w:t>
      </w:r>
      <w:r w:rsidRPr="007B26AA">
        <w:rPr>
          <w:color w:val="auto"/>
        </w:rPr>
        <w:t>Table 4</w:t>
      </w:r>
      <w:r w:rsidR="00302FBB" w:rsidRPr="007B26AA">
        <w:rPr>
          <w:color w:val="auto"/>
        </w:rPr>
        <w:t xml:space="preserve"> below</w:t>
      </w:r>
      <w:r w:rsidRPr="007B26AA">
        <w:rPr>
          <w:color w:val="auto"/>
        </w:rPr>
        <w:t>).</w:t>
      </w:r>
    </w:p>
    <w:p w14:paraId="2DB5BC4C" w14:textId="77777777" w:rsidR="005418FA" w:rsidRPr="007B26AA" w:rsidRDefault="00431AB8" w:rsidP="00D33317">
      <w:pPr>
        <w:pStyle w:val="Heading3"/>
        <w:rPr>
          <w:color w:val="auto"/>
        </w:rPr>
      </w:pPr>
      <w:bookmarkStart w:id="29" w:name="_Toc488136994"/>
      <w:r w:rsidRPr="007B26AA">
        <w:rPr>
          <w:color w:val="auto"/>
        </w:rPr>
        <w:lastRenderedPageBreak/>
        <w:t xml:space="preserve">Table 4: </w:t>
      </w:r>
      <w:r w:rsidR="00CF30BF" w:rsidRPr="007B26AA">
        <w:rPr>
          <w:color w:val="auto"/>
        </w:rPr>
        <w:t>F</w:t>
      </w:r>
      <w:r w:rsidRPr="007B26AA">
        <w:rPr>
          <w:color w:val="auto"/>
        </w:rPr>
        <w:t>acilitator and co-facilitator partnerships</w:t>
      </w:r>
      <w:bookmarkEnd w:id="29"/>
    </w:p>
    <w:tbl>
      <w:tblPr>
        <w:tblW w:w="7260" w:type="dxa"/>
        <w:tblInd w:w="113" w:type="dxa"/>
        <w:tblLook w:val="04A0" w:firstRow="1" w:lastRow="0" w:firstColumn="1" w:lastColumn="0" w:noHBand="0" w:noVBand="1"/>
      </w:tblPr>
      <w:tblGrid>
        <w:gridCol w:w="2420"/>
        <w:gridCol w:w="2420"/>
        <w:gridCol w:w="2420"/>
      </w:tblGrid>
      <w:tr w:rsidR="007B26AA" w:rsidRPr="007B26AA" w14:paraId="7942E736" w14:textId="77777777" w:rsidTr="00653E52">
        <w:trPr>
          <w:trHeight w:val="300"/>
        </w:trPr>
        <w:tc>
          <w:tcPr>
            <w:tcW w:w="242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0056D80" w14:textId="77777777" w:rsidR="00653E52" w:rsidRPr="007B26AA" w:rsidRDefault="00653E52" w:rsidP="00653E52">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Facilitator</w:t>
            </w:r>
          </w:p>
        </w:tc>
        <w:tc>
          <w:tcPr>
            <w:tcW w:w="2420" w:type="dxa"/>
            <w:tcBorders>
              <w:top w:val="single" w:sz="4" w:space="0" w:color="auto"/>
              <w:left w:val="nil"/>
              <w:bottom w:val="single" w:sz="4" w:space="0" w:color="auto"/>
              <w:right w:val="single" w:sz="4" w:space="0" w:color="auto"/>
            </w:tcBorders>
            <w:shd w:val="clear" w:color="000000" w:fill="FFC000"/>
            <w:vAlign w:val="center"/>
            <w:hideMark/>
          </w:tcPr>
          <w:p w14:paraId="5B46A2B0" w14:textId="77777777" w:rsidR="00653E52" w:rsidRPr="007B26AA" w:rsidRDefault="00653E52" w:rsidP="00653E52">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Co-facilitator</w:t>
            </w:r>
          </w:p>
        </w:tc>
        <w:tc>
          <w:tcPr>
            <w:tcW w:w="2420" w:type="dxa"/>
            <w:tcBorders>
              <w:top w:val="single" w:sz="4" w:space="0" w:color="auto"/>
              <w:left w:val="nil"/>
              <w:bottom w:val="single" w:sz="4" w:space="0" w:color="auto"/>
              <w:right w:val="single" w:sz="4" w:space="0" w:color="auto"/>
            </w:tcBorders>
            <w:shd w:val="clear" w:color="000000" w:fill="FFC000"/>
            <w:vAlign w:val="center"/>
            <w:hideMark/>
          </w:tcPr>
          <w:p w14:paraId="3FDC15F3" w14:textId="77777777" w:rsidR="00653E52" w:rsidRPr="007B26AA" w:rsidRDefault="00653E52" w:rsidP="00653E52">
            <w:pPr>
              <w:widowControl/>
              <w:spacing w:after="0"/>
              <w:jc w:val="center"/>
              <w:rPr>
                <w:rFonts w:eastAsia="Times New Roman"/>
                <w:b/>
                <w:bCs/>
                <w:i/>
                <w:iCs/>
                <w:color w:val="auto"/>
                <w:sz w:val="20"/>
                <w:szCs w:val="20"/>
                <w:lang w:eastAsia="en-GB"/>
              </w:rPr>
            </w:pPr>
            <w:r w:rsidRPr="007B26AA">
              <w:rPr>
                <w:rFonts w:eastAsia="Times New Roman"/>
                <w:b/>
                <w:bCs/>
                <w:i/>
                <w:iCs/>
                <w:color w:val="auto"/>
                <w:sz w:val="20"/>
                <w:szCs w:val="20"/>
                <w:lang w:eastAsia="en-GB"/>
              </w:rPr>
              <w:t>Number of cases</w:t>
            </w:r>
          </w:p>
        </w:tc>
      </w:tr>
      <w:tr w:rsidR="007B26AA" w:rsidRPr="007B26AA" w14:paraId="2304D04E" w14:textId="77777777" w:rsidTr="00653E52">
        <w:trPr>
          <w:trHeight w:val="300"/>
        </w:trPr>
        <w:tc>
          <w:tcPr>
            <w:tcW w:w="2420" w:type="dxa"/>
            <w:tcBorders>
              <w:top w:val="nil"/>
              <w:left w:val="single" w:sz="4" w:space="0" w:color="auto"/>
              <w:bottom w:val="single" w:sz="4" w:space="0" w:color="auto"/>
              <w:right w:val="single" w:sz="4" w:space="0" w:color="auto"/>
            </w:tcBorders>
            <w:shd w:val="clear" w:color="000000" w:fill="FFFF00"/>
            <w:vAlign w:val="center"/>
            <w:hideMark/>
          </w:tcPr>
          <w:p w14:paraId="16ACFDF4" w14:textId="77777777" w:rsidR="00653E52" w:rsidRPr="007B26AA" w:rsidRDefault="00653E52" w:rsidP="00653E52">
            <w:pPr>
              <w:widowControl/>
              <w:spacing w:after="0"/>
              <w:rPr>
                <w:rFonts w:eastAsia="Times New Roman"/>
                <w:color w:val="auto"/>
                <w:sz w:val="20"/>
                <w:szCs w:val="20"/>
                <w:lang w:eastAsia="en-GB"/>
              </w:rPr>
            </w:pPr>
            <w:r w:rsidRPr="007B26AA">
              <w:rPr>
                <w:rFonts w:eastAsia="Times New Roman"/>
                <w:color w:val="auto"/>
                <w:sz w:val="20"/>
                <w:szCs w:val="20"/>
                <w:lang w:eastAsia="en-GB"/>
              </w:rPr>
              <w:t>Police</w:t>
            </w:r>
          </w:p>
        </w:tc>
        <w:tc>
          <w:tcPr>
            <w:tcW w:w="2420" w:type="dxa"/>
            <w:tcBorders>
              <w:top w:val="nil"/>
              <w:left w:val="nil"/>
              <w:bottom w:val="single" w:sz="4" w:space="0" w:color="auto"/>
              <w:right w:val="single" w:sz="4" w:space="0" w:color="auto"/>
            </w:tcBorders>
            <w:shd w:val="clear" w:color="000000" w:fill="FFFF00"/>
            <w:vAlign w:val="center"/>
            <w:hideMark/>
          </w:tcPr>
          <w:p w14:paraId="05972C85" w14:textId="77777777" w:rsidR="00653E52" w:rsidRPr="007B26AA" w:rsidRDefault="00653E52" w:rsidP="00653E52">
            <w:pPr>
              <w:widowControl/>
              <w:spacing w:after="0"/>
              <w:rPr>
                <w:rFonts w:eastAsia="Times New Roman"/>
                <w:color w:val="auto"/>
                <w:sz w:val="20"/>
                <w:szCs w:val="20"/>
                <w:lang w:eastAsia="en-GB"/>
              </w:rPr>
            </w:pPr>
            <w:r w:rsidRPr="007B26AA">
              <w:rPr>
                <w:rFonts w:eastAsia="Times New Roman"/>
                <w:color w:val="auto"/>
                <w:sz w:val="20"/>
                <w:szCs w:val="20"/>
                <w:lang w:eastAsia="en-GB"/>
              </w:rPr>
              <w:t>Midland Heart</w:t>
            </w:r>
          </w:p>
        </w:tc>
        <w:tc>
          <w:tcPr>
            <w:tcW w:w="2420" w:type="dxa"/>
            <w:tcBorders>
              <w:top w:val="nil"/>
              <w:left w:val="nil"/>
              <w:bottom w:val="single" w:sz="4" w:space="0" w:color="auto"/>
              <w:right w:val="single" w:sz="4" w:space="0" w:color="auto"/>
            </w:tcBorders>
            <w:shd w:val="clear" w:color="000000" w:fill="FFFF00"/>
            <w:vAlign w:val="center"/>
            <w:hideMark/>
          </w:tcPr>
          <w:p w14:paraId="1393AA9C" w14:textId="77777777" w:rsidR="00653E52" w:rsidRPr="007B26AA" w:rsidRDefault="00653E52" w:rsidP="00653E52">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4</w:t>
            </w:r>
          </w:p>
        </w:tc>
      </w:tr>
      <w:tr w:rsidR="007B26AA" w:rsidRPr="007B26AA" w14:paraId="0C2ECEF1" w14:textId="77777777" w:rsidTr="00653E52">
        <w:trPr>
          <w:trHeight w:val="300"/>
        </w:trPr>
        <w:tc>
          <w:tcPr>
            <w:tcW w:w="2420" w:type="dxa"/>
            <w:tcBorders>
              <w:top w:val="nil"/>
              <w:left w:val="single" w:sz="4" w:space="0" w:color="auto"/>
              <w:bottom w:val="single" w:sz="4" w:space="0" w:color="auto"/>
              <w:right w:val="single" w:sz="4" w:space="0" w:color="auto"/>
            </w:tcBorders>
            <w:shd w:val="clear" w:color="000000" w:fill="FFFF00"/>
            <w:vAlign w:val="center"/>
            <w:hideMark/>
          </w:tcPr>
          <w:p w14:paraId="0AB80B91" w14:textId="77777777" w:rsidR="00653E52" w:rsidRPr="007B26AA" w:rsidRDefault="00653E52" w:rsidP="00653E52">
            <w:pPr>
              <w:widowControl/>
              <w:spacing w:after="0"/>
              <w:rPr>
                <w:rFonts w:eastAsia="Times New Roman"/>
                <w:color w:val="auto"/>
                <w:sz w:val="20"/>
                <w:szCs w:val="20"/>
                <w:lang w:eastAsia="en-GB"/>
              </w:rPr>
            </w:pPr>
            <w:r w:rsidRPr="007B26AA">
              <w:rPr>
                <w:rFonts w:eastAsia="Times New Roman"/>
                <w:color w:val="auto"/>
                <w:sz w:val="20"/>
                <w:szCs w:val="20"/>
                <w:lang w:eastAsia="en-GB"/>
              </w:rPr>
              <w:t>Police</w:t>
            </w:r>
          </w:p>
        </w:tc>
        <w:tc>
          <w:tcPr>
            <w:tcW w:w="2420" w:type="dxa"/>
            <w:tcBorders>
              <w:top w:val="nil"/>
              <w:left w:val="nil"/>
              <w:bottom w:val="single" w:sz="4" w:space="0" w:color="auto"/>
              <w:right w:val="single" w:sz="4" w:space="0" w:color="auto"/>
            </w:tcBorders>
            <w:shd w:val="clear" w:color="000000" w:fill="FFFF00"/>
            <w:vAlign w:val="center"/>
            <w:hideMark/>
          </w:tcPr>
          <w:p w14:paraId="51A07B3D" w14:textId="77777777" w:rsidR="00653E52" w:rsidRPr="007B26AA" w:rsidRDefault="00653E52" w:rsidP="00653E52">
            <w:pPr>
              <w:widowControl/>
              <w:spacing w:after="0"/>
              <w:rPr>
                <w:rFonts w:eastAsia="Times New Roman"/>
                <w:color w:val="auto"/>
                <w:sz w:val="20"/>
                <w:szCs w:val="20"/>
                <w:lang w:eastAsia="en-GB"/>
              </w:rPr>
            </w:pPr>
            <w:r w:rsidRPr="007B26AA">
              <w:rPr>
                <w:rFonts w:eastAsia="Times New Roman"/>
                <w:color w:val="auto"/>
                <w:sz w:val="20"/>
                <w:szCs w:val="20"/>
                <w:lang w:eastAsia="en-GB"/>
              </w:rPr>
              <w:t>Police</w:t>
            </w:r>
          </w:p>
        </w:tc>
        <w:tc>
          <w:tcPr>
            <w:tcW w:w="2420" w:type="dxa"/>
            <w:tcBorders>
              <w:top w:val="nil"/>
              <w:left w:val="nil"/>
              <w:bottom w:val="single" w:sz="4" w:space="0" w:color="auto"/>
              <w:right w:val="single" w:sz="4" w:space="0" w:color="auto"/>
            </w:tcBorders>
            <w:shd w:val="clear" w:color="000000" w:fill="FFFF00"/>
            <w:vAlign w:val="center"/>
            <w:hideMark/>
          </w:tcPr>
          <w:p w14:paraId="14A4AA88" w14:textId="77777777" w:rsidR="00653E52" w:rsidRPr="007B26AA" w:rsidRDefault="00653E52" w:rsidP="00653E52">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4</w:t>
            </w:r>
          </w:p>
        </w:tc>
      </w:tr>
      <w:tr w:rsidR="007B26AA" w:rsidRPr="007B26AA" w14:paraId="29B05DF7" w14:textId="77777777" w:rsidTr="00653E52">
        <w:trPr>
          <w:trHeight w:val="300"/>
        </w:trPr>
        <w:tc>
          <w:tcPr>
            <w:tcW w:w="2420" w:type="dxa"/>
            <w:tcBorders>
              <w:top w:val="nil"/>
              <w:left w:val="single" w:sz="4" w:space="0" w:color="auto"/>
              <w:bottom w:val="single" w:sz="4" w:space="0" w:color="auto"/>
              <w:right w:val="single" w:sz="4" w:space="0" w:color="auto"/>
            </w:tcBorders>
            <w:shd w:val="clear" w:color="000000" w:fill="FFFF00"/>
            <w:vAlign w:val="center"/>
            <w:hideMark/>
          </w:tcPr>
          <w:p w14:paraId="7AC5BB7B" w14:textId="77777777" w:rsidR="00653E52" w:rsidRPr="007B26AA" w:rsidRDefault="00653E52" w:rsidP="00653E52">
            <w:pPr>
              <w:widowControl/>
              <w:spacing w:after="0"/>
              <w:rPr>
                <w:rFonts w:eastAsia="Times New Roman"/>
                <w:color w:val="auto"/>
                <w:sz w:val="20"/>
                <w:szCs w:val="20"/>
                <w:lang w:eastAsia="en-GB"/>
              </w:rPr>
            </w:pPr>
            <w:r w:rsidRPr="007B26AA">
              <w:rPr>
                <w:rFonts w:eastAsia="Times New Roman"/>
                <w:color w:val="auto"/>
                <w:sz w:val="20"/>
                <w:szCs w:val="20"/>
                <w:lang w:eastAsia="en-GB"/>
              </w:rPr>
              <w:t>Midland Heart</w:t>
            </w:r>
          </w:p>
        </w:tc>
        <w:tc>
          <w:tcPr>
            <w:tcW w:w="2420" w:type="dxa"/>
            <w:tcBorders>
              <w:top w:val="nil"/>
              <w:left w:val="nil"/>
              <w:bottom w:val="single" w:sz="4" w:space="0" w:color="auto"/>
              <w:right w:val="single" w:sz="4" w:space="0" w:color="auto"/>
            </w:tcBorders>
            <w:shd w:val="clear" w:color="000000" w:fill="FFFF00"/>
            <w:vAlign w:val="center"/>
            <w:hideMark/>
          </w:tcPr>
          <w:p w14:paraId="0EB645EA" w14:textId="77777777" w:rsidR="00653E52" w:rsidRPr="007B26AA" w:rsidRDefault="00653E52" w:rsidP="00653E52">
            <w:pPr>
              <w:widowControl/>
              <w:spacing w:after="0"/>
              <w:rPr>
                <w:rFonts w:eastAsia="Times New Roman"/>
                <w:color w:val="auto"/>
                <w:sz w:val="20"/>
                <w:szCs w:val="20"/>
                <w:lang w:eastAsia="en-GB"/>
              </w:rPr>
            </w:pPr>
            <w:r w:rsidRPr="007B26AA">
              <w:rPr>
                <w:rFonts w:eastAsia="Times New Roman"/>
                <w:color w:val="auto"/>
                <w:sz w:val="20"/>
                <w:szCs w:val="20"/>
                <w:lang w:eastAsia="en-GB"/>
              </w:rPr>
              <w:t>Police</w:t>
            </w:r>
          </w:p>
        </w:tc>
        <w:tc>
          <w:tcPr>
            <w:tcW w:w="2420" w:type="dxa"/>
            <w:tcBorders>
              <w:top w:val="nil"/>
              <w:left w:val="nil"/>
              <w:bottom w:val="single" w:sz="4" w:space="0" w:color="auto"/>
              <w:right w:val="single" w:sz="4" w:space="0" w:color="auto"/>
            </w:tcBorders>
            <w:shd w:val="clear" w:color="000000" w:fill="FFFF00"/>
            <w:vAlign w:val="center"/>
            <w:hideMark/>
          </w:tcPr>
          <w:p w14:paraId="01A4C89A" w14:textId="77777777" w:rsidR="00653E52" w:rsidRPr="007B26AA" w:rsidRDefault="00653E52" w:rsidP="00653E52">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3</w:t>
            </w:r>
          </w:p>
        </w:tc>
      </w:tr>
      <w:tr w:rsidR="007B26AA" w:rsidRPr="007B26AA" w14:paraId="0089A30D" w14:textId="77777777" w:rsidTr="00653E52">
        <w:trPr>
          <w:trHeight w:val="300"/>
        </w:trPr>
        <w:tc>
          <w:tcPr>
            <w:tcW w:w="2420" w:type="dxa"/>
            <w:tcBorders>
              <w:top w:val="nil"/>
              <w:left w:val="single" w:sz="4" w:space="0" w:color="auto"/>
              <w:bottom w:val="single" w:sz="4" w:space="0" w:color="auto"/>
              <w:right w:val="single" w:sz="4" w:space="0" w:color="auto"/>
            </w:tcBorders>
            <w:shd w:val="clear" w:color="000000" w:fill="FFFF00"/>
            <w:vAlign w:val="center"/>
            <w:hideMark/>
          </w:tcPr>
          <w:p w14:paraId="6E11920A" w14:textId="77777777" w:rsidR="00653E52" w:rsidRPr="007B26AA" w:rsidRDefault="00653E52" w:rsidP="00653E52">
            <w:pPr>
              <w:widowControl/>
              <w:spacing w:after="0"/>
              <w:rPr>
                <w:rFonts w:eastAsia="Times New Roman"/>
                <w:color w:val="auto"/>
                <w:sz w:val="20"/>
                <w:szCs w:val="20"/>
                <w:lang w:eastAsia="en-GB"/>
              </w:rPr>
            </w:pPr>
            <w:r w:rsidRPr="007B26AA">
              <w:rPr>
                <w:rFonts w:eastAsia="Times New Roman"/>
                <w:color w:val="auto"/>
                <w:sz w:val="20"/>
                <w:szCs w:val="20"/>
                <w:lang w:eastAsia="en-GB"/>
              </w:rPr>
              <w:t>Midland Heart</w:t>
            </w:r>
          </w:p>
        </w:tc>
        <w:tc>
          <w:tcPr>
            <w:tcW w:w="2420" w:type="dxa"/>
            <w:tcBorders>
              <w:top w:val="nil"/>
              <w:left w:val="nil"/>
              <w:bottom w:val="single" w:sz="4" w:space="0" w:color="auto"/>
              <w:right w:val="single" w:sz="4" w:space="0" w:color="auto"/>
            </w:tcBorders>
            <w:shd w:val="clear" w:color="000000" w:fill="FFFF00"/>
            <w:vAlign w:val="center"/>
            <w:hideMark/>
          </w:tcPr>
          <w:p w14:paraId="331C6FA6" w14:textId="77777777" w:rsidR="00653E52" w:rsidRPr="007B26AA" w:rsidRDefault="00653E52" w:rsidP="00653E52">
            <w:pPr>
              <w:widowControl/>
              <w:spacing w:after="0"/>
              <w:rPr>
                <w:rFonts w:eastAsia="Times New Roman"/>
                <w:color w:val="auto"/>
                <w:sz w:val="20"/>
                <w:szCs w:val="20"/>
                <w:lang w:eastAsia="en-GB"/>
              </w:rPr>
            </w:pPr>
            <w:r w:rsidRPr="007B26AA">
              <w:rPr>
                <w:rFonts w:eastAsia="Times New Roman"/>
                <w:color w:val="auto"/>
                <w:sz w:val="20"/>
                <w:szCs w:val="20"/>
                <w:lang w:eastAsia="en-GB"/>
              </w:rPr>
              <w:t>Midland Heart</w:t>
            </w:r>
          </w:p>
        </w:tc>
        <w:tc>
          <w:tcPr>
            <w:tcW w:w="2420" w:type="dxa"/>
            <w:tcBorders>
              <w:top w:val="nil"/>
              <w:left w:val="nil"/>
              <w:bottom w:val="single" w:sz="4" w:space="0" w:color="auto"/>
              <w:right w:val="single" w:sz="4" w:space="0" w:color="auto"/>
            </w:tcBorders>
            <w:shd w:val="clear" w:color="000000" w:fill="FFFF00"/>
            <w:vAlign w:val="center"/>
            <w:hideMark/>
          </w:tcPr>
          <w:p w14:paraId="64F405A6" w14:textId="77777777" w:rsidR="00653E52" w:rsidRPr="007B26AA" w:rsidRDefault="00653E52" w:rsidP="00653E52">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5</w:t>
            </w:r>
          </w:p>
        </w:tc>
      </w:tr>
    </w:tbl>
    <w:p w14:paraId="3B40D2DC" w14:textId="77777777" w:rsidR="005418FA" w:rsidRPr="007B26AA" w:rsidRDefault="005418FA">
      <w:pPr>
        <w:pStyle w:val="Normal1"/>
        <w:rPr>
          <w:color w:val="auto"/>
        </w:rPr>
      </w:pPr>
    </w:p>
    <w:p w14:paraId="40E6110C" w14:textId="77777777" w:rsidR="005418FA" w:rsidRPr="007B26AA" w:rsidRDefault="00DE1E19" w:rsidP="008308A0">
      <w:pPr>
        <w:pStyle w:val="Heading2"/>
      </w:pPr>
      <w:bookmarkStart w:id="30" w:name="_Toc488136995"/>
      <w:r w:rsidRPr="007B26AA">
        <w:t>3</w:t>
      </w:r>
      <w:r w:rsidR="00431AB8" w:rsidRPr="007B26AA">
        <w:t>.2</w:t>
      </w:r>
      <w:r w:rsidR="00431AB8" w:rsidRPr="007B26AA">
        <w:tab/>
        <w:t>Referring agencies</w:t>
      </w:r>
      <w:bookmarkEnd w:id="30"/>
    </w:p>
    <w:p w14:paraId="5528D778" w14:textId="6B339E3C" w:rsidR="005418FA" w:rsidRPr="007B26AA" w:rsidRDefault="00431AB8">
      <w:pPr>
        <w:pStyle w:val="Normal1"/>
        <w:rPr>
          <w:color w:val="auto"/>
        </w:rPr>
      </w:pPr>
      <w:r w:rsidRPr="007B26AA">
        <w:rPr>
          <w:color w:val="auto"/>
        </w:rPr>
        <w:t>The majority of conferences were the result of cases that were referred to the Specialist Team by West Midlands Police (n=150), Birmingham City Council (n=58) and Midland Heart (n=52). In addition, Estate Bloomsbury, Bromford Housing, Castle Vale Community Housing (Pioneer</w:t>
      </w:r>
      <w:r w:rsidR="00642440" w:rsidRPr="007B26AA">
        <w:rPr>
          <w:color w:val="auto"/>
        </w:rPr>
        <w:t xml:space="preserve"> Group</w:t>
      </w:r>
      <w:r w:rsidRPr="007B26AA">
        <w:rPr>
          <w:color w:val="auto"/>
        </w:rPr>
        <w:t>), Elim Housing, Family Optima and Nehemiah UCHA (and two agencies listed only as ‘other’) were also listed as referring agencies (Table 5).</w:t>
      </w:r>
    </w:p>
    <w:p w14:paraId="1ADEF5D5" w14:textId="77777777" w:rsidR="005418FA" w:rsidRPr="007B26AA" w:rsidRDefault="00431AB8" w:rsidP="00D33317">
      <w:pPr>
        <w:pStyle w:val="Heading3"/>
        <w:rPr>
          <w:color w:val="auto"/>
        </w:rPr>
      </w:pPr>
      <w:bookmarkStart w:id="31" w:name="_Toc488136996"/>
      <w:r w:rsidRPr="007B26AA">
        <w:rPr>
          <w:color w:val="auto"/>
        </w:rPr>
        <w:t>Table 5: Referring agency</w:t>
      </w:r>
      <w:bookmarkEnd w:id="31"/>
    </w:p>
    <w:tbl>
      <w:tblPr>
        <w:tblW w:w="9900" w:type="dxa"/>
        <w:tblInd w:w="113" w:type="dxa"/>
        <w:tblLook w:val="04A0" w:firstRow="1" w:lastRow="0" w:firstColumn="1" w:lastColumn="0" w:noHBand="0" w:noVBand="1"/>
      </w:tblPr>
      <w:tblGrid>
        <w:gridCol w:w="3300"/>
        <w:gridCol w:w="3300"/>
        <w:gridCol w:w="3300"/>
      </w:tblGrid>
      <w:tr w:rsidR="007B26AA" w:rsidRPr="007B26AA" w14:paraId="4DB2B4C2" w14:textId="77777777" w:rsidTr="00FA21D4">
        <w:trPr>
          <w:trHeight w:val="300"/>
        </w:trPr>
        <w:tc>
          <w:tcPr>
            <w:tcW w:w="330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6899AAE" w14:textId="77777777" w:rsidR="00FA21D4" w:rsidRPr="007B26AA" w:rsidRDefault="00FA21D4" w:rsidP="00FA21D4">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Referring agency</w:t>
            </w:r>
          </w:p>
        </w:tc>
        <w:tc>
          <w:tcPr>
            <w:tcW w:w="3300" w:type="dxa"/>
            <w:tcBorders>
              <w:top w:val="single" w:sz="4" w:space="0" w:color="auto"/>
              <w:left w:val="nil"/>
              <w:bottom w:val="single" w:sz="4" w:space="0" w:color="auto"/>
              <w:right w:val="single" w:sz="4" w:space="0" w:color="auto"/>
            </w:tcBorders>
            <w:shd w:val="clear" w:color="000000" w:fill="FFC000"/>
            <w:vAlign w:val="center"/>
            <w:hideMark/>
          </w:tcPr>
          <w:p w14:paraId="18000F28" w14:textId="77777777" w:rsidR="00FA21D4" w:rsidRPr="007B26AA" w:rsidRDefault="00FA21D4" w:rsidP="00FA21D4">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Cases</w:t>
            </w:r>
          </w:p>
        </w:tc>
        <w:tc>
          <w:tcPr>
            <w:tcW w:w="3300" w:type="dxa"/>
            <w:tcBorders>
              <w:top w:val="single" w:sz="4" w:space="0" w:color="auto"/>
              <w:left w:val="nil"/>
              <w:bottom w:val="single" w:sz="4" w:space="0" w:color="auto"/>
              <w:right w:val="single" w:sz="4" w:space="0" w:color="auto"/>
            </w:tcBorders>
            <w:shd w:val="clear" w:color="000000" w:fill="FFC000"/>
            <w:noWrap/>
            <w:vAlign w:val="center"/>
            <w:hideMark/>
          </w:tcPr>
          <w:p w14:paraId="55523471" w14:textId="77777777" w:rsidR="00FA21D4" w:rsidRPr="007B26AA" w:rsidRDefault="00FA21D4" w:rsidP="00FA21D4">
            <w:pPr>
              <w:widowControl/>
              <w:spacing w:after="0"/>
              <w:jc w:val="center"/>
              <w:rPr>
                <w:rFonts w:eastAsia="Times New Roman"/>
                <w:b/>
                <w:bCs/>
                <w:i/>
                <w:iCs/>
                <w:color w:val="auto"/>
                <w:sz w:val="20"/>
                <w:szCs w:val="20"/>
                <w:lang w:eastAsia="en-GB"/>
              </w:rPr>
            </w:pPr>
            <w:r w:rsidRPr="007B26AA">
              <w:rPr>
                <w:rFonts w:eastAsia="Times New Roman"/>
                <w:b/>
                <w:bCs/>
                <w:i/>
                <w:iCs/>
                <w:color w:val="auto"/>
                <w:sz w:val="20"/>
                <w:szCs w:val="20"/>
                <w:lang w:eastAsia="en-GB"/>
              </w:rPr>
              <w:t>% of total (N=287)</w:t>
            </w:r>
          </w:p>
        </w:tc>
      </w:tr>
      <w:tr w:rsidR="007B26AA" w:rsidRPr="007B26AA" w14:paraId="193B86A9" w14:textId="77777777" w:rsidTr="00FA21D4">
        <w:trPr>
          <w:trHeight w:val="300"/>
        </w:trPr>
        <w:tc>
          <w:tcPr>
            <w:tcW w:w="3300" w:type="dxa"/>
            <w:tcBorders>
              <w:top w:val="nil"/>
              <w:left w:val="single" w:sz="4" w:space="0" w:color="auto"/>
              <w:bottom w:val="single" w:sz="4" w:space="0" w:color="auto"/>
              <w:right w:val="single" w:sz="4" w:space="0" w:color="auto"/>
            </w:tcBorders>
            <w:shd w:val="clear" w:color="000000" w:fill="FFFF00"/>
            <w:noWrap/>
            <w:vAlign w:val="center"/>
            <w:hideMark/>
          </w:tcPr>
          <w:p w14:paraId="5BCD4AEB" w14:textId="77777777" w:rsidR="00FA21D4" w:rsidRPr="007B26AA" w:rsidRDefault="00FA21D4" w:rsidP="00FA21D4">
            <w:pPr>
              <w:widowControl/>
              <w:spacing w:after="0"/>
              <w:rPr>
                <w:rFonts w:eastAsia="Times New Roman"/>
                <w:color w:val="auto"/>
                <w:sz w:val="20"/>
                <w:szCs w:val="20"/>
                <w:lang w:eastAsia="en-GB"/>
              </w:rPr>
            </w:pPr>
            <w:r w:rsidRPr="007B26AA">
              <w:rPr>
                <w:rFonts w:eastAsia="Times New Roman"/>
                <w:color w:val="auto"/>
                <w:sz w:val="20"/>
                <w:szCs w:val="20"/>
                <w:lang w:eastAsia="en-GB"/>
              </w:rPr>
              <w:t>Birmingham City Council</w:t>
            </w:r>
          </w:p>
        </w:tc>
        <w:tc>
          <w:tcPr>
            <w:tcW w:w="3300" w:type="dxa"/>
            <w:tcBorders>
              <w:top w:val="nil"/>
              <w:left w:val="nil"/>
              <w:bottom w:val="single" w:sz="4" w:space="0" w:color="auto"/>
              <w:right w:val="single" w:sz="4" w:space="0" w:color="auto"/>
            </w:tcBorders>
            <w:shd w:val="clear" w:color="000000" w:fill="FFFF00"/>
            <w:noWrap/>
            <w:vAlign w:val="center"/>
            <w:hideMark/>
          </w:tcPr>
          <w:p w14:paraId="6DC00E68" w14:textId="77777777" w:rsidR="00FA21D4" w:rsidRPr="007B26AA" w:rsidRDefault="00FA21D4" w:rsidP="00FA21D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58</w:t>
            </w:r>
          </w:p>
        </w:tc>
        <w:tc>
          <w:tcPr>
            <w:tcW w:w="3300" w:type="dxa"/>
            <w:tcBorders>
              <w:top w:val="nil"/>
              <w:left w:val="nil"/>
              <w:bottom w:val="single" w:sz="4" w:space="0" w:color="auto"/>
              <w:right w:val="single" w:sz="4" w:space="0" w:color="auto"/>
            </w:tcBorders>
            <w:shd w:val="clear" w:color="000000" w:fill="FFFF00"/>
            <w:noWrap/>
            <w:vAlign w:val="center"/>
            <w:hideMark/>
          </w:tcPr>
          <w:p w14:paraId="7BF5A157" w14:textId="77777777" w:rsidR="00FA21D4" w:rsidRPr="007B26AA" w:rsidRDefault="00FA21D4" w:rsidP="00FA21D4">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20.21</w:t>
            </w:r>
          </w:p>
        </w:tc>
      </w:tr>
      <w:tr w:rsidR="007B26AA" w:rsidRPr="007B26AA" w14:paraId="4C954829" w14:textId="77777777" w:rsidTr="00FA21D4">
        <w:trPr>
          <w:trHeight w:val="300"/>
        </w:trPr>
        <w:tc>
          <w:tcPr>
            <w:tcW w:w="3300" w:type="dxa"/>
            <w:tcBorders>
              <w:top w:val="nil"/>
              <w:left w:val="single" w:sz="4" w:space="0" w:color="auto"/>
              <w:bottom w:val="single" w:sz="4" w:space="0" w:color="auto"/>
              <w:right w:val="single" w:sz="4" w:space="0" w:color="auto"/>
            </w:tcBorders>
            <w:shd w:val="clear" w:color="000000" w:fill="FFFF00"/>
            <w:noWrap/>
            <w:vAlign w:val="center"/>
            <w:hideMark/>
          </w:tcPr>
          <w:p w14:paraId="1BA9C535" w14:textId="77777777" w:rsidR="00FA21D4" w:rsidRPr="007B26AA" w:rsidRDefault="00FA21D4" w:rsidP="00FA21D4">
            <w:pPr>
              <w:widowControl/>
              <w:spacing w:after="0"/>
              <w:rPr>
                <w:rFonts w:eastAsia="Times New Roman"/>
                <w:color w:val="auto"/>
                <w:sz w:val="20"/>
                <w:szCs w:val="20"/>
                <w:lang w:eastAsia="en-GB"/>
              </w:rPr>
            </w:pPr>
            <w:r w:rsidRPr="007B26AA">
              <w:rPr>
                <w:rFonts w:eastAsia="Times New Roman"/>
                <w:color w:val="auto"/>
                <w:sz w:val="20"/>
                <w:szCs w:val="20"/>
                <w:lang w:eastAsia="en-GB"/>
              </w:rPr>
              <w:t>Bromford Housing</w:t>
            </w:r>
          </w:p>
        </w:tc>
        <w:tc>
          <w:tcPr>
            <w:tcW w:w="3300" w:type="dxa"/>
            <w:tcBorders>
              <w:top w:val="nil"/>
              <w:left w:val="nil"/>
              <w:bottom w:val="single" w:sz="4" w:space="0" w:color="auto"/>
              <w:right w:val="single" w:sz="4" w:space="0" w:color="auto"/>
            </w:tcBorders>
            <w:shd w:val="clear" w:color="000000" w:fill="FFFF00"/>
            <w:noWrap/>
            <w:vAlign w:val="center"/>
            <w:hideMark/>
          </w:tcPr>
          <w:p w14:paraId="5AFF447D" w14:textId="77777777" w:rsidR="00FA21D4" w:rsidRPr="007B26AA" w:rsidRDefault="00FA21D4" w:rsidP="00FA21D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w:t>
            </w:r>
          </w:p>
        </w:tc>
        <w:tc>
          <w:tcPr>
            <w:tcW w:w="3300" w:type="dxa"/>
            <w:tcBorders>
              <w:top w:val="nil"/>
              <w:left w:val="nil"/>
              <w:bottom w:val="single" w:sz="4" w:space="0" w:color="auto"/>
              <w:right w:val="single" w:sz="4" w:space="0" w:color="auto"/>
            </w:tcBorders>
            <w:shd w:val="clear" w:color="000000" w:fill="FFFF00"/>
            <w:noWrap/>
            <w:vAlign w:val="center"/>
            <w:hideMark/>
          </w:tcPr>
          <w:p w14:paraId="0DF35F22" w14:textId="77777777" w:rsidR="00FA21D4" w:rsidRPr="007B26AA" w:rsidRDefault="00FA21D4" w:rsidP="00FA21D4">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0.35</w:t>
            </w:r>
          </w:p>
        </w:tc>
      </w:tr>
      <w:tr w:rsidR="007B26AA" w:rsidRPr="007B26AA" w14:paraId="0F8615F0" w14:textId="77777777" w:rsidTr="00FA21D4">
        <w:trPr>
          <w:trHeight w:val="300"/>
        </w:trPr>
        <w:tc>
          <w:tcPr>
            <w:tcW w:w="3300" w:type="dxa"/>
            <w:tcBorders>
              <w:top w:val="nil"/>
              <w:left w:val="single" w:sz="4" w:space="0" w:color="auto"/>
              <w:bottom w:val="single" w:sz="4" w:space="0" w:color="auto"/>
              <w:right w:val="single" w:sz="4" w:space="0" w:color="auto"/>
            </w:tcBorders>
            <w:shd w:val="clear" w:color="000000" w:fill="FFFF00"/>
            <w:noWrap/>
            <w:vAlign w:val="center"/>
            <w:hideMark/>
          </w:tcPr>
          <w:p w14:paraId="15FE1833" w14:textId="77777777" w:rsidR="00FA21D4" w:rsidRPr="007B26AA" w:rsidRDefault="00FA21D4" w:rsidP="00FA21D4">
            <w:pPr>
              <w:widowControl/>
              <w:spacing w:after="0"/>
              <w:rPr>
                <w:rFonts w:eastAsia="Times New Roman"/>
                <w:color w:val="auto"/>
                <w:sz w:val="20"/>
                <w:szCs w:val="20"/>
                <w:lang w:eastAsia="en-GB"/>
              </w:rPr>
            </w:pPr>
            <w:r w:rsidRPr="007B26AA">
              <w:rPr>
                <w:rFonts w:eastAsia="Times New Roman"/>
                <w:color w:val="auto"/>
                <w:sz w:val="20"/>
                <w:szCs w:val="20"/>
                <w:lang w:eastAsia="en-GB"/>
              </w:rPr>
              <w:t>Castle Vale Community Housing</w:t>
            </w:r>
          </w:p>
        </w:tc>
        <w:tc>
          <w:tcPr>
            <w:tcW w:w="3300" w:type="dxa"/>
            <w:tcBorders>
              <w:top w:val="nil"/>
              <w:left w:val="nil"/>
              <w:bottom w:val="single" w:sz="4" w:space="0" w:color="auto"/>
              <w:right w:val="single" w:sz="4" w:space="0" w:color="auto"/>
            </w:tcBorders>
            <w:shd w:val="clear" w:color="000000" w:fill="FFFF00"/>
            <w:noWrap/>
            <w:vAlign w:val="center"/>
            <w:hideMark/>
          </w:tcPr>
          <w:p w14:paraId="4FF3250F" w14:textId="77777777" w:rsidR="00FA21D4" w:rsidRPr="007B26AA" w:rsidRDefault="00FA21D4" w:rsidP="00FA21D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7</w:t>
            </w:r>
          </w:p>
        </w:tc>
        <w:tc>
          <w:tcPr>
            <w:tcW w:w="3300" w:type="dxa"/>
            <w:tcBorders>
              <w:top w:val="nil"/>
              <w:left w:val="nil"/>
              <w:bottom w:val="single" w:sz="4" w:space="0" w:color="auto"/>
              <w:right w:val="single" w:sz="4" w:space="0" w:color="auto"/>
            </w:tcBorders>
            <w:shd w:val="clear" w:color="000000" w:fill="FFFF00"/>
            <w:noWrap/>
            <w:vAlign w:val="center"/>
            <w:hideMark/>
          </w:tcPr>
          <w:p w14:paraId="3DE183B2" w14:textId="77777777" w:rsidR="00FA21D4" w:rsidRPr="007B26AA" w:rsidRDefault="00FA21D4" w:rsidP="00FA21D4">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2.44</w:t>
            </w:r>
          </w:p>
        </w:tc>
      </w:tr>
      <w:tr w:rsidR="007B26AA" w:rsidRPr="007B26AA" w14:paraId="2DDC53BF" w14:textId="77777777" w:rsidTr="00FA21D4">
        <w:trPr>
          <w:trHeight w:val="300"/>
        </w:trPr>
        <w:tc>
          <w:tcPr>
            <w:tcW w:w="3300" w:type="dxa"/>
            <w:tcBorders>
              <w:top w:val="nil"/>
              <w:left w:val="single" w:sz="4" w:space="0" w:color="auto"/>
              <w:bottom w:val="single" w:sz="4" w:space="0" w:color="auto"/>
              <w:right w:val="single" w:sz="4" w:space="0" w:color="auto"/>
            </w:tcBorders>
            <w:shd w:val="clear" w:color="000000" w:fill="FFFF00"/>
            <w:noWrap/>
            <w:vAlign w:val="center"/>
            <w:hideMark/>
          </w:tcPr>
          <w:p w14:paraId="26045C99" w14:textId="77777777" w:rsidR="00FA21D4" w:rsidRPr="007B26AA" w:rsidRDefault="00FA21D4" w:rsidP="00FA21D4">
            <w:pPr>
              <w:widowControl/>
              <w:spacing w:after="0"/>
              <w:rPr>
                <w:rFonts w:eastAsia="Times New Roman"/>
                <w:color w:val="auto"/>
                <w:sz w:val="20"/>
                <w:szCs w:val="20"/>
                <w:lang w:eastAsia="en-GB"/>
              </w:rPr>
            </w:pPr>
            <w:r w:rsidRPr="007B26AA">
              <w:rPr>
                <w:rFonts w:eastAsia="Times New Roman"/>
                <w:color w:val="auto"/>
                <w:sz w:val="20"/>
                <w:szCs w:val="20"/>
                <w:lang w:eastAsia="en-GB"/>
              </w:rPr>
              <w:t>Elim Housing</w:t>
            </w:r>
          </w:p>
        </w:tc>
        <w:tc>
          <w:tcPr>
            <w:tcW w:w="3300" w:type="dxa"/>
            <w:tcBorders>
              <w:top w:val="nil"/>
              <w:left w:val="nil"/>
              <w:bottom w:val="single" w:sz="4" w:space="0" w:color="auto"/>
              <w:right w:val="single" w:sz="4" w:space="0" w:color="auto"/>
            </w:tcBorders>
            <w:shd w:val="clear" w:color="000000" w:fill="FFFF00"/>
            <w:noWrap/>
            <w:vAlign w:val="center"/>
            <w:hideMark/>
          </w:tcPr>
          <w:p w14:paraId="10612D35" w14:textId="77777777" w:rsidR="00FA21D4" w:rsidRPr="007B26AA" w:rsidRDefault="00FA21D4" w:rsidP="00FA21D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w:t>
            </w:r>
          </w:p>
        </w:tc>
        <w:tc>
          <w:tcPr>
            <w:tcW w:w="3300" w:type="dxa"/>
            <w:tcBorders>
              <w:top w:val="nil"/>
              <w:left w:val="nil"/>
              <w:bottom w:val="single" w:sz="4" w:space="0" w:color="auto"/>
              <w:right w:val="single" w:sz="4" w:space="0" w:color="auto"/>
            </w:tcBorders>
            <w:shd w:val="clear" w:color="000000" w:fill="FFFF00"/>
            <w:noWrap/>
            <w:vAlign w:val="center"/>
            <w:hideMark/>
          </w:tcPr>
          <w:p w14:paraId="7B0FF2A3" w14:textId="77777777" w:rsidR="00FA21D4" w:rsidRPr="007B26AA" w:rsidRDefault="00FA21D4" w:rsidP="00FA21D4">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0.35</w:t>
            </w:r>
          </w:p>
        </w:tc>
      </w:tr>
      <w:tr w:rsidR="007B26AA" w:rsidRPr="007B26AA" w14:paraId="2518E11F" w14:textId="77777777" w:rsidTr="00FA21D4">
        <w:trPr>
          <w:trHeight w:val="300"/>
        </w:trPr>
        <w:tc>
          <w:tcPr>
            <w:tcW w:w="3300" w:type="dxa"/>
            <w:tcBorders>
              <w:top w:val="nil"/>
              <w:left w:val="single" w:sz="4" w:space="0" w:color="auto"/>
              <w:bottom w:val="single" w:sz="4" w:space="0" w:color="auto"/>
              <w:right w:val="single" w:sz="4" w:space="0" w:color="auto"/>
            </w:tcBorders>
            <w:shd w:val="clear" w:color="000000" w:fill="FFFF00"/>
            <w:noWrap/>
            <w:vAlign w:val="center"/>
            <w:hideMark/>
          </w:tcPr>
          <w:p w14:paraId="78859C07" w14:textId="77777777" w:rsidR="00FA21D4" w:rsidRPr="007B26AA" w:rsidRDefault="00FA21D4" w:rsidP="00FA21D4">
            <w:pPr>
              <w:widowControl/>
              <w:spacing w:after="0"/>
              <w:rPr>
                <w:rFonts w:eastAsia="Times New Roman"/>
                <w:color w:val="auto"/>
                <w:sz w:val="20"/>
                <w:szCs w:val="20"/>
                <w:lang w:eastAsia="en-GB"/>
              </w:rPr>
            </w:pPr>
            <w:r w:rsidRPr="007B26AA">
              <w:rPr>
                <w:rFonts w:eastAsia="Times New Roman"/>
                <w:color w:val="auto"/>
                <w:sz w:val="20"/>
                <w:szCs w:val="20"/>
                <w:lang w:eastAsia="en-GB"/>
              </w:rPr>
              <w:t>Estate Bloomsbury</w:t>
            </w:r>
          </w:p>
        </w:tc>
        <w:tc>
          <w:tcPr>
            <w:tcW w:w="3300" w:type="dxa"/>
            <w:tcBorders>
              <w:top w:val="nil"/>
              <w:left w:val="nil"/>
              <w:bottom w:val="single" w:sz="4" w:space="0" w:color="auto"/>
              <w:right w:val="single" w:sz="4" w:space="0" w:color="auto"/>
            </w:tcBorders>
            <w:shd w:val="clear" w:color="000000" w:fill="FFFF00"/>
            <w:noWrap/>
            <w:vAlign w:val="center"/>
            <w:hideMark/>
          </w:tcPr>
          <w:p w14:paraId="38BFA9FC" w14:textId="77777777" w:rsidR="00FA21D4" w:rsidRPr="007B26AA" w:rsidRDefault="00FA21D4" w:rsidP="00FA21D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w:t>
            </w:r>
          </w:p>
        </w:tc>
        <w:tc>
          <w:tcPr>
            <w:tcW w:w="3300" w:type="dxa"/>
            <w:tcBorders>
              <w:top w:val="nil"/>
              <w:left w:val="nil"/>
              <w:bottom w:val="single" w:sz="4" w:space="0" w:color="auto"/>
              <w:right w:val="single" w:sz="4" w:space="0" w:color="auto"/>
            </w:tcBorders>
            <w:shd w:val="clear" w:color="000000" w:fill="FFFF00"/>
            <w:noWrap/>
            <w:vAlign w:val="center"/>
            <w:hideMark/>
          </w:tcPr>
          <w:p w14:paraId="2BE902B0" w14:textId="77777777" w:rsidR="00FA21D4" w:rsidRPr="007B26AA" w:rsidRDefault="00FA21D4" w:rsidP="00FA21D4">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1.74</w:t>
            </w:r>
          </w:p>
        </w:tc>
      </w:tr>
      <w:tr w:rsidR="007B26AA" w:rsidRPr="007B26AA" w14:paraId="05B6EA49" w14:textId="77777777" w:rsidTr="00FA21D4">
        <w:trPr>
          <w:trHeight w:val="300"/>
        </w:trPr>
        <w:tc>
          <w:tcPr>
            <w:tcW w:w="3300" w:type="dxa"/>
            <w:tcBorders>
              <w:top w:val="nil"/>
              <w:left w:val="single" w:sz="4" w:space="0" w:color="auto"/>
              <w:bottom w:val="single" w:sz="4" w:space="0" w:color="auto"/>
              <w:right w:val="single" w:sz="4" w:space="0" w:color="auto"/>
            </w:tcBorders>
            <w:shd w:val="clear" w:color="000000" w:fill="FFFF00"/>
            <w:noWrap/>
            <w:vAlign w:val="center"/>
            <w:hideMark/>
          </w:tcPr>
          <w:p w14:paraId="46812B2B" w14:textId="77777777" w:rsidR="00FA21D4" w:rsidRPr="007B26AA" w:rsidRDefault="00FA21D4" w:rsidP="00FA21D4">
            <w:pPr>
              <w:widowControl/>
              <w:spacing w:after="0"/>
              <w:rPr>
                <w:rFonts w:eastAsia="Times New Roman"/>
                <w:color w:val="auto"/>
                <w:sz w:val="20"/>
                <w:szCs w:val="20"/>
                <w:lang w:eastAsia="en-GB"/>
              </w:rPr>
            </w:pPr>
            <w:r w:rsidRPr="007B26AA">
              <w:rPr>
                <w:rFonts w:eastAsia="Times New Roman"/>
                <w:color w:val="auto"/>
                <w:sz w:val="20"/>
                <w:szCs w:val="20"/>
                <w:lang w:eastAsia="en-GB"/>
              </w:rPr>
              <w:t>Family Optima</w:t>
            </w:r>
          </w:p>
        </w:tc>
        <w:tc>
          <w:tcPr>
            <w:tcW w:w="3300" w:type="dxa"/>
            <w:tcBorders>
              <w:top w:val="nil"/>
              <w:left w:val="nil"/>
              <w:bottom w:val="single" w:sz="4" w:space="0" w:color="auto"/>
              <w:right w:val="single" w:sz="4" w:space="0" w:color="auto"/>
            </w:tcBorders>
            <w:shd w:val="clear" w:color="000000" w:fill="FFFF00"/>
            <w:noWrap/>
            <w:vAlign w:val="center"/>
            <w:hideMark/>
          </w:tcPr>
          <w:p w14:paraId="6461E058" w14:textId="77777777" w:rsidR="00FA21D4" w:rsidRPr="007B26AA" w:rsidRDefault="00FA21D4" w:rsidP="00FA21D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10</w:t>
            </w:r>
          </w:p>
        </w:tc>
        <w:tc>
          <w:tcPr>
            <w:tcW w:w="3300" w:type="dxa"/>
            <w:tcBorders>
              <w:top w:val="nil"/>
              <w:left w:val="nil"/>
              <w:bottom w:val="single" w:sz="4" w:space="0" w:color="auto"/>
              <w:right w:val="single" w:sz="4" w:space="0" w:color="auto"/>
            </w:tcBorders>
            <w:shd w:val="clear" w:color="000000" w:fill="FFFF00"/>
            <w:noWrap/>
            <w:vAlign w:val="center"/>
            <w:hideMark/>
          </w:tcPr>
          <w:p w14:paraId="19E87400" w14:textId="77777777" w:rsidR="00FA21D4" w:rsidRPr="007B26AA" w:rsidRDefault="00FA21D4" w:rsidP="00FA21D4">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3.48</w:t>
            </w:r>
          </w:p>
        </w:tc>
      </w:tr>
      <w:tr w:rsidR="007B26AA" w:rsidRPr="007B26AA" w14:paraId="773F78EA" w14:textId="77777777" w:rsidTr="00FA21D4">
        <w:trPr>
          <w:trHeight w:val="300"/>
        </w:trPr>
        <w:tc>
          <w:tcPr>
            <w:tcW w:w="3300" w:type="dxa"/>
            <w:tcBorders>
              <w:top w:val="nil"/>
              <w:left w:val="single" w:sz="4" w:space="0" w:color="auto"/>
              <w:bottom w:val="single" w:sz="4" w:space="0" w:color="auto"/>
              <w:right w:val="single" w:sz="4" w:space="0" w:color="auto"/>
            </w:tcBorders>
            <w:shd w:val="clear" w:color="000000" w:fill="FFFF00"/>
            <w:noWrap/>
            <w:vAlign w:val="center"/>
            <w:hideMark/>
          </w:tcPr>
          <w:p w14:paraId="5546B488" w14:textId="77777777" w:rsidR="00FA21D4" w:rsidRPr="007B26AA" w:rsidRDefault="00FA21D4" w:rsidP="00FA21D4">
            <w:pPr>
              <w:widowControl/>
              <w:spacing w:after="0"/>
              <w:rPr>
                <w:rFonts w:eastAsia="Times New Roman"/>
                <w:color w:val="auto"/>
                <w:sz w:val="20"/>
                <w:szCs w:val="20"/>
                <w:lang w:eastAsia="en-GB"/>
              </w:rPr>
            </w:pPr>
            <w:r w:rsidRPr="007B26AA">
              <w:rPr>
                <w:rFonts w:eastAsia="Times New Roman"/>
                <w:color w:val="auto"/>
                <w:sz w:val="20"/>
                <w:szCs w:val="20"/>
                <w:lang w:eastAsia="en-GB"/>
              </w:rPr>
              <w:t>Midland Heart</w:t>
            </w:r>
          </w:p>
        </w:tc>
        <w:tc>
          <w:tcPr>
            <w:tcW w:w="3300" w:type="dxa"/>
            <w:tcBorders>
              <w:top w:val="nil"/>
              <w:left w:val="nil"/>
              <w:bottom w:val="single" w:sz="4" w:space="0" w:color="auto"/>
              <w:right w:val="single" w:sz="4" w:space="0" w:color="auto"/>
            </w:tcBorders>
            <w:shd w:val="clear" w:color="000000" w:fill="FFFF00"/>
            <w:noWrap/>
            <w:vAlign w:val="center"/>
            <w:hideMark/>
          </w:tcPr>
          <w:p w14:paraId="1488A039" w14:textId="77777777" w:rsidR="00FA21D4" w:rsidRPr="007B26AA" w:rsidRDefault="00FA21D4" w:rsidP="00FA21D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52</w:t>
            </w:r>
          </w:p>
        </w:tc>
        <w:tc>
          <w:tcPr>
            <w:tcW w:w="3300" w:type="dxa"/>
            <w:tcBorders>
              <w:top w:val="nil"/>
              <w:left w:val="nil"/>
              <w:bottom w:val="single" w:sz="4" w:space="0" w:color="auto"/>
              <w:right w:val="single" w:sz="4" w:space="0" w:color="auto"/>
            </w:tcBorders>
            <w:shd w:val="clear" w:color="000000" w:fill="FFFF00"/>
            <w:noWrap/>
            <w:vAlign w:val="center"/>
            <w:hideMark/>
          </w:tcPr>
          <w:p w14:paraId="587763E0" w14:textId="77777777" w:rsidR="00FA21D4" w:rsidRPr="007B26AA" w:rsidRDefault="00FA21D4" w:rsidP="00FA21D4">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18.12</w:t>
            </w:r>
          </w:p>
        </w:tc>
      </w:tr>
      <w:tr w:rsidR="007B26AA" w:rsidRPr="007B26AA" w14:paraId="4C9CF14C" w14:textId="77777777" w:rsidTr="00FA21D4">
        <w:trPr>
          <w:trHeight w:val="300"/>
        </w:trPr>
        <w:tc>
          <w:tcPr>
            <w:tcW w:w="3300" w:type="dxa"/>
            <w:tcBorders>
              <w:top w:val="nil"/>
              <w:left w:val="single" w:sz="4" w:space="0" w:color="auto"/>
              <w:bottom w:val="single" w:sz="4" w:space="0" w:color="auto"/>
              <w:right w:val="single" w:sz="4" w:space="0" w:color="auto"/>
            </w:tcBorders>
            <w:shd w:val="clear" w:color="000000" w:fill="FFFF00"/>
            <w:noWrap/>
            <w:vAlign w:val="center"/>
            <w:hideMark/>
          </w:tcPr>
          <w:p w14:paraId="590EA277" w14:textId="77777777" w:rsidR="00FA21D4" w:rsidRPr="007B26AA" w:rsidRDefault="00FA21D4" w:rsidP="00FA21D4">
            <w:pPr>
              <w:widowControl/>
              <w:spacing w:after="0"/>
              <w:rPr>
                <w:rFonts w:eastAsia="Times New Roman"/>
                <w:color w:val="auto"/>
                <w:sz w:val="20"/>
                <w:szCs w:val="20"/>
                <w:lang w:eastAsia="en-GB"/>
              </w:rPr>
            </w:pPr>
            <w:r w:rsidRPr="007B26AA">
              <w:rPr>
                <w:rFonts w:eastAsia="Times New Roman"/>
                <w:color w:val="auto"/>
                <w:sz w:val="20"/>
                <w:szCs w:val="20"/>
                <w:lang w:eastAsia="en-GB"/>
              </w:rPr>
              <w:t>Nehemiah UCHA</w:t>
            </w:r>
          </w:p>
        </w:tc>
        <w:tc>
          <w:tcPr>
            <w:tcW w:w="3300" w:type="dxa"/>
            <w:tcBorders>
              <w:top w:val="nil"/>
              <w:left w:val="nil"/>
              <w:bottom w:val="single" w:sz="4" w:space="0" w:color="auto"/>
              <w:right w:val="single" w:sz="4" w:space="0" w:color="auto"/>
            </w:tcBorders>
            <w:shd w:val="clear" w:color="000000" w:fill="FFFF00"/>
            <w:noWrap/>
            <w:vAlign w:val="center"/>
            <w:hideMark/>
          </w:tcPr>
          <w:p w14:paraId="217B9A01" w14:textId="77777777" w:rsidR="00FA21D4" w:rsidRPr="007B26AA" w:rsidRDefault="00FA21D4" w:rsidP="00FA21D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w:t>
            </w:r>
          </w:p>
        </w:tc>
        <w:tc>
          <w:tcPr>
            <w:tcW w:w="3300" w:type="dxa"/>
            <w:tcBorders>
              <w:top w:val="nil"/>
              <w:left w:val="nil"/>
              <w:bottom w:val="single" w:sz="4" w:space="0" w:color="auto"/>
              <w:right w:val="single" w:sz="4" w:space="0" w:color="auto"/>
            </w:tcBorders>
            <w:shd w:val="clear" w:color="000000" w:fill="FFFF00"/>
            <w:noWrap/>
            <w:vAlign w:val="center"/>
            <w:hideMark/>
          </w:tcPr>
          <w:p w14:paraId="1DCFEBFC" w14:textId="77777777" w:rsidR="00FA21D4" w:rsidRPr="007B26AA" w:rsidRDefault="00FA21D4" w:rsidP="00FA21D4">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0.35</w:t>
            </w:r>
          </w:p>
        </w:tc>
      </w:tr>
      <w:tr w:rsidR="007B26AA" w:rsidRPr="007B26AA" w14:paraId="06EDADEA" w14:textId="77777777" w:rsidTr="00FA21D4">
        <w:trPr>
          <w:trHeight w:val="300"/>
        </w:trPr>
        <w:tc>
          <w:tcPr>
            <w:tcW w:w="3300" w:type="dxa"/>
            <w:tcBorders>
              <w:top w:val="nil"/>
              <w:left w:val="single" w:sz="4" w:space="0" w:color="auto"/>
              <w:bottom w:val="single" w:sz="4" w:space="0" w:color="auto"/>
              <w:right w:val="single" w:sz="4" w:space="0" w:color="auto"/>
            </w:tcBorders>
            <w:shd w:val="clear" w:color="000000" w:fill="FFFF00"/>
            <w:noWrap/>
            <w:vAlign w:val="center"/>
            <w:hideMark/>
          </w:tcPr>
          <w:p w14:paraId="3BE1C6C7" w14:textId="77777777" w:rsidR="00FA21D4" w:rsidRPr="007B26AA" w:rsidRDefault="00FA21D4" w:rsidP="00FA21D4">
            <w:pPr>
              <w:widowControl/>
              <w:spacing w:after="0"/>
              <w:rPr>
                <w:rFonts w:eastAsia="Times New Roman"/>
                <w:color w:val="auto"/>
                <w:sz w:val="20"/>
                <w:szCs w:val="20"/>
                <w:lang w:eastAsia="en-GB"/>
              </w:rPr>
            </w:pPr>
            <w:r w:rsidRPr="007B26AA">
              <w:rPr>
                <w:rFonts w:eastAsia="Times New Roman"/>
                <w:color w:val="auto"/>
                <w:sz w:val="20"/>
                <w:szCs w:val="20"/>
                <w:lang w:eastAsia="en-GB"/>
              </w:rPr>
              <w:t>OTHER</w:t>
            </w:r>
          </w:p>
        </w:tc>
        <w:tc>
          <w:tcPr>
            <w:tcW w:w="3300" w:type="dxa"/>
            <w:tcBorders>
              <w:top w:val="nil"/>
              <w:left w:val="nil"/>
              <w:bottom w:val="single" w:sz="4" w:space="0" w:color="auto"/>
              <w:right w:val="single" w:sz="4" w:space="0" w:color="auto"/>
            </w:tcBorders>
            <w:shd w:val="clear" w:color="000000" w:fill="FFFF00"/>
            <w:noWrap/>
            <w:vAlign w:val="center"/>
            <w:hideMark/>
          </w:tcPr>
          <w:p w14:paraId="5F9395C9" w14:textId="77777777" w:rsidR="00FA21D4" w:rsidRPr="007B26AA" w:rsidRDefault="00FA21D4" w:rsidP="00FA21D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w:t>
            </w:r>
          </w:p>
        </w:tc>
        <w:tc>
          <w:tcPr>
            <w:tcW w:w="3300" w:type="dxa"/>
            <w:tcBorders>
              <w:top w:val="nil"/>
              <w:left w:val="nil"/>
              <w:bottom w:val="single" w:sz="4" w:space="0" w:color="auto"/>
              <w:right w:val="single" w:sz="4" w:space="0" w:color="auto"/>
            </w:tcBorders>
            <w:shd w:val="clear" w:color="000000" w:fill="FFFF00"/>
            <w:noWrap/>
            <w:vAlign w:val="center"/>
            <w:hideMark/>
          </w:tcPr>
          <w:p w14:paraId="3BE62386" w14:textId="77777777" w:rsidR="00FA21D4" w:rsidRPr="007B26AA" w:rsidRDefault="00FA21D4" w:rsidP="00FA21D4">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0.70</w:t>
            </w:r>
          </w:p>
        </w:tc>
      </w:tr>
      <w:tr w:rsidR="007B26AA" w:rsidRPr="007B26AA" w14:paraId="376F2C9C" w14:textId="77777777" w:rsidTr="00FA21D4">
        <w:trPr>
          <w:trHeight w:val="300"/>
        </w:trPr>
        <w:tc>
          <w:tcPr>
            <w:tcW w:w="3300" w:type="dxa"/>
            <w:tcBorders>
              <w:top w:val="nil"/>
              <w:left w:val="single" w:sz="4" w:space="0" w:color="auto"/>
              <w:bottom w:val="single" w:sz="4" w:space="0" w:color="auto"/>
              <w:right w:val="single" w:sz="4" w:space="0" w:color="auto"/>
            </w:tcBorders>
            <w:shd w:val="clear" w:color="000000" w:fill="FFFF00"/>
            <w:noWrap/>
            <w:vAlign w:val="center"/>
            <w:hideMark/>
          </w:tcPr>
          <w:p w14:paraId="6735A280" w14:textId="77777777" w:rsidR="00FA21D4" w:rsidRPr="007B26AA" w:rsidRDefault="00FA21D4" w:rsidP="00FA21D4">
            <w:pPr>
              <w:widowControl/>
              <w:spacing w:after="0"/>
              <w:rPr>
                <w:rFonts w:eastAsia="Times New Roman"/>
                <w:color w:val="auto"/>
                <w:sz w:val="20"/>
                <w:szCs w:val="20"/>
                <w:lang w:eastAsia="en-GB"/>
              </w:rPr>
            </w:pPr>
            <w:r w:rsidRPr="007B26AA">
              <w:rPr>
                <w:rFonts w:eastAsia="Times New Roman"/>
                <w:color w:val="auto"/>
                <w:sz w:val="20"/>
                <w:szCs w:val="20"/>
                <w:lang w:eastAsia="en-GB"/>
              </w:rPr>
              <w:t>West Midlands Police</w:t>
            </w:r>
          </w:p>
        </w:tc>
        <w:tc>
          <w:tcPr>
            <w:tcW w:w="3300" w:type="dxa"/>
            <w:tcBorders>
              <w:top w:val="nil"/>
              <w:left w:val="nil"/>
              <w:bottom w:val="single" w:sz="4" w:space="0" w:color="auto"/>
              <w:right w:val="single" w:sz="4" w:space="0" w:color="auto"/>
            </w:tcBorders>
            <w:shd w:val="clear" w:color="000000" w:fill="FFFF00"/>
            <w:noWrap/>
            <w:vAlign w:val="center"/>
            <w:hideMark/>
          </w:tcPr>
          <w:p w14:paraId="0FA8070F" w14:textId="77777777" w:rsidR="00FA21D4" w:rsidRPr="007B26AA" w:rsidRDefault="00FA21D4" w:rsidP="00FA21D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150</w:t>
            </w:r>
          </w:p>
        </w:tc>
        <w:tc>
          <w:tcPr>
            <w:tcW w:w="3300" w:type="dxa"/>
            <w:tcBorders>
              <w:top w:val="nil"/>
              <w:left w:val="nil"/>
              <w:bottom w:val="single" w:sz="4" w:space="0" w:color="auto"/>
              <w:right w:val="single" w:sz="4" w:space="0" w:color="auto"/>
            </w:tcBorders>
            <w:shd w:val="clear" w:color="000000" w:fill="FFFF00"/>
            <w:noWrap/>
            <w:vAlign w:val="center"/>
            <w:hideMark/>
          </w:tcPr>
          <w:p w14:paraId="3C2375E8" w14:textId="77777777" w:rsidR="00FA21D4" w:rsidRPr="007B26AA" w:rsidRDefault="00FA21D4" w:rsidP="00FA21D4">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52.26</w:t>
            </w:r>
          </w:p>
        </w:tc>
      </w:tr>
      <w:tr w:rsidR="007B26AA" w:rsidRPr="007B26AA" w14:paraId="1C099E6E" w14:textId="77777777" w:rsidTr="00FA21D4">
        <w:trPr>
          <w:trHeight w:val="300"/>
        </w:trPr>
        <w:tc>
          <w:tcPr>
            <w:tcW w:w="3300" w:type="dxa"/>
            <w:tcBorders>
              <w:top w:val="nil"/>
              <w:left w:val="single" w:sz="4" w:space="0" w:color="auto"/>
              <w:bottom w:val="single" w:sz="4" w:space="0" w:color="auto"/>
              <w:right w:val="single" w:sz="4" w:space="0" w:color="auto"/>
            </w:tcBorders>
            <w:shd w:val="clear" w:color="000000" w:fill="FFC000"/>
            <w:noWrap/>
            <w:vAlign w:val="center"/>
            <w:hideMark/>
          </w:tcPr>
          <w:p w14:paraId="3F0F22A8" w14:textId="77777777" w:rsidR="00FA21D4" w:rsidRPr="007B26AA" w:rsidRDefault="00FA21D4" w:rsidP="00FA21D4">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Total</w:t>
            </w:r>
          </w:p>
        </w:tc>
        <w:tc>
          <w:tcPr>
            <w:tcW w:w="3300" w:type="dxa"/>
            <w:tcBorders>
              <w:top w:val="nil"/>
              <w:left w:val="nil"/>
              <w:bottom w:val="single" w:sz="4" w:space="0" w:color="auto"/>
              <w:right w:val="single" w:sz="4" w:space="0" w:color="auto"/>
            </w:tcBorders>
            <w:shd w:val="clear" w:color="000000" w:fill="FFC000"/>
            <w:noWrap/>
            <w:vAlign w:val="center"/>
            <w:hideMark/>
          </w:tcPr>
          <w:p w14:paraId="42B15388" w14:textId="77777777" w:rsidR="00FA21D4" w:rsidRPr="007B26AA" w:rsidRDefault="00FA21D4" w:rsidP="00FA21D4">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287</w:t>
            </w:r>
          </w:p>
        </w:tc>
        <w:tc>
          <w:tcPr>
            <w:tcW w:w="3300" w:type="dxa"/>
            <w:tcBorders>
              <w:top w:val="nil"/>
              <w:left w:val="nil"/>
              <w:bottom w:val="single" w:sz="4" w:space="0" w:color="auto"/>
              <w:right w:val="single" w:sz="4" w:space="0" w:color="auto"/>
            </w:tcBorders>
            <w:shd w:val="clear" w:color="000000" w:fill="FFC000"/>
            <w:noWrap/>
            <w:vAlign w:val="center"/>
            <w:hideMark/>
          </w:tcPr>
          <w:p w14:paraId="27DE73B5" w14:textId="77777777" w:rsidR="00FA21D4" w:rsidRPr="007B26AA" w:rsidRDefault="00FA21D4" w:rsidP="00FA21D4">
            <w:pPr>
              <w:widowControl/>
              <w:spacing w:after="0"/>
              <w:jc w:val="center"/>
              <w:rPr>
                <w:rFonts w:eastAsia="Times New Roman"/>
                <w:b/>
                <w:bCs/>
                <w:i/>
                <w:iCs/>
                <w:color w:val="auto"/>
                <w:sz w:val="20"/>
                <w:szCs w:val="20"/>
                <w:lang w:eastAsia="en-GB"/>
              </w:rPr>
            </w:pPr>
            <w:r w:rsidRPr="007B26AA">
              <w:rPr>
                <w:rFonts w:eastAsia="Times New Roman"/>
                <w:b/>
                <w:bCs/>
                <w:i/>
                <w:iCs/>
                <w:color w:val="auto"/>
                <w:sz w:val="20"/>
                <w:szCs w:val="20"/>
                <w:lang w:eastAsia="en-GB"/>
              </w:rPr>
              <w:t>100</w:t>
            </w:r>
          </w:p>
        </w:tc>
      </w:tr>
    </w:tbl>
    <w:p w14:paraId="380F93DD" w14:textId="77777777" w:rsidR="005418FA" w:rsidRPr="007B26AA" w:rsidRDefault="005418FA" w:rsidP="005F50F2">
      <w:pPr>
        <w:pStyle w:val="Normal1"/>
        <w:keepNext/>
        <w:keepLines/>
        <w:widowControl/>
        <w:rPr>
          <w:color w:val="auto"/>
        </w:rPr>
      </w:pPr>
    </w:p>
    <w:p w14:paraId="48A85E13" w14:textId="77777777" w:rsidR="005418FA" w:rsidRPr="007B26AA" w:rsidRDefault="00DE1E19" w:rsidP="008308A0">
      <w:pPr>
        <w:pStyle w:val="Heading2"/>
      </w:pPr>
      <w:bookmarkStart w:id="32" w:name="_Toc488136997"/>
      <w:r w:rsidRPr="007B26AA">
        <w:t>3</w:t>
      </w:r>
      <w:r w:rsidR="00431AB8" w:rsidRPr="007B26AA">
        <w:t>.3</w:t>
      </w:r>
      <w:r w:rsidR="00431AB8" w:rsidRPr="007B26AA">
        <w:tab/>
        <w:t>Geographical location of conferences</w:t>
      </w:r>
      <w:bookmarkEnd w:id="32"/>
    </w:p>
    <w:p w14:paraId="7E2DE21B" w14:textId="77777777" w:rsidR="005418FA" w:rsidRPr="007B26AA" w:rsidRDefault="00431AB8">
      <w:pPr>
        <w:pStyle w:val="Normal1"/>
        <w:rPr>
          <w:color w:val="auto"/>
        </w:rPr>
      </w:pPr>
      <w:r w:rsidRPr="007B26AA">
        <w:rPr>
          <w:color w:val="auto"/>
        </w:rPr>
        <w:t>The majority of conferences (n=222) arose from cases in the West and Central police team areas of Birmingham (Table</w:t>
      </w:r>
      <w:r w:rsidR="005F50F2" w:rsidRPr="007B26AA">
        <w:rPr>
          <w:color w:val="auto"/>
        </w:rPr>
        <w:t xml:space="preserve"> 6</w:t>
      </w:r>
      <w:r w:rsidRPr="007B26AA">
        <w:rPr>
          <w:color w:val="auto"/>
        </w:rPr>
        <w:t xml:space="preserve">). </w:t>
      </w:r>
    </w:p>
    <w:p w14:paraId="41481288" w14:textId="77777777" w:rsidR="005418FA" w:rsidRPr="007B26AA" w:rsidRDefault="00431AB8" w:rsidP="00D33317">
      <w:pPr>
        <w:pStyle w:val="Heading3"/>
        <w:rPr>
          <w:color w:val="auto"/>
        </w:rPr>
      </w:pPr>
      <w:bookmarkStart w:id="33" w:name="_Toc488136998"/>
      <w:r w:rsidRPr="007B26AA">
        <w:rPr>
          <w:color w:val="auto"/>
        </w:rPr>
        <w:t>Table 6: Geographical split</w:t>
      </w:r>
      <w:bookmarkEnd w:id="33"/>
    </w:p>
    <w:tbl>
      <w:tblPr>
        <w:tblW w:w="9120" w:type="dxa"/>
        <w:tblInd w:w="113" w:type="dxa"/>
        <w:tblLook w:val="04A0" w:firstRow="1" w:lastRow="0" w:firstColumn="1" w:lastColumn="0" w:noHBand="0" w:noVBand="1"/>
      </w:tblPr>
      <w:tblGrid>
        <w:gridCol w:w="3040"/>
        <w:gridCol w:w="3040"/>
        <w:gridCol w:w="3040"/>
      </w:tblGrid>
      <w:tr w:rsidR="007B26AA" w:rsidRPr="007B26AA" w14:paraId="45582069" w14:textId="77777777" w:rsidTr="00050B71">
        <w:trPr>
          <w:trHeight w:val="300"/>
        </w:trPr>
        <w:tc>
          <w:tcPr>
            <w:tcW w:w="304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4FBB477" w14:textId="77777777" w:rsidR="00050B71" w:rsidRPr="007B26AA" w:rsidRDefault="00050B71" w:rsidP="00050B71">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Area</w:t>
            </w:r>
          </w:p>
        </w:tc>
        <w:tc>
          <w:tcPr>
            <w:tcW w:w="3040" w:type="dxa"/>
            <w:tcBorders>
              <w:top w:val="single" w:sz="4" w:space="0" w:color="auto"/>
              <w:left w:val="nil"/>
              <w:bottom w:val="single" w:sz="4" w:space="0" w:color="auto"/>
              <w:right w:val="single" w:sz="4" w:space="0" w:color="auto"/>
            </w:tcBorders>
            <w:shd w:val="clear" w:color="000000" w:fill="FFC000"/>
            <w:vAlign w:val="center"/>
            <w:hideMark/>
          </w:tcPr>
          <w:p w14:paraId="4746F087" w14:textId="77777777" w:rsidR="00050B71" w:rsidRPr="007B26AA" w:rsidRDefault="00050B71" w:rsidP="00050B71">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Total</w:t>
            </w:r>
          </w:p>
        </w:tc>
        <w:tc>
          <w:tcPr>
            <w:tcW w:w="3040" w:type="dxa"/>
            <w:tcBorders>
              <w:top w:val="single" w:sz="4" w:space="0" w:color="auto"/>
              <w:left w:val="nil"/>
              <w:bottom w:val="single" w:sz="4" w:space="0" w:color="auto"/>
              <w:right w:val="single" w:sz="4" w:space="0" w:color="auto"/>
            </w:tcBorders>
            <w:shd w:val="clear" w:color="000000" w:fill="FFC000"/>
            <w:vAlign w:val="center"/>
            <w:hideMark/>
          </w:tcPr>
          <w:p w14:paraId="078646D5" w14:textId="77777777" w:rsidR="00050B71" w:rsidRPr="007B26AA" w:rsidRDefault="00050B71" w:rsidP="00050B71">
            <w:pPr>
              <w:widowControl/>
              <w:spacing w:after="0"/>
              <w:jc w:val="center"/>
              <w:rPr>
                <w:rFonts w:eastAsia="Times New Roman"/>
                <w:b/>
                <w:bCs/>
                <w:i/>
                <w:iCs/>
                <w:color w:val="auto"/>
                <w:sz w:val="20"/>
                <w:szCs w:val="20"/>
                <w:lang w:eastAsia="en-GB"/>
              </w:rPr>
            </w:pPr>
            <w:r w:rsidRPr="007B26AA">
              <w:rPr>
                <w:rFonts w:eastAsia="Times New Roman"/>
                <w:b/>
                <w:bCs/>
                <w:i/>
                <w:iCs/>
                <w:color w:val="auto"/>
                <w:sz w:val="20"/>
                <w:szCs w:val="20"/>
                <w:lang w:eastAsia="en-GB"/>
              </w:rPr>
              <w:t>% of total (N=287)</w:t>
            </w:r>
          </w:p>
        </w:tc>
      </w:tr>
      <w:tr w:rsidR="007B26AA" w:rsidRPr="007B26AA" w14:paraId="7D3E7DCC" w14:textId="77777777" w:rsidTr="00050B71">
        <w:trPr>
          <w:trHeight w:val="300"/>
        </w:trPr>
        <w:tc>
          <w:tcPr>
            <w:tcW w:w="3040" w:type="dxa"/>
            <w:tcBorders>
              <w:top w:val="nil"/>
              <w:left w:val="single" w:sz="4" w:space="0" w:color="auto"/>
              <w:bottom w:val="single" w:sz="4" w:space="0" w:color="auto"/>
              <w:right w:val="single" w:sz="4" w:space="0" w:color="auto"/>
            </w:tcBorders>
            <w:shd w:val="clear" w:color="000000" w:fill="FFFF00"/>
            <w:vAlign w:val="center"/>
            <w:hideMark/>
          </w:tcPr>
          <w:p w14:paraId="60E03D7A" w14:textId="77777777" w:rsidR="00050B71" w:rsidRPr="007B26AA" w:rsidRDefault="00050B71" w:rsidP="00050B71">
            <w:pPr>
              <w:widowControl/>
              <w:spacing w:after="0"/>
              <w:rPr>
                <w:rFonts w:eastAsia="Times New Roman"/>
                <w:color w:val="auto"/>
                <w:sz w:val="20"/>
                <w:szCs w:val="20"/>
                <w:lang w:eastAsia="en-GB"/>
              </w:rPr>
            </w:pPr>
            <w:r w:rsidRPr="007B26AA">
              <w:rPr>
                <w:rFonts w:eastAsia="Times New Roman"/>
                <w:color w:val="auto"/>
                <w:sz w:val="20"/>
                <w:szCs w:val="20"/>
                <w:lang w:eastAsia="en-GB"/>
              </w:rPr>
              <w:t>North</w:t>
            </w:r>
          </w:p>
        </w:tc>
        <w:tc>
          <w:tcPr>
            <w:tcW w:w="3040" w:type="dxa"/>
            <w:tcBorders>
              <w:top w:val="nil"/>
              <w:left w:val="nil"/>
              <w:bottom w:val="single" w:sz="4" w:space="0" w:color="auto"/>
              <w:right w:val="single" w:sz="4" w:space="0" w:color="auto"/>
            </w:tcBorders>
            <w:shd w:val="clear" w:color="000000" w:fill="FFFF00"/>
            <w:vAlign w:val="center"/>
            <w:hideMark/>
          </w:tcPr>
          <w:p w14:paraId="15A3494A" w14:textId="77777777" w:rsidR="00050B71" w:rsidRPr="007B26AA" w:rsidRDefault="00050B71" w:rsidP="00050B71">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64</w:t>
            </w:r>
          </w:p>
        </w:tc>
        <w:tc>
          <w:tcPr>
            <w:tcW w:w="3040" w:type="dxa"/>
            <w:tcBorders>
              <w:top w:val="nil"/>
              <w:left w:val="nil"/>
              <w:bottom w:val="single" w:sz="4" w:space="0" w:color="auto"/>
              <w:right w:val="single" w:sz="4" w:space="0" w:color="auto"/>
            </w:tcBorders>
            <w:shd w:val="clear" w:color="000000" w:fill="FFFF00"/>
            <w:vAlign w:val="center"/>
            <w:hideMark/>
          </w:tcPr>
          <w:p w14:paraId="343F58CD" w14:textId="77777777" w:rsidR="00050B71" w:rsidRPr="007B26AA" w:rsidRDefault="00050B71" w:rsidP="00050B71">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22.30</w:t>
            </w:r>
          </w:p>
        </w:tc>
      </w:tr>
      <w:tr w:rsidR="007B26AA" w:rsidRPr="007B26AA" w14:paraId="17635548" w14:textId="77777777" w:rsidTr="00050B71">
        <w:trPr>
          <w:trHeight w:val="300"/>
        </w:trPr>
        <w:tc>
          <w:tcPr>
            <w:tcW w:w="3040" w:type="dxa"/>
            <w:tcBorders>
              <w:top w:val="nil"/>
              <w:left w:val="single" w:sz="4" w:space="0" w:color="auto"/>
              <w:bottom w:val="single" w:sz="4" w:space="0" w:color="auto"/>
              <w:right w:val="single" w:sz="4" w:space="0" w:color="auto"/>
            </w:tcBorders>
            <w:shd w:val="clear" w:color="000000" w:fill="FFFF00"/>
            <w:vAlign w:val="center"/>
            <w:hideMark/>
          </w:tcPr>
          <w:p w14:paraId="616CE654" w14:textId="77777777" w:rsidR="00050B71" w:rsidRPr="007B26AA" w:rsidRDefault="00050B71" w:rsidP="00050B71">
            <w:pPr>
              <w:widowControl/>
              <w:spacing w:after="0"/>
              <w:rPr>
                <w:rFonts w:eastAsia="Times New Roman"/>
                <w:color w:val="auto"/>
                <w:sz w:val="20"/>
                <w:szCs w:val="20"/>
                <w:lang w:eastAsia="en-GB"/>
              </w:rPr>
            </w:pPr>
            <w:r w:rsidRPr="007B26AA">
              <w:rPr>
                <w:rFonts w:eastAsia="Times New Roman"/>
                <w:color w:val="auto"/>
                <w:sz w:val="20"/>
                <w:szCs w:val="20"/>
                <w:lang w:eastAsia="en-GB"/>
              </w:rPr>
              <w:t>West and Central</w:t>
            </w:r>
          </w:p>
        </w:tc>
        <w:tc>
          <w:tcPr>
            <w:tcW w:w="3040" w:type="dxa"/>
            <w:tcBorders>
              <w:top w:val="nil"/>
              <w:left w:val="nil"/>
              <w:bottom w:val="single" w:sz="4" w:space="0" w:color="auto"/>
              <w:right w:val="single" w:sz="4" w:space="0" w:color="auto"/>
            </w:tcBorders>
            <w:shd w:val="clear" w:color="000000" w:fill="FFFF00"/>
            <w:vAlign w:val="center"/>
            <w:hideMark/>
          </w:tcPr>
          <w:p w14:paraId="29CD2206" w14:textId="77777777" w:rsidR="00050B71" w:rsidRPr="007B26AA" w:rsidRDefault="00050B71" w:rsidP="00050B71">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222</w:t>
            </w:r>
          </w:p>
        </w:tc>
        <w:tc>
          <w:tcPr>
            <w:tcW w:w="3040" w:type="dxa"/>
            <w:tcBorders>
              <w:top w:val="nil"/>
              <w:left w:val="nil"/>
              <w:bottom w:val="single" w:sz="4" w:space="0" w:color="auto"/>
              <w:right w:val="single" w:sz="4" w:space="0" w:color="auto"/>
            </w:tcBorders>
            <w:shd w:val="clear" w:color="000000" w:fill="FFFF00"/>
            <w:vAlign w:val="center"/>
            <w:hideMark/>
          </w:tcPr>
          <w:p w14:paraId="3D9EFD2C" w14:textId="77777777" w:rsidR="00050B71" w:rsidRPr="007B26AA" w:rsidRDefault="00050B71" w:rsidP="00050B71">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77.35</w:t>
            </w:r>
          </w:p>
        </w:tc>
      </w:tr>
      <w:tr w:rsidR="007B26AA" w:rsidRPr="007B26AA" w14:paraId="535E18A7" w14:textId="77777777" w:rsidTr="00050B71">
        <w:trPr>
          <w:trHeight w:val="300"/>
        </w:trPr>
        <w:tc>
          <w:tcPr>
            <w:tcW w:w="3040" w:type="dxa"/>
            <w:tcBorders>
              <w:top w:val="nil"/>
              <w:left w:val="single" w:sz="4" w:space="0" w:color="auto"/>
              <w:bottom w:val="single" w:sz="4" w:space="0" w:color="auto"/>
              <w:right w:val="single" w:sz="4" w:space="0" w:color="auto"/>
            </w:tcBorders>
            <w:shd w:val="clear" w:color="000000" w:fill="FFFF00"/>
            <w:vAlign w:val="center"/>
            <w:hideMark/>
          </w:tcPr>
          <w:p w14:paraId="58CB6BE5" w14:textId="77777777" w:rsidR="00050B71" w:rsidRPr="007B26AA" w:rsidRDefault="00050B71" w:rsidP="00050B71">
            <w:pPr>
              <w:widowControl/>
              <w:spacing w:after="0"/>
              <w:rPr>
                <w:rFonts w:eastAsia="Times New Roman"/>
                <w:color w:val="auto"/>
                <w:sz w:val="20"/>
                <w:szCs w:val="20"/>
                <w:lang w:eastAsia="en-GB"/>
              </w:rPr>
            </w:pPr>
            <w:r w:rsidRPr="007B26AA">
              <w:rPr>
                <w:rFonts w:eastAsia="Times New Roman"/>
                <w:color w:val="auto"/>
                <w:sz w:val="20"/>
                <w:szCs w:val="20"/>
                <w:lang w:eastAsia="en-GB"/>
              </w:rPr>
              <w:t>No data recorded</w:t>
            </w:r>
          </w:p>
        </w:tc>
        <w:tc>
          <w:tcPr>
            <w:tcW w:w="3040" w:type="dxa"/>
            <w:tcBorders>
              <w:top w:val="nil"/>
              <w:left w:val="nil"/>
              <w:bottom w:val="single" w:sz="4" w:space="0" w:color="auto"/>
              <w:right w:val="single" w:sz="4" w:space="0" w:color="auto"/>
            </w:tcBorders>
            <w:shd w:val="clear" w:color="000000" w:fill="FFFF00"/>
            <w:vAlign w:val="center"/>
            <w:hideMark/>
          </w:tcPr>
          <w:p w14:paraId="0EF707A3" w14:textId="77777777" w:rsidR="00050B71" w:rsidRPr="007B26AA" w:rsidRDefault="00050B71" w:rsidP="00050B71">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w:t>
            </w:r>
          </w:p>
        </w:tc>
        <w:tc>
          <w:tcPr>
            <w:tcW w:w="3040" w:type="dxa"/>
            <w:tcBorders>
              <w:top w:val="nil"/>
              <w:left w:val="nil"/>
              <w:bottom w:val="single" w:sz="4" w:space="0" w:color="auto"/>
              <w:right w:val="single" w:sz="4" w:space="0" w:color="auto"/>
            </w:tcBorders>
            <w:shd w:val="clear" w:color="000000" w:fill="FFFF00"/>
            <w:vAlign w:val="center"/>
            <w:hideMark/>
          </w:tcPr>
          <w:p w14:paraId="35ECAAB8" w14:textId="77777777" w:rsidR="00050B71" w:rsidRPr="007B26AA" w:rsidRDefault="00050B71" w:rsidP="00050B71">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0.35</w:t>
            </w:r>
          </w:p>
        </w:tc>
      </w:tr>
      <w:tr w:rsidR="007B26AA" w:rsidRPr="007B26AA" w14:paraId="0DA97E3D" w14:textId="77777777" w:rsidTr="00050B71">
        <w:trPr>
          <w:trHeight w:val="300"/>
        </w:trPr>
        <w:tc>
          <w:tcPr>
            <w:tcW w:w="3040" w:type="dxa"/>
            <w:tcBorders>
              <w:top w:val="nil"/>
              <w:left w:val="single" w:sz="4" w:space="0" w:color="auto"/>
              <w:bottom w:val="single" w:sz="4" w:space="0" w:color="auto"/>
              <w:right w:val="single" w:sz="4" w:space="0" w:color="auto"/>
            </w:tcBorders>
            <w:shd w:val="clear" w:color="000000" w:fill="FFC000"/>
            <w:vAlign w:val="center"/>
            <w:hideMark/>
          </w:tcPr>
          <w:p w14:paraId="5BE4A744" w14:textId="77777777" w:rsidR="00050B71" w:rsidRPr="007B26AA" w:rsidRDefault="00050B71" w:rsidP="00050B71">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Total</w:t>
            </w:r>
          </w:p>
        </w:tc>
        <w:tc>
          <w:tcPr>
            <w:tcW w:w="3040" w:type="dxa"/>
            <w:tcBorders>
              <w:top w:val="nil"/>
              <w:left w:val="nil"/>
              <w:bottom w:val="single" w:sz="4" w:space="0" w:color="auto"/>
              <w:right w:val="single" w:sz="4" w:space="0" w:color="auto"/>
            </w:tcBorders>
            <w:shd w:val="clear" w:color="000000" w:fill="FFC000"/>
            <w:vAlign w:val="center"/>
            <w:hideMark/>
          </w:tcPr>
          <w:p w14:paraId="6DF1CB6B" w14:textId="77777777" w:rsidR="00050B71" w:rsidRPr="007B26AA" w:rsidRDefault="00050B71" w:rsidP="00050B71">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287</w:t>
            </w:r>
          </w:p>
        </w:tc>
        <w:tc>
          <w:tcPr>
            <w:tcW w:w="3040" w:type="dxa"/>
            <w:tcBorders>
              <w:top w:val="nil"/>
              <w:left w:val="nil"/>
              <w:bottom w:val="single" w:sz="4" w:space="0" w:color="auto"/>
              <w:right w:val="single" w:sz="4" w:space="0" w:color="auto"/>
            </w:tcBorders>
            <w:shd w:val="clear" w:color="000000" w:fill="FFC000"/>
            <w:vAlign w:val="center"/>
            <w:hideMark/>
          </w:tcPr>
          <w:p w14:paraId="7015C167" w14:textId="77777777" w:rsidR="00050B71" w:rsidRPr="007B26AA" w:rsidRDefault="00050B71" w:rsidP="00050B71">
            <w:pPr>
              <w:widowControl/>
              <w:spacing w:after="0"/>
              <w:jc w:val="center"/>
              <w:rPr>
                <w:rFonts w:eastAsia="Times New Roman"/>
                <w:b/>
                <w:bCs/>
                <w:i/>
                <w:iCs/>
                <w:color w:val="auto"/>
                <w:sz w:val="20"/>
                <w:szCs w:val="20"/>
                <w:lang w:eastAsia="en-GB"/>
              </w:rPr>
            </w:pPr>
            <w:r w:rsidRPr="007B26AA">
              <w:rPr>
                <w:rFonts w:eastAsia="Times New Roman"/>
                <w:b/>
                <w:bCs/>
                <w:i/>
                <w:iCs/>
                <w:color w:val="auto"/>
                <w:sz w:val="20"/>
                <w:szCs w:val="20"/>
                <w:lang w:eastAsia="en-GB"/>
              </w:rPr>
              <w:t>100</w:t>
            </w:r>
          </w:p>
        </w:tc>
      </w:tr>
    </w:tbl>
    <w:p w14:paraId="3A5C9A57" w14:textId="5E3F7139" w:rsidR="005418FA" w:rsidRDefault="005418FA">
      <w:pPr>
        <w:pStyle w:val="Normal1"/>
        <w:rPr>
          <w:color w:val="auto"/>
        </w:rPr>
      </w:pPr>
    </w:p>
    <w:p w14:paraId="43EFB23F" w14:textId="51464E28" w:rsidR="00C31753" w:rsidRPr="007B26AA" w:rsidRDefault="00C31753" w:rsidP="00C31753">
      <w:pPr>
        <w:pStyle w:val="Heading2"/>
      </w:pPr>
      <w:bookmarkStart w:id="34" w:name="_Toc487452482"/>
      <w:bookmarkStart w:id="35" w:name="_Toc488136999"/>
      <w:r w:rsidRPr="007B26AA">
        <w:lastRenderedPageBreak/>
        <w:t>3.4</w:t>
      </w:r>
      <w:r w:rsidRPr="007B26AA">
        <w:tab/>
        <w:t xml:space="preserve">Length of </w:t>
      </w:r>
      <w:r w:rsidR="009D5F8A">
        <w:t xml:space="preserve">RJ </w:t>
      </w:r>
      <w:r w:rsidRPr="007B26AA">
        <w:t>cases</w:t>
      </w:r>
      <w:bookmarkEnd w:id="34"/>
      <w:bookmarkEnd w:id="35"/>
    </w:p>
    <w:p w14:paraId="5D95ED15" w14:textId="77777777" w:rsidR="00C31753" w:rsidRPr="007B26AA" w:rsidRDefault="00C31753" w:rsidP="00C31753">
      <w:pPr>
        <w:pStyle w:val="Normal1"/>
        <w:rPr>
          <w:color w:val="auto"/>
        </w:rPr>
      </w:pPr>
      <w:r w:rsidRPr="007B26AA">
        <w:rPr>
          <w:color w:val="auto"/>
        </w:rPr>
        <w:t>All the cases where a conference was held were recorded as ‘closed’ by 26</w:t>
      </w:r>
      <w:r w:rsidRPr="007B26AA">
        <w:rPr>
          <w:color w:val="auto"/>
          <w:vertAlign w:val="superscript"/>
        </w:rPr>
        <w:t>th</w:t>
      </w:r>
      <w:r w:rsidRPr="007B26AA">
        <w:rPr>
          <w:color w:val="auto"/>
        </w:rPr>
        <w:t xml:space="preserve"> October 2016.   The number of days taken by cases that resulted in a conference ranged from 0 to 246.  The majority of cases were closed within 50 days. The largest proportion of cases (25.09%) were closed between 1 and 10 days (Table 7). Clearly this has a cost implication as longer cases will require more preparation and follow-up work. However, the vast majority of conferences result in much shorter cases than standard anti-social behaviour cases. </w:t>
      </w:r>
    </w:p>
    <w:p w14:paraId="5BB5226F" w14:textId="16C422D5" w:rsidR="00C31753" w:rsidRPr="007B26AA" w:rsidRDefault="00C31753" w:rsidP="00C31753">
      <w:pPr>
        <w:pStyle w:val="Heading3"/>
        <w:rPr>
          <w:color w:val="auto"/>
        </w:rPr>
      </w:pPr>
      <w:bookmarkStart w:id="36" w:name="_Toc487452483"/>
      <w:bookmarkStart w:id="37" w:name="_Toc488137000"/>
      <w:r w:rsidRPr="007B26AA">
        <w:rPr>
          <w:color w:val="auto"/>
        </w:rPr>
        <w:t xml:space="preserve">Table 7: Length of </w:t>
      </w:r>
      <w:r w:rsidR="009D5F8A">
        <w:rPr>
          <w:color w:val="auto"/>
        </w:rPr>
        <w:t xml:space="preserve">RJ </w:t>
      </w:r>
      <w:r w:rsidRPr="007B26AA">
        <w:rPr>
          <w:color w:val="auto"/>
        </w:rPr>
        <w:t>cases</w:t>
      </w:r>
      <w:bookmarkEnd w:id="36"/>
      <w:bookmarkEnd w:id="37"/>
    </w:p>
    <w:tbl>
      <w:tblPr>
        <w:tblW w:w="7860" w:type="dxa"/>
        <w:tblInd w:w="113" w:type="dxa"/>
        <w:tblLook w:val="04A0" w:firstRow="1" w:lastRow="0" w:firstColumn="1" w:lastColumn="0" w:noHBand="0" w:noVBand="1"/>
      </w:tblPr>
      <w:tblGrid>
        <w:gridCol w:w="2620"/>
        <w:gridCol w:w="2620"/>
        <w:gridCol w:w="2620"/>
      </w:tblGrid>
      <w:tr w:rsidR="00C31753" w:rsidRPr="007B26AA" w14:paraId="589574D1" w14:textId="77777777" w:rsidTr="009E125E">
        <w:trPr>
          <w:trHeight w:val="300"/>
        </w:trPr>
        <w:tc>
          <w:tcPr>
            <w:tcW w:w="262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4EF6D411" w14:textId="77777777" w:rsidR="00C31753" w:rsidRPr="007B26AA" w:rsidRDefault="00C31753" w:rsidP="009E125E">
            <w:pPr>
              <w:widowControl/>
              <w:spacing w:after="0"/>
              <w:rPr>
                <w:rFonts w:eastAsia="Times New Roman"/>
                <w:b/>
                <w:bCs/>
                <w:color w:val="auto"/>
                <w:lang w:eastAsia="en-GB"/>
              </w:rPr>
            </w:pPr>
            <w:r w:rsidRPr="007B26AA">
              <w:rPr>
                <w:rFonts w:eastAsia="Times New Roman"/>
                <w:b/>
                <w:bCs/>
                <w:color w:val="auto"/>
                <w:lang w:eastAsia="en-GB"/>
              </w:rPr>
              <w:t>Number of days</w:t>
            </w:r>
          </w:p>
        </w:tc>
        <w:tc>
          <w:tcPr>
            <w:tcW w:w="2620" w:type="dxa"/>
            <w:tcBorders>
              <w:top w:val="single" w:sz="4" w:space="0" w:color="auto"/>
              <w:left w:val="nil"/>
              <w:bottom w:val="single" w:sz="4" w:space="0" w:color="auto"/>
              <w:right w:val="single" w:sz="4" w:space="0" w:color="auto"/>
            </w:tcBorders>
            <w:shd w:val="clear" w:color="000000" w:fill="FFC000"/>
            <w:noWrap/>
            <w:vAlign w:val="bottom"/>
            <w:hideMark/>
          </w:tcPr>
          <w:p w14:paraId="6E325E8C" w14:textId="77777777" w:rsidR="00C31753" w:rsidRPr="007B26AA" w:rsidRDefault="00C31753" w:rsidP="009E125E">
            <w:pPr>
              <w:widowControl/>
              <w:spacing w:after="0"/>
              <w:jc w:val="center"/>
              <w:rPr>
                <w:rFonts w:eastAsia="Times New Roman"/>
                <w:b/>
                <w:bCs/>
                <w:color w:val="auto"/>
                <w:lang w:eastAsia="en-GB"/>
              </w:rPr>
            </w:pPr>
            <w:r w:rsidRPr="007B26AA">
              <w:rPr>
                <w:rFonts w:eastAsia="Times New Roman"/>
                <w:b/>
                <w:bCs/>
                <w:color w:val="auto"/>
                <w:lang w:eastAsia="en-GB"/>
              </w:rPr>
              <w:t>Number of cases</w:t>
            </w:r>
          </w:p>
        </w:tc>
        <w:tc>
          <w:tcPr>
            <w:tcW w:w="2620" w:type="dxa"/>
            <w:tcBorders>
              <w:top w:val="single" w:sz="4" w:space="0" w:color="auto"/>
              <w:left w:val="nil"/>
              <w:bottom w:val="single" w:sz="4" w:space="0" w:color="auto"/>
              <w:right w:val="single" w:sz="4" w:space="0" w:color="auto"/>
            </w:tcBorders>
            <w:shd w:val="clear" w:color="000000" w:fill="FFC000"/>
            <w:noWrap/>
            <w:vAlign w:val="bottom"/>
            <w:hideMark/>
          </w:tcPr>
          <w:p w14:paraId="1D6220EA" w14:textId="77777777" w:rsidR="00C31753" w:rsidRPr="007B26AA" w:rsidRDefault="00C31753" w:rsidP="009E125E">
            <w:pPr>
              <w:widowControl/>
              <w:spacing w:after="0"/>
              <w:jc w:val="center"/>
              <w:rPr>
                <w:rFonts w:eastAsia="Times New Roman"/>
                <w:b/>
                <w:bCs/>
                <w:color w:val="auto"/>
                <w:lang w:eastAsia="en-GB"/>
              </w:rPr>
            </w:pPr>
            <w:r w:rsidRPr="007B26AA">
              <w:rPr>
                <w:rFonts w:eastAsia="Times New Roman"/>
                <w:b/>
                <w:bCs/>
                <w:color w:val="auto"/>
                <w:lang w:eastAsia="en-GB"/>
              </w:rPr>
              <w:t>% of total (N=287)</w:t>
            </w:r>
          </w:p>
        </w:tc>
      </w:tr>
      <w:tr w:rsidR="00C31753" w:rsidRPr="007B26AA" w14:paraId="20338252" w14:textId="77777777" w:rsidTr="009E125E">
        <w:trPr>
          <w:trHeight w:val="300"/>
        </w:trPr>
        <w:tc>
          <w:tcPr>
            <w:tcW w:w="2620" w:type="dxa"/>
            <w:tcBorders>
              <w:top w:val="nil"/>
              <w:left w:val="single" w:sz="4" w:space="0" w:color="auto"/>
              <w:bottom w:val="single" w:sz="4" w:space="0" w:color="auto"/>
              <w:right w:val="single" w:sz="4" w:space="0" w:color="auto"/>
            </w:tcBorders>
            <w:shd w:val="clear" w:color="000000" w:fill="FFFF00"/>
            <w:vAlign w:val="center"/>
            <w:hideMark/>
          </w:tcPr>
          <w:p w14:paraId="78AF5E86" w14:textId="77777777" w:rsidR="00C31753" w:rsidRPr="007B26AA" w:rsidRDefault="00C31753" w:rsidP="009E125E">
            <w:pPr>
              <w:widowControl/>
              <w:spacing w:after="0"/>
              <w:rPr>
                <w:rFonts w:eastAsia="Times New Roman"/>
                <w:color w:val="auto"/>
                <w:lang w:eastAsia="en-GB"/>
              </w:rPr>
            </w:pPr>
            <w:r w:rsidRPr="007B26AA">
              <w:rPr>
                <w:rFonts w:eastAsia="Times New Roman"/>
                <w:color w:val="auto"/>
                <w:lang w:eastAsia="en-GB"/>
              </w:rPr>
              <w:t>0</w:t>
            </w:r>
          </w:p>
        </w:tc>
        <w:tc>
          <w:tcPr>
            <w:tcW w:w="2620" w:type="dxa"/>
            <w:tcBorders>
              <w:top w:val="nil"/>
              <w:left w:val="nil"/>
              <w:bottom w:val="single" w:sz="4" w:space="0" w:color="auto"/>
              <w:right w:val="single" w:sz="4" w:space="0" w:color="auto"/>
            </w:tcBorders>
            <w:shd w:val="clear" w:color="000000" w:fill="FFFF00"/>
            <w:noWrap/>
            <w:vAlign w:val="bottom"/>
            <w:hideMark/>
          </w:tcPr>
          <w:p w14:paraId="7ACA2A65"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2</w:t>
            </w:r>
          </w:p>
        </w:tc>
        <w:tc>
          <w:tcPr>
            <w:tcW w:w="2620" w:type="dxa"/>
            <w:tcBorders>
              <w:top w:val="nil"/>
              <w:left w:val="nil"/>
              <w:bottom w:val="single" w:sz="4" w:space="0" w:color="auto"/>
              <w:right w:val="single" w:sz="4" w:space="0" w:color="auto"/>
            </w:tcBorders>
            <w:shd w:val="clear" w:color="000000" w:fill="FFFF00"/>
            <w:noWrap/>
            <w:vAlign w:val="bottom"/>
            <w:hideMark/>
          </w:tcPr>
          <w:p w14:paraId="38C95E4D"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0.70</w:t>
            </w:r>
          </w:p>
        </w:tc>
      </w:tr>
      <w:tr w:rsidR="00C31753" w:rsidRPr="007B26AA" w14:paraId="3209408F" w14:textId="77777777" w:rsidTr="009E125E">
        <w:trPr>
          <w:trHeight w:val="300"/>
        </w:trPr>
        <w:tc>
          <w:tcPr>
            <w:tcW w:w="2620" w:type="dxa"/>
            <w:tcBorders>
              <w:top w:val="nil"/>
              <w:left w:val="single" w:sz="4" w:space="0" w:color="auto"/>
              <w:bottom w:val="single" w:sz="4" w:space="0" w:color="auto"/>
              <w:right w:val="single" w:sz="4" w:space="0" w:color="auto"/>
            </w:tcBorders>
            <w:shd w:val="clear" w:color="000000" w:fill="FFFF00"/>
            <w:vAlign w:val="center"/>
            <w:hideMark/>
          </w:tcPr>
          <w:p w14:paraId="731B4F2A" w14:textId="77777777" w:rsidR="00C31753" w:rsidRPr="007B26AA" w:rsidRDefault="00C31753" w:rsidP="009E125E">
            <w:pPr>
              <w:widowControl/>
              <w:spacing w:after="0"/>
              <w:rPr>
                <w:rFonts w:eastAsia="Times New Roman"/>
                <w:color w:val="auto"/>
                <w:lang w:eastAsia="en-GB"/>
              </w:rPr>
            </w:pPr>
            <w:r w:rsidRPr="007B26AA">
              <w:rPr>
                <w:rFonts w:eastAsia="Times New Roman"/>
                <w:color w:val="auto"/>
                <w:lang w:eastAsia="en-GB"/>
              </w:rPr>
              <w:t>1 – 10</w:t>
            </w:r>
          </w:p>
        </w:tc>
        <w:tc>
          <w:tcPr>
            <w:tcW w:w="2620" w:type="dxa"/>
            <w:tcBorders>
              <w:top w:val="nil"/>
              <w:left w:val="nil"/>
              <w:bottom w:val="single" w:sz="4" w:space="0" w:color="auto"/>
              <w:right w:val="single" w:sz="4" w:space="0" w:color="auto"/>
            </w:tcBorders>
            <w:shd w:val="clear" w:color="000000" w:fill="FFFF00"/>
            <w:noWrap/>
            <w:vAlign w:val="bottom"/>
            <w:hideMark/>
          </w:tcPr>
          <w:p w14:paraId="79B8F41E"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72</w:t>
            </w:r>
          </w:p>
        </w:tc>
        <w:tc>
          <w:tcPr>
            <w:tcW w:w="2620" w:type="dxa"/>
            <w:tcBorders>
              <w:top w:val="nil"/>
              <w:left w:val="nil"/>
              <w:bottom w:val="single" w:sz="4" w:space="0" w:color="auto"/>
              <w:right w:val="single" w:sz="4" w:space="0" w:color="auto"/>
            </w:tcBorders>
            <w:shd w:val="clear" w:color="000000" w:fill="FFFF00"/>
            <w:noWrap/>
            <w:vAlign w:val="bottom"/>
            <w:hideMark/>
          </w:tcPr>
          <w:p w14:paraId="477A1876"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25.09</w:t>
            </w:r>
          </w:p>
        </w:tc>
      </w:tr>
      <w:tr w:rsidR="00C31753" w:rsidRPr="007B26AA" w14:paraId="0EC946BC" w14:textId="77777777" w:rsidTr="009E125E">
        <w:trPr>
          <w:trHeight w:val="300"/>
        </w:trPr>
        <w:tc>
          <w:tcPr>
            <w:tcW w:w="2620" w:type="dxa"/>
            <w:tcBorders>
              <w:top w:val="nil"/>
              <w:left w:val="single" w:sz="4" w:space="0" w:color="auto"/>
              <w:bottom w:val="single" w:sz="4" w:space="0" w:color="auto"/>
              <w:right w:val="single" w:sz="4" w:space="0" w:color="auto"/>
            </w:tcBorders>
            <w:shd w:val="clear" w:color="000000" w:fill="FFFF00"/>
            <w:vAlign w:val="center"/>
            <w:hideMark/>
          </w:tcPr>
          <w:p w14:paraId="27FE71B0" w14:textId="77777777" w:rsidR="00C31753" w:rsidRPr="007B26AA" w:rsidRDefault="00C31753" w:rsidP="009E125E">
            <w:pPr>
              <w:widowControl/>
              <w:spacing w:after="0"/>
              <w:rPr>
                <w:rFonts w:eastAsia="Times New Roman"/>
                <w:color w:val="auto"/>
                <w:lang w:eastAsia="en-GB"/>
              </w:rPr>
            </w:pPr>
            <w:r w:rsidRPr="007B26AA">
              <w:rPr>
                <w:rFonts w:eastAsia="Times New Roman"/>
                <w:color w:val="auto"/>
                <w:lang w:eastAsia="en-GB"/>
              </w:rPr>
              <w:t>11 – 20</w:t>
            </w:r>
          </w:p>
        </w:tc>
        <w:tc>
          <w:tcPr>
            <w:tcW w:w="2620" w:type="dxa"/>
            <w:tcBorders>
              <w:top w:val="nil"/>
              <w:left w:val="nil"/>
              <w:bottom w:val="single" w:sz="4" w:space="0" w:color="auto"/>
              <w:right w:val="single" w:sz="4" w:space="0" w:color="auto"/>
            </w:tcBorders>
            <w:shd w:val="clear" w:color="000000" w:fill="FFFF00"/>
            <w:noWrap/>
            <w:vAlign w:val="bottom"/>
            <w:hideMark/>
          </w:tcPr>
          <w:p w14:paraId="675C2834"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68</w:t>
            </w:r>
          </w:p>
        </w:tc>
        <w:tc>
          <w:tcPr>
            <w:tcW w:w="2620" w:type="dxa"/>
            <w:tcBorders>
              <w:top w:val="nil"/>
              <w:left w:val="nil"/>
              <w:bottom w:val="single" w:sz="4" w:space="0" w:color="auto"/>
              <w:right w:val="single" w:sz="4" w:space="0" w:color="auto"/>
            </w:tcBorders>
            <w:shd w:val="clear" w:color="000000" w:fill="FFFF00"/>
            <w:noWrap/>
            <w:vAlign w:val="bottom"/>
            <w:hideMark/>
          </w:tcPr>
          <w:p w14:paraId="557F46BB"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23.69</w:t>
            </w:r>
          </w:p>
        </w:tc>
      </w:tr>
      <w:tr w:rsidR="00C31753" w:rsidRPr="007B26AA" w14:paraId="6DA862CF" w14:textId="77777777" w:rsidTr="009E125E">
        <w:trPr>
          <w:trHeight w:val="300"/>
        </w:trPr>
        <w:tc>
          <w:tcPr>
            <w:tcW w:w="2620" w:type="dxa"/>
            <w:tcBorders>
              <w:top w:val="nil"/>
              <w:left w:val="single" w:sz="4" w:space="0" w:color="auto"/>
              <w:bottom w:val="single" w:sz="4" w:space="0" w:color="auto"/>
              <w:right w:val="single" w:sz="4" w:space="0" w:color="auto"/>
            </w:tcBorders>
            <w:shd w:val="clear" w:color="000000" w:fill="FFFF00"/>
            <w:vAlign w:val="center"/>
            <w:hideMark/>
          </w:tcPr>
          <w:p w14:paraId="5AAB42C2" w14:textId="77777777" w:rsidR="00C31753" w:rsidRPr="007B26AA" w:rsidRDefault="00C31753" w:rsidP="009E125E">
            <w:pPr>
              <w:widowControl/>
              <w:spacing w:after="0"/>
              <w:rPr>
                <w:rFonts w:eastAsia="Times New Roman"/>
                <w:color w:val="auto"/>
                <w:lang w:eastAsia="en-GB"/>
              </w:rPr>
            </w:pPr>
            <w:r w:rsidRPr="007B26AA">
              <w:rPr>
                <w:rFonts w:eastAsia="Times New Roman"/>
                <w:color w:val="auto"/>
                <w:lang w:eastAsia="en-GB"/>
              </w:rPr>
              <w:t>21 - 30</w:t>
            </w:r>
          </w:p>
        </w:tc>
        <w:tc>
          <w:tcPr>
            <w:tcW w:w="2620" w:type="dxa"/>
            <w:tcBorders>
              <w:top w:val="nil"/>
              <w:left w:val="nil"/>
              <w:bottom w:val="single" w:sz="4" w:space="0" w:color="auto"/>
              <w:right w:val="single" w:sz="4" w:space="0" w:color="auto"/>
            </w:tcBorders>
            <w:shd w:val="clear" w:color="000000" w:fill="FFFF00"/>
            <w:noWrap/>
            <w:vAlign w:val="bottom"/>
            <w:hideMark/>
          </w:tcPr>
          <w:p w14:paraId="772CE99C"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60</w:t>
            </w:r>
          </w:p>
        </w:tc>
        <w:tc>
          <w:tcPr>
            <w:tcW w:w="2620" w:type="dxa"/>
            <w:tcBorders>
              <w:top w:val="nil"/>
              <w:left w:val="nil"/>
              <w:bottom w:val="single" w:sz="4" w:space="0" w:color="auto"/>
              <w:right w:val="single" w:sz="4" w:space="0" w:color="auto"/>
            </w:tcBorders>
            <w:shd w:val="clear" w:color="000000" w:fill="FFFF00"/>
            <w:noWrap/>
            <w:vAlign w:val="bottom"/>
            <w:hideMark/>
          </w:tcPr>
          <w:p w14:paraId="110AFD69"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20.91</w:t>
            </w:r>
          </w:p>
        </w:tc>
      </w:tr>
      <w:tr w:rsidR="00C31753" w:rsidRPr="007B26AA" w14:paraId="0FCEBF58" w14:textId="77777777" w:rsidTr="009E125E">
        <w:trPr>
          <w:trHeight w:val="300"/>
        </w:trPr>
        <w:tc>
          <w:tcPr>
            <w:tcW w:w="2620" w:type="dxa"/>
            <w:tcBorders>
              <w:top w:val="nil"/>
              <w:left w:val="single" w:sz="4" w:space="0" w:color="auto"/>
              <w:bottom w:val="single" w:sz="4" w:space="0" w:color="auto"/>
              <w:right w:val="single" w:sz="4" w:space="0" w:color="auto"/>
            </w:tcBorders>
            <w:shd w:val="clear" w:color="000000" w:fill="FFFF00"/>
            <w:vAlign w:val="center"/>
            <w:hideMark/>
          </w:tcPr>
          <w:p w14:paraId="6FE38BD8" w14:textId="77777777" w:rsidR="00C31753" w:rsidRPr="007B26AA" w:rsidRDefault="00C31753" w:rsidP="009E125E">
            <w:pPr>
              <w:widowControl/>
              <w:spacing w:after="0"/>
              <w:rPr>
                <w:rFonts w:eastAsia="Times New Roman"/>
                <w:color w:val="auto"/>
                <w:lang w:eastAsia="en-GB"/>
              </w:rPr>
            </w:pPr>
            <w:r w:rsidRPr="007B26AA">
              <w:rPr>
                <w:rFonts w:eastAsia="Times New Roman"/>
                <w:color w:val="auto"/>
                <w:lang w:eastAsia="en-GB"/>
              </w:rPr>
              <w:t>31 – 40</w:t>
            </w:r>
          </w:p>
        </w:tc>
        <w:tc>
          <w:tcPr>
            <w:tcW w:w="2620" w:type="dxa"/>
            <w:tcBorders>
              <w:top w:val="nil"/>
              <w:left w:val="nil"/>
              <w:bottom w:val="single" w:sz="4" w:space="0" w:color="auto"/>
              <w:right w:val="single" w:sz="4" w:space="0" w:color="auto"/>
            </w:tcBorders>
            <w:shd w:val="clear" w:color="000000" w:fill="FFFF00"/>
            <w:noWrap/>
            <w:vAlign w:val="bottom"/>
            <w:hideMark/>
          </w:tcPr>
          <w:p w14:paraId="0778C5FF"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28</w:t>
            </w:r>
          </w:p>
        </w:tc>
        <w:tc>
          <w:tcPr>
            <w:tcW w:w="2620" w:type="dxa"/>
            <w:tcBorders>
              <w:top w:val="nil"/>
              <w:left w:val="nil"/>
              <w:bottom w:val="single" w:sz="4" w:space="0" w:color="auto"/>
              <w:right w:val="single" w:sz="4" w:space="0" w:color="auto"/>
            </w:tcBorders>
            <w:shd w:val="clear" w:color="000000" w:fill="FFFF00"/>
            <w:noWrap/>
            <w:vAlign w:val="bottom"/>
            <w:hideMark/>
          </w:tcPr>
          <w:p w14:paraId="3F508A19"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9.76</w:t>
            </w:r>
          </w:p>
        </w:tc>
      </w:tr>
      <w:tr w:rsidR="00C31753" w:rsidRPr="007B26AA" w14:paraId="2FE18024" w14:textId="77777777" w:rsidTr="009E125E">
        <w:trPr>
          <w:trHeight w:val="300"/>
        </w:trPr>
        <w:tc>
          <w:tcPr>
            <w:tcW w:w="2620" w:type="dxa"/>
            <w:tcBorders>
              <w:top w:val="nil"/>
              <w:left w:val="single" w:sz="4" w:space="0" w:color="auto"/>
              <w:bottom w:val="single" w:sz="4" w:space="0" w:color="auto"/>
              <w:right w:val="single" w:sz="4" w:space="0" w:color="auto"/>
            </w:tcBorders>
            <w:shd w:val="clear" w:color="000000" w:fill="FFFF00"/>
            <w:vAlign w:val="center"/>
            <w:hideMark/>
          </w:tcPr>
          <w:p w14:paraId="098F59C8" w14:textId="77777777" w:rsidR="00C31753" w:rsidRPr="007B26AA" w:rsidRDefault="00C31753" w:rsidP="009E125E">
            <w:pPr>
              <w:widowControl/>
              <w:spacing w:after="0"/>
              <w:rPr>
                <w:rFonts w:eastAsia="Times New Roman"/>
                <w:color w:val="auto"/>
                <w:lang w:eastAsia="en-GB"/>
              </w:rPr>
            </w:pPr>
            <w:r w:rsidRPr="007B26AA">
              <w:rPr>
                <w:rFonts w:eastAsia="Times New Roman"/>
                <w:color w:val="auto"/>
                <w:lang w:eastAsia="en-GB"/>
              </w:rPr>
              <w:t>41 – 50</w:t>
            </w:r>
          </w:p>
        </w:tc>
        <w:tc>
          <w:tcPr>
            <w:tcW w:w="2620" w:type="dxa"/>
            <w:tcBorders>
              <w:top w:val="nil"/>
              <w:left w:val="nil"/>
              <w:bottom w:val="single" w:sz="4" w:space="0" w:color="auto"/>
              <w:right w:val="single" w:sz="4" w:space="0" w:color="auto"/>
            </w:tcBorders>
            <w:shd w:val="clear" w:color="000000" w:fill="FFFF00"/>
            <w:noWrap/>
            <w:vAlign w:val="bottom"/>
            <w:hideMark/>
          </w:tcPr>
          <w:p w14:paraId="5B73F3B8"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26</w:t>
            </w:r>
          </w:p>
        </w:tc>
        <w:tc>
          <w:tcPr>
            <w:tcW w:w="2620" w:type="dxa"/>
            <w:tcBorders>
              <w:top w:val="nil"/>
              <w:left w:val="nil"/>
              <w:bottom w:val="single" w:sz="4" w:space="0" w:color="auto"/>
              <w:right w:val="single" w:sz="4" w:space="0" w:color="auto"/>
            </w:tcBorders>
            <w:shd w:val="clear" w:color="000000" w:fill="FFFF00"/>
            <w:noWrap/>
            <w:vAlign w:val="bottom"/>
            <w:hideMark/>
          </w:tcPr>
          <w:p w14:paraId="0A59BE2D"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9.06</w:t>
            </w:r>
          </w:p>
        </w:tc>
      </w:tr>
      <w:tr w:rsidR="00C31753" w:rsidRPr="007B26AA" w14:paraId="7A3A68EA" w14:textId="77777777" w:rsidTr="009E125E">
        <w:trPr>
          <w:trHeight w:val="300"/>
        </w:trPr>
        <w:tc>
          <w:tcPr>
            <w:tcW w:w="2620" w:type="dxa"/>
            <w:tcBorders>
              <w:top w:val="nil"/>
              <w:left w:val="single" w:sz="4" w:space="0" w:color="auto"/>
              <w:bottom w:val="single" w:sz="4" w:space="0" w:color="auto"/>
              <w:right w:val="single" w:sz="4" w:space="0" w:color="auto"/>
            </w:tcBorders>
            <w:shd w:val="clear" w:color="000000" w:fill="FFFF00"/>
            <w:vAlign w:val="center"/>
            <w:hideMark/>
          </w:tcPr>
          <w:p w14:paraId="78FDBCF7" w14:textId="77777777" w:rsidR="00C31753" w:rsidRPr="007B26AA" w:rsidRDefault="00C31753" w:rsidP="009E125E">
            <w:pPr>
              <w:widowControl/>
              <w:spacing w:after="0"/>
              <w:rPr>
                <w:rFonts w:eastAsia="Times New Roman"/>
                <w:color w:val="auto"/>
                <w:lang w:eastAsia="en-GB"/>
              </w:rPr>
            </w:pPr>
            <w:r w:rsidRPr="007B26AA">
              <w:rPr>
                <w:rFonts w:eastAsia="Times New Roman"/>
                <w:color w:val="auto"/>
                <w:lang w:eastAsia="en-GB"/>
              </w:rPr>
              <w:t>51 – 60</w:t>
            </w:r>
          </w:p>
        </w:tc>
        <w:tc>
          <w:tcPr>
            <w:tcW w:w="2620" w:type="dxa"/>
            <w:tcBorders>
              <w:top w:val="nil"/>
              <w:left w:val="nil"/>
              <w:bottom w:val="single" w:sz="4" w:space="0" w:color="auto"/>
              <w:right w:val="single" w:sz="4" w:space="0" w:color="auto"/>
            </w:tcBorders>
            <w:shd w:val="clear" w:color="000000" w:fill="FFFF00"/>
            <w:noWrap/>
            <w:vAlign w:val="bottom"/>
            <w:hideMark/>
          </w:tcPr>
          <w:p w14:paraId="39475268"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9</w:t>
            </w:r>
          </w:p>
        </w:tc>
        <w:tc>
          <w:tcPr>
            <w:tcW w:w="2620" w:type="dxa"/>
            <w:tcBorders>
              <w:top w:val="nil"/>
              <w:left w:val="nil"/>
              <w:bottom w:val="single" w:sz="4" w:space="0" w:color="auto"/>
              <w:right w:val="single" w:sz="4" w:space="0" w:color="auto"/>
            </w:tcBorders>
            <w:shd w:val="clear" w:color="000000" w:fill="FFFF00"/>
            <w:noWrap/>
            <w:vAlign w:val="bottom"/>
            <w:hideMark/>
          </w:tcPr>
          <w:p w14:paraId="0031313C"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3.14</w:t>
            </w:r>
          </w:p>
        </w:tc>
      </w:tr>
      <w:tr w:rsidR="00C31753" w:rsidRPr="007B26AA" w14:paraId="30A9A095" w14:textId="77777777" w:rsidTr="009E125E">
        <w:trPr>
          <w:trHeight w:val="300"/>
        </w:trPr>
        <w:tc>
          <w:tcPr>
            <w:tcW w:w="2620" w:type="dxa"/>
            <w:tcBorders>
              <w:top w:val="nil"/>
              <w:left w:val="single" w:sz="4" w:space="0" w:color="auto"/>
              <w:bottom w:val="single" w:sz="4" w:space="0" w:color="auto"/>
              <w:right w:val="single" w:sz="4" w:space="0" w:color="auto"/>
            </w:tcBorders>
            <w:shd w:val="clear" w:color="000000" w:fill="FFFF00"/>
            <w:vAlign w:val="center"/>
            <w:hideMark/>
          </w:tcPr>
          <w:p w14:paraId="2DD7D9F6" w14:textId="77777777" w:rsidR="00C31753" w:rsidRPr="007B26AA" w:rsidRDefault="00C31753" w:rsidP="009E125E">
            <w:pPr>
              <w:widowControl/>
              <w:spacing w:after="0"/>
              <w:rPr>
                <w:rFonts w:eastAsia="Times New Roman"/>
                <w:color w:val="auto"/>
                <w:lang w:eastAsia="en-GB"/>
              </w:rPr>
            </w:pPr>
            <w:r w:rsidRPr="007B26AA">
              <w:rPr>
                <w:rFonts w:eastAsia="Times New Roman"/>
                <w:color w:val="auto"/>
                <w:lang w:eastAsia="en-GB"/>
              </w:rPr>
              <w:t>61 – 70</w:t>
            </w:r>
          </w:p>
        </w:tc>
        <w:tc>
          <w:tcPr>
            <w:tcW w:w="2620" w:type="dxa"/>
            <w:tcBorders>
              <w:top w:val="nil"/>
              <w:left w:val="nil"/>
              <w:bottom w:val="single" w:sz="4" w:space="0" w:color="auto"/>
              <w:right w:val="single" w:sz="4" w:space="0" w:color="auto"/>
            </w:tcBorders>
            <w:shd w:val="clear" w:color="000000" w:fill="FFFF00"/>
            <w:noWrap/>
            <w:vAlign w:val="bottom"/>
            <w:hideMark/>
          </w:tcPr>
          <w:p w14:paraId="4CD18B75"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9</w:t>
            </w:r>
          </w:p>
        </w:tc>
        <w:tc>
          <w:tcPr>
            <w:tcW w:w="2620" w:type="dxa"/>
            <w:tcBorders>
              <w:top w:val="nil"/>
              <w:left w:val="nil"/>
              <w:bottom w:val="single" w:sz="4" w:space="0" w:color="auto"/>
              <w:right w:val="single" w:sz="4" w:space="0" w:color="auto"/>
            </w:tcBorders>
            <w:shd w:val="clear" w:color="000000" w:fill="FFFF00"/>
            <w:noWrap/>
            <w:vAlign w:val="bottom"/>
            <w:hideMark/>
          </w:tcPr>
          <w:p w14:paraId="1DDFE039"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3.14</w:t>
            </w:r>
          </w:p>
        </w:tc>
      </w:tr>
      <w:tr w:rsidR="00C31753" w:rsidRPr="007B26AA" w14:paraId="32F127D3" w14:textId="77777777" w:rsidTr="009E125E">
        <w:trPr>
          <w:trHeight w:val="300"/>
        </w:trPr>
        <w:tc>
          <w:tcPr>
            <w:tcW w:w="2620" w:type="dxa"/>
            <w:tcBorders>
              <w:top w:val="nil"/>
              <w:left w:val="single" w:sz="4" w:space="0" w:color="auto"/>
              <w:bottom w:val="single" w:sz="4" w:space="0" w:color="auto"/>
              <w:right w:val="single" w:sz="4" w:space="0" w:color="auto"/>
            </w:tcBorders>
            <w:shd w:val="clear" w:color="000000" w:fill="FFFF00"/>
            <w:vAlign w:val="center"/>
            <w:hideMark/>
          </w:tcPr>
          <w:p w14:paraId="76823E9B" w14:textId="77777777" w:rsidR="00C31753" w:rsidRPr="007B26AA" w:rsidRDefault="00C31753" w:rsidP="009E125E">
            <w:pPr>
              <w:widowControl/>
              <w:spacing w:after="0"/>
              <w:rPr>
                <w:rFonts w:eastAsia="Times New Roman"/>
                <w:color w:val="auto"/>
                <w:lang w:eastAsia="en-GB"/>
              </w:rPr>
            </w:pPr>
            <w:r w:rsidRPr="007B26AA">
              <w:rPr>
                <w:rFonts w:eastAsia="Times New Roman"/>
                <w:color w:val="auto"/>
                <w:lang w:eastAsia="en-GB"/>
              </w:rPr>
              <w:t>71 – 80</w:t>
            </w:r>
          </w:p>
        </w:tc>
        <w:tc>
          <w:tcPr>
            <w:tcW w:w="2620" w:type="dxa"/>
            <w:tcBorders>
              <w:top w:val="nil"/>
              <w:left w:val="nil"/>
              <w:bottom w:val="single" w:sz="4" w:space="0" w:color="auto"/>
              <w:right w:val="single" w:sz="4" w:space="0" w:color="auto"/>
            </w:tcBorders>
            <w:shd w:val="clear" w:color="000000" w:fill="FFFF00"/>
            <w:noWrap/>
            <w:vAlign w:val="bottom"/>
            <w:hideMark/>
          </w:tcPr>
          <w:p w14:paraId="7DA8AF46"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4</w:t>
            </w:r>
          </w:p>
        </w:tc>
        <w:tc>
          <w:tcPr>
            <w:tcW w:w="2620" w:type="dxa"/>
            <w:tcBorders>
              <w:top w:val="nil"/>
              <w:left w:val="nil"/>
              <w:bottom w:val="single" w:sz="4" w:space="0" w:color="auto"/>
              <w:right w:val="single" w:sz="4" w:space="0" w:color="auto"/>
            </w:tcBorders>
            <w:shd w:val="clear" w:color="000000" w:fill="FFFF00"/>
            <w:noWrap/>
            <w:vAlign w:val="bottom"/>
            <w:hideMark/>
          </w:tcPr>
          <w:p w14:paraId="4B591115"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1.39</w:t>
            </w:r>
          </w:p>
        </w:tc>
      </w:tr>
      <w:tr w:rsidR="00C31753" w:rsidRPr="007B26AA" w14:paraId="3029BBCA" w14:textId="77777777" w:rsidTr="009E125E">
        <w:trPr>
          <w:trHeight w:val="300"/>
        </w:trPr>
        <w:tc>
          <w:tcPr>
            <w:tcW w:w="2620" w:type="dxa"/>
            <w:tcBorders>
              <w:top w:val="nil"/>
              <w:left w:val="single" w:sz="4" w:space="0" w:color="auto"/>
              <w:bottom w:val="single" w:sz="4" w:space="0" w:color="auto"/>
              <w:right w:val="single" w:sz="4" w:space="0" w:color="auto"/>
            </w:tcBorders>
            <w:shd w:val="clear" w:color="000000" w:fill="FFFF00"/>
            <w:vAlign w:val="center"/>
            <w:hideMark/>
          </w:tcPr>
          <w:p w14:paraId="68919148" w14:textId="77777777" w:rsidR="00C31753" w:rsidRPr="007B26AA" w:rsidRDefault="00C31753" w:rsidP="009E125E">
            <w:pPr>
              <w:widowControl/>
              <w:spacing w:after="0"/>
              <w:rPr>
                <w:rFonts w:eastAsia="Times New Roman"/>
                <w:color w:val="auto"/>
                <w:lang w:eastAsia="en-GB"/>
              </w:rPr>
            </w:pPr>
            <w:r w:rsidRPr="007B26AA">
              <w:rPr>
                <w:rFonts w:eastAsia="Times New Roman"/>
                <w:color w:val="auto"/>
                <w:lang w:eastAsia="en-GB"/>
              </w:rPr>
              <w:t>81 – 90</w:t>
            </w:r>
          </w:p>
        </w:tc>
        <w:tc>
          <w:tcPr>
            <w:tcW w:w="2620" w:type="dxa"/>
            <w:tcBorders>
              <w:top w:val="nil"/>
              <w:left w:val="nil"/>
              <w:bottom w:val="single" w:sz="4" w:space="0" w:color="auto"/>
              <w:right w:val="single" w:sz="4" w:space="0" w:color="auto"/>
            </w:tcBorders>
            <w:shd w:val="clear" w:color="000000" w:fill="FFFF00"/>
            <w:noWrap/>
            <w:vAlign w:val="bottom"/>
            <w:hideMark/>
          </w:tcPr>
          <w:p w14:paraId="337F69DF"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2</w:t>
            </w:r>
          </w:p>
        </w:tc>
        <w:tc>
          <w:tcPr>
            <w:tcW w:w="2620" w:type="dxa"/>
            <w:tcBorders>
              <w:top w:val="nil"/>
              <w:left w:val="nil"/>
              <w:bottom w:val="single" w:sz="4" w:space="0" w:color="auto"/>
              <w:right w:val="single" w:sz="4" w:space="0" w:color="auto"/>
            </w:tcBorders>
            <w:shd w:val="clear" w:color="000000" w:fill="FFFF00"/>
            <w:noWrap/>
            <w:vAlign w:val="bottom"/>
            <w:hideMark/>
          </w:tcPr>
          <w:p w14:paraId="3A0D6D60"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0.70</w:t>
            </w:r>
          </w:p>
        </w:tc>
      </w:tr>
      <w:tr w:rsidR="00C31753" w:rsidRPr="007B26AA" w14:paraId="0C75546E" w14:textId="77777777" w:rsidTr="009E125E">
        <w:trPr>
          <w:trHeight w:val="300"/>
        </w:trPr>
        <w:tc>
          <w:tcPr>
            <w:tcW w:w="2620" w:type="dxa"/>
            <w:tcBorders>
              <w:top w:val="nil"/>
              <w:left w:val="single" w:sz="4" w:space="0" w:color="auto"/>
              <w:bottom w:val="single" w:sz="4" w:space="0" w:color="auto"/>
              <w:right w:val="single" w:sz="4" w:space="0" w:color="auto"/>
            </w:tcBorders>
            <w:shd w:val="clear" w:color="000000" w:fill="FFFF00"/>
            <w:vAlign w:val="center"/>
            <w:hideMark/>
          </w:tcPr>
          <w:p w14:paraId="4C160BE6" w14:textId="77777777" w:rsidR="00C31753" w:rsidRPr="007B26AA" w:rsidRDefault="00C31753" w:rsidP="009E125E">
            <w:pPr>
              <w:widowControl/>
              <w:spacing w:after="0"/>
              <w:rPr>
                <w:rFonts w:eastAsia="Times New Roman"/>
                <w:color w:val="auto"/>
                <w:lang w:eastAsia="en-GB"/>
              </w:rPr>
            </w:pPr>
            <w:r w:rsidRPr="007B26AA">
              <w:rPr>
                <w:rFonts w:eastAsia="Times New Roman"/>
                <w:color w:val="auto"/>
                <w:lang w:eastAsia="en-GB"/>
              </w:rPr>
              <w:t>91 – 100</w:t>
            </w:r>
          </w:p>
        </w:tc>
        <w:tc>
          <w:tcPr>
            <w:tcW w:w="2620" w:type="dxa"/>
            <w:tcBorders>
              <w:top w:val="nil"/>
              <w:left w:val="nil"/>
              <w:bottom w:val="single" w:sz="4" w:space="0" w:color="auto"/>
              <w:right w:val="single" w:sz="4" w:space="0" w:color="auto"/>
            </w:tcBorders>
            <w:shd w:val="clear" w:color="000000" w:fill="FFFF00"/>
            <w:noWrap/>
            <w:vAlign w:val="bottom"/>
            <w:hideMark/>
          </w:tcPr>
          <w:p w14:paraId="04D35664"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2</w:t>
            </w:r>
          </w:p>
        </w:tc>
        <w:tc>
          <w:tcPr>
            <w:tcW w:w="2620" w:type="dxa"/>
            <w:tcBorders>
              <w:top w:val="nil"/>
              <w:left w:val="nil"/>
              <w:bottom w:val="single" w:sz="4" w:space="0" w:color="auto"/>
              <w:right w:val="single" w:sz="4" w:space="0" w:color="auto"/>
            </w:tcBorders>
            <w:shd w:val="clear" w:color="000000" w:fill="FFFF00"/>
            <w:noWrap/>
            <w:vAlign w:val="bottom"/>
            <w:hideMark/>
          </w:tcPr>
          <w:p w14:paraId="3AA5FA05"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0.70</w:t>
            </w:r>
          </w:p>
        </w:tc>
      </w:tr>
      <w:tr w:rsidR="00C31753" w:rsidRPr="007B26AA" w14:paraId="0CBCFE78" w14:textId="77777777" w:rsidTr="009E125E">
        <w:trPr>
          <w:trHeight w:val="300"/>
        </w:trPr>
        <w:tc>
          <w:tcPr>
            <w:tcW w:w="2620" w:type="dxa"/>
            <w:tcBorders>
              <w:top w:val="nil"/>
              <w:left w:val="single" w:sz="4" w:space="0" w:color="auto"/>
              <w:bottom w:val="single" w:sz="4" w:space="0" w:color="auto"/>
              <w:right w:val="single" w:sz="4" w:space="0" w:color="auto"/>
            </w:tcBorders>
            <w:shd w:val="clear" w:color="000000" w:fill="FFFF00"/>
            <w:vAlign w:val="center"/>
            <w:hideMark/>
          </w:tcPr>
          <w:p w14:paraId="0C34C5CC" w14:textId="77777777" w:rsidR="00C31753" w:rsidRPr="007B26AA" w:rsidRDefault="00C31753" w:rsidP="009E125E">
            <w:pPr>
              <w:widowControl/>
              <w:spacing w:after="0"/>
              <w:rPr>
                <w:rFonts w:eastAsia="Times New Roman"/>
                <w:color w:val="auto"/>
                <w:lang w:eastAsia="en-GB"/>
              </w:rPr>
            </w:pPr>
            <w:r w:rsidRPr="007B26AA">
              <w:rPr>
                <w:rFonts w:eastAsia="Times New Roman"/>
                <w:color w:val="auto"/>
                <w:lang w:eastAsia="en-GB"/>
              </w:rPr>
              <w:t>101 – 199</w:t>
            </w:r>
          </w:p>
        </w:tc>
        <w:tc>
          <w:tcPr>
            <w:tcW w:w="2620" w:type="dxa"/>
            <w:tcBorders>
              <w:top w:val="nil"/>
              <w:left w:val="nil"/>
              <w:bottom w:val="single" w:sz="4" w:space="0" w:color="auto"/>
              <w:right w:val="single" w:sz="4" w:space="0" w:color="auto"/>
            </w:tcBorders>
            <w:shd w:val="clear" w:color="000000" w:fill="FFFF00"/>
            <w:noWrap/>
            <w:vAlign w:val="bottom"/>
            <w:hideMark/>
          </w:tcPr>
          <w:p w14:paraId="5F94E1AC"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3</w:t>
            </w:r>
          </w:p>
        </w:tc>
        <w:tc>
          <w:tcPr>
            <w:tcW w:w="2620" w:type="dxa"/>
            <w:tcBorders>
              <w:top w:val="nil"/>
              <w:left w:val="nil"/>
              <w:bottom w:val="single" w:sz="4" w:space="0" w:color="auto"/>
              <w:right w:val="single" w:sz="4" w:space="0" w:color="auto"/>
            </w:tcBorders>
            <w:shd w:val="clear" w:color="000000" w:fill="FFFF00"/>
            <w:noWrap/>
            <w:vAlign w:val="bottom"/>
            <w:hideMark/>
          </w:tcPr>
          <w:p w14:paraId="6DA27705"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1.05</w:t>
            </w:r>
          </w:p>
        </w:tc>
      </w:tr>
      <w:tr w:rsidR="00C31753" w:rsidRPr="007B26AA" w14:paraId="1EEF43F5" w14:textId="77777777" w:rsidTr="009E125E">
        <w:trPr>
          <w:trHeight w:val="300"/>
        </w:trPr>
        <w:tc>
          <w:tcPr>
            <w:tcW w:w="2620" w:type="dxa"/>
            <w:tcBorders>
              <w:top w:val="nil"/>
              <w:left w:val="single" w:sz="4" w:space="0" w:color="auto"/>
              <w:bottom w:val="single" w:sz="4" w:space="0" w:color="auto"/>
              <w:right w:val="single" w:sz="4" w:space="0" w:color="auto"/>
            </w:tcBorders>
            <w:shd w:val="clear" w:color="000000" w:fill="FFFF00"/>
            <w:vAlign w:val="center"/>
            <w:hideMark/>
          </w:tcPr>
          <w:p w14:paraId="497AFA9D" w14:textId="77777777" w:rsidR="00C31753" w:rsidRPr="007B26AA" w:rsidRDefault="00C31753" w:rsidP="009E125E">
            <w:pPr>
              <w:widowControl/>
              <w:spacing w:after="0"/>
              <w:rPr>
                <w:rFonts w:eastAsia="Times New Roman"/>
                <w:color w:val="auto"/>
                <w:lang w:eastAsia="en-GB"/>
              </w:rPr>
            </w:pPr>
            <w:r w:rsidRPr="007B26AA">
              <w:rPr>
                <w:rFonts w:eastAsia="Times New Roman"/>
                <w:color w:val="auto"/>
                <w:lang w:eastAsia="en-GB"/>
              </w:rPr>
              <w:t>200 +</w:t>
            </w:r>
          </w:p>
        </w:tc>
        <w:tc>
          <w:tcPr>
            <w:tcW w:w="2620" w:type="dxa"/>
            <w:tcBorders>
              <w:top w:val="nil"/>
              <w:left w:val="nil"/>
              <w:bottom w:val="single" w:sz="4" w:space="0" w:color="auto"/>
              <w:right w:val="single" w:sz="4" w:space="0" w:color="auto"/>
            </w:tcBorders>
            <w:shd w:val="clear" w:color="000000" w:fill="FFFF00"/>
            <w:noWrap/>
            <w:vAlign w:val="bottom"/>
            <w:hideMark/>
          </w:tcPr>
          <w:p w14:paraId="0DED3BA5"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2</w:t>
            </w:r>
          </w:p>
        </w:tc>
        <w:tc>
          <w:tcPr>
            <w:tcW w:w="2620" w:type="dxa"/>
            <w:tcBorders>
              <w:top w:val="nil"/>
              <w:left w:val="nil"/>
              <w:bottom w:val="single" w:sz="4" w:space="0" w:color="auto"/>
              <w:right w:val="single" w:sz="4" w:space="0" w:color="auto"/>
            </w:tcBorders>
            <w:shd w:val="clear" w:color="000000" w:fill="FFFF00"/>
            <w:noWrap/>
            <w:vAlign w:val="bottom"/>
            <w:hideMark/>
          </w:tcPr>
          <w:p w14:paraId="6115DDEA" w14:textId="77777777" w:rsidR="00C31753" w:rsidRPr="007B26AA" w:rsidRDefault="00C31753" w:rsidP="009E125E">
            <w:pPr>
              <w:widowControl/>
              <w:spacing w:after="0"/>
              <w:jc w:val="center"/>
              <w:rPr>
                <w:rFonts w:eastAsia="Times New Roman"/>
                <w:color w:val="auto"/>
                <w:lang w:eastAsia="en-GB"/>
              </w:rPr>
            </w:pPr>
            <w:r w:rsidRPr="007B26AA">
              <w:rPr>
                <w:rFonts w:eastAsia="Times New Roman"/>
                <w:color w:val="auto"/>
                <w:lang w:eastAsia="en-GB"/>
              </w:rPr>
              <w:t>0.70</w:t>
            </w:r>
          </w:p>
        </w:tc>
      </w:tr>
      <w:tr w:rsidR="00C31753" w:rsidRPr="007B26AA" w14:paraId="702ED230" w14:textId="77777777" w:rsidTr="009E125E">
        <w:trPr>
          <w:trHeight w:val="300"/>
        </w:trPr>
        <w:tc>
          <w:tcPr>
            <w:tcW w:w="2620" w:type="dxa"/>
            <w:tcBorders>
              <w:top w:val="nil"/>
              <w:left w:val="single" w:sz="4" w:space="0" w:color="auto"/>
              <w:bottom w:val="single" w:sz="4" w:space="0" w:color="auto"/>
              <w:right w:val="single" w:sz="4" w:space="0" w:color="auto"/>
            </w:tcBorders>
            <w:shd w:val="clear" w:color="000000" w:fill="FFC000"/>
            <w:vAlign w:val="center"/>
            <w:hideMark/>
          </w:tcPr>
          <w:p w14:paraId="5C0EE1B3" w14:textId="77777777" w:rsidR="00C31753" w:rsidRPr="007B26AA" w:rsidRDefault="00C31753" w:rsidP="009E125E">
            <w:pPr>
              <w:widowControl/>
              <w:spacing w:after="0"/>
              <w:rPr>
                <w:rFonts w:eastAsia="Times New Roman"/>
                <w:b/>
                <w:bCs/>
                <w:color w:val="auto"/>
                <w:lang w:eastAsia="en-GB"/>
              </w:rPr>
            </w:pPr>
            <w:r w:rsidRPr="007B26AA">
              <w:rPr>
                <w:rFonts w:eastAsia="Times New Roman"/>
                <w:b/>
                <w:bCs/>
                <w:color w:val="auto"/>
                <w:lang w:eastAsia="en-GB"/>
              </w:rPr>
              <w:t>Total</w:t>
            </w:r>
          </w:p>
        </w:tc>
        <w:tc>
          <w:tcPr>
            <w:tcW w:w="2620" w:type="dxa"/>
            <w:tcBorders>
              <w:top w:val="nil"/>
              <w:left w:val="nil"/>
              <w:bottom w:val="single" w:sz="4" w:space="0" w:color="auto"/>
              <w:right w:val="single" w:sz="4" w:space="0" w:color="auto"/>
            </w:tcBorders>
            <w:shd w:val="clear" w:color="000000" w:fill="FFC000"/>
            <w:noWrap/>
            <w:vAlign w:val="bottom"/>
            <w:hideMark/>
          </w:tcPr>
          <w:p w14:paraId="41F565BF" w14:textId="77777777" w:rsidR="00C31753" w:rsidRPr="007B26AA" w:rsidRDefault="00C31753" w:rsidP="009E125E">
            <w:pPr>
              <w:widowControl/>
              <w:spacing w:after="0"/>
              <w:jc w:val="center"/>
              <w:rPr>
                <w:rFonts w:eastAsia="Times New Roman"/>
                <w:b/>
                <w:bCs/>
                <w:color w:val="auto"/>
                <w:lang w:eastAsia="en-GB"/>
              </w:rPr>
            </w:pPr>
            <w:r w:rsidRPr="007B26AA">
              <w:rPr>
                <w:rFonts w:eastAsia="Times New Roman"/>
                <w:b/>
                <w:bCs/>
                <w:color w:val="auto"/>
                <w:lang w:eastAsia="en-GB"/>
              </w:rPr>
              <w:t>287</w:t>
            </w:r>
          </w:p>
        </w:tc>
        <w:tc>
          <w:tcPr>
            <w:tcW w:w="2620" w:type="dxa"/>
            <w:tcBorders>
              <w:top w:val="nil"/>
              <w:left w:val="nil"/>
              <w:bottom w:val="single" w:sz="4" w:space="0" w:color="auto"/>
              <w:right w:val="single" w:sz="4" w:space="0" w:color="auto"/>
            </w:tcBorders>
            <w:shd w:val="clear" w:color="000000" w:fill="FFC000"/>
            <w:noWrap/>
            <w:vAlign w:val="bottom"/>
            <w:hideMark/>
          </w:tcPr>
          <w:p w14:paraId="7E4D226E" w14:textId="77777777" w:rsidR="00C31753" w:rsidRPr="007B26AA" w:rsidRDefault="00C31753" w:rsidP="009E125E">
            <w:pPr>
              <w:widowControl/>
              <w:spacing w:after="0"/>
              <w:jc w:val="center"/>
              <w:rPr>
                <w:rFonts w:eastAsia="Times New Roman"/>
                <w:b/>
                <w:bCs/>
                <w:color w:val="auto"/>
                <w:lang w:eastAsia="en-GB"/>
              </w:rPr>
            </w:pPr>
            <w:r w:rsidRPr="007B26AA">
              <w:rPr>
                <w:rFonts w:eastAsia="Times New Roman"/>
                <w:b/>
                <w:bCs/>
                <w:color w:val="auto"/>
                <w:lang w:eastAsia="en-GB"/>
              </w:rPr>
              <w:t>100</w:t>
            </w:r>
          </w:p>
        </w:tc>
      </w:tr>
    </w:tbl>
    <w:p w14:paraId="4F4281EF" w14:textId="77777777" w:rsidR="00C31753" w:rsidRPr="007B26AA" w:rsidRDefault="00C31753" w:rsidP="00C31753">
      <w:pPr>
        <w:pStyle w:val="Normal1"/>
        <w:rPr>
          <w:color w:val="auto"/>
        </w:rPr>
      </w:pPr>
    </w:p>
    <w:p w14:paraId="457F8976" w14:textId="77777777" w:rsidR="00C31753" w:rsidRPr="007B26AA" w:rsidRDefault="00C31753" w:rsidP="00C31753">
      <w:pPr>
        <w:pStyle w:val="Normal1"/>
        <w:rPr>
          <w:color w:val="auto"/>
        </w:rPr>
      </w:pPr>
      <w:r w:rsidRPr="007B26AA">
        <w:rPr>
          <w:color w:val="auto"/>
        </w:rPr>
        <w:t>On average, cases that resulted in a conference took 26.85 days. The vast majority (89.21%) of cases took up to 50 days from opening to closure and the modal number of days was 7; 15 cases took seven days.  Three cases took more than 100 days (105, 108, 121). Two cases took more than 200 days at 239 and 246 days respectively, indicating that these were clearly outliers and possibly much more complex cases.</w:t>
      </w:r>
    </w:p>
    <w:p w14:paraId="18B0E8D4" w14:textId="77777777" w:rsidR="005418FA" w:rsidRPr="007B26AA" w:rsidRDefault="00DE1E19" w:rsidP="008308A0">
      <w:pPr>
        <w:pStyle w:val="Heading2"/>
      </w:pPr>
      <w:bookmarkStart w:id="38" w:name="_Toc488137001"/>
      <w:r w:rsidRPr="007B26AA">
        <w:t>3</w:t>
      </w:r>
      <w:r w:rsidR="00431AB8" w:rsidRPr="007B26AA">
        <w:t>.5</w:t>
      </w:r>
      <w:r w:rsidR="00431AB8" w:rsidRPr="007B26AA">
        <w:tab/>
        <w:t>Conference outcomes</w:t>
      </w:r>
      <w:bookmarkEnd w:id="38"/>
    </w:p>
    <w:p w14:paraId="55E0BA6C" w14:textId="77777777" w:rsidR="00A160B6" w:rsidRPr="007B26AA" w:rsidRDefault="006F7846">
      <w:pPr>
        <w:pStyle w:val="Normal1"/>
        <w:rPr>
          <w:color w:val="auto"/>
        </w:rPr>
      </w:pPr>
      <w:r w:rsidRPr="007B26AA">
        <w:rPr>
          <w:color w:val="auto"/>
        </w:rPr>
        <w:t xml:space="preserve">The Restorative Justice Case Tracker records the outcomes of the cases where conferences have been held and the results can be seen in Table 8 below.  </w:t>
      </w:r>
      <w:r w:rsidR="00431AB8" w:rsidRPr="007B26AA">
        <w:rPr>
          <w:color w:val="auto"/>
        </w:rPr>
        <w:t xml:space="preserve">The largest proportion of cases (93.73%) closed with both parties satisfied with the result. Only eight conferences did not result in the parties being satisfied.  Of </w:t>
      </w:r>
      <w:r w:rsidR="00E56484" w:rsidRPr="007B26AA">
        <w:rPr>
          <w:color w:val="auto"/>
        </w:rPr>
        <w:t>these</w:t>
      </w:r>
      <w:r w:rsidR="00431AB8" w:rsidRPr="007B26AA">
        <w:rPr>
          <w:color w:val="auto"/>
        </w:rPr>
        <w:t xml:space="preserve">, it was the harmed party that was not satisfied with the result. In addition, in ten cases, the outcome was not recorded.  </w:t>
      </w:r>
    </w:p>
    <w:p w14:paraId="295C9DEC" w14:textId="77777777" w:rsidR="005418FA" w:rsidRPr="007B26AA" w:rsidRDefault="00431AB8">
      <w:pPr>
        <w:pStyle w:val="Normal1"/>
        <w:rPr>
          <w:color w:val="auto"/>
        </w:rPr>
      </w:pPr>
      <w:r w:rsidRPr="007B26AA">
        <w:rPr>
          <w:color w:val="auto"/>
        </w:rPr>
        <w:t>Overall, therefore, it can be argued that the conferences have largely been successful</w:t>
      </w:r>
      <w:r w:rsidR="006F7846" w:rsidRPr="007B26AA">
        <w:rPr>
          <w:color w:val="auto"/>
        </w:rPr>
        <w:t xml:space="preserve"> in resolving anti-social behaviour cases</w:t>
      </w:r>
      <w:r w:rsidRPr="007B26AA">
        <w:rPr>
          <w:color w:val="auto"/>
        </w:rPr>
        <w:t>.</w:t>
      </w:r>
    </w:p>
    <w:p w14:paraId="612334A8" w14:textId="77777777" w:rsidR="006F7846" w:rsidRPr="007B26AA" w:rsidRDefault="006F7846" w:rsidP="00D33317">
      <w:pPr>
        <w:pStyle w:val="Heading3"/>
        <w:rPr>
          <w:color w:val="auto"/>
        </w:rPr>
      </w:pPr>
    </w:p>
    <w:p w14:paraId="1EA80DA4" w14:textId="77777777" w:rsidR="006F7846" w:rsidRPr="007B26AA" w:rsidRDefault="006F7846" w:rsidP="00D33317">
      <w:pPr>
        <w:pStyle w:val="Heading3"/>
        <w:rPr>
          <w:color w:val="auto"/>
        </w:rPr>
      </w:pPr>
    </w:p>
    <w:p w14:paraId="5713863B" w14:textId="77777777" w:rsidR="005418FA" w:rsidRPr="007B26AA" w:rsidRDefault="00431AB8" w:rsidP="00D33317">
      <w:pPr>
        <w:pStyle w:val="Heading3"/>
        <w:rPr>
          <w:color w:val="auto"/>
        </w:rPr>
      </w:pPr>
      <w:bookmarkStart w:id="39" w:name="_Toc488137002"/>
      <w:r w:rsidRPr="007B26AA">
        <w:rPr>
          <w:color w:val="auto"/>
        </w:rPr>
        <w:lastRenderedPageBreak/>
        <w:t xml:space="preserve">Table </w:t>
      </w:r>
      <w:r w:rsidR="005F50F2" w:rsidRPr="007B26AA">
        <w:rPr>
          <w:color w:val="auto"/>
        </w:rPr>
        <w:t>8</w:t>
      </w:r>
      <w:r w:rsidRPr="007B26AA">
        <w:rPr>
          <w:color w:val="auto"/>
        </w:rPr>
        <w:t>: Case outcome</w:t>
      </w:r>
      <w:bookmarkEnd w:id="39"/>
    </w:p>
    <w:tbl>
      <w:tblPr>
        <w:tblW w:w="9700" w:type="dxa"/>
        <w:tblInd w:w="113" w:type="dxa"/>
        <w:tblLook w:val="04A0" w:firstRow="1" w:lastRow="0" w:firstColumn="1" w:lastColumn="0" w:noHBand="0" w:noVBand="1"/>
      </w:tblPr>
      <w:tblGrid>
        <w:gridCol w:w="6820"/>
        <w:gridCol w:w="1440"/>
        <w:gridCol w:w="1440"/>
      </w:tblGrid>
      <w:tr w:rsidR="007B26AA" w:rsidRPr="007B26AA" w14:paraId="68856FD7" w14:textId="77777777" w:rsidTr="00D64444">
        <w:trPr>
          <w:trHeight w:val="510"/>
        </w:trPr>
        <w:tc>
          <w:tcPr>
            <w:tcW w:w="682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311680B" w14:textId="77777777" w:rsidR="00D64444" w:rsidRPr="007B26AA" w:rsidRDefault="00D64444" w:rsidP="00D64444">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Satisfied or not satisfied?</w:t>
            </w:r>
          </w:p>
        </w:tc>
        <w:tc>
          <w:tcPr>
            <w:tcW w:w="1440" w:type="dxa"/>
            <w:tcBorders>
              <w:top w:val="single" w:sz="4" w:space="0" w:color="auto"/>
              <w:left w:val="nil"/>
              <w:bottom w:val="single" w:sz="4" w:space="0" w:color="auto"/>
              <w:right w:val="single" w:sz="4" w:space="0" w:color="auto"/>
            </w:tcBorders>
            <w:shd w:val="clear" w:color="000000" w:fill="FFC000"/>
            <w:vAlign w:val="center"/>
            <w:hideMark/>
          </w:tcPr>
          <w:p w14:paraId="6DD122F8" w14:textId="77777777" w:rsidR="00D64444" w:rsidRPr="007B26AA" w:rsidRDefault="00D64444" w:rsidP="00D64444">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N</w:t>
            </w:r>
          </w:p>
        </w:tc>
        <w:tc>
          <w:tcPr>
            <w:tcW w:w="1440" w:type="dxa"/>
            <w:tcBorders>
              <w:top w:val="single" w:sz="4" w:space="0" w:color="auto"/>
              <w:left w:val="nil"/>
              <w:bottom w:val="single" w:sz="4" w:space="0" w:color="auto"/>
              <w:right w:val="single" w:sz="4" w:space="0" w:color="auto"/>
            </w:tcBorders>
            <w:shd w:val="clear" w:color="000000" w:fill="FFC000"/>
            <w:vAlign w:val="center"/>
            <w:hideMark/>
          </w:tcPr>
          <w:p w14:paraId="0B376E0C" w14:textId="77777777" w:rsidR="00D64444" w:rsidRPr="007B26AA" w:rsidRDefault="00D64444" w:rsidP="00D64444">
            <w:pPr>
              <w:widowControl/>
              <w:spacing w:after="0"/>
              <w:jc w:val="center"/>
              <w:rPr>
                <w:rFonts w:eastAsia="Times New Roman"/>
                <w:b/>
                <w:bCs/>
                <w:i/>
                <w:iCs/>
                <w:color w:val="auto"/>
                <w:sz w:val="20"/>
                <w:szCs w:val="20"/>
                <w:lang w:eastAsia="en-GB"/>
              </w:rPr>
            </w:pPr>
            <w:r w:rsidRPr="007B26AA">
              <w:rPr>
                <w:rFonts w:eastAsia="Times New Roman"/>
                <w:b/>
                <w:bCs/>
                <w:i/>
                <w:iCs/>
                <w:color w:val="auto"/>
                <w:sz w:val="20"/>
                <w:szCs w:val="20"/>
                <w:lang w:eastAsia="en-GB"/>
              </w:rPr>
              <w:t>% of total (N=287)</w:t>
            </w:r>
          </w:p>
        </w:tc>
      </w:tr>
      <w:tr w:rsidR="007B26AA" w:rsidRPr="007B26AA" w14:paraId="4B2F4EE4" w14:textId="77777777" w:rsidTr="00D64444">
        <w:trPr>
          <w:trHeight w:val="300"/>
        </w:trPr>
        <w:tc>
          <w:tcPr>
            <w:tcW w:w="6820" w:type="dxa"/>
            <w:tcBorders>
              <w:top w:val="nil"/>
              <w:left w:val="single" w:sz="4" w:space="0" w:color="auto"/>
              <w:bottom w:val="single" w:sz="4" w:space="0" w:color="auto"/>
              <w:right w:val="single" w:sz="4" w:space="0" w:color="auto"/>
            </w:tcBorders>
            <w:shd w:val="clear" w:color="000000" w:fill="FFFF00"/>
            <w:hideMark/>
          </w:tcPr>
          <w:p w14:paraId="62206EC2" w14:textId="77777777" w:rsidR="00D64444" w:rsidRPr="007B26AA" w:rsidRDefault="00AE58BF" w:rsidP="00D64444">
            <w:pPr>
              <w:widowControl/>
              <w:spacing w:after="0"/>
              <w:rPr>
                <w:rFonts w:eastAsia="Times New Roman"/>
                <w:color w:val="auto"/>
                <w:sz w:val="20"/>
                <w:szCs w:val="20"/>
                <w:lang w:eastAsia="en-GB"/>
              </w:rPr>
            </w:pPr>
            <w:r w:rsidRPr="007B26AA">
              <w:rPr>
                <w:rFonts w:eastAsia="Times New Roman"/>
                <w:color w:val="auto"/>
                <w:sz w:val="20"/>
                <w:szCs w:val="20"/>
                <w:lang w:eastAsia="en-GB"/>
              </w:rPr>
              <w:t>RJ case closed: both parties sa</w:t>
            </w:r>
            <w:r w:rsidR="00D64444" w:rsidRPr="007B26AA">
              <w:rPr>
                <w:rFonts w:eastAsia="Times New Roman"/>
                <w:color w:val="auto"/>
                <w:sz w:val="20"/>
                <w:szCs w:val="20"/>
                <w:lang w:eastAsia="en-GB"/>
              </w:rPr>
              <w:t>ti</w:t>
            </w:r>
            <w:r w:rsidRPr="007B26AA">
              <w:rPr>
                <w:rFonts w:eastAsia="Times New Roman"/>
                <w:color w:val="auto"/>
                <w:sz w:val="20"/>
                <w:szCs w:val="20"/>
                <w:lang w:eastAsia="en-GB"/>
              </w:rPr>
              <w:t>s</w:t>
            </w:r>
            <w:r w:rsidR="00D64444" w:rsidRPr="007B26AA">
              <w:rPr>
                <w:rFonts w:eastAsia="Times New Roman"/>
                <w:color w:val="auto"/>
                <w:sz w:val="20"/>
                <w:szCs w:val="20"/>
                <w:lang w:eastAsia="en-GB"/>
              </w:rPr>
              <w:t>fied after conference</w:t>
            </w:r>
          </w:p>
        </w:tc>
        <w:tc>
          <w:tcPr>
            <w:tcW w:w="1440" w:type="dxa"/>
            <w:tcBorders>
              <w:top w:val="nil"/>
              <w:left w:val="nil"/>
              <w:bottom w:val="single" w:sz="4" w:space="0" w:color="auto"/>
              <w:right w:val="single" w:sz="4" w:space="0" w:color="auto"/>
            </w:tcBorders>
            <w:shd w:val="clear" w:color="000000" w:fill="FFFF00"/>
            <w:vAlign w:val="center"/>
            <w:hideMark/>
          </w:tcPr>
          <w:p w14:paraId="1145F8A6" w14:textId="77777777" w:rsidR="00D64444" w:rsidRPr="007B26AA" w:rsidRDefault="00D64444" w:rsidP="00D6444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269</w:t>
            </w:r>
          </w:p>
        </w:tc>
        <w:tc>
          <w:tcPr>
            <w:tcW w:w="1440" w:type="dxa"/>
            <w:tcBorders>
              <w:top w:val="nil"/>
              <w:left w:val="nil"/>
              <w:bottom w:val="single" w:sz="4" w:space="0" w:color="auto"/>
              <w:right w:val="single" w:sz="4" w:space="0" w:color="auto"/>
            </w:tcBorders>
            <w:shd w:val="clear" w:color="000000" w:fill="FFFF00"/>
            <w:vAlign w:val="center"/>
            <w:hideMark/>
          </w:tcPr>
          <w:p w14:paraId="4460A88F" w14:textId="77777777" w:rsidR="00D64444" w:rsidRPr="007B26AA" w:rsidRDefault="00D64444" w:rsidP="00D64444">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93.73</w:t>
            </w:r>
          </w:p>
        </w:tc>
      </w:tr>
      <w:tr w:rsidR="007B26AA" w:rsidRPr="007B26AA" w14:paraId="09C7800F" w14:textId="77777777" w:rsidTr="00D64444">
        <w:trPr>
          <w:trHeight w:val="510"/>
        </w:trPr>
        <w:tc>
          <w:tcPr>
            <w:tcW w:w="6820" w:type="dxa"/>
            <w:tcBorders>
              <w:top w:val="nil"/>
              <w:left w:val="single" w:sz="4" w:space="0" w:color="auto"/>
              <w:bottom w:val="single" w:sz="4" w:space="0" w:color="auto"/>
              <w:right w:val="single" w:sz="4" w:space="0" w:color="auto"/>
            </w:tcBorders>
            <w:shd w:val="clear" w:color="000000" w:fill="FFFF00"/>
            <w:hideMark/>
          </w:tcPr>
          <w:p w14:paraId="70F24B9B" w14:textId="77777777" w:rsidR="00D64444" w:rsidRPr="007B26AA" w:rsidRDefault="00D64444" w:rsidP="00D64444">
            <w:pPr>
              <w:widowControl/>
              <w:spacing w:after="0"/>
              <w:rPr>
                <w:rFonts w:eastAsia="Times New Roman"/>
                <w:color w:val="auto"/>
                <w:sz w:val="20"/>
                <w:szCs w:val="20"/>
                <w:lang w:eastAsia="en-GB"/>
              </w:rPr>
            </w:pPr>
            <w:r w:rsidRPr="007B26AA">
              <w:rPr>
                <w:rFonts w:eastAsia="Times New Roman"/>
                <w:color w:val="auto"/>
                <w:sz w:val="20"/>
                <w:szCs w:val="20"/>
                <w:lang w:eastAsia="en-GB"/>
              </w:rPr>
              <w:t xml:space="preserve">RJ </w:t>
            </w:r>
            <w:r w:rsidR="00AE58BF" w:rsidRPr="007B26AA">
              <w:rPr>
                <w:rFonts w:eastAsia="Times New Roman"/>
                <w:color w:val="auto"/>
                <w:sz w:val="20"/>
                <w:szCs w:val="20"/>
                <w:lang w:eastAsia="en-GB"/>
              </w:rPr>
              <w:t>case closed:</w:t>
            </w:r>
            <w:r w:rsidRPr="007B26AA">
              <w:rPr>
                <w:rFonts w:eastAsia="Times New Roman"/>
                <w:color w:val="auto"/>
                <w:sz w:val="20"/>
                <w:szCs w:val="20"/>
                <w:lang w:eastAsia="en-GB"/>
              </w:rPr>
              <w:t xml:space="preserve">  BOTH HARMED and HARMER NOT satisfied after conference</w:t>
            </w:r>
          </w:p>
        </w:tc>
        <w:tc>
          <w:tcPr>
            <w:tcW w:w="1440" w:type="dxa"/>
            <w:tcBorders>
              <w:top w:val="nil"/>
              <w:left w:val="nil"/>
              <w:bottom w:val="single" w:sz="4" w:space="0" w:color="auto"/>
              <w:right w:val="single" w:sz="4" w:space="0" w:color="auto"/>
            </w:tcBorders>
            <w:shd w:val="clear" w:color="000000" w:fill="FFFF00"/>
            <w:vAlign w:val="center"/>
            <w:hideMark/>
          </w:tcPr>
          <w:p w14:paraId="1A4B5DCA" w14:textId="77777777" w:rsidR="00D64444" w:rsidRPr="007B26AA" w:rsidRDefault="00D64444" w:rsidP="00D6444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w:t>
            </w:r>
          </w:p>
        </w:tc>
        <w:tc>
          <w:tcPr>
            <w:tcW w:w="1440" w:type="dxa"/>
            <w:tcBorders>
              <w:top w:val="nil"/>
              <w:left w:val="nil"/>
              <w:bottom w:val="single" w:sz="4" w:space="0" w:color="auto"/>
              <w:right w:val="single" w:sz="4" w:space="0" w:color="auto"/>
            </w:tcBorders>
            <w:shd w:val="clear" w:color="000000" w:fill="FFFF00"/>
            <w:vAlign w:val="center"/>
            <w:hideMark/>
          </w:tcPr>
          <w:p w14:paraId="5859D830" w14:textId="77777777" w:rsidR="00D64444" w:rsidRPr="007B26AA" w:rsidRDefault="00D64444" w:rsidP="00D64444">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0.70</w:t>
            </w:r>
          </w:p>
        </w:tc>
      </w:tr>
      <w:tr w:rsidR="007B26AA" w:rsidRPr="007B26AA" w14:paraId="7963DFCB" w14:textId="77777777" w:rsidTr="00D64444">
        <w:trPr>
          <w:trHeight w:val="300"/>
        </w:trPr>
        <w:tc>
          <w:tcPr>
            <w:tcW w:w="6820" w:type="dxa"/>
            <w:tcBorders>
              <w:top w:val="nil"/>
              <w:left w:val="single" w:sz="4" w:space="0" w:color="auto"/>
              <w:bottom w:val="single" w:sz="4" w:space="0" w:color="auto"/>
              <w:right w:val="single" w:sz="4" w:space="0" w:color="auto"/>
            </w:tcBorders>
            <w:shd w:val="clear" w:color="000000" w:fill="FFFF00"/>
            <w:hideMark/>
          </w:tcPr>
          <w:p w14:paraId="45887207" w14:textId="77777777" w:rsidR="00D64444" w:rsidRPr="007B26AA" w:rsidRDefault="00AE58BF" w:rsidP="00D64444">
            <w:pPr>
              <w:widowControl/>
              <w:spacing w:after="0"/>
              <w:rPr>
                <w:rFonts w:eastAsia="Times New Roman"/>
                <w:color w:val="auto"/>
                <w:sz w:val="20"/>
                <w:szCs w:val="20"/>
                <w:lang w:eastAsia="en-GB"/>
              </w:rPr>
            </w:pPr>
            <w:r w:rsidRPr="007B26AA">
              <w:rPr>
                <w:rFonts w:eastAsia="Times New Roman"/>
                <w:color w:val="auto"/>
                <w:sz w:val="20"/>
                <w:szCs w:val="20"/>
                <w:lang w:eastAsia="en-GB"/>
              </w:rPr>
              <w:t>RJ case closed:</w:t>
            </w:r>
            <w:r w:rsidR="00D64444" w:rsidRPr="007B26AA">
              <w:rPr>
                <w:rFonts w:eastAsia="Times New Roman"/>
                <w:color w:val="auto"/>
                <w:sz w:val="20"/>
                <w:szCs w:val="20"/>
                <w:lang w:eastAsia="en-GB"/>
              </w:rPr>
              <w:t xml:space="preserve"> HARMED NOT satisfied after conference</w:t>
            </w:r>
          </w:p>
        </w:tc>
        <w:tc>
          <w:tcPr>
            <w:tcW w:w="1440" w:type="dxa"/>
            <w:tcBorders>
              <w:top w:val="nil"/>
              <w:left w:val="nil"/>
              <w:bottom w:val="single" w:sz="4" w:space="0" w:color="auto"/>
              <w:right w:val="single" w:sz="4" w:space="0" w:color="auto"/>
            </w:tcBorders>
            <w:shd w:val="clear" w:color="000000" w:fill="FFFF00"/>
            <w:vAlign w:val="center"/>
            <w:hideMark/>
          </w:tcPr>
          <w:p w14:paraId="1E8B4153" w14:textId="77777777" w:rsidR="00D64444" w:rsidRPr="007B26AA" w:rsidRDefault="00D64444" w:rsidP="00D6444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w:t>
            </w:r>
          </w:p>
        </w:tc>
        <w:tc>
          <w:tcPr>
            <w:tcW w:w="1440" w:type="dxa"/>
            <w:tcBorders>
              <w:top w:val="nil"/>
              <w:left w:val="nil"/>
              <w:bottom w:val="single" w:sz="4" w:space="0" w:color="auto"/>
              <w:right w:val="single" w:sz="4" w:space="0" w:color="auto"/>
            </w:tcBorders>
            <w:shd w:val="clear" w:color="000000" w:fill="FFFF00"/>
            <w:vAlign w:val="center"/>
            <w:hideMark/>
          </w:tcPr>
          <w:p w14:paraId="5F55CB44" w14:textId="77777777" w:rsidR="00D64444" w:rsidRPr="007B26AA" w:rsidRDefault="00D64444" w:rsidP="00D64444">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1.74</w:t>
            </w:r>
          </w:p>
        </w:tc>
      </w:tr>
      <w:tr w:rsidR="007B26AA" w:rsidRPr="007B26AA" w14:paraId="7EA30CA8" w14:textId="77777777" w:rsidTr="00D64444">
        <w:trPr>
          <w:trHeight w:val="300"/>
        </w:trPr>
        <w:tc>
          <w:tcPr>
            <w:tcW w:w="6820" w:type="dxa"/>
            <w:tcBorders>
              <w:top w:val="nil"/>
              <w:left w:val="single" w:sz="4" w:space="0" w:color="auto"/>
              <w:bottom w:val="single" w:sz="4" w:space="0" w:color="auto"/>
              <w:right w:val="single" w:sz="4" w:space="0" w:color="auto"/>
            </w:tcBorders>
            <w:shd w:val="clear" w:color="000000" w:fill="FFFF00"/>
            <w:hideMark/>
          </w:tcPr>
          <w:p w14:paraId="078D64C3" w14:textId="77777777" w:rsidR="00D64444" w:rsidRPr="007B26AA" w:rsidRDefault="00AE58BF" w:rsidP="00D64444">
            <w:pPr>
              <w:widowControl/>
              <w:spacing w:after="0"/>
              <w:rPr>
                <w:rFonts w:eastAsia="Times New Roman"/>
                <w:color w:val="auto"/>
                <w:sz w:val="20"/>
                <w:szCs w:val="20"/>
                <w:lang w:eastAsia="en-GB"/>
              </w:rPr>
            </w:pPr>
            <w:r w:rsidRPr="007B26AA">
              <w:rPr>
                <w:rFonts w:eastAsia="Times New Roman"/>
                <w:color w:val="auto"/>
                <w:sz w:val="20"/>
                <w:szCs w:val="20"/>
                <w:lang w:eastAsia="en-GB"/>
              </w:rPr>
              <w:t>RJ case closed:</w:t>
            </w:r>
            <w:r w:rsidR="00D64444" w:rsidRPr="007B26AA">
              <w:rPr>
                <w:rFonts w:eastAsia="Times New Roman"/>
                <w:color w:val="auto"/>
                <w:sz w:val="20"/>
                <w:szCs w:val="20"/>
                <w:lang w:eastAsia="en-GB"/>
              </w:rPr>
              <w:t xml:space="preserve"> HARMER NOT satisfied after conference</w:t>
            </w:r>
          </w:p>
        </w:tc>
        <w:tc>
          <w:tcPr>
            <w:tcW w:w="1440" w:type="dxa"/>
            <w:tcBorders>
              <w:top w:val="nil"/>
              <w:left w:val="nil"/>
              <w:bottom w:val="single" w:sz="4" w:space="0" w:color="auto"/>
              <w:right w:val="single" w:sz="4" w:space="0" w:color="auto"/>
            </w:tcBorders>
            <w:shd w:val="clear" w:color="000000" w:fill="FFFF00"/>
            <w:vAlign w:val="center"/>
            <w:hideMark/>
          </w:tcPr>
          <w:p w14:paraId="565F439D" w14:textId="77777777" w:rsidR="00D64444" w:rsidRPr="007B26AA" w:rsidRDefault="00D64444" w:rsidP="00D6444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w:t>
            </w:r>
          </w:p>
        </w:tc>
        <w:tc>
          <w:tcPr>
            <w:tcW w:w="1440" w:type="dxa"/>
            <w:tcBorders>
              <w:top w:val="nil"/>
              <w:left w:val="nil"/>
              <w:bottom w:val="single" w:sz="4" w:space="0" w:color="auto"/>
              <w:right w:val="single" w:sz="4" w:space="0" w:color="auto"/>
            </w:tcBorders>
            <w:shd w:val="clear" w:color="000000" w:fill="FFFF00"/>
            <w:vAlign w:val="center"/>
            <w:hideMark/>
          </w:tcPr>
          <w:p w14:paraId="1FB1AF69" w14:textId="77777777" w:rsidR="00D64444" w:rsidRPr="007B26AA" w:rsidRDefault="00D64444" w:rsidP="00D64444">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0.35</w:t>
            </w:r>
          </w:p>
        </w:tc>
      </w:tr>
      <w:tr w:rsidR="007B26AA" w:rsidRPr="007B26AA" w14:paraId="1D0826F4" w14:textId="77777777" w:rsidTr="00D64444">
        <w:trPr>
          <w:trHeight w:val="300"/>
        </w:trPr>
        <w:tc>
          <w:tcPr>
            <w:tcW w:w="6820" w:type="dxa"/>
            <w:tcBorders>
              <w:top w:val="nil"/>
              <w:left w:val="single" w:sz="4" w:space="0" w:color="auto"/>
              <w:bottom w:val="single" w:sz="4" w:space="0" w:color="auto"/>
              <w:right w:val="single" w:sz="4" w:space="0" w:color="auto"/>
            </w:tcBorders>
            <w:shd w:val="clear" w:color="000000" w:fill="FFFF00"/>
            <w:hideMark/>
          </w:tcPr>
          <w:p w14:paraId="50298E1A" w14:textId="77777777" w:rsidR="00D64444" w:rsidRPr="007B26AA" w:rsidRDefault="00D64444" w:rsidP="00D64444">
            <w:pPr>
              <w:widowControl/>
              <w:spacing w:after="0"/>
              <w:rPr>
                <w:rFonts w:eastAsia="Times New Roman"/>
                <w:color w:val="auto"/>
                <w:sz w:val="20"/>
                <w:szCs w:val="20"/>
                <w:lang w:eastAsia="en-GB"/>
              </w:rPr>
            </w:pPr>
            <w:r w:rsidRPr="007B26AA">
              <w:rPr>
                <w:rFonts w:eastAsia="Times New Roman"/>
                <w:color w:val="auto"/>
                <w:sz w:val="20"/>
                <w:szCs w:val="20"/>
                <w:lang w:eastAsia="en-GB"/>
              </w:rPr>
              <w:t>No data available</w:t>
            </w:r>
          </w:p>
        </w:tc>
        <w:tc>
          <w:tcPr>
            <w:tcW w:w="1440" w:type="dxa"/>
            <w:tcBorders>
              <w:top w:val="nil"/>
              <w:left w:val="nil"/>
              <w:bottom w:val="single" w:sz="4" w:space="0" w:color="auto"/>
              <w:right w:val="single" w:sz="4" w:space="0" w:color="auto"/>
            </w:tcBorders>
            <w:shd w:val="clear" w:color="000000" w:fill="FFFF00"/>
            <w:vAlign w:val="center"/>
            <w:hideMark/>
          </w:tcPr>
          <w:p w14:paraId="653D6C10" w14:textId="77777777" w:rsidR="00D64444" w:rsidRPr="007B26AA" w:rsidRDefault="00D64444" w:rsidP="00D6444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10</w:t>
            </w:r>
          </w:p>
        </w:tc>
        <w:tc>
          <w:tcPr>
            <w:tcW w:w="1440" w:type="dxa"/>
            <w:tcBorders>
              <w:top w:val="nil"/>
              <w:left w:val="nil"/>
              <w:bottom w:val="single" w:sz="4" w:space="0" w:color="auto"/>
              <w:right w:val="single" w:sz="4" w:space="0" w:color="auto"/>
            </w:tcBorders>
            <w:shd w:val="clear" w:color="000000" w:fill="FFFF00"/>
            <w:vAlign w:val="center"/>
            <w:hideMark/>
          </w:tcPr>
          <w:p w14:paraId="00677BE1" w14:textId="77777777" w:rsidR="00D64444" w:rsidRPr="007B26AA" w:rsidRDefault="00D64444" w:rsidP="00D64444">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3.48</w:t>
            </w:r>
          </w:p>
        </w:tc>
      </w:tr>
      <w:tr w:rsidR="007B26AA" w:rsidRPr="007B26AA" w14:paraId="3C7C467D" w14:textId="77777777" w:rsidTr="00D64444">
        <w:trPr>
          <w:trHeight w:val="300"/>
        </w:trPr>
        <w:tc>
          <w:tcPr>
            <w:tcW w:w="6820" w:type="dxa"/>
            <w:tcBorders>
              <w:top w:val="nil"/>
              <w:left w:val="single" w:sz="4" w:space="0" w:color="auto"/>
              <w:bottom w:val="single" w:sz="4" w:space="0" w:color="auto"/>
              <w:right w:val="single" w:sz="4" w:space="0" w:color="auto"/>
            </w:tcBorders>
            <w:shd w:val="clear" w:color="000000" w:fill="FFC000"/>
            <w:vAlign w:val="center"/>
            <w:hideMark/>
          </w:tcPr>
          <w:p w14:paraId="5CCB2BAB" w14:textId="77777777" w:rsidR="00D64444" w:rsidRPr="007B26AA" w:rsidRDefault="00D64444" w:rsidP="00D64444">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Total</w:t>
            </w:r>
          </w:p>
        </w:tc>
        <w:tc>
          <w:tcPr>
            <w:tcW w:w="1440" w:type="dxa"/>
            <w:tcBorders>
              <w:top w:val="nil"/>
              <w:left w:val="nil"/>
              <w:bottom w:val="single" w:sz="4" w:space="0" w:color="auto"/>
              <w:right w:val="single" w:sz="4" w:space="0" w:color="auto"/>
            </w:tcBorders>
            <w:shd w:val="clear" w:color="000000" w:fill="FFC000"/>
            <w:vAlign w:val="center"/>
            <w:hideMark/>
          </w:tcPr>
          <w:p w14:paraId="79571CDA" w14:textId="77777777" w:rsidR="00D64444" w:rsidRPr="007B26AA" w:rsidRDefault="00D64444" w:rsidP="00D64444">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287</w:t>
            </w:r>
          </w:p>
        </w:tc>
        <w:tc>
          <w:tcPr>
            <w:tcW w:w="1440" w:type="dxa"/>
            <w:tcBorders>
              <w:top w:val="nil"/>
              <w:left w:val="nil"/>
              <w:bottom w:val="single" w:sz="4" w:space="0" w:color="auto"/>
              <w:right w:val="single" w:sz="4" w:space="0" w:color="auto"/>
            </w:tcBorders>
            <w:shd w:val="clear" w:color="000000" w:fill="FFC000"/>
            <w:vAlign w:val="center"/>
            <w:hideMark/>
          </w:tcPr>
          <w:p w14:paraId="1DFAE051" w14:textId="77777777" w:rsidR="00D64444" w:rsidRPr="007B26AA" w:rsidRDefault="00D64444" w:rsidP="00D64444">
            <w:pPr>
              <w:widowControl/>
              <w:spacing w:after="0"/>
              <w:jc w:val="center"/>
              <w:rPr>
                <w:rFonts w:eastAsia="Times New Roman"/>
                <w:b/>
                <w:bCs/>
                <w:i/>
                <w:iCs/>
                <w:color w:val="auto"/>
                <w:sz w:val="20"/>
                <w:szCs w:val="20"/>
                <w:lang w:eastAsia="en-GB"/>
              </w:rPr>
            </w:pPr>
            <w:r w:rsidRPr="007B26AA">
              <w:rPr>
                <w:rFonts w:eastAsia="Times New Roman"/>
                <w:b/>
                <w:bCs/>
                <w:i/>
                <w:iCs/>
                <w:color w:val="auto"/>
                <w:sz w:val="20"/>
                <w:szCs w:val="20"/>
                <w:lang w:eastAsia="en-GB"/>
              </w:rPr>
              <w:t>100</w:t>
            </w:r>
          </w:p>
        </w:tc>
      </w:tr>
    </w:tbl>
    <w:p w14:paraId="06A8F2B2" w14:textId="77777777" w:rsidR="005418FA" w:rsidRPr="007B26AA" w:rsidRDefault="005418FA">
      <w:pPr>
        <w:pStyle w:val="Normal1"/>
        <w:rPr>
          <w:color w:val="auto"/>
        </w:rPr>
      </w:pPr>
    </w:p>
    <w:p w14:paraId="1A733C81" w14:textId="77777777" w:rsidR="005418FA" w:rsidRPr="007B26AA" w:rsidRDefault="00DE1E19" w:rsidP="008308A0">
      <w:pPr>
        <w:pStyle w:val="Heading2"/>
      </w:pPr>
      <w:bookmarkStart w:id="40" w:name="_Toc488137003"/>
      <w:r w:rsidRPr="007B26AA">
        <w:t>3</w:t>
      </w:r>
      <w:r w:rsidR="00431AB8" w:rsidRPr="007B26AA">
        <w:t>.6</w:t>
      </w:r>
      <w:r w:rsidR="00431AB8" w:rsidRPr="007B26AA">
        <w:tab/>
        <w:t>Repeat calls</w:t>
      </w:r>
      <w:bookmarkEnd w:id="40"/>
    </w:p>
    <w:p w14:paraId="51E4F049" w14:textId="77777777" w:rsidR="005418FA" w:rsidRPr="007B26AA" w:rsidRDefault="00431AB8">
      <w:pPr>
        <w:pStyle w:val="Normal1"/>
        <w:rPr>
          <w:color w:val="auto"/>
        </w:rPr>
      </w:pPr>
      <w:r w:rsidRPr="007B26AA">
        <w:rPr>
          <w:color w:val="auto"/>
        </w:rPr>
        <w:t xml:space="preserve">An indication of success of a conference is whether there have been repeat calls from the property </w:t>
      </w:r>
      <w:r w:rsidR="005F50F2" w:rsidRPr="007B26AA">
        <w:rPr>
          <w:color w:val="auto"/>
        </w:rPr>
        <w:t xml:space="preserve">following the completion of </w:t>
      </w:r>
      <w:r w:rsidRPr="007B26AA">
        <w:rPr>
          <w:color w:val="auto"/>
        </w:rPr>
        <w:t>a case. Unfortunately, it is difficult to identify where repeat calls have been logged.</w:t>
      </w:r>
    </w:p>
    <w:p w14:paraId="56E30F0A" w14:textId="77777777" w:rsidR="005537E4" w:rsidRPr="007B26AA" w:rsidRDefault="005F50F2">
      <w:pPr>
        <w:pStyle w:val="Normal1"/>
        <w:rPr>
          <w:color w:val="auto"/>
        </w:rPr>
      </w:pPr>
      <w:r w:rsidRPr="007B26AA">
        <w:rPr>
          <w:color w:val="auto"/>
        </w:rPr>
        <w:t xml:space="preserve">There were </w:t>
      </w:r>
      <w:r w:rsidR="00431AB8" w:rsidRPr="007B26AA">
        <w:rPr>
          <w:color w:val="auto"/>
        </w:rPr>
        <w:t>74 cases where data could be found</w:t>
      </w:r>
      <w:r w:rsidR="005537E4" w:rsidRPr="007B26AA">
        <w:rPr>
          <w:color w:val="auto"/>
        </w:rPr>
        <w:t xml:space="preserve"> (</w:t>
      </w:r>
      <w:r w:rsidR="00F927DD" w:rsidRPr="007B26AA">
        <w:rPr>
          <w:color w:val="auto"/>
        </w:rPr>
        <w:t xml:space="preserve">see </w:t>
      </w:r>
      <w:r w:rsidR="005537E4" w:rsidRPr="007B26AA">
        <w:rPr>
          <w:color w:val="auto"/>
        </w:rPr>
        <w:t xml:space="preserve">Table </w:t>
      </w:r>
      <w:r w:rsidRPr="007B26AA">
        <w:rPr>
          <w:color w:val="auto"/>
        </w:rPr>
        <w:t>9</w:t>
      </w:r>
      <w:r w:rsidR="00F927DD" w:rsidRPr="007B26AA">
        <w:rPr>
          <w:color w:val="auto"/>
        </w:rPr>
        <w:t xml:space="preserve"> below</w:t>
      </w:r>
      <w:r w:rsidR="005537E4" w:rsidRPr="007B26AA">
        <w:rPr>
          <w:color w:val="auto"/>
        </w:rPr>
        <w:t>)</w:t>
      </w:r>
      <w:r w:rsidR="00F02B52" w:rsidRPr="007B26AA">
        <w:rPr>
          <w:color w:val="auto"/>
        </w:rPr>
        <w:t xml:space="preserve">. In </w:t>
      </w:r>
      <w:r w:rsidR="00431AB8" w:rsidRPr="007B26AA">
        <w:rPr>
          <w:color w:val="auto"/>
        </w:rPr>
        <w:t>62</w:t>
      </w:r>
      <w:r w:rsidR="00F02B52" w:rsidRPr="007B26AA">
        <w:rPr>
          <w:color w:val="auto"/>
        </w:rPr>
        <w:t xml:space="preserve"> of these cases the number of calls after</w:t>
      </w:r>
      <w:r w:rsidR="00B05D9C" w:rsidRPr="007B26AA">
        <w:rPr>
          <w:color w:val="auto"/>
        </w:rPr>
        <w:t xml:space="preserve"> a conference</w:t>
      </w:r>
      <w:r w:rsidR="00F02B52" w:rsidRPr="007B26AA">
        <w:rPr>
          <w:color w:val="auto"/>
        </w:rPr>
        <w:t xml:space="preserve"> was fewer than had occurred before hand, while in 6 cases there had been an increase. </w:t>
      </w:r>
      <w:r w:rsidR="005537E4" w:rsidRPr="007B26AA">
        <w:rPr>
          <w:color w:val="auto"/>
        </w:rPr>
        <w:t xml:space="preserve">As 269 of the 287 cases supposedly resulted in a situation in which all parties were satisfied with the outcome, this suggests that some people do not comply with the agreement. </w:t>
      </w:r>
    </w:p>
    <w:p w14:paraId="5FC4C966" w14:textId="77777777" w:rsidR="005537E4" w:rsidRPr="007B26AA" w:rsidRDefault="005F50F2">
      <w:pPr>
        <w:pStyle w:val="Normal1"/>
        <w:rPr>
          <w:color w:val="auto"/>
        </w:rPr>
      </w:pPr>
      <w:r w:rsidRPr="007B26AA">
        <w:rPr>
          <w:color w:val="auto"/>
        </w:rPr>
        <w:t>Ideally there would be no repeat calls if the situation had been resolved satisfactorily for all parties</w:t>
      </w:r>
      <w:r w:rsidR="005537E4" w:rsidRPr="007B26AA">
        <w:rPr>
          <w:color w:val="auto"/>
        </w:rPr>
        <w:t xml:space="preserve">. </w:t>
      </w:r>
      <w:r w:rsidRPr="007B26AA">
        <w:rPr>
          <w:color w:val="auto"/>
        </w:rPr>
        <w:t>O</w:t>
      </w:r>
      <w:r w:rsidR="005537E4" w:rsidRPr="007B26AA">
        <w:rPr>
          <w:color w:val="auto"/>
        </w:rPr>
        <w:t>ne cannot</w:t>
      </w:r>
      <w:r w:rsidRPr="007B26AA">
        <w:rPr>
          <w:color w:val="auto"/>
        </w:rPr>
        <w:t>, however,</w:t>
      </w:r>
      <w:r w:rsidR="005537E4" w:rsidRPr="007B26AA">
        <w:rPr>
          <w:color w:val="auto"/>
        </w:rPr>
        <w:t xml:space="preserve"> infer from the data that the other 213 case</w:t>
      </w:r>
      <w:r w:rsidRPr="007B26AA">
        <w:rPr>
          <w:color w:val="auto"/>
        </w:rPr>
        <w:t>s did not have any repeat calls, as</w:t>
      </w:r>
      <w:r w:rsidR="005537E4" w:rsidRPr="007B26AA">
        <w:rPr>
          <w:color w:val="auto"/>
        </w:rPr>
        <w:t xml:space="preserve"> the data is not available to confirm that.</w:t>
      </w:r>
    </w:p>
    <w:p w14:paraId="1B6F34EF" w14:textId="77777777" w:rsidR="00F02B52" w:rsidRPr="007B26AA" w:rsidRDefault="00F02B52" w:rsidP="00D33317">
      <w:pPr>
        <w:pStyle w:val="Heading3"/>
        <w:rPr>
          <w:color w:val="auto"/>
        </w:rPr>
      </w:pPr>
      <w:bookmarkStart w:id="41" w:name="_Toc488137004"/>
      <w:r w:rsidRPr="007B26AA">
        <w:rPr>
          <w:color w:val="auto"/>
        </w:rPr>
        <w:t>T</w:t>
      </w:r>
      <w:r w:rsidR="005F50F2" w:rsidRPr="007B26AA">
        <w:rPr>
          <w:color w:val="auto"/>
        </w:rPr>
        <w:t>able</w:t>
      </w:r>
      <w:r w:rsidRPr="007B26AA">
        <w:rPr>
          <w:color w:val="auto"/>
        </w:rPr>
        <w:t xml:space="preserve"> </w:t>
      </w:r>
      <w:r w:rsidR="005F50F2" w:rsidRPr="007B26AA">
        <w:rPr>
          <w:color w:val="auto"/>
        </w:rPr>
        <w:t xml:space="preserve">9: </w:t>
      </w:r>
      <w:r w:rsidRPr="007B26AA">
        <w:rPr>
          <w:color w:val="auto"/>
        </w:rPr>
        <w:t>Repeat calls after the case for sample of 74 where data available</w:t>
      </w:r>
      <w:bookmarkEnd w:id="41"/>
    </w:p>
    <w:tbl>
      <w:tblPr>
        <w:tblW w:w="6360" w:type="dxa"/>
        <w:tblInd w:w="108" w:type="dxa"/>
        <w:tblLook w:val="04A0" w:firstRow="1" w:lastRow="0" w:firstColumn="1" w:lastColumn="0" w:noHBand="0" w:noVBand="1"/>
      </w:tblPr>
      <w:tblGrid>
        <w:gridCol w:w="2920"/>
        <w:gridCol w:w="1720"/>
        <w:gridCol w:w="1720"/>
      </w:tblGrid>
      <w:tr w:rsidR="007B26AA" w:rsidRPr="007B26AA" w14:paraId="279365DD" w14:textId="77777777" w:rsidTr="007015DC">
        <w:trPr>
          <w:trHeight w:val="300"/>
        </w:trPr>
        <w:tc>
          <w:tcPr>
            <w:tcW w:w="292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44E775D" w14:textId="77777777" w:rsidR="007015DC" w:rsidRPr="007B26AA" w:rsidRDefault="007015DC" w:rsidP="007015DC">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Number of repeat calls</w:t>
            </w:r>
          </w:p>
        </w:tc>
        <w:tc>
          <w:tcPr>
            <w:tcW w:w="1720" w:type="dxa"/>
            <w:tcBorders>
              <w:top w:val="single" w:sz="4" w:space="0" w:color="auto"/>
              <w:left w:val="nil"/>
              <w:bottom w:val="single" w:sz="4" w:space="0" w:color="auto"/>
              <w:right w:val="single" w:sz="4" w:space="0" w:color="auto"/>
            </w:tcBorders>
            <w:shd w:val="clear" w:color="000000" w:fill="FFC000"/>
            <w:vAlign w:val="center"/>
            <w:hideMark/>
          </w:tcPr>
          <w:p w14:paraId="2145E9A7" w14:textId="77777777" w:rsidR="007015DC" w:rsidRPr="007B26AA" w:rsidRDefault="007015DC" w:rsidP="007015DC">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Number of cases</w:t>
            </w:r>
          </w:p>
        </w:tc>
        <w:tc>
          <w:tcPr>
            <w:tcW w:w="1720" w:type="dxa"/>
            <w:tcBorders>
              <w:top w:val="single" w:sz="4" w:space="0" w:color="auto"/>
              <w:left w:val="nil"/>
              <w:bottom w:val="single" w:sz="4" w:space="0" w:color="auto"/>
              <w:right w:val="single" w:sz="4" w:space="0" w:color="auto"/>
            </w:tcBorders>
            <w:shd w:val="clear" w:color="000000" w:fill="FFC000"/>
            <w:vAlign w:val="center"/>
            <w:hideMark/>
          </w:tcPr>
          <w:p w14:paraId="12216E5B" w14:textId="77777777" w:rsidR="007015DC" w:rsidRPr="007B26AA" w:rsidRDefault="007015DC" w:rsidP="007015DC">
            <w:pPr>
              <w:widowControl/>
              <w:spacing w:after="0"/>
              <w:jc w:val="center"/>
              <w:rPr>
                <w:rFonts w:eastAsia="Times New Roman"/>
                <w:b/>
                <w:bCs/>
                <w:i/>
                <w:iCs/>
                <w:color w:val="auto"/>
                <w:sz w:val="20"/>
                <w:szCs w:val="20"/>
                <w:lang w:eastAsia="en-GB"/>
              </w:rPr>
            </w:pPr>
            <w:r w:rsidRPr="007B26AA">
              <w:rPr>
                <w:rFonts w:eastAsia="Times New Roman"/>
                <w:b/>
                <w:bCs/>
                <w:i/>
                <w:iCs/>
                <w:color w:val="auto"/>
                <w:sz w:val="20"/>
                <w:szCs w:val="20"/>
                <w:lang w:eastAsia="en-GB"/>
              </w:rPr>
              <w:t>% of total (N=74)</w:t>
            </w:r>
          </w:p>
        </w:tc>
      </w:tr>
      <w:tr w:rsidR="007B26AA" w:rsidRPr="007B26AA" w14:paraId="215D4445" w14:textId="77777777" w:rsidTr="007015DC">
        <w:trPr>
          <w:trHeight w:val="300"/>
        </w:trPr>
        <w:tc>
          <w:tcPr>
            <w:tcW w:w="2920" w:type="dxa"/>
            <w:tcBorders>
              <w:top w:val="nil"/>
              <w:left w:val="single" w:sz="4" w:space="0" w:color="auto"/>
              <w:bottom w:val="single" w:sz="4" w:space="0" w:color="auto"/>
              <w:right w:val="single" w:sz="4" w:space="0" w:color="auto"/>
            </w:tcBorders>
            <w:shd w:val="clear" w:color="000000" w:fill="FFFF00"/>
            <w:vAlign w:val="center"/>
            <w:hideMark/>
          </w:tcPr>
          <w:p w14:paraId="5CB789BA" w14:textId="77777777" w:rsidR="007015DC" w:rsidRPr="007B26AA" w:rsidRDefault="007015DC" w:rsidP="007015DC">
            <w:pPr>
              <w:widowControl/>
              <w:spacing w:after="0"/>
              <w:rPr>
                <w:rFonts w:eastAsia="Times New Roman"/>
                <w:color w:val="auto"/>
                <w:sz w:val="20"/>
                <w:szCs w:val="20"/>
                <w:lang w:eastAsia="en-GB"/>
              </w:rPr>
            </w:pPr>
            <w:r w:rsidRPr="007B26AA">
              <w:rPr>
                <w:rFonts w:eastAsia="Times New Roman"/>
                <w:color w:val="auto"/>
                <w:sz w:val="20"/>
                <w:szCs w:val="20"/>
                <w:lang w:eastAsia="en-GB"/>
              </w:rPr>
              <w:t>Increase in calls</w:t>
            </w:r>
          </w:p>
        </w:tc>
        <w:tc>
          <w:tcPr>
            <w:tcW w:w="1720" w:type="dxa"/>
            <w:tcBorders>
              <w:top w:val="nil"/>
              <w:left w:val="nil"/>
              <w:bottom w:val="single" w:sz="4" w:space="0" w:color="auto"/>
              <w:right w:val="single" w:sz="4" w:space="0" w:color="auto"/>
            </w:tcBorders>
            <w:shd w:val="clear" w:color="000000" w:fill="FFFF00"/>
            <w:vAlign w:val="center"/>
            <w:hideMark/>
          </w:tcPr>
          <w:p w14:paraId="082B987D" w14:textId="77777777" w:rsidR="007015DC" w:rsidRPr="007B26AA" w:rsidRDefault="007015DC" w:rsidP="007015DC">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6</w:t>
            </w:r>
          </w:p>
        </w:tc>
        <w:tc>
          <w:tcPr>
            <w:tcW w:w="1720" w:type="dxa"/>
            <w:tcBorders>
              <w:top w:val="nil"/>
              <w:left w:val="nil"/>
              <w:bottom w:val="single" w:sz="4" w:space="0" w:color="auto"/>
              <w:right w:val="single" w:sz="4" w:space="0" w:color="auto"/>
            </w:tcBorders>
            <w:shd w:val="clear" w:color="000000" w:fill="FFFF00"/>
            <w:vAlign w:val="center"/>
            <w:hideMark/>
          </w:tcPr>
          <w:p w14:paraId="0B85A6D1" w14:textId="77777777" w:rsidR="007015DC" w:rsidRPr="007B26AA" w:rsidRDefault="007015DC" w:rsidP="007015DC">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8.11</w:t>
            </w:r>
          </w:p>
        </w:tc>
      </w:tr>
      <w:tr w:rsidR="007B26AA" w:rsidRPr="007B26AA" w14:paraId="7789E63F" w14:textId="77777777" w:rsidTr="007015DC">
        <w:trPr>
          <w:trHeight w:val="300"/>
        </w:trPr>
        <w:tc>
          <w:tcPr>
            <w:tcW w:w="2920" w:type="dxa"/>
            <w:tcBorders>
              <w:top w:val="nil"/>
              <w:left w:val="single" w:sz="4" w:space="0" w:color="auto"/>
              <w:bottom w:val="single" w:sz="4" w:space="0" w:color="auto"/>
              <w:right w:val="single" w:sz="4" w:space="0" w:color="auto"/>
            </w:tcBorders>
            <w:shd w:val="clear" w:color="000000" w:fill="FFFF00"/>
            <w:vAlign w:val="center"/>
            <w:hideMark/>
          </w:tcPr>
          <w:p w14:paraId="1210C237" w14:textId="77777777" w:rsidR="007015DC" w:rsidRPr="007B26AA" w:rsidRDefault="007015DC" w:rsidP="007015DC">
            <w:pPr>
              <w:widowControl/>
              <w:spacing w:after="0"/>
              <w:rPr>
                <w:rFonts w:eastAsia="Times New Roman"/>
                <w:color w:val="auto"/>
                <w:sz w:val="20"/>
                <w:szCs w:val="20"/>
                <w:lang w:eastAsia="en-GB"/>
              </w:rPr>
            </w:pPr>
            <w:r w:rsidRPr="007B26AA">
              <w:rPr>
                <w:rFonts w:eastAsia="Times New Roman"/>
                <w:color w:val="auto"/>
                <w:sz w:val="20"/>
                <w:szCs w:val="20"/>
                <w:lang w:eastAsia="en-GB"/>
              </w:rPr>
              <w:t>Same number of calls</w:t>
            </w:r>
          </w:p>
        </w:tc>
        <w:tc>
          <w:tcPr>
            <w:tcW w:w="1720" w:type="dxa"/>
            <w:tcBorders>
              <w:top w:val="nil"/>
              <w:left w:val="nil"/>
              <w:bottom w:val="single" w:sz="4" w:space="0" w:color="auto"/>
              <w:right w:val="single" w:sz="4" w:space="0" w:color="auto"/>
            </w:tcBorders>
            <w:shd w:val="clear" w:color="000000" w:fill="FFFF00"/>
            <w:vAlign w:val="center"/>
            <w:hideMark/>
          </w:tcPr>
          <w:p w14:paraId="27F785D5" w14:textId="77777777" w:rsidR="007015DC" w:rsidRPr="007B26AA" w:rsidRDefault="007015DC" w:rsidP="007015DC">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6</w:t>
            </w:r>
          </w:p>
        </w:tc>
        <w:tc>
          <w:tcPr>
            <w:tcW w:w="1720" w:type="dxa"/>
            <w:tcBorders>
              <w:top w:val="nil"/>
              <w:left w:val="nil"/>
              <w:bottom w:val="single" w:sz="4" w:space="0" w:color="auto"/>
              <w:right w:val="single" w:sz="4" w:space="0" w:color="auto"/>
            </w:tcBorders>
            <w:shd w:val="clear" w:color="000000" w:fill="FFFF00"/>
            <w:vAlign w:val="center"/>
            <w:hideMark/>
          </w:tcPr>
          <w:p w14:paraId="5DD60BA7" w14:textId="77777777" w:rsidR="007015DC" w:rsidRPr="007B26AA" w:rsidRDefault="007015DC" w:rsidP="007015DC">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8.11</w:t>
            </w:r>
          </w:p>
        </w:tc>
      </w:tr>
      <w:tr w:rsidR="007B26AA" w:rsidRPr="007B26AA" w14:paraId="669CDB6A" w14:textId="77777777" w:rsidTr="007015DC">
        <w:trPr>
          <w:trHeight w:val="300"/>
        </w:trPr>
        <w:tc>
          <w:tcPr>
            <w:tcW w:w="2920" w:type="dxa"/>
            <w:tcBorders>
              <w:top w:val="nil"/>
              <w:left w:val="single" w:sz="4" w:space="0" w:color="auto"/>
              <w:bottom w:val="single" w:sz="4" w:space="0" w:color="auto"/>
              <w:right w:val="single" w:sz="4" w:space="0" w:color="auto"/>
            </w:tcBorders>
            <w:shd w:val="clear" w:color="000000" w:fill="FFFF00"/>
            <w:vAlign w:val="center"/>
            <w:hideMark/>
          </w:tcPr>
          <w:p w14:paraId="00530443" w14:textId="77777777" w:rsidR="007015DC" w:rsidRPr="007B26AA" w:rsidRDefault="007015DC" w:rsidP="007015DC">
            <w:pPr>
              <w:widowControl/>
              <w:spacing w:after="0"/>
              <w:rPr>
                <w:rFonts w:eastAsia="Times New Roman"/>
                <w:color w:val="auto"/>
                <w:sz w:val="20"/>
                <w:szCs w:val="20"/>
                <w:lang w:eastAsia="en-GB"/>
              </w:rPr>
            </w:pPr>
            <w:r w:rsidRPr="007B26AA">
              <w:rPr>
                <w:rFonts w:eastAsia="Times New Roman"/>
                <w:color w:val="auto"/>
                <w:sz w:val="20"/>
                <w:szCs w:val="20"/>
                <w:lang w:eastAsia="en-GB"/>
              </w:rPr>
              <w:t>Reduction by one</w:t>
            </w:r>
          </w:p>
        </w:tc>
        <w:tc>
          <w:tcPr>
            <w:tcW w:w="1720" w:type="dxa"/>
            <w:tcBorders>
              <w:top w:val="nil"/>
              <w:left w:val="nil"/>
              <w:bottom w:val="single" w:sz="4" w:space="0" w:color="auto"/>
              <w:right w:val="single" w:sz="4" w:space="0" w:color="auto"/>
            </w:tcBorders>
            <w:shd w:val="clear" w:color="000000" w:fill="FFFF00"/>
            <w:vAlign w:val="center"/>
            <w:hideMark/>
          </w:tcPr>
          <w:p w14:paraId="0BD73E1B" w14:textId="77777777" w:rsidR="007015DC" w:rsidRPr="007B26AA" w:rsidRDefault="007015DC" w:rsidP="007015DC">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35</w:t>
            </w:r>
          </w:p>
        </w:tc>
        <w:tc>
          <w:tcPr>
            <w:tcW w:w="1720" w:type="dxa"/>
            <w:tcBorders>
              <w:top w:val="nil"/>
              <w:left w:val="nil"/>
              <w:bottom w:val="single" w:sz="4" w:space="0" w:color="auto"/>
              <w:right w:val="single" w:sz="4" w:space="0" w:color="auto"/>
            </w:tcBorders>
            <w:shd w:val="clear" w:color="000000" w:fill="FFFF00"/>
            <w:vAlign w:val="center"/>
            <w:hideMark/>
          </w:tcPr>
          <w:p w14:paraId="5B765B63" w14:textId="77777777" w:rsidR="007015DC" w:rsidRPr="007B26AA" w:rsidRDefault="007015DC" w:rsidP="007015DC">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47.30</w:t>
            </w:r>
          </w:p>
        </w:tc>
      </w:tr>
      <w:tr w:rsidR="007B26AA" w:rsidRPr="007B26AA" w14:paraId="19C19CD7" w14:textId="77777777" w:rsidTr="007015DC">
        <w:trPr>
          <w:trHeight w:val="300"/>
        </w:trPr>
        <w:tc>
          <w:tcPr>
            <w:tcW w:w="2920" w:type="dxa"/>
            <w:tcBorders>
              <w:top w:val="nil"/>
              <w:left w:val="single" w:sz="4" w:space="0" w:color="auto"/>
              <w:bottom w:val="single" w:sz="4" w:space="0" w:color="auto"/>
              <w:right w:val="single" w:sz="4" w:space="0" w:color="auto"/>
            </w:tcBorders>
            <w:shd w:val="clear" w:color="000000" w:fill="FFFF00"/>
            <w:vAlign w:val="center"/>
            <w:hideMark/>
          </w:tcPr>
          <w:p w14:paraId="2A9A6918" w14:textId="77777777" w:rsidR="007015DC" w:rsidRPr="007B26AA" w:rsidRDefault="007015DC" w:rsidP="007015DC">
            <w:pPr>
              <w:widowControl/>
              <w:spacing w:after="0"/>
              <w:rPr>
                <w:rFonts w:eastAsia="Times New Roman"/>
                <w:color w:val="auto"/>
                <w:sz w:val="20"/>
                <w:szCs w:val="20"/>
                <w:lang w:eastAsia="en-GB"/>
              </w:rPr>
            </w:pPr>
            <w:r w:rsidRPr="007B26AA">
              <w:rPr>
                <w:rFonts w:eastAsia="Times New Roman"/>
                <w:color w:val="auto"/>
                <w:sz w:val="20"/>
                <w:szCs w:val="20"/>
                <w:lang w:eastAsia="en-GB"/>
              </w:rPr>
              <w:t>Reduction by two</w:t>
            </w:r>
          </w:p>
        </w:tc>
        <w:tc>
          <w:tcPr>
            <w:tcW w:w="1720" w:type="dxa"/>
            <w:tcBorders>
              <w:top w:val="nil"/>
              <w:left w:val="nil"/>
              <w:bottom w:val="single" w:sz="4" w:space="0" w:color="auto"/>
              <w:right w:val="single" w:sz="4" w:space="0" w:color="auto"/>
            </w:tcBorders>
            <w:shd w:val="clear" w:color="000000" w:fill="FFFF00"/>
            <w:vAlign w:val="center"/>
            <w:hideMark/>
          </w:tcPr>
          <w:p w14:paraId="00BE93AA" w14:textId="77777777" w:rsidR="007015DC" w:rsidRPr="007B26AA" w:rsidRDefault="007015DC" w:rsidP="007015DC">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13</w:t>
            </w:r>
          </w:p>
        </w:tc>
        <w:tc>
          <w:tcPr>
            <w:tcW w:w="1720" w:type="dxa"/>
            <w:tcBorders>
              <w:top w:val="nil"/>
              <w:left w:val="nil"/>
              <w:bottom w:val="single" w:sz="4" w:space="0" w:color="auto"/>
              <w:right w:val="single" w:sz="4" w:space="0" w:color="auto"/>
            </w:tcBorders>
            <w:shd w:val="clear" w:color="000000" w:fill="FFFF00"/>
            <w:vAlign w:val="center"/>
            <w:hideMark/>
          </w:tcPr>
          <w:p w14:paraId="2A33A159" w14:textId="77777777" w:rsidR="007015DC" w:rsidRPr="007B26AA" w:rsidRDefault="007015DC" w:rsidP="007015DC">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17.57</w:t>
            </w:r>
          </w:p>
        </w:tc>
      </w:tr>
      <w:tr w:rsidR="007B26AA" w:rsidRPr="007B26AA" w14:paraId="04EA144F" w14:textId="77777777" w:rsidTr="007015DC">
        <w:trPr>
          <w:trHeight w:val="300"/>
        </w:trPr>
        <w:tc>
          <w:tcPr>
            <w:tcW w:w="2920" w:type="dxa"/>
            <w:tcBorders>
              <w:top w:val="nil"/>
              <w:left w:val="single" w:sz="4" w:space="0" w:color="auto"/>
              <w:bottom w:val="single" w:sz="4" w:space="0" w:color="auto"/>
              <w:right w:val="single" w:sz="4" w:space="0" w:color="auto"/>
            </w:tcBorders>
            <w:shd w:val="clear" w:color="000000" w:fill="FFFF00"/>
            <w:vAlign w:val="center"/>
            <w:hideMark/>
          </w:tcPr>
          <w:p w14:paraId="33AAAA5A" w14:textId="77777777" w:rsidR="007015DC" w:rsidRPr="007B26AA" w:rsidRDefault="007015DC" w:rsidP="007015DC">
            <w:pPr>
              <w:widowControl/>
              <w:spacing w:after="0"/>
              <w:rPr>
                <w:rFonts w:eastAsia="Times New Roman"/>
                <w:color w:val="auto"/>
                <w:sz w:val="20"/>
                <w:szCs w:val="20"/>
                <w:lang w:eastAsia="en-GB"/>
              </w:rPr>
            </w:pPr>
            <w:r w:rsidRPr="007B26AA">
              <w:rPr>
                <w:rFonts w:eastAsia="Times New Roman"/>
                <w:color w:val="auto"/>
                <w:sz w:val="20"/>
                <w:szCs w:val="20"/>
                <w:lang w:eastAsia="en-GB"/>
              </w:rPr>
              <w:t>Reduction by three</w:t>
            </w:r>
          </w:p>
        </w:tc>
        <w:tc>
          <w:tcPr>
            <w:tcW w:w="1720" w:type="dxa"/>
            <w:tcBorders>
              <w:top w:val="nil"/>
              <w:left w:val="nil"/>
              <w:bottom w:val="single" w:sz="4" w:space="0" w:color="auto"/>
              <w:right w:val="single" w:sz="4" w:space="0" w:color="auto"/>
            </w:tcBorders>
            <w:shd w:val="clear" w:color="000000" w:fill="FFFF00"/>
            <w:vAlign w:val="center"/>
            <w:hideMark/>
          </w:tcPr>
          <w:p w14:paraId="35561068" w14:textId="77777777" w:rsidR="007015DC" w:rsidRPr="007B26AA" w:rsidRDefault="007015DC" w:rsidP="007015DC">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w:t>
            </w:r>
          </w:p>
        </w:tc>
        <w:tc>
          <w:tcPr>
            <w:tcW w:w="1720" w:type="dxa"/>
            <w:tcBorders>
              <w:top w:val="nil"/>
              <w:left w:val="nil"/>
              <w:bottom w:val="single" w:sz="4" w:space="0" w:color="auto"/>
              <w:right w:val="single" w:sz="4" w:space="0" w:color="auto"/>
            </w:tcBorders>
            <w:shd w:val="clear" w:color="000000" w:fill="FFFF00"/>
            <w:vAlign w:val="center"/>
            <w:hideMark/>
          </w:tcPr>
          <w:p w14:paraId="41C02F79" w14:textId="77777777" w:rsidR="007015DC" w:rsidRPr="007B26AA" w:rsidRDefault="007015DC" w:rsidP="007015DC">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4.05</w:t>
            </w:r>
          </w:p>
        </w:tc>
      </w:tr>
      <w:tr w:rsidR="007B26AA" w:rsidRPr="007B26AA" w14:paraId="57B274F7" w14:textId="77777777" w:rsidTr="007015DC">
        <w:trPr>
          <w:trHeight w:val="300"/>
        </w:trPr>
        <w:tc>
          <w:tcPr>
            <w:tcW w:w="2920" w:type="dxa"/>
            <w:tcBorders>
              <w:top w:val="nil"/>
              <w:left w:val="single" w:sz="4" w:space="0" w:color="auto"/>
              <w:bottom w:val="single" w:sz="4" w:space="0" w:color="auto"/>
              <w:right w:val="single" w:sz="4" w:space="0" w:color="auto"/>
            </w:tcBorders>
            <w:shd w:val="clear" w:color="000000" w:fill="FFFF00"/>
            <w:vAlign w:val="center"/>
            <w:hideMark/>
          </w:tcPr>
          <w:p w14:paraId="2319C051" w14:textId="77777777" w:rsidR="007015DC" w:rsidRPr="007B26AA" w:rsidRDefault="007015DC" w:rsidP="007015DC">
            <w:pPr>
              <w:widowControl/>
              <w:spacing w:after="0"/>
              <w:rPr>
                <w:rFonts w:eastAsia="Times New Roman"/>
                <w:color w:val="auto"/>
                <w:sz w:val="20"/>
                <w:szCs w:val="20"/>
                <w:lang w:eastAsia="en-GB"/>
              </w:rPr>
            </w:pPr>
            <w:r w:rsidRPr="007B26AA">
              <w:rPr>
                <w:rFonts w:eastAsia="Times New Roman"/>
                <w:color w:val="auto"/>
                <w:sz w:val="20"/>
                <w:szCs w:val="20"/>
                <w:lang w:eastAsia="en-GB"/>
              </w:rPr>
              <w:t>Reduction by four</w:t>
            </w:r>
          </w:p>
        </w:tc>
        <w:tc>
          <w:tcPr>
            <w:tcW w:w="1720" w:type="dxa"/>
            <w:tcBorders>
              <w:top w:val="nil"/>
              <w:left w:val="nil"/>
              <w:bottom w:val="single" w:sz="4" w:space="0" w:color="auto"/>
              <w:right w:val="single" w:sz="4" w:space="0" w:color="auto"/>
            </w:tcBorders>
            <w:shd w:val="clear" w:color="000000" w:fill="FFFF00"/>
            <w:vAlign w:val="center"/>
            <w:hideMark/>
          </w:tcPr>
          <w:p w14:paraId="2DF39DF2" w14:textId="77777777" w:rsidR="007015DC" w:rsidRPr="007B26AA" w:rsidRDefault="007015DC" w:rsidP="007015DC">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8</w:t>
            </w:r>
          </w:p>
        </w:tc>
        <w:tc>
          <w:tcPr>
            <w:tcW w:w="1720" w:type="dxa"/>
            <w:tcBorders>
              <w:top w:val="nil"/>
              <w:left w:val="nil"/>
              <w:bottom w:val="single" w:sz="4" w:space="0" w:color="auto"/>
              <w:right w:val="single" w:sz="4" w:space="0" w:color="auto"/>
            </w:tcBorders>
            <w:shd w:val="clear" w:color="000000" w:fill="FFFF00"/>
            <w:vAlign w:val="center"/>
            <w:hideMark/>
          </w:tcPr>
          <w:p w14:paraId="75FF216E" w14:textId="77777777" w:rsidR="007015DC" w:rsidRPr="007B26AA" w:rsidRDefault="007015DC" w:rsidP="007015DC">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10.81</w:t>
            </w:r>
          </w:p>
        </w:tc>
      </w:tr>
      <w:tr w:rsidR="007B26AA" w:rsidRPr="007B26AA" w14:paraId="422C1344" w14:textId="77777777" w:rsidTr="007015DC">
        <w:trPr>
          <w:trHeight w:val="300"/>
        </w:trPr>
        <w:tc>
          <w:tcPr>
            <w:tcW w:w="2920" w:type="dxa"/>
            <w:tcBorders>
              <w:top w:val="nil"/>
              <w:left w:val="single" w:sz="4" w:space="0" w:color="auto"/>
              <w:bottom w:val="single" w:sz="4" w:space="0" w:color="auto"/>
              <w:right w:val="single" w:sz="4" w:space="0" w:color="auto"/>
            </w:tcBorders>
            <w:shd w:val="clear" w:color="000000" w:fill="FFFF00"/>
            <w:vAlign w:val="center"/>
            <w:hideMark/>
          </w:tcPr>
          <w:p w14:paraId="743E193E" w14:textId="77777777" w:rsidR="007015DC" w:rsidRPr="007B26AA" w:rsidRDefault="007015DC" w:rsidP="007015DC">
            <w:pPr>
              <w:widowControl/>
              <w:spacing w:after="0"/>
              <w:rPr>
                <w:rFonts w:eastAsia="Times New Roman"/>
                <w:color w:val="auto"/>
                <w:sz w:val="20"/>
                <w:szCs w:val="20"/>
                <w:lang w:eastAsia="en-GB"/>
              </w:rPr>
            </w:pPr>
            <w:r w:rsidRPr="007B26AA">
              <w:rPr>
                <w:rFonts w:eastAsia="Times New Roman"/>
                <w:color w:val="auto"/>
                <w:sz w:val="20"/>
                <w:szCs w:val="20"/>
                <w:lang w:eastAsia="en-GB"/>
              </w:rPr>
              <w:t>Reduction by five</w:t>
            </w:r>
          </w:p>
        </w:tc>
        <w:tc>
          <w:tcPr>
            <w:tcW w:w="1720" w:type="dxa"/>
            <w:tcBorders>
              <w:top w:val="nil"/>
              <w:left w:val="nil"/>
              <w:bottom w:val="single" w:sz="4" w:space="0" w:color="auto"/>
              <w:right w:val="single" w:sz="4" w:space="0" w:color="auto"/>
            </w:tcBorders>
            <w:shd w:val="clear" w:color="000000" w:fill="FFFF00"/>
            <w:vAlign w:val="center"/>
            <w:hideMark/>
          </w:tcPr>
          <w:p w14:paraId="0D5B66D9" w14:textId="77777777" w:rsidR="007015DC" w:rsidRPr="007B26AA" w:rsidRDefault="007015DC" w:rsidP="007015DC">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w:t>
            </w:r>
          </w:p>
        </w:tc>
        <w:tc>
          <w:tcPr>
            <w:tcW w:w="1720" w:type="dxa"/>
            <w:tcBorders>
              <w:top w:val="nil"/>
              <w:left w:val="nil"/>
              <w:bottom w:val="single" w:sz="4" w:space="0" w:color="auto"/>
              <w:right w:val="single" w:sz="4" w:space="0" w:color="auto"/>
            </w:tcBorders>
            <w:shd w:val="clear" w:color="000000" w:fill="FFFF00"/>
            <w:vAlign w:val="center"/>
            <w:hideMark/>
          </w:tcPr>
          <w:p w14:paraId="0685481C" w14:textId="77777777" w:rsidR="007015DC" w:rsidRPr="007B26AA" w:rsidRDefault="007015DC" w:rsidP="007015DC">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1.35</w:t>
            </w:r>
          </w:p>
        </w:tc>
      </w:tr>
      <w:tr w:rsidR="007B26AA" w:rsidRPr="007B26AA" w14:paraId="68A855E5" w14:textId="77777777" w:rsidTr="007015DC">
        <w:trPr>
          <w:trHeight w:val="300"/>
        </w:trPr>
        <w:tc>
          <w:tcPr>
            <w:tcW w:w="2920" w:type="dxa"/>
            <w:tcBorders>
              <w:top w:val="nil"/>
              <w:left w:val="single" w:sz="4" w:space="0" w:color="auto"/>
              <w:bottom w:val="single" w:sz="4" w:space="0" w:color="auto"/>
              <w:right w:val="single" w:sz="4" w:space="0" w:color="auto"/>
            </w:tcBorders>
            <w:shd w:val="clear" w:color="000000" w:fill="FFFF00"/>
            <w:vAlign w:val="center"/>
            <w:hideMark/>
          </w:tcPr>
          <w:p w14:paraId="2FEC0147" w14:textId="77777777" w:rsidR="007015DC" w:rsidRPr="007B26AA" w:rsidRDefault="007015DC" w:rsidP="007015DC">
            <w:pPr>
              <w:widowControl/>
              <w:spacing w:after="0"/>
              <w:rPr>
                <w:rFonts w:eastAsia="Times New Roman"/>
                <w:color w:val="auto"/>
                <w:sz w:val="20"/>
                <w:szCs w:val="20"/>
                <w:lang w:eastAsia="en-GB"/>
              </w:rPr>
            </w:pPr>
            <w:r w:rsidRPr="007B26AA">
              <w:rPr>
                <w:rFonts w:eastAsia="Times New Roman"/>
                <w:color w:val="auto"/>
                <w:sz w:val="20"/>
                <w:szCs w:val="20"/>
                <w:lang w:eastAsia="en-GB"/>
              </w:rPr>
              <w:t>Reduction by seven</w:t>
            </w:r>
          </w:p>
        </w:tc>
        <w:tc>
          <w:tcPr>
            <w:tcW w:w="1720" w:type="dxa"/>
            <w:tcBorders>
              <w:top w:val="nil"/>
              <w:left w:val="nil"/>
              <w:bottom w:val="single" w:sz="4" w:space="0" w:color="auto"/>
              <w:right w:val="single" w:sz="4" w:space="0" w:color="auto"/>
            </w:tcBorders>
            <w:shd w:val="clear" w:color="000000" w:fill="FFFF00"/>
            <w:vAlign w:val="center"/>
            <w:hideMark/>
          </w:tcPr>
          <w:p w14:paraId="0BF9D803" w14:textId="77777777" w:rsidR="007015DC" w:rsidRPr="007B26AA" w:rsidRDefault="007015DC" w:rsidP="007015DC">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w:t>
            </w:r>
          </w:p>
        </w:tc>
        <w:tc>
          <w:tcPr>
            <w:tcW w:w="1720" w:type="dxa"/>
            <w:tcBorders>
              <w:top w:val="nil"/>
              <w:left w:val="nil"/>
              <w:bottom w:val="single" w:sz="4" w:space="0" w:color="auto"/>
              <w:right w:val="single" w:sz="4" w:space="0" w:color="auto"/>
            </w:tcBorders>
            <w:shd w:val="clear" w:color="000000" w:fill="FFFF00"/>
            <w:vAlign w:val="center"/>
            <w:hideMark/>
          </w:tcPr>
          <w:p w14:paraId="0AE0AF0E" w14:textId="77777777" w:rsidR="007015DC" w:rsidRPr="007B26AA" w:rsidRDefault="007015DC" w:rsidP="007015DC">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1.35</w:t>
            </w:r>
          </w:p>
        </w:tc>
      </w:tr>
      <w:tr w:rsidR="007B26AA" w:rsidRPr="007B26AA" w14:paraId="3330BCA9" w14:textId="77777777" w:rsidTr="007015DC">
        <w:trPr>
          <w:trHeight w:val="300"/>
        </w:trPr>
        <w:tc>
          <w:tcPr>
            <w:tcW w:w="2920" w:type="dxa"/>
            <w:tcBorders>
              <w:top w:val="nil"/>
              <w:left w:val="single" w:sz="4" w:space="0" w:color="auto"/>
              <w:bottom w:val="single" w:sz="4" w:space="0" w:color="auto"/>
              <w:right w:val="single" w:sz="4" w:space="0" w:color="auto"/>
            </w:tcBorders>
            <w:shd w:val="clear" w:color="000000" w:fill="FFFF00"/>
            <w:vAlign w:val="center"/>
            <w:hideMark/>
          </w:tcPr>
          <w:p w14:paraId="1CF419AB" w14:textId="77777777" w:rsidR="007015DC" w:rsidRPr="007B26AA" w:rsidRDefault="007015DC" w:rsidP="007015DC">
            <w:pPr>
              <w:widowControl/>
              <w:spacing w:after="0"/>
              <w:rPr>
                <w:rFonts w:eastAsia="Times New Roman"/>
                <w:color w:val="auto"/>
                <w:sz w:val="20"/>
                <w:szCs w:val="20"/>
                <w:lang w:eastAsia="en-GB"/>
              </w:rPr>
            </w:pPr>
            <w:r w:rsidRPr="007B26AA">
              <w:rPr>
                <w:rFonts w:eastAsia="Times New Roman"/>
                <w:color w:val="auto"/>
                <w:sz w:val="20"/>
                <w:szCs w:val="20"/>
                <w:lang w:eastAsia="en-GB"/>
              </w:rPr>
              <w:t>Reduction by nine</w:t>
            </w:r>
          </w:p>
        </w:tc>
        <w:tc>
          <w:tcPr>
            <w:tcW w:w="1720" w:type="dxa"/>
            <w:tcBorders>
              <w:top w:val="nil"/>
              <w:left w:val="nil"/>
              <w:bottom w:val="single" w:sz="4" w:space="0" w:color="auto"/>
              <w:right w:val="single" w:sz="4" w:space="0" w:color="auto"/>
            </w:tcBorders>
            <w:shd w:val="clear" w:color="000000" w:fill="FFFF00"/>
            <w:vAlign w:val="center"/>
            <w:hideMark/>
          </w:tcPr>
          <w:p w14:paraId="5B89890A" w14:textId="77777777" w:rsidR="007015DC" w:rsidRPr="007B26AA" w:rsidRDefault="007015DC" w:rsidP="007015DC">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w:t>
            </w:r>
          </w:p>
        </w:tc>
        <w:tc>
          <w:tcPr>
            <w:tcW w:w="1720" w:type="dxa"/>
            <w:tcBorders>
              <w:top w:val="nil"/>
              <w:left w:val="nil"/>
              <w:bottom w:val="single" w:sz="4" w:space="0" w:color="auto"/>
              <w:right w:val="single" w:sz="4" w:space="0" w:color="auto"/>
            </w:tcBorders>
            <w:shd w:val="clear" w:color="000000" w:fill="FFFF00"/>
            <w:vAlign w:val="center"/>
            <w:hideMark/>
          </w:tcPr>
          <w:p w14:paraId="465B2F41" w14:textId="77777777" w:rsidR="007015DC" w:rsidRPr="007B26AA" w:rsidRDefault="007015DC" w:rsidP="007015DC">
            <w:pPr>
              <w:widowControl/>
              <w:spacing w:after="0"/>
              <w:jc w:val="center"/>
              <w:rPr>
                <w:rFonts w:eastAsia="Times New Roman"/>
                <w:i/>
                <w:iCs/>
                <w:color w:val="auto"/>
                <w:sz w:val="20"/>
                <w:szCs w:val="20"/>
                <w:lang w:eastAsia="en-GB"/>
              </w:rPr>
            </w:pPr>
            <w:r w:rsidRPr="007B26AA">
              <w:rPr>
                <w:rFonts w:eastAsia="Times New Roman"/>
                <w:i/>
                <w:iCs/>
                <w:color w:val="auto"/>
                <w:sz w:val="20"/>
                <w:szCs w:val="20"/>
                <w:lang w:eastAsia="en-GB"/>
              </w:rPr>
              <w:t>1.35</w:t>
            </w:r>
          </w:p>
        </w:tc>
      </w:tr>
      <w:tr w:rsidR="007B26AA" w:rsidRPr="007B26AA" w14:paraId="32D09211" w14:textId="77777777" w:rsidTr="007015DC">
        <w:trPr>
          <w:trHeight w:val="300"/>
        </w:trPr>
        <w:tc>
          <w:tcPr>
            <w:tcW w:w="2920" w:type="dxa"/>
            <w:tcBorders>
              <w:top w:val="nil"/>
              <w:left w:val="single" w:sz="4" w:space="0" w:color="auto"/>
              <w:bottom w:val="single" w:sz="4" w:space="0" w:color="auto"/>
              <w:right w:val="single" w:sz="4" w:space="0" w:color="auto"/>
            </w:tcBorders>
            <w:shd w:val="clear" w:color="000000" w:fill="FFC000"/>
            <w:vAlign w:val="center"/>
            <w:hideMark/>
          </w:tcPr>
          <w:p w14:paraId="6FC27662" w14:textId="77777777" w:rsidR="007015DC" w:rsidRPr="007B26AA" w:rsidRDefault="007015DC" w:rsidP="007015DC">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Total</w:t>
            </w:r>
          </w:p>
        </w:tc>
        <w:tc>
          <w:tcPr>
            <w:tcW w:w="1720" w:type="dxa"/>
            <w:tcBorders>
              <w:top w:val="nil"/>
              <w:left w:val="nil"/>
              <w:bottom w:val="single" w:sz="4" w:space="0" w:color="auto"/>
              <w:right w:val="single" w:sz="4" w:space="0" w:color="auto"/>
            </w:tcBorders>
            <w:shd w:val="clear" w:color="000000" w:fill="FFC000"/>
            <w:noWrap/>
            <w:vAlign w:val="bottom"/>
            <w:hideMark/>
          </w:tcPr>
          <w:p w14:paraId="12448963" w14:textId="77777777" w:rsidR="007015DC" w:rsidRPr="007B26AA" w:rsidRDefault="007015DC" w:rsidP="007015DC">
            <w:pPr>
              <w:widowControl/>
              <w:spacing w:after="0"/>
              <w:jc w:val="center"/>
              <w:rPr>
                <w:rFonts w:ascii="Calibri" w:eastAsia="Times New Roman" w:hAnsi="Calibri" w:cs="Times New Roman"/>
                <w:b/>
                <w:bCs/>
                <w:color w:val="auto"/>
                <w:sz w:val="20"/>
                <w:szCs w:val="20"/>
                <w:lang w:eastAsia="en-GB"/>
              </w:rPr>
            </w:pPr>
            <w:r w:rsidRPr="007B26AA">
              <w:rPr>
                <w:rFonts w:ascii="Calibri" w:eastAsia="Times New Roman" w:hAnsi="Calibri" w:cs="Times New Roman"/>
                <w:b/>
                <w:bCs/>
                <w:color w:val="auto"/>
                <w:sz w:val="20"/>
                <w:szCs w:val="20"/>
                <w:lang w:eastAsia="en-GB"/>
              </w:rPr>
              <w:t>74</w:t>
            </w:r>
          </w:p>
        </w:tc>
        <w:tc>
          <w:tcPr>
            <w:tcW w:w="1720" w:type="dxa"/>
            <w:tcBorders>
              <w:top w:val="nil"/>
              <w:left w:val="nil"/>
              <w:bottom w:val="single" w:sz="4" w:space="0" w:color="auto"/>
              <w:right w:val="single" w:sz="4" w:space="0" w:color="auto"/>
            </w:tcBorders>
            <w:shd w:val="clear" w:color="000000" w:fill="FFC000"/>
            <w:vAlign w:val="center"/>
            <w:hideMark/>
          </w:tcPr>
          <w:p w14:paraId="6A575123" w14:textId="77777777" w:rsidR="007015DC" w:rsidRPr="007B26AA" w:rsidRDefault="007015DC" w:rsidP="007015DC">
            <w:pPr>
              <w:widowControl/>
              <w:spacing w:after="0"/>
              <w:jc w:val="center"/>
              <w:rPr>
                <w:rFonts w:eastAsia="Times New Roman"/>
                <w:b/>
                <w:bCs/>
                <w:i/>
                <w:iCs/>
                <w:color w:val="auto"/>
                <w:sz w:val="20"/>
                <w:szCs w:val="20"/>
                <w:lang w:eastAsia="en-GB"/>
              </w:rPr>
            </w:pPr>
            <w:r w:rsidRPr="007B26AA">
              <w:rPr>
                <w:rFonts w:eastAsia="Times New Roman"/>
                <w:b/>
                <w:bCs/>
                <w:i/>
                <w:iCs/>
                <w:color w:val="auto"/>
                <w:sz w:val="20"/>
                <w:szCs w:val="20"/>
                <w:lang w:eastAsia="en-GB"/>
              </w:rPr>
              <w:t>100</w:t>
            </w:r>
          </w:p>
        </w:tc>
      </w:tr>
    </w:tbl>
    <w:p w14:paraId="068074AA" w14:textId="77777777" w:rsidR="007015DC" w:rsidRPr="007B26AA" w:rsidRDefault="007015DC">
      <w:pPr>
        <w:pStyle w:val="Normal1"/>
        <w:rPr>
          <w:b/>
          <w:color w:val="auto"/>
        </w:rPr>
      </w:pPr>
    </w:p>
    <w:p w14:paraId="0908531C" w14:textId="1451086D" w:rsidR="005418FA" w:rsidRPr="007B26AA" w:rsidRDefault="009355FC" w:rsidP="00C17D53">
      <w:pPr>
        <w:pStyle w:val="Normal1"/>
        <w:rPr>
          <w:color w:val="auto"/>
        </w:rPr>
      </w:pPr>
      <w:r w:rsidRPr="007B26AA">
        <w:rPr>
          <w:color w:val="auto"/>
        </w:rPr>
        <w:t>I</w:t>
      </w:r>
      <w:r w:rsidR="00431AB8" w:rsidRPr="007B26AA">
        <w:rPr>
          <w:color w:val="auto"/>
        </w:rPr>
        <w:t>t is acknowledged that there are some challenges when examining repeat calls to service.  For example,</w:t>
      </w:r>
      <w:r w:rsidR="005771D8" w:rsidRPr="007B26AA">
        <w:rPr>
          <w:color w:val="auto"/>
        </w:rPr>
        <w:t xml:space="preserve"> some</w:t>
      </w:r>
      <w:r w:rsidR="00431AB8" w:rsidRPr="007B26AA">
        <w:rPr>
          <w:color w:val="auto"/>
        </w:rPr>
        <w:t xml:space="preserve"> ‘personal’ cases of anti-social behaviour (where action is directed at particular individuals) may</w:t>
      </w:r>
      <w:r w:rsidR="005771D8" w:rsidRPr="007B26AA">
        <w:rPr>
          <w:color w:val="auto"/>
        </w:rPr>
        <w:t xml:space="preserve"> have</w:t>
      </w:r>
      <w:r w:rsidR="00431AB8" w:rsidRPr="007B26AA">
        <w:rPr>
          <w:color w:val="auto"/>
        </w:rPr>
        <w:t xml:space="preserve"> be</w:t>
      </w:r>
      <w:r w:rsidR="005771D8" w:rsidRPr="007B26AA">
        <w:rPr>
          <w:color w:val="auto"/>
        </w:rPr>
        <w:t>en</w:t>
      </w:r>
      <w:r w:rsidR="00431AB8" w:rsidRPr="007B26AA">
        <w:rPr>
          <w:color w:val="auto"/>
        </w:rPr>
        <w:t xml:space="preserve"> resolved by either of the parties moving away</w:t>
      </w:r>
      <w:r w:rsidR="005771D8" w:rsidRPr="007B26AA">
        <w:rPr>
          <w:color w:val="auto"/>
        </w:rPr>
        <w:t>, a resolution that is not sustainable as the issue may then affect someone else</w:t>
      </w:r>
      <w:r w:rsidR="00431AB8" w:rsidRPr="007B26AA">
        <w:rPr>
          <w:color w:val="auto"/>
        </w:rPr>
        <w:t>.</w:t>
      </w:r>
      <w:r w:rsidR="00C17D53" w:rsidRPr="007B26AA">
        <w:rPr>
          <w:color w:val="auto"/>
        </w:rPr>
        <w:t xml:space="preserve"> </w:t>
      </w:r>
      <w:r w:rsidR="005771D8" w:rsidRPr="007B26AA">
        <w:rPr>
          <w:color w:val="auto"/>
        </w:rPr>
        <w:t xml:space="preserve">Furthermore, </w:t>
      </w:r>
      <w:r w:rsidR="005771D8" w:rsidRPr="007B26AA">
        <w:rPr>
          <w:color w:val="auto"/>
        </w:rPr>
        <w:lastRenderedPageBreak/>
        <w:t>c</w:t>
      </w:r>
      <w:r w:rsidR="00431AB8" w:rsidRPr="007B26AA">
        <w:rPr>
          <w:color w:val="auto"/>
        </w:rPr>
        <w:t xml:space="preserve">ases of anti-social behaviour that are ‘environmental’ may not appear to be resolved as new tenants move in and record the same behaviour. </w:t>
      </w:r>
      <w:r w:rsidR="005771D8" w:rsidRPr="007B26AA">
        <w:rPr>
          <w:color w:val="auto"/>
        </w:rPr>
        <w:t xml:space="preserve">The desired outcome is that neighbours </w:t>
      </w:r>
      <w:r w:rsidR="00705396" w:rsidRPr="007B26AA">
        <w:rPr>
          <w:color w:val="auto"/>
        </w:rPr>
        <w:t>resolve the issues between them</w:t>
      </w:r>
      <w:r w:rsidR="005771D8" w:rsidRPr="007B26AA">
        <w:rPr>
          <w:color w:val="auto"/>
        </w:rPr>
        <w:t>.</w:t>
      </w:r>
      <w:r w:rsidR="00431AB8" w:rsidRPr="007B26AA">
        <w:rPr>
          <w:color w:val="auto"/>
        </w:rPr>
        <w:t xml:space="preserve"> </w:t>
      </w:r>
    </w:p>
    <w:p w14:paraId="1F69193D" w14:textId="77777777" w:rsidR="00285108" w:rsidRPr="007B26AA" w:rsidRDefault="00285108" w:rsidP="00C17D53">
      <w:pPr>
        <w:pStyle w:val="Normal1"/>
        <w:rPr>
          <w:color w:val="auto"/>
        </w:rPr>
      </w:pPr>
    </w:p>
    <w:p w14:paraId="1DF9F841" w14:textId="77777777" w:rsidR="00DE1E19" w:rsidRPr="007B26AA" w:rsidRDefault="00DE1E19" w:rsidP="00C17D53">
      <w:pPr>
        <w:pStyle w:val="Normal1"/>
        <w:rPr>
          <w:color w:val="auto"/>
        </w:rPr>
      </w:pPr>
    </w:p>
    <w:p w14:paraId="19B586D8" w14:textId="77777777" w:rsidR="005B342B" w:rsidRPr="007B26AA" w:rsidRDefault="005B342B">
      <w:pPr>
        <w:rPr>
          <w:b/>
          <w:color w:val="auto"/>
          <w:sz w:val="32"/>
          <w:szCs w:val="32"/>
        </w:rPr>
      </w:pPr>
      <w:r w:rsidRPr="007B26AA">
        <w:rPr>
          <w:color w:val="auto"/>
        </w:rPr>
        <w:br w:type="page"/>
      </w:r>
    </w:p>
    <w:p w14:paraId="6402CCE8" w14:textId="4E0DF81F" w:rsidR="005418FA" w:rsidRPr="007B26AA" w:rsidRDefault="00DE1E19">
      <w:pPr>
        <w:pStyle w:val="Heading1"/>
        <w:rPr>
          <w:color w:val="auto"/>
        </w:rPr>
      </w:pPr>
      <w:bookmarkStart w:id="42" w:name="_Toc488137005"/>
      <w:r w:rsidRPr="007B26AA">
        <w:rPr>
          <w:color w:val="auto"/>
        </w:rPr>
        <w:lastRenderedPageBreak/>
        <w:t>4</w:t>
      </w:r>
      <w:r w:rsidR="00431AB8" w:rsidRPr="007B26AA">
        <w:rPr>
          <w:color w:val="auto"/>
        </w:rPr>
        <w:t>.0</w:t>
      </w:r>
      <w:r w:rsidR="00431AB8" w:rsidRPr="007B26AA">
        <w:rPr>
          <w:color w:val="auto"/>
        </w:rPr>
        <w:tab/>
      </w:r>
      <w:r w:rsidR="00D0327C" w:rsidRPr="007B26AA">
        <w:rPr>
          <w:color w:val="auto"/>
        </w:rPr>
        <w:t xml:space="preserve">Phase 1: </w:t>
      </w:r>
      <w:r w:rsidR="0091399F">
        <w:rPr>
          <w:color w:val="auto"/>
        </w:rPr>
        <w:t>C</w:t>
      </w:r>
      <w:r w:rsidR="00431AB8" w:rsidRPr="007B26AA">
        <w:rPr>
          <w:color w:val="auto"/>
        </w:rPr>
        <w:t xml:space="preserve">osts of </w:t>
      </w:r>
      <w:r w:rsidR="0021674F" w:rsidRPr="007B26AA">
        <w:rPr>
          <w:color w:val="auto"/>
        </w:rPr>
        <w:t>R</w:t>
      </w:r>
      <w:r w:rsidR="00431AB8" w:rsidRPr="007B26AA">
        <w:rPr>
          <w:color w:val="auto"/>
        </w:rPr>
        <w:t xml:space="preserve">estorative </w:t>
      </w:r>
      <w:r w:rsidR="0021674F" w:rsidRPr="007B26AA">
        <w:rPr>
          <w:color w:val="auto"/>
        </w:rPr>
        <w:t>J</w:t>
      </w:r>
      <w:r w:rsidR="00431AB8" w:rsidRPr="007B26AA">
        <w:rPr>
          <w:color w:val="auto"/>
        </w:rPr>
        <w:t xml:space="preserve">ustice </w:t>
      </w:r>
      <w:r w:rsidR="0021674F" w:rsidRPr="007B26AA">
        <w:rPr>
          <w:color w:val="auto"/>
        </w:rPr>
        <w:t>C</w:t>
      </w:r>
      <w:r w:rsidR="00431AB8" w:rsidRPr="007B26AA">
        <w:rPr>
          <w:color w:val="auto"/>
        </w:rPr>
        <w:t>onferencing</w:t>
      </w:r>
      <w:bookmarkEnd w:id="42"/>
    </w:p>
    <w:p w14:paraId="5A7BC236" w14:textId="77777777" w:rsidR="005418FA" w:rsidRPr="007B26AA" w:rsidRDefault="00431AB8">
      <w:pPr>
        <w:pStyle w:val="Normal1"/>
        <w:rPr>
          <w:color w:val="auto"/>
        </w:rPr>
      </w:pPr>
      <w:r w:rsidRPr="007B26AA">
        <w:rPr>
          <w:color w:val="auto"/>
        </w:rPr>
        <w:t>This section outlines the key costs of conferences as part of the Restorative Justice Project. An average restorative justice conference include</w:t>
      </w:r>
      <w:r w:rsidR="00AF4F51" w:rsidRPr="007B26AA">
        <w:rPr>
          <w:color w:val="auto"/>
        </w:rPr>
        <w:t xml:space="preserve">s </w:t>
      </w:r>
      <w:r w:rsidRPr="007B26AA">
        <w:rPr>
          <w:color w:val="auto"/>
        </w:rPr>
        <w:t>Preparation, including visits to harmed and harmers;</w:t>
      </w:r>
      <w:r w:rsidR="00AF4F51" w:rsidRPr="007B26AA">
        <w:rPr>
          <w:color w:val="auto"/>
        </w:rPr>
        <w:t xml:space="preserve"> a</w:t>
      </w:r>
      <w:r w:rsidRPr="007B26AA">
        <w:rPr>
          <w:color w:val="auto"/>
        </w:rPr>
        <w:t>ttendance at the conference;</w:t>
      </w:r>
      <w:r w:rsidR="00AF4F51" w:rsidRPr="007B26AA">
        <w:rPr>
          <w:color w:val="auto"/>
        </w:rPr>
        <w:t xml:space="preserve"> f</w:t>
      </w:r>
      <w:r w:rsidRPr="007B26AA">
        <w:rPr>
          <w:color w:val="auto"/>
        </w:rPr>
        <w:t>ollow-up with both parties.</w:t>
      </w:r>
      <w:r w:rsidR="00AF4F51" w:rsidRPr="007B26AA">
        <w:rPr>
          <w:color w:val="auto"/>
        </w:rPr>
        <w:t xml:space="preserve"> </w:t>
      </w:r>
      <w:r w:rsidRPr="007B26AA">
        <w:rPr>
          <w:color w:val="auto"/>
        </w:rPr>
        <w:t xml:space="preserve">These are the basic costs around which </w:t>
      </w:r>
      <w:r w:rsidR="00C17D53" w:rsidRPr="007B26AA">
        <w:rPr>
          <w:color w:val="auto"/>
        </w:rPr>
        <w:t>the costing</w:t>
      </w:r>
      <w:r w:rsidRPr="007B26AA">
        <w:rPr>
          <w:color w:val="auto"/>
        </w:rPr>
        <w:t xml:space="preserve"> model </w:t>
      </w:r>
      <w:r w:rsidR="00C17D53" w:rsidRPr="007B26AA">
        <w:rPr>
          <w:color w:val="auto"/>
        </w:rPr>
        <w:t>has been developed</w:t>
      </w:r>
      <w:r w:rsidRPr="007B26AA">
        <w:rPr>
          <w:color w:val="auto"/>
        </w:rPr>
        <w:t xml:space="preserve">. </w:t>
      </w:r>
    </w:p>
    <w:p w14:paraId="58D67AF7" w14:textId="77777777" w:rsidR="005418FA" w:rsidRPr="007B26AA" w:rsidRDefault="00DE1E19" w:rsidP="008308A0">
      <w:pPr>
        <w:pStyle w:val="Heading2"/>
      </w:pPr>
      <w:bookmarkStart w:id="43" w:name="_Toc488137006"/>
      <w:r w:rsidRPr="007B26AA">
        <w:t>4</w:t>
      </w:r>
      <w:r w:rsidR="00431AB8" w:rsidRPr="007B26AA">
        <w:t>.1</w:t>
      </w:r>
      <w:r w:rsidR="00431AB8" w:rsidRPr="007B26AA">
        <w:tab/>
        <w:t>Preparation of conferences</w:t>
      </w:r>
      <w:bookmarkEnd w:id="43"/>
    </w:p>
    <w:p w14:paraId="37383E68" w14:textId="77777777" w:rsidR="00AF4F51" w:rsidRPr="007B26AA" w:rsidRDefault="00431AB8">
      <w:pPr>
        <w:pStyle w:val="Normal1"/>
        <w:rPr>
          <w:color w:val="auto"/>
        </w:rPr>
      </w:pPr>
      <w:r w:rsidRPr="007B26AA">
        <w:rPr>
          <w:color w:val="auto"/>
        </w:rPr>
        <w:t>Communications with colleagues from the police and housing agencies involved in the Restorative Justice Project indicate that the amount of time dedicated to cases varies enormously.  Estimates provided for the length of time required for preparation have ranged from one to 30 hours (this last estimate included ten hours for visiting the parties in their own homes</w:t>
      </w:r>
      <w:r w:rsidR="00C17D53" w:rsidRPr="007B26AA">
        <w:rPr>
          <w:color w:val="auto"/>
        </w:rPr>
        <w:t xml:space="preserve"> and for computational purposes is regarded as an unusual outlier</w:t>
      </w:r>
      <w:r w:rsidRPr="007B26AA">
        <w:rPr>
          <w:color w:val="auto"/>
        </w:rPr>
        <w:t xml:space="preserve">). </w:t>
      </w:r>
    </w:p>
    <w:p w14:paraId="03BEEC1C" w14:textId="77777777" w:rsidR="005418FA" w:rsidRPr="007B26AA" w:rsidRDefault="00431AB8">
      <w:pPr>
        <w:pStyle w:val="Normal1"/>
        <w:rPr>
          <w:color w:val="auto"/>
        </w:rPr>
      </w:pPr>
      <w:r w:rsidRPr="007B26AA">
        <w:rPr>
          <w:color w:val="auto"/>
        </w:rPr>
        <w:t xml:space="preserve">The variation that can exist between cases can be huge. A colleague from Midland Heart observed that the shortest preparation time was between four and five hours whereas in the longest case she had worked on, preparation time was about 15 hours.  Table </w:t>
      </w:r>
      <w:r w:rsidR="00B87178" w:rsidRPr="007B26AA">
        <w:rPr>
          <w:color w:val="auto"/>
        </w:rPr>
        <w:t>10</w:t>
      </w:r>
      <w:r w:rsidRPr="007B26AA">
        <w:rPr>
          <w:color w:val="auto"/>
        </w:rPr>
        <w:t xml:space="preserve"> below highlights the costs of preparation for a Restorative Justice Conference.  In each case, upper and lower costs have been provided. Five hours is given as the lower amount of time spent and 15 the highest, following information provided by the above informant.</w:t>
      </w:r>
    </w:p>
    <w:p w14:paraId="4E7496DB" w14:textId="77777777" w:rsidR="005418FA" w:rsidRPr="007B26AA" w:rsidRDefault="00431AB8" w:rsidP="00D33317">
      <w:pPr>
        <w:pStyle w:val="Heading3"/>
        <w:rPr>
          <w:color w:val="auto"/>
        </w:rPr>
      </w:pPr>
      <w:bookmarkStart w:id="44" w:name="_Toc488137007"/>
      <w:r w:rsidRPr="007B26AA">
        <w:rPr>
          <w:color w:val="auto"/>
        </w:rPr>
        <w:t xml:space="preserve">Table </w:t>
      </w:r>
      <w:r w:rsidR="00C17D53" w:rsidRPr="007B26AA">
        <w:rPr>
          <w:color w:val="auto"/>
        </w:rPr>
        <w:t>10</w:t>
      </w:r>
      <w:r w:rsidRPr="007B26AA">
        <w:rPr>
          <w:color w:val="auto"/>
        </w:rPr>
        <w:t xml:space="preserve">: Costs for preparation of a </w:t>
      </w:r>
      <w:r w:rsidR="00C17D53" w:rsidRPr="007B26AA">
        <w:rPr>
          <w:color w:val="auto"/>
        </w:rPr>
        <w:t>restorative justice conference</w:t>
      </w:r>
      <w:bookmarkEnd w:id="44"/>
    </w:p>
    <w:tbl>
      <w:tblPr>
        <w:tblW w:w="9160" w:type="dxa"/>
        <w:tblInd w:w="108" w:type="dxa"/>
        <w:tblLook w:val="04A0" w:firstRow="1" w:lastRow="0" w:firstColumn="1" w:lastColumn="0" w:noHBand="0" w:noVBand="1"/>
      </w:tblPr>
      <w:tblGrid>
        <w:gridCol w:w="2900"/>
        <w:gridCol w:w="1340"/>
        <w:gridCol w:w="1340"/>
        <w:gridCol w:w="1340"/>
        <w:gridCol w:w="1120"/>
        <w:gridCol w:w="1120"/>
      </w:tblGrid>
      <w:tr w:rsidR="007B26AA" w:rsidRPr="007B26AA" w14:paraId="779824E9" w14:textId="77777777" w:rsidTr="002E41A4">
        <w:trPr>
          <w:trHeight w:val="510"/>
        </w:trPr>
        <w:tc>
          <w:tcPr>
            <w:tcW w:w="290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9CC4199" w14:textId="77777777" w:rsidR="002E41A4" w:rsidRPr="007B26AA" w:rsidRDefault="002E41A4" w:rsidP="002E41A4">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Staff member</w:t>
            </w:r>
          </w:p>
        </w:tc>
        <w:tc>
          <w:tcPr>
            <w:tcW w:w="1340" w:type="dxa"/>
            <w:tcBorders>
              <w:top w:val="single" w:sz="4" w:space="0" w:color="auto"/>
              <w:left w:val="nil"/>
              <w:bottom w:val="single" w:sz="4" w:space="0" w:color="auto"/>
              <w:right w:val="single" w:sz="4" w:space="0" w:color="auto"/>
            </w:tcBorders>
            <w:shd w:val="clear" w:color="000000" w:fill="FFC000"/>
            <w:vAlign w:val="center"/>
            <w:hideMark/>
          </w:tcPr>
          <w:p w14:paraId="5BFD75F4" w14:textId="77777777" w:rsidR="002E41A4" w:rsidRPr="007B26AA" w:rsidRDefault="002E41A4" w:rsidP="002E41A4">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 xml:space="preserve">Hours (lower) </w:t>
            </w:r>
          </w:p>
        </w:tc>
        <w:tc>
          <w:tcPr>
            <w:tcW w:w="1340" w:type="dxa"/>
            <w:tcBorders>
              <w:top w:val="single" w:sz="4" w:space="0" w:color="auto"/>
              <w:left w:val="nil"/>
              <w:bottom w:val="single" w:sz="4" w:space="0" w:color="auto"/>
              <w:right w:val="single" w:sz="4" w:space="0" w:color="auto"/>
            </w:tcBorders>
            <w:shd w:val="clear" w:color="000000" w:fill="FFC000"/>
            <w:vAlign w:val="center"/>
            <w:hideMark/>
          </w:tcPr>
          <w:p w14:paraId="25A2F6A5" w14:textId="77777777" w:rsidR="002E41A4" w:rsidRPr="007B26AA" w:rsidRDefault="002E41A4" w:rsidP="002E41A4">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Hours (upper)</w:t>
            </w:r>
          </w:p>
        </w:tc>
        <w:tc>
          <w:tcPr>
            <w:tcW w:w="1340" w:type="dxa"/>
            <w:tcBorders>
              <w:top w:val="single" w:sz="4" w:space="0" w:color="auto"/>
              <w:left w:val="nil"/>
              <w:bottom w:val="single" w:sz="4" w:space="0" w:color="auto"/>
              <w:right w:val="single" w:sz="4" w:space="0" w:color="auto"/>
            </w:tcBorders>
            <w:shd w:val="clear" w:color="000000" w:fill="FFC000"/>
            <w:vAlign w:val="center"/>
            <w:hideMark/>
          </w:tcPr>
          <w:p w14:paraId="77DCEC15" w14:textId="77777777" w:rsidR="002E41A4" w:rsidRPr="007B26AA" w:rsidRDefault="002E41A4" w:rsidP="002E41A4">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Unit Cost</w:t>
            </w:r>
          </w:p>
        </w:tc>
        <w:tc>
          <w:tcPr>
            <w:tcW w:w="1120" w:type="dxa"/>
            <w:tcBorders>
              <w:top w:val="single" w:sz="4" w:space="0" w:color="auto"/>
              <w:left w:val="nil"/>
              <w:bottom w:val="single" w:sz="4" w:space="0" w:color="auto"/>
              <w:right w:val="single" w:sz="4" w:space="0" w:color="auto"/>
            </w:tcBorders>
            <w:shd w:val="clear" w:color="000000" w:fill="FFC000"/>
            <w:vAlign w:val="center"/>
            <w:hideMark/>
          </w:tcPr>
          <w:p w14:paraId="7159E127" w14:textId="77777777" w:rsidR="002E41A4" w:rsidRPr="007B26AA" w:rsidRDefault="002E41A4" w:rsidP="002E41A4">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Total (lower)</w:t>
            </w:r>
          </w:p>
        </w:tc>
        <w:tc>
          <w:tcPr>
            <w:tcW w:w="1120" w:type="dxa"/>
            <w:tcBorders>
              <w:top w:val="single" w:sz="4" w:space="0" w:color="auto"/>
              <w:left w:val="nil"/>
              <w:bottom w:val="single" w:sz="4" w:space="0" w:color="auto"/>
              <w:right w:val="single" w:sz="4" w:space="0" w:color="auto"/>
            </w:tcBorders>
            <w:shd w:val="clear" w:color="000000" w:fill="FFC000"/>
            <w:vAlign w:val="center"/>
            <w:hideMark/>
          </w:tcPr>
          <w:p w14:paraId="201F9B5E" w14:textId="77777777" w:rsidR="002E41A4" w:rsidRPr="007B26AA" w:rsidRDefault="002E41A4" w:rsidP="002E41A4">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Total (upper)</w:t>
            </w:r>
          </w:p>
        </w:tc>
      </w:tr>
      <w:tr w:rsidR="007B26AA" w:rsidRPr="007B26AA" w14:paraId="2FDADFBC" w14:textId="77777777" w:rsidTr="002E41A4">
        <w:trPr>
          <w:trHeight w:val="300"/>
        </w:trPr>
        <w:tc>
          <w:tcPr>
            <w:tcW w:w="2900" w:type="dxa"/>
            <w:tcBorders>
              <w:top w:val="nil"/>
              <w:left w:val="single" w:sz="4" w:space="0" w:color="auto"/>
              <w:bottom w:val="single" w:sz="4" w:space="0" w:color="auto"/>
              <w:right w:val="single" w:sz="4" w:space="0" w:color="auto"/>
            </w:tcBorders>
            <w:shd w:val="clear" w:color="000000" w:fill="FFFF00"/>
            <w:vAlign w:val="center"/>
            <w:hideMark/>
          </w:tcPr>
          <w:p w14:paraId="22CCEE97" w14:textId="77777777" w:rsidR="002E41A4" w:rsidRPr="007B26AA" w:rsidRDefault="002E41A4" w:rsidP="002E41A4">
            <w:pPr>
              <w:widowControl/>
              <w:spacing w:after="0"/>
              <w:rPr>
                <w:rFonts w:eastAsia="Times New Roman"/>
                <w:color w:val="auto"/>
                <w:sz w:val="20"/>
                <w:szCs w:val="20"/>
                <w:lang w:eastAsia="en-GB"/>
              </w:rPr>
            </w:pPr>
            <w:r w:rsidRPr="007B26AA">
              <w:rPr>
                <w:rFonts w:eastAsia="Times New Roman"/>
                <w:color w:val="auto"/>
                <w:sz w:val="20"/>
                <w:szCs w:val="20"/>
                <w:lang w:eastAsia="en-GB"/>
              </w:rPr>
              <w:t>Police Officer</w:t>
            </w:r>
          </w:p>
        </w:tc>
        <w:tc>
          <w:tcPr>
            <w:tcW w:w="1340" w:type="dxa"/>
            <w:tcBorders>
              <w:top w:val="nil"/>
              <w:left w:val="nil"/>
              <w:bottom w:val="single" w:sz="4" w:space="0" w:color="auto"/>
              <w:right w:val="single" w:sz="4" w:space="0" w:color="auto"/>
            </w:tcBorders>
            <w:shd w:val="clear" w:color="000000" w:fill="FFFF00"/>
            <w:vAlign w:val="center"/>
            <w:hideMark/>
          </w:tcPr>
          <w:p w14:paraId="2AE9D8B8" w14:textId="77777777" w:rsidR="002E41A4" w:rsidRPr="007B26AA" w:rsidRDefault="002E41A4" w:rsidP="002E41A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w:t>
            </w:r>
          </w:p>
        </w:tc>
        <w:tc>
          <w:tcPr>
            <w:tcW w:w="1340" w:type="dxa"/>
            <w:tcBorders>
              <w:top w:val="nil"/>
              <w:left w:val="nil"/>
              <w:bottom w:val="single" w:sz="4" w:space="0" w:color="auto"/>
              <w:right w:val="single" w:sz="4" w:space="0" w:color="auto"/>
            </w:tcBorders>
            <w:shd w:val="clear" w:color="000000" w:fill="FFFF00"/>
            <w:vAlign w:val="center"/>
            <w:hideMark/>
          </w:tcPr>
          <w:p w14:paraId="682BD7B8" w14:textId="77777777" w:rsidR="002E41A4" w:rsidRPr="007B26AA" w:rsidRDefault="002E41A4" w:rsidP="002E41A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15</w:t>
            </w:r>
          </w:p>
        </w:tc>
        <w:tc>
          <w:tcPr>
            <w:tcW w:w="1340" w:type="dxa"/>
            <w:tcBorders>
              <w:top w:val="nil"/>
              <w:left w:val="nil"/>
              <w:bottom w:val="single" w:sz="4" w:space="0" w:color="auto"/>
              <w:right w:val="single" w:sz="4" w:space="0" w:color="auto"/>
            </w:tcBorders>
            <w:shd w:val="clear" w:color="000000" w:fill="FFFF00"/>
            <w:noWrap/>
            <w:vAlign w:val="center"/>
            <w:hideMark/>
          </w:tcPr>
          <w:p w14:paraId="74FF959E" w14:textId="77777777" w:rsidR="002E41A4" w:rsidRPr="007B26AA" w:rsidRDefault="002E41A4" w:rsidP="002E41A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£22.29</w:t>
            </w:r>
          </w:p>
        </w:tc>
        <w:tc>
          <w:tcPr>
            <w:tcW w:w="1120" w:type="dxa"/>
            <w:tcBorders>
              <w:top w:val="nil"/>
              <w:left w:val="nil"/>
              <w:bottom w:val="single" w:sz="4" w:space="0" w:color="auto"/>
              <w:right w:val="single" w:sz="4" w:space="0" w:color="auto"/>
            </w:tcBorders>
            <w:shd w:val="clear" w:color="000000" w:fill="FFFF00"/>
            <w:vAlign w:val="center"/>
            <w:hideMark/>
          </w:tcPr>
          <w:p w14:paraId="0C1BBE32" w14:textId="77777777" w:rsidR="002E41A4" w:rsidRPr="007B26AA" w:rsidRDefault="002E41A4" w:rsidP="002E41A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£111.45</w:t>
            </w:r>
          </w:p>
        </w:tc>
        <w:tc>
          <w:tcPr>
            <w:tcW w:w="1120" w:type="dxa"/>
            <w:tcBorders>
              <w:top w:val="nil"/>
              <w:left w:val="nil"/>
              <w:bottom w:val="single" w:sz="4" w:space="0" w:color="auto"/>
              <w:right w:val="single" w:sz="4" w:space="0" w:color="auto"/>
            </w:tcBorders>
            <w:shd w:val="clear" w:color="000000" w:fill="FFFF00"/>
            <w:vAlign w:val="center"/>
            <w:hideMark/>
          </w:tcPr>
          <w:p w14:paraId="1F5C37F1" w14:textId="77777777" w:rsidR="002E41A4" w:rsidRPr="007B26AA" w:rsidRDefault="002E41A4" w:rsidP="002E41A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£334.35</w:t>
            </w:r>
          </w:p>
        </w:tc>
      </w:tr>
      <w:tr w:rsidR="007B26AA" w:rsidRPr="007B26AA" w14:paraId="0B73B9C2" w14:textId="77777777" w:rsidTr="002E41A4">
        <w:trPr>
          <w:trHeight w:val="510"/>
        </w:trPr>
        <w:tc>
          <w:tcPr>
            <w:tcW w:w="2900" w:type="dxa"/>
            <w:tcBorders>
              <w:top w:val="nil"/>
              <w:left w:val="single" w:sz="4" w:space="0" w:color="auto"/>
              <w:bottom w:val="single" w:sz="4" w:space="0" w:color="auto"/>
              <w:right w:val="single" w:sz="4" w:space="0" w:color="auto"/>
            </w:tcBorders>
            <w:shd w:val="clear" w:color="000000" w:fill="FFFF00"/>
            <w:vAlign w:val="center"/>
            <w:hideMark/>
          </w:tcPr>
          <w:p w14:paraId="7AC5F833" w14:textId="77777777" w:rsidR="002E41A4" w:rsidRPr="007B26AA" w:rsidRDefault="002E41A4" w:rsidP="002E41A4">
            <w:pPr>
              <w:widowControl/>
              <w:spacing w:after="0"/>
              <w:rPr>
                <w:rFonts w:eastAsia="Times New Roman"/>
                <w:color w:val="auto"/>
                <w:sz w:val="20"/>
                <w:szCs w:val="20"/>
                <w:lang w:eastAsia="en-GB"/>
              </w:rPr>
            </w:pPr>
            <w:r w:rsidRPr="007B26AA">
              <w:rPr>
                <w:rFonts w:eastAsia="Times New Roman"/>
                <w:color w:val="auto"/>
                <w:sz w:val="20"/>
                <w:szCs w:val="20"/>
                <w:lang w:eastAsia="en-GB"/>
              </w:rPr>
              <w:t>Police Community Support Officer</w:t>
            </w:r>
          </w:p>
        </w:tc>
        <w:tc>
          <w:tcPr>
            <w:tcW w:w="1340" w:type="dxa"/>
            <w:tcBorders>
              <w:top w:val="nil"/>
              <w:left w:val="nil"/>
              <w:bottom w:val="single" w:sz="4" w:space="0" w:color="auto"/>
              <w:right w:val="single" w:sz="4" w:space="0" w:color="auto"/>
            </w:tcBorders>
            <w:shd w:val="clear" w:color="000000" w:fill="FFFF00"/>
            <w:vAlign w:val="center"/>
            <w:hideMark/>
          </w:tcPr>
          <w:p w14:paraId="17CFB29E" w14:textId="77777777" w:rsidR="002E41A4" w:rsidRPr="007B26AA" w:rsidRDefault="002E41A4" w:rsidP="002E41A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w:t>
            </w:r>
          </w:p>
        </w:tc>
        <w:tc>
          <w:tcPr>
            <w:tcW w:w="1340" w:type="dxa"/>
            <w:tcBorders>
              <w:top w:val="nil"/>
              <w:left w:val="nil"/>
              <w:bottom w:val="single" w:sz="4" w:space="0" w:color="auto"/>
              <w:right w:val="single" w:sz="4" w:space="0" w:color="auto"/>
            </w:tcBorders>
            <w:shd w:val="clear" w:color="000000" w:fill="FFFF00"/>
            <w:vAlign w:val="center"/>
            <w:hideMark/>
          </w:tcPr>
          <w:p w14:paraId="16041511" w14:textId="77777777" w:rsidR="002E41A4" w:rsidRPr="007B26AA" w:rsidRDefault="002E41A4" w:rsidP="002E41A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15</w:t>
            </w:r>
          </w:p>
        </w:tc>
        <w:tc>
          <w:tcPr>
            <w:tcW w:w="1340" w:type="dxa"/>
            <w:tcBorders>
              <w:top w:val="nil"/>
              <w:left w:val="nil"/>
              <w:bottom w:val="single" w:sz="4" w:space="0" w:color="auto"/>
              <w:right w:val="single" w:sz="4" w:space="0" w:color="auto"/>
            </w:tcBorders>
            <w:shd w:val="clear" w:color="000000" w:fill="FFFF00"/>
            <w:noWrap/>
            <w:vAlign w:val="center"/>
            <w:hideMark/>
          </w:tcPr>
          <w:p w14:paraId="35A8F376" w14:textId="77777777" w:rsidR="002E41A4" w:rsidRPr="007B26AA" w:rsidRDefault="002E41A4" w:rsidP="002E41A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£14.41</w:t>
            </w:r>
          </w:p>
        </w:tc>
        <w:tc>
          <w:tcPr>
            <w:tcW w:w="1120" w:type="dxa"/>
            <w:tcBorders>
              <w:top w:val="nil"/>
              <w:left w:val="nil"/>
              <w:bottom w:val="single" w:sz="4" w:space="0" w:color="auto"/>
              <w:right w:val="single" w:sz="4" w:space="0" w:color="auto"/>
            </w:tcBorders>
            <w:shd w:val="clear" w:color="000000" w:fill="FFFF00"/>
            <w:vAlign w:val="center"/>
            <w:hideMark/>
          </w:tcPr>
          <w:p w14:paraId="2D90B7E1" w14:textId="77777777" w:rsidR="002E41A4" w:rsidRPr="007B26AA" w:rsidRDefault="002E41A4" w:rsidP="002E41A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£72.05</w:t>
            </w:r>
          </w:p>
        </w:tc>
        <w:tc>
          <w:tcPr>
            <w:tcW w:w="1120" w:type="dxa"/>
            <w:tcBorders>
              <w:top w:val="nil"/>
              <w:left w:val="nil"/>
              <w:bottom w:val="single" w:sz="4" w:space="0" w:color="auto"/>
              <w:right w:val="single" w:sz="4" w:space="0" w:color="auto"/>
            </w:tcBorders>
            <w:shd w:val="clear" w:color="000000" w:fill="FFFF00"/>
            <w:vAlign w:val="center"/>
            <w:hideMark/>
          </w:tcPr>
          <w:p w14:paraId="23EB0D8E" w14:textId="77777777" w:rsidR="002E41A4" w:rsidRPr="007B26AA" w:rsidRDefault="002E41A4" w:rsidP="002E41A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£216.15</w:t>
            </w:r>
          </w:p>
        </w:tc>
      </w:tr>
      <w:tr w:rsidR="007B26AA" w:rsidRPr="007B26AA" w14:paraId="6647103E" w14:textId="77777777" w:rsidTr="002E41A4">
        <w:trPr>
          <w:trHeight w:val="300"/>
        </w:trPr>
        <w:tc>
          <w:tcPr>
            <w:tcW w:w="2900" w:type="dxa"/>
            <w:tcBorders>
              <w:top w:val="nil"/>
              <w:left w:val="single" w:sz="4" w:space="0" w:color="auto"/>
              <w:bottom w:val="single" w:sz="4" w:space="0" w:color="auto"/>
              <w:right w:val="single" w:sz="4" w:space="0" w:color="auto"/>
            </w:tcBorders>
            <w:shd w:val="clear" w:color="000000" w:fill="FFFF00"/>
            <w:vAlign w:val="center"/>
            <w:hideMark/>
          </w:tcPr>
          <w:p w14:paraId="71AA11A7" w14:textId="77777777" w:rsidR="002E41A4" w:rsidRPr="007B26AA" w:rsidRDefault="002E41A4" w:rsidP="002E41A4">
            <w:pPr>
              <w:widowControl/>
              <w:spacing w:after="0"/>
              <w:rPr>
                <w:rFonts w:eastAsia="Times New Roman"/>
                <w:color w:val="auto"/>
                <w:sz w:val="20"/>
                <w:szCs w:val="20"/>
                <w:lang w:eastAsia="en-GB"/>
              </w:rPr>
            </w:pPr>
            <w:r w:rsidRPr="007B26AA">
              <w:rPr>
                <w:rFonts w:eastAsia="Times New Roman"/>
                <w:color w:val="auto"/>
                <w:sz w:val="20"/>
                <w:szCs w:val="20"/>
                <w:lang w:eastAsia="en-GB"/>
              </w:rPr>
              <w:t>Midland Heart staff</w:t>
            </w:r>
          </w:p>
        </w:tc>
        <w:tc>
          <w:tcPr>
            <w:tcW w:w="1340" w:type="dxa"/>
            <w:tcBorders>
              <w:top w:val="nil"/>
              <w:left w:val="nil"/>
              <w:bottom w:val="single" w:sz="4" w:space="0" w:color="auto"/>
              <w:right w:val="single" w:sz="4" w:space="0" w:color="auto"/>
            </w:tcBorders>
            <w:shd w:val="clear" w:color="000000" w:fill="FFFF00"/>
            <w:vAlign w:val="center"/>
            <w:hideMark/>
          </w:tcPr>
          <w:p w14:paraId="24742D21" w14:textId="77777777" w:rsidR="002E41A4" w:rsidRPr="007B26AA" w:rsidRDefault="002E41A4" w:rsidP="002E41A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w:t>
            </w:r>
          </w:p>
        </w:tc>
        <w:tc>
          <w:tcPr>
            <w:tcW w:w="1340" w:type="dxa"/>
            <w:tcBorders>
              <w:top w:val="nil"/>
              <w:left w:val="nil"/>
              <w:bottom w:val="single" w:sz="4" w:space="0" w:color="auto"/>
              <w:right w:val="single" w:sz="4" w:space="0" w:color="auto"/>
            </w:tcBorders>
            <w:shd w:val="clear" w:color="000000" w:fill="FFFF00"/>
            <w:vAlign w:val="center"/>
            <w:hideMark/>
          </w:tcPr>
          <w:p w14:paraId="17F40F67" w14:textId="77777777" w:rsidR="002E41A4" w:rsidRPr="007B26AA" w:rsidRDefault="002E41A4" w:rsidP="002E41A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15</w:t>
            </w:r>
          </w:p>
        </w:tc>
        <w:tc>
          <w:tcPr>
            <w:tcW w:w="1340" w:type="dxa"/>
            <w:tcBorders>
              <w:top w:val="nil"/>
              <w:left w:val="nil"/>
              <w:bottom w:val="single" w:sz="4" w:space="0" w:color="auto"/>
              <w:right w:val="single" w:sz="4" w:space="0" w:color="auto"/>
            </w:tcBorders>
            <w:shd w:val="clear" w:color="000000" w:fill="FFFF00"/>
            <w:vAlign w:val="center"/>
            <w:hideMark/>
          </w:tcPr>
          <w:p w14:paraId="08FF8FAE" w14:textId="77777777" w:rsidR="002E41A4" w:rsidRPr="007B26AA" w:rsidRDefault="002E41A4" w:rsidP="002E41A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£17.40</w:t>
            </w:r>
          </w:p>
        </w:tc>
        <w:tc>
          <w:tcPr>
            <w:tcW w:w="1120" w:type="dxa"/>
            <w:tcBorders>
              <w:top w:val="nil"/>
              <w:left w:val="nil"/>
              <w:bottom w:val="single" w:sz="4" w:space="0" w:color="auto"/>
              <w:right w:val="single" w:sz="4" w:space="0" w:color="auto"/>
            </w:tcBorders>
            <w:shd w:val="clear" w:color="000000" w:fill="FFFF00"/>
            <w:vAlign w:val="center"/>
            <w:hideMark/>
          </w:tcPr>
          <w:p w14:paraId="4F37AE99" w14:textId="77777777" w:rsidR="002E41A4" w:rsidRPr="007B26AA" w:rsidRDefault="002E41A4" w:rsidP="002E41A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£87.00</w:t>
            </w:r>
          </w:p>
        </w:tc>
        <w:tc>
          <w:tcPr>
            <w:tcW w:w="1120" w:type="dxa"/>
            <w:tcBorders>
              <w:top w:val="nil"/>
              <w:left w:val="nil"/>
              <w:bottom w:val="single" w:sz="4" w:space="0" w:color="auto"/>
              <w:right w:val="single" w:sz="4" w:space="0" w:color="auto"/>
            </w:tcBorders>
            <w:shd w:val="clear" w:color="000000" w:fill="FFFF00"/>
            <w:vAlign w:val="center"/>
            <w:hideMark/>
          </w:tcPr>
          <w:p w14:paraId="2631F9C0" w14:textId="77777777" w:rsidR="002E41A4" w:rsidRPr="007B26AA" w:rsidRDefault="002E41A4" w:rsidP="002E41A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£261.00</w:t>
            </w:r>
          </w:p>
        </w:tc>
      </w:tr>
      <w:tr w:rsidR="007B26AA" w:rsidRPr="007B26AA" w14:paraId="2CAAE9A9" w14:textId="77777777" w:rsidTr="002E41A4">
        <w:trPr>
          <w:trHeight w:val="300"/>
        </w:trPr>
        <w:tc>
          <w:tcPr>
            <w:tcW w:w="2900" w:type="dxa"/>
            <w:tcBorders>
              <w:top w:val="nil"/>
              <w:left w:val="single" w:sz="4" w:space="0" w:color="auto"/>
              <w:bottom w:val="single" w:sz="4" w:space="0" w:color="auto"/>
              <w:right w:val="single" w:sz="4" w:space="0" w:color="auto"/>
            </w:tcBorders>
            <w:shd w:val="clear" w:color="000000" w:fill="FFFF00"/>
            <w:vAlign w:val="center"/>
            <w:hideMark/>
          </w:tcPr>
          <w:p w14:paraId="4F46FE07" w14:textId="1D573209" w:rsidR="002E41A4" w:rsidRPr="007B26AA" w:rsidRDefault="002E41A4" w:rsidP="00A305A2">
            <w:pPr>
              <w:widowControl/>
              <w:spacing w:after="0"/>
              <w:rPr>
                <w:rFonts w:eastAsia="Times New Roman"/>
                <w:color w:val="auto"/>
                <w:sz w:val="20"/>
                <w:szCs w:val="20"/>
                <w:lang w:eastAsia="en-GB"/>
              </w:rPr>
            </w:pPr>
            <w:r w:rsidRPr="007B26AA">
              <w:rPr>
                <w:rFonts w:eastAsia="Times New Roman"/>
                <w:color w:val="auto"/>
                <w:sz w:val="20"/>
                <w:szCs w:val="20"/>
                <w:lang w:eastAsia="en-GB"/>
              </w:rPr>
              <w:t xml:space="preserve">Pioneer </w:t>
            </w:r>
            <w:r w:rsidR="00A305A2" w:rsidRPr="007B26AA">
              <w:rPr>
                <w:rFonts w:eastAsia="Times New Roman"/>
                <w:color w:val="auto"/>
                <w:sz w:val="20"/>
                <w:szCs w:val="20"/>
                <w:lang w:eastAsia="en-GB"/>
              </w:rPr>
              <w:t xml:space="preserve">Group </w:t>
            </w:r>
            <w:r w:rsidRPr="007B26AA">
              <w:rPr>
                <w:rFonts w:eastAsia="Times New Roman"/>
                <w:color w:val="auto"/>
                <w:sz w:val="20"/>
                <w:szCs w:val="20"/>
                <w:lang w:eastAsia="en-GB"/>
              </w:rPr>
              <w:t>staff</w:t>
            </w:r>
          </w:p>
        </w:tc>
        <w:tc>
          <w:tcPr>
            <w:tcW w:w="1340" w:type="dxa"/>
            <w:tcBorders>
              <w:top w:val="nil"/>
              <w:left w:val="nil"/>
              <w:bottom w:val="single" w:sz="4" w:space="0" w:color="auto"/>
              <w:right w:val="single" w:sz="4" w:space="0" w:color="auto"/>
            </w:tcBorders>
            <w:shd w:val="clear" w:color="000000" w:fill="FFFF00"/>
            <w:noWrap/>
            <w:vAlign w:val="center"/>
            <w:hideMark/>
          </w:tcPr>
          <w:p w14:paraId="718C34C5" w14:textId="77777777" w:rsidR="002E41A4" w:rsidRPr="007B26AA" w:rsidRDefault="002E41A4" w:rsidP="002E41A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w:t>
            </w:r>
          </w:p>
        </w:tc>
        <w:tc>
          <w:tcPr>
            <w:tcW w:w="1340" w:type="dxa"/>
            <w:tcBorders>
              <w:top w:val="nil"/>
              <w:left w:val="nil"/>
              <w:bottom w:val="single" w:sz="4" w:space="0" w:color="auto"/>
              <w:right w:val="single" w:sz="4" w:space="0" w:color="auto"/>
            </w:tcBorders>
            <w:shd w:val="clear" w:color="000000" w:fill="FFFF00"/>
            <w:noWrap/>
            <w:vAlign w:val="center"/>
            <w:hideMark/>
          </w:tcPr>
          <w:p w14:paraId="2AD16ECA" w14:textId="77777777" w:rsidR="002E41A4" w:rsidRPr="007B26AA" w:rsidRDefault="002E41A4" w:rsidP="002E41A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15</w:t>
            </w:r>
          </w:p>
        </w:tc>
        <w:tc>
          <w:tcPr>
            <w:tcW w:w="1340" w:type="dxa"/>
            <w:tcBorders>
              <w:top w:val="nil"/>
              <w:left w:val="nil"/>
              <w:bottom w:val="single" w:sz="4" w:space="0" w:color="auto"/>
              <w:right w:val="single" w:sz="4" w:space="0" w:color="auto"/>
            </w:tcBorders>
            <w:shd w:val="clear" w:color="000000" w:fill="FFFF00"/>
            <w:vAlign w:val="center"/>
            <w:hideMark/>
          </w:tcPr>
          <w:p w14:paraId="3F9413B9" w14:textId="77777777" w:rsidR="002E41A4" w:rsidRPr="007B26AA" w:rsidRDefault="002E41A4" w:rsidP="002E41A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£17.40</w:t>
            </w:r>
          </w:p>
        </w:tc>
        <w:tc>
          <w:tcPr>
            <w:tcW w:w="1120" w:type="dxa"/>
            <w:tcBorders>
              <w:top w:val="nil"/>
              <w:left w:val="nil"/>
              <w:bottom w:val="single" w:sz="4" w:space="0" w:color="auto"/>
              <w:right w:val="single" w:sz="4" w:space="0" w:color="auto"/>
            </w:tcBorders>
            <w:shd w:val="clear" w:color="000000" w:fill="FFFF00"/>
            <w:vAlign w:val="center"/>
            <w:hideMark/>
          </w:tcPr>
          <w:p w14:paraId="2EC57FF7" w14:textId="77777777" w:rsidR="002E41A4" w:rsidRPr="007B26AA" w:rsidRDefault="002E41A4" w:rsidP="002E41A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£87.00</w:t>
            </w:r>
          </w:p>
        </w:tc>
        <w:tc>
          <w:tcPr>
            <w:tcW w:w="1120" w:type="dxa"/>
            <w:tcBorders>
              <w:top w:val="nil"/>
              <w:left w:val="nil"/>
              <w:bottom w:val="single" w:sz="4" w:space="0" w:color="auto"/>
              <w:right w:val="single" w:sz="4" w:space="0" w:color="auto"/>
            </w:tcBorders>
            <w:shd w:val="clear" w:color="000000" w:fill="FFFF00"/>
            <w:vAlign w:val="center"/>
            <w:hideMark/>
          </w:tcPr>
          <w:p w14:paraId="69CB05D0" w14:textId="77777777" w:rsidR="002E41A4" w:rsidRPr="007B26AA" w:rsidRDefault="002E41A4" w:rsidP="002E41A4">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£261.00</w:t>
            </w:r>
          </w:p>
        </w:tc>
      </w:tr>
    </w:tbl>
    <w:p w14:paraId="33D2BDDB" w14:textId="77777777" w:rsidR="005418FA" w:rsidRPr="007B26AA" w:rsidRDefault="00DE1E19" w:rsidP="008308A0">
      <w:pPr>
        <w:pStyle w:val="Heading2"/>
      </w:pPr>
      <w:bookmarkStart w:id="45" w:name="_Toc488137008"/>
      <w:r w:rsidRPr="007B26AA">
        <w:t>4</w:t>
      </w:r>
      <w:r w:rsidR="00431AB8" w:rsidRPr="007B26AA">
        <w:t>.2</w:t>
      </w:r>
      <w:r w:rsidR="00431AB8" w:rsidRPr="007B26AA">
        <w:tab/>
        <w:t>Attendance at a conference</w:t>
      </w:r>
      <w:bookmarkEnd w:id="45"/>
    </w:p>
    <w:p w14:paraId="36CA3CA5" w14:textId="77777777" w:rsidR="005418FA" w:rsidRPr="007B26AA" w:rsidRDefault="00431AB8">
      <w:pPr>
        <w:pStyle w:val="Normal1"/>
        <w:rPr>
          <w:color w:val="auto"/>
        </w:rPr>
      </w:pPr>
      <w:r w:rsidRPr="007B26AA">
        <w:rPr>
          <w:color w:val="auto"/>
        </w:rPr>
        <w:t xml:space="preserve">It is generally agreed by colleagues in the Partnership and on the Specialist Team that a conference would not be longer than two hours. On this basis, Table </w:t>
      </w:r>
      <w:r w:rsidR="00C17D53" w:rsidRPr="007B26AA">
        <w:rPr>
          <w:color w:val="auto"/>
        </w:rPr>
        <w:t>11</w:t>
      </w:r>
      <w:r w:rsidRPr="007B26AA">
        <w:rPr>
          <w:color w:val="auto"/>
        </w:rPr>
        <w:t xml:space="preserve"> </w:t>
      </w:r>
      <w:r w:rsidR="00DA5278" w:rsidRPr="007B26AA">
        <w:rPr>
          <w:color w:val="auto"/>
        </w:rPr>
        <w:t xml:space="preserve">below </w:t>
      </w:r>
      <w:r w:rsidR="00C17D53" w:rsidRPr="007B26AA">
        <w:rPr>
          <w:color w:val="auto"/>
        </w:rPr>
        <w:t>shows</w:t>
      </w:r>
      <w:r w:rsidRPr="007B26AA">
        <w:rPr>
          <w:color w:val="auto"/>
        </w:rPr>
        <w:t xml:space="preserve"> the costs for a facilitator attending a </w:t>
      </w:r>
      <w:r w:rsidR="00C17D53" w:rsidRPr="007B26AA">
        <w:rPr>
          <w:color w:val="auto"/>
        </w:rPr>
        <w:t xml:space="preserve">restorative justice </w:t>
      </w:r>
      <w:r w:rsidRPr="007B26AA">
        <w:rPr>
          <w:color w:val="auto"/>
        </w:rPr>
        <w:t xml:space="preserve">conference.  </w:t>
      </w:r>
    </w:p>
    <w:p w14:paraId="078567BA" w14:textId="77777777" w:rsidR="005418FA" w:rsidRPr="007B26AA" w:rsidRDefault="00431AB8" w:rsidP="00D33317">
      <w:pPr>
        <w:pStyle w:val="Heading3"/>
        <w:rPr>
          <w:color w:val="auto"/>
        </w:rPr>
      </w:pPr>
      <w:bookmarkStart w:id="46" w:name="_Toc488137009"/>
      <w:r w:rsidRPr="007B26AA">
        <w:rPr>
          <w:color w:val="auto"/>
        </w:rPr>
        <w:t xml:space="preserve">Table </w:t>
      </w:r>
      <w:r w:rsidR="00C17D53" w:rsidRPr="007B26AA">
        <w:rPr>
          <w:color w:val="auto"/>
        </w:rPr>
        <w:t>11</w:t>
      </w:r>
      <w:r w:rsidRPr="007B26AA">
        <w:rPr>
          <w:color w:val="auto"/>
        </w:rPr>
        <w:t xml:space="preserve">: Costs for attendance at a </w:t>
      </w:r>
      <w:r w:rsidR="00C17D53" w:rsidRPr="007B26AA">
        <w:rPr>
          <w:color w:val="auto"/>
        </w:rPr>
        <w:t>restorative justice conference</w:t>
      </w:r>
      <w:bookmarkEnd w:id="46"/>
    </w:p>
    <w:tbl>
      <w:tblPr>
        <w:tblW w:w="6920" w:type="dxa"/>
        <w:tblInd w:w="108" w:type="dxa"/>
        <w:tblLook w:val="04A0" w:firstRow="1" w:lastRow="0" w:firstColumn="1" w:lastColumn="0" w:noHBand="0" w:noVBand="1"/>
      </w:tblPr>
      <w:tblGrid>
        <w:gridCol w:w="3431"/>
        <w:gridCol w:w="809"/>
        <w:gridCol w:w="1340"/>
        <w:gridCol w:w="1340"/>
      </w:tblGrid>
      <w:tr w:rsidR="007B26AA" w:rsidRPr="007B26AA" w14:paraId="2274353F" w14:textId="77777777" w:rsidTr="00DA5278">
        <w:trPr>
          <w:trHeight w:val="300"/>
        </w:trPr>
        <w:tc>
          <w:tcPr>
            <w:tcW w:w="3431"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3E8FF9F" w14:textId="77777777" w:rsidR="008771A8" w:rsidRPr="007B26AA" w:rsidRDefault="008771A8" w:rsidP="008771A8">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Staff member</w:t>
            </w:r>
          </w:p>
        </w:tc>
        <w:tc>
          <w:tcPr>
            <w:tcW w:w="809" w:type="dxa"/>
            <w:tcBorders>
              <w:top w:val="single" w:sz="4" w:space="0" w:color="auto"/>
              <w:left w:val="nil"/>
              <w:bottom w:val="single" w:sz="4" w:space="0" w:color="auto"/>
              <w:right w:val="single" w:sz="4" w:space="0" w:color="auto"/>
            </w:tcBorders>
            <w:shd w:val="clear" w:color="000000" w:fill="FFC000"/>
            <w:vAlign w:val="center"/>
            <w:hideMark/>
          </w:tcPr>
          <w:p w14:paraId="3CA34151" w14:textId="77777777" w:rsidR="008771A8" w:rsidRPr="007B26AA" w:rsidRDefault="008771A8" w:rsidP="008771A8">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Hours</w:t>
            </w:r>
          </w:p>
        </w:tc>
        <w:tc>
          <w:tcPr>
            <w:tcW w:w="1340" w:type="dxa"/>
            <w:tcBorders>
              <w:top w:val="single" w:sz="4" w:space="0" w:color="auto"/>
              <w:left w:val="nil"/>
              <w:bottom w:val="single" w:sz="4" w:space="0" w:color="auto"/>
              <w:right w:val="single" w:sz="4" w:space="0" w:color="auto"/>
            </w:tcBorders>
            <w:shd w:val="clear" w:color="000000" w:fill="FFC000"/>
            <w:vAlign w:val="center"/>
            <w:hideMark/>
          </w:tcPr>
          <w:p w14:paraId="5E0D9000" w14:textId="77777777" w:rsidR="008771A8" w:rsidRPr="007B26AA" w:rsidRDefault="008771A8" w:rsidP="008771A8">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Unit Cost</w:t>
            </w:r>
          </w:p>
        </w:tc>
        <w:tc>
          <w:tcPr>
            <w:tcW w:w="1340" w:type="dxa"/>
            <w:tcBorders>
              <w:top w:val="single" w:sz="4" w:space="0" w:color="auto"/>
              <w:left w:val="nil"/>
              <w:bottom w:val="single" w:sz="4" w:space="0" w:color="auto"/>
              <w:right w:val="single" w:sz="4" w:space="0" w:color="auto"/>
            </w:tcBorders>
            <w:shd w:val="clear" w:color="000000" w:fill="FFC000"/>
            <w:vAlign w:val="center"/>
            <w:hideMark/>
          </w:tcPr>
          <w:p w14:paraId="495A2618" w14:textId="77777777" w:rsidR="008771A8" w:rsidRPr="007B26AA" w:rsidRDefault="008771A8" w:rsidP="008771A8">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Total</w:t>
            </w:r>
          </w:p>
        </w:tc>
      </w:tr>
      <w:tr w:rsidR="007B26AA" w:rsidRPr="007B26AA" w14:paraId="1E454685" w14:textId="77777777" w:rsidTr="00DA5278">
        <w:trPr>
          <w:trHeight w:val="300"/>
        </w:trPr>
        <w:tc>
          <w:tcPr>
            <w:tcW w:w="3431" w:type="dxa"/>
            <w:tcBorders>
              <w:top w:val="nil"/>
              <w:left w:val="single" w:sz="4" w:space="0" w:color="auto"/>
              <w:bottom w:val="single" w:sz="4" w:space="0" w:color="auto"/>
              <w:right w:val="single" w:sz="4" w:space="0" w:color="auto"/>
            </w:tcBorders>
            <w:shd w:val="clear" w:color="000000" w:fill="FFFF00"/>
            <w:vAlign w:val="center"/>
            <w:hideMark/>
          </w:tcPr>
          <w:p w14:paraId="5F2B7326" w14:textId="77777777" w:rsidR="008771A8" w:rsidRPr="007B26AA" w:rsidRDefault="008771A8" w:rsidP="008771A8">
            <w:pPr>
              <w:widowControl/>
              <w:spacing w:after="0"/>
              <w:rPr>
                <w:rFonts w:eastAsia="Times New Roman"/>
                <w:color w:val="auto"/>
                <w:sz w:val="20"/>
                <w:szCs w:val="20"/>
                <w:lang w:eastAsia="en-GB"/>
              </w:rPr>
            </w:pPr>
            <w:r w:rsidRPr="007B26AA">
              <w:rPr>
                <w:rFonts w:eastAsia="Times New Roman"/>
                <w:color w:val="auto"/>
                <w:sz w:val="20"/>
                <w:szCs w:val="20"/>
                <w:lang w:eastAsia="en-GB"/>
              </w:rPr>
              <w:t>Police Officer</w:t>
            </w:r>
          </w:p>
        </w:tc>
        <w:tc>
          <w:tcPr>
            <w:tcW w:w="809" w:type="dxa"/>
            <w:tcBorders>
              <w:top w:val="nil"/>
              <w:left w:val="nil"/>
              <w:bottom w:val="single" w:sz="4" w:space="0" w:color="auto"/>
              <w:right w:val="single" w:sz="4" w:space="0" w:color="auto"/>
            </w:tcBorders>
            <w:shd w:val="clear" w:color="000000" w:fill="FFFF00"/>
            <w:vAlign w:val="center"/>
            <w:hideMark/>
          </w:tcPr>
          <w:p w14:paraId="20ED5AAA" w14:textId="77777777" w:rsidR="008771A8" w:rsidRPr="007B26AA" w:rsidRDefault="008771A8" w:rsidP="008771A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w:t>
            </w:r>
          </w:p>
        </w:tc>
        <w:tc>
          <w:tcPr>
            <w:tcW w:w="1340" w:type="dxa"/>
            <w:tcBorders>
              <w:top w:val="nil"/>
              <w:left w:val="nil"/>
              <w:bottom w:val="single" w:sz="4" w:space="0" w:color="auto"/>
              <w:right w:val="single" w:sz="4" w:space="0" w:color="auto"/>
            </w:tcBorders>
            <w:shd w:val="clear" w:color="000000" w:fill="FFFF00"/>
            <w:noWrap/>
            <w:vAlign w:val="center"/>
            <w:hideMark/>
          </w:tcPr>
          <w:p w14:paraId="4CBBE7C6" w14:textId="77777777" w:rsidR="008771A8" w:rsidRPr="007B26AA" w:rsidRDefault="008771A8" w:rsidP="008771A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£22.29</w:t>
            </w:r>
          </w:p>
        </w:tc>
        <w:tc>
          <w:tcPr>
            <w:tcW w:w="1340" w:type="dxa"/>
            <w:tcBorders>
              <w:top w:val="nil"/>
              <w:left w:val="nil"/>
              <w:bottom w:val="single" w:sz="4" w:space="0" w:color="auto"/>
              <w:right w:val="single" w:sz="4" w:space="0" w:color="auto"/>
            </w:tcBorders>
            <w:shd w:val="clear" w:color="000000" w:fill="FFFF00"/>
            <w:vAlign w:val="center"/>
            <w:hideMark/>
          </w:tcPr>
          <w:p w14:paraId="5FB783B9" w14:textId="77777777" w:rsidR="008771A8" w:rsidRPr="007B26AA" w:rsidRDefault="008771A8" w:rsidP="008771A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£44.58</w:t>
            </w:r>
          </w:p>
        </w:tc>
      </w:tr>
      <w:tr w:rsidR="007B26AA" w:rsidRPr="007B26AA" w14:paraId="46380290" w14:textId="77777777" w:rsidTr="00AF4F51">
        <w:trPr>
          <w:trHeight w:val="315"/>
        </w:trPr>
        <w:tc>
          <w:tcPr>
            <w:tcW w:w="3431" w:type="dxa"/>
            <w:tcBorders>
              <w:top w:val="nil"/>
              <w:left w:val="single" w:sz="4" w:space="0" w:color="auto"/>
              <w:bottom w:val="single" w:sz="4" w:space="0" w:color="auto"/>
              <w:right w:val="single" w:sz="4" w:space="0" w:color="auto"/>
            </w:tcBorders>
            <w:shd w:val="clear" w:color="000000" w:fill="FFFF00"/>
            <w:vAlign w:val="center"/>
            <w:hideMark/>
          </w:tcPr>
          <w:p w14:paraId="62AF2EE3" w14:textId="77777777" w:rsidR="008771A8" w:rsidRPr="007B26AA" w:rsidRDefault="008771A8" w:rsidP="008771A8">
            <w:pPr>
              <w:widowControl/>
              <w:spacing w:after="0"/>
              <w:rPr>
                <w:rFonts w:eastAsia="Times New Roman"/>
                <w:color w:val="auto"/>
                <w:sz w:val="20"/>
                <w:szCs w:val="20"/>
                <w:lang w:eastAsia="en-GB"/>
              </w:rPr>
            </w:pPr>
            <w:r w:rsidRPr="007B26AA">
              <w:rPr>
                <w:rFonts w:eastAsia="Times New Roman"/>
                <w:color w:val="auto"/>
                <w:sz w:val="20"/>
                <w:szCs w:val="20"/>
                <w:lang w:eastAsia="en-GB"/>
              </w:rPr>
              <w:t>Police Community Support Officer</w:t>
            </w:r>
          </w:p>
        </w:tc>
        <w:tc>
          <w:tcPr>
            <w:tcW w:w="809" w:type="dxa"/>
            <w:tcBorders>
              <w:top w:val="nil"/>
              <w:left w:val="nil"/>
              <w:bottom w:val="single" w:sz="4" w:space="0" w:color="auto"/>
              <w:right w:val="single" w:sz="4" w:space="0" w:color="auto"/>
            </w:tcBorders>
            <w:shd w:val="clear" w:color="000000" w:fill="FFFF00"/>
            <w:vAlign w:val="center"/>
            <w:hideMark/>
          </w:tcPr>
          <w:p w14:paraId="75A69ABF" w14:textId="77777777" w:rsidR="008771A8" w:rsidRPr="007B26AA" w:rsidRDefault="008771A8" w:rsidP="008771A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w:t>
            </w:r>
          </w:p>
        </w:tc>
        <w:tc>
          <w:tcPr>
            <w:tcW w:w="1340" w:type="dxa"/>
            <w:tcBorders>
              <w:top w:val="nil"/>
              <w:left w:val="nil"/>
              <w:bottom w:val="single" w:sz="4" w:space="0" w:color="auto"/>
              <w:right w:val="single" w:sz="4" w:space="0" w:color="auto"/>
            </w:tcBorders>
            <w:shd w:val="clear" w:color="000000" w:fill="FFFF00"/>
            <w:noWrap/>
            <w:vAlign w:val="center"/>
            <w:hideMark/>
          </w:tcPr>
          <w:p w14:paraId="138B7AE4" w14:textId="77777777" w:rsidR="008771A8" w:rsidRPr="007B26AA" w:rsidRDefault="008771A8" w:rsidP="008771A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£14.41</w:t>
            </w:r>
          </w:p>
        </w:tc>
        <w:tc>
          <w:tcPr>
            <w:tcW w:w="1340" w:type="dxa"/>
            <w:tcBorders>
              <w:top w:val="nil"/>
              <w:left w:val="nil"/>
              <w:bottom w:val="single" w:sz="4" w:space="0" w:color="auto"/>
              <w:right w:val="single" w:sz="4" w:space="0" w:color="auto"/>
            </w:tcBorders>
            <w:shd w:val="clear" w:color="000000" w:fill="FFFF00"/>
            <w:vAlign w:val="center"/>
            <w:hideMark/>
          </w:tcPr>
          <w:p w14:paraId="68F626B6" w14:textId="77777777" w:rsidR="008771A8" w:rsidRPr="007B26AA" w:rsidRDefault="008771A8" w:rsidP="008771A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£28.82</w:t>
            </w:r>
          </w:p>
        </w:tc>
      </w:tr>
      <w:tr w:rsidR="007B26AA" w:rsidRPr="007B26AA" w14:paraId="29430C18" w14:textId="77777777" w:rsidTr="00DA5278">
        <w:trPr>
          <w:trHeight w:val="300"/>
        </w:trPr>
        <w:tc>
          <w:tcPr>
            <w:tcW w:w="3431" w:type="dxa"/>
            <w:tcBorders>
              <w:top w:val="nil"/>
              <w:left w:val="single" w:sz="4" w:space="0" w:color="auto"/>
              <w:bottom w:val="single" w:sz="4" w:space="0" w:color="auto"/>
              <w:right w:val="single" w:sz="4" w:space="0" w:color="auto"/>
            </w:tcBorders>
            <w:shd w:val="clear" w:color="000000" w:fill="FFFF00"/>
            <w:vAlign w:val="center"/>
            <w:hideMark/>
          </w:tcPr>
          <w:p w14:paraId="6DC71E1C" w14:textId="77777777" w:rsidR="008771A8" w:rsidRPr="007B26AA" w:rsidRDefault="008771A8" w:rsidP="008771A8">
            <w:pPr>
              <w:widowControl/>
              <w:spacing w:after="0"/>
              <w:rPr>
                <w:rFonts w:eastAsia="Times New Roman"/>
                <w:color w:val="auto"/>
                <w:sz w:val="20"/>
                <w:szCs w:val="20"/>
                <w:lang w:eastAsia="en-GB"/>
              </w:rPr>
            </w:pPr>
            <w:r w:rsidRPr="007B26AA">
              <w:rPr>
                <w:rFonts w:eastAsia="Times New Roman"/>
                <w:color w:val="auto"/>
                <w:sz w:val="20"/>
                <w:szCs w:val="20"/>
                <w:lang w:eastAsia="en-GB"/>
              </w:rPr>
              <w:t>Midland Heart staff</w:t>
            </w:r>
          </w:p>
        </w:tc>
        <w:tc>
          <w:tcPr>
            <w:tcW w:w="809" w:type="dxa"/>
            <w:tcBorders>
              <w:top w:val="nil"/>
              <w:left w:val="nil"/>
              <w:bottom w:val="single" w:sz="4" w:space="0" w:color="auto"/>
              <w:right w:val="single" w:sz="4" w:space="0" w:color="auto"/>
            </w:tcBorders>
            <w:shd w:val="clear" w:color="000000" w:fill="FFFF00"/>
            <w:vAlign w:val="center"/>
            <w:hideMark/>
          </w:tcPr>
          <w:p w14:paraId="0ADB032C" w14:textId="77777777" w:rsidR="008771A8" w:rsidRPr="007B26AA" w:rsidRDefault="008771A8" w:rsidP="008771A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w:t>
            </w:r>
          </w:p>
        </w:tc>
        <w:tc>
          <w:tcPr>
            <w:tcW w:w="1340" w:type="dxa"/>
            <w:tcBorders>
              <w:top w:val="nil"/>
              <w:left w:val="nil"/>
              <w:bottom w:val="single" w:sz="4" w:space="0" w:color="auto"/>
              <w:right w:val="single" w:sz="4" w:space="0" w:color="auto"/>
            </w:tcBorders>
            <w:shd w:val="clear" w:color="000000" w:fill="FFFF00"/>
            <w:vAlign w:val="center"/>
            <w:hideMark/>
          </w:tcPr>
          <w:p w14:paraId="0F157126" w14:textId="77777777" w:rsidR="008771A8" w:rsidRPr="007B26AA" w:rsidRDefault="008771A8" w:rsidP="008771A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£17.40</w:t>
            </w:r>
          </w:p>
        </w:tc>
        <w:tc>
          <w:tcPr>
            <w:tcW w:w="1340" w:type="dxa"/>
            <w:tcBorders>
              <w:top w:val="nil"/>
              <w:left w:val="nil"/>
              <w:bottom w:val="single" w:sz="4" w:space="0" w:color="auto"/>
              <w:right w:val="single" w:sz="4" w:space="0" w:color="auto"/>
            </w:tcBorders>
            <w:shd w:val="clear" w:color="000000" w:fill="FFFF00"/>
            <w:vAlign w:val="center"/>
            <w:hideMark/>
          </w:tcPr>
          <w:p w14:paraId="44A28131" w14:textId="77777777" w:rsidR="008771A8" w:rsidRPr="007B26AA" w:rsidRDefault="008771A8" w:rsidP="008771A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£34.80</w:t>
            </w:r>
          </w:p>
        </w:tc>
      </w:tr>
      <w:tr w:rsidR="007B26AA" w:rsidRPr="007B26AA" w14:paraId="49141003" w14:textId="77777777" w:rsidTr="00DA5278">
        <w:trPr>
          <w:trHeight w:val="300"/>
        </w:trPr>
        <w:tc>
          <w:tcPr>
            <w:tcW w:w="3431" w:type="dxa"/>
            <w:tcBorders>
              <w:top w:val="nil"/>
              <w:left w:val="single" w:sz="4" w:space="0" w:color="auto"/>
              <w:bottom w:val="single" w:sz="4" w:space="0" w:color="auto"/>
              <w:right w:val="single" w:sz="4" w:space="0" w:color="auto"/>
            </w:tcBorders>
            <w:shd w:val="clear" w:color="000000" w:fill="FFFF00"/>
            <w:vAlign w:val="center"/>
            <w:hideMark/>
          </w:tcPr>
          <w:p w14:paraId="0C33BFA7" w14:textId="352740F0" w:rsidR="008771A8" w:rsidRPr="007B26AA" w:rsidRDefault="008771A8" w:rsidP="00A305A2">
            <w:pPr>
              <w:widowControl/>
              <w:spacing w:after="0"/>
              <w:rPr>
                <w:rFonts w:eastAsia="Times New Roman"/>
                <w:color w:val="auto"/>
                <w:sz w:val="20"/>
                <w:szCs w:val="20"/>
                <w:lang w:eastAsia="en-GB"/>
              </w:rPr>
            </w:pPr>
            <w:r w:rsidRPr="007B26AA">
              <w:rPr>
                <w:rFonts w:eastAsia="Times New Roman"/>
                <w:color w:val="auto"/>
                <w:sz w:val="20"/>
                <w:szCs w:val="20"/>
                <w:lang w:eastAsia="en-GB"/>
              </w:rPr>
              <w:t xml:space="preserve">Pioneer </w:t>
            </w:r>
            <w:r w:rsidR="00A305A2" w:rsidRPr="007B26AA">
              <w:rPr>
                <w:rFonts w:eastAsia="Times New Roman"/>
                <w:color w:val="auto"/>
                <w:sz w:val="20"/>
                <w:szCs w:val="20"/>
                <w:lang w:eastAsia="en-GB"/>
              </w:rPr>
              <w:t xml:space="preserve">Group </w:t>
            </w:r>
            <w:r w:rsidRPr="007B26AA">
              <w:rPr>
                <w:rFonts w:eastAsia="Times New Roman"/>
                <w:color w:val="auto"/>
                <w:sz w:val="20"/>
                <w:szCs w:val="20"/>
                <w:lang w:eastAsia="en-GB"/>
              </w:rPr>
              <w:t>staff</w:t>
            </w:r>
          </w:p>
        </w:tc>
        <w:tc>
          <w:tcPr>
            <w:tcW w:w="809" w:type="dxa"/>
            <w:tcBorders>
              <w:top w:val="nil"/>
              <w:left w:val="nil"/>
              <w:bottom w:val="single" w:sz="4" w:space="0" w:color="auto"/>
              <w:right w:val="single" w:sz="4" w:space="0" w:color="auto"/>
            </w:tcBorders>
            <w:shd w:val="clear" w:color="000000" w:fill="FFFF00"/>
            <w:noWrap/>
            <w:vAlign w:val="center"/>
            <w:hideMark/>
          </w:tcPr>
          <w:p w14:paraId="384C0F5C" w14:textId="77777777" w:rsidR="008771A8" w:rsidRPr="007B26AA" w:rsidRDefault="008771A8" w:rsidP="008771A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w:t>
            </w:r>
          </w:p>
        </w:tc>
        <w:tc>
          <w:tcPr>
            <w:tcW w:w="1340" w:type="dxa"/>
            <w:tcBorders>
              <w:top w:val="nil"/>
              <w:left w:val="nil"/>
              <w:bottom w:val="single" w:sz="4" w:space="0" w:color="auto"/>
              <w:right w:val="single" w:sz="4" w:space="0" w:color="auto"/>
            </w:tcBorders>
            <w:shd w:val="clear" w:color="000000" w:fill="FFFF00"/>
            <w:vAlign w:val="center"/>
            <w:hideMark/>
          </w:tcPr>
          <w:p w14:paraId="58F5FDE8" w14:textId="77777777" w:rsidR="008771A8" w:rsidRPr="007B26AA" w:rsidRDefault="008771A8" w:rsidP="008771A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£17.40</w:t>
            </w:r>
          </w:p>
        </w:tc>
        <w:tc>
          <w:tcPr>
            <w:tcW w:w="1340" w:type="dxa"/>
            <w:tcBorders>
              <w:top w:val="nil"/>
              <w:left w:val="nil"/>
              <w:bottom w:val="single" w:sz="4" w:space="0" w:color="auto"/>
              <w:right w:val="single" w:sz="4" w:space="0" w:color="auto"/>
            </w:tcBorders>
            <w:shd w:val="clear" w:color="000000" w:fill="FFFF00"/>
            <w:vAlign w:val="center"/>
            <w:hideMark/>
          </w:tcPr>
          <w:p w14:paraId="701AA40A" w14:textId="77777777" w:rsidR="008771A8" w:rsidRPr="007B26AA" w:rsidRDefault="008771A8" w:rsidP="008771A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£34.80</w:t>
            </w:r>
          </w:p>
        </w:tc>
      </w:tr>
    </w:tbl>
    <w:p w14:paraId="21B73103" w14:textId="77777777" w:rsidR="005418FA" w:rsidRPr="007B26AA" w:rsidRDefault="00DE1E19" w:rsidP="008308A0">
      <w:pPr>
        <w:pStyle w:val="Heading2"/>
      </w:pPr>
      <w:bookmarkStart w:id="47" w:name="_Toc488137010"/>
      <w:r w:rsidRPr="007B26AA">
        <w:t>4</w:t>
      </w:r>
      <w:r w:rsidR="00431AB8" w:rsidRPr="007B26AA">
        <w:t>.3</w:t>
      </w:r>
      <w:r w:rsidR="00431AB8" w:rsidRPr="007B26AA">
        <w:tab/>
        <w:t>Conference follow-up</w:t>
      </w:r>
      <w:bookmarkEnd w:id="47"/>
    </w:p>
    <w:p w14:paraId="0BE0057A" w14:textId="77777777" w:rsidR="005418FA" w:rsidRPr="007B26AA" w:rsidRDefault="00431AB8">
      <w:pPr>
        <w:pStyle w:val="Normal1"/>
        <w:rPr>
          <w:color w:val="auto"/>
        </w:rPr>
      </w:pPr>
      <w:r w:rsidRPr="007B26AA">
        <w:rPr>
          <w:color w:val="auto"/>
        </w:rPr>
        <w:t xml:space="preserve">The length of time taken by facilitators to undertake conference follow-up varies according to </w:t>
      </w:r>
      <w:r w:rsidRPr="007B26AA">
        <w:rPr>
          <w:color w:val="auto"/>
        </w:rPr>
        <w:lastRenderedPageBreak/>
        <w:t xml:space="preserve">the complexity of the case. Respondents have provided a range of widely varying timescales for this activity.  Estimates range from one to seven hours. </w:t>
      </w:r>
      <w:r w:rsidR="00C17D53" w:rsidRPr="007B26AA">
        <w:rPr>
          <w:color w:val="auto"/>
        </w:rPr>
        <w:t>T</w:t>
      </w:r>
      <w:r w:rsidRPr="007B26AA">
        <w:rPr>
          <w:color w:val="auto"/>
        </w:rPr>
        <w:t xml:space="preserve">he costs for a facilitator of following-up a </w:t>
      </w:r>
      <w:r w:rsidR="00C17D53" w:rsidRPr="007B26AA">
        <w:rPr>
          <w:color w:val="auto"/>
        </w:rPr>
        <w:t>r</w:t>
      </w:r>
      <w:r w:rsidRPr="007B26AA">
        <w:rPr>
          <w:color w:val="auto"/>
        </w:rPr>
        <w:t xml:space="preserve">estorative </w:t>
      </w:r>
      <w:r w:rsidR="00C17D53" w:rsidRPr="007B26AA">
        <w:rPr>
          <w:color w:val="auto"/>
        </w:rPr>
        <w:t>j</w:t>
      </w:r>
      <w:r w:rsidRPr="007B26AA">
        <w:rPr>
          <w:color w:val="auto"/>
        </w:rPr>
        <w:t>ustice conference</w:t>
      </w:r>
      <w:r w:rsidR="00C17D53" w:rsidRPr="007B26AA">
        <w:rPr>
          <w:color w:val="auto"/>
        </w:rPr>
        <w:t xml:space="preserve"> are provided in Table 12</w:t>
      </w:r>
      <w:r w:rsidR="0003359A" w:rsidRPr="007B26AA">
        <w:rPr>
          <w:color w:val="auto"/>
        </w:rPr>
        <w:t xml:space="preserve"> below</w:t>
      </w:r>
      <w:r w:rsidRPr="007B26AA">
        <w:rPr>
          <w:color w:val="auto"/>
        </w:rPr>
        <w:t>.</w:t>
      </w:r>
    </w:p>
    <w:p w14:paraId="2C3ED471" w14:textId="77777777" w:rsidR="005418FA" w:rsidRPr="007B26AA" w:rsidRDefault="00431AB8" w:rsidP="00D33317">
      <w:pPr>
        <w:pStyle w:val="Heading3"/>
        <w:rPr>
          <w:color w:val="auto"/>
        </w:rPr>
      </w:pPr>
      <w:bookmarkStart w:id="48" w:name="_Toc488137011"/>
      <w:r w:rsidRPr="007B26AA">
        <w:rPr>
          <w:color w:val="auto"/>
        </w:rPr>
        <w:t>Table 1</w:t>
      </w:r>
      <w:r w:rsidR="00C17D53" w:rsidRPr="007B26AA">
        <w:rPr>
          <w:color w:val="auto"/>
        </w:rPr>
        <w:t>2</w:t>
      </w:r>
      <w:r w:rsidRPr="007B26AA">
        <w:rPr>
          <w:color w:val="auto"/>
        </w:rPr>
        <w:t>: Costs for follow-up from an RJ conference</w:t>
      </w:r>
      <w:bookmarkEnd w:id="48"/>
      <w:r w:rsidRPr="007B26AA">
        <w:rPr>
          <w:color w:val="auto"/>
        </w:rPr>
        <w:t xml:space="preserve"> </w:t>
      </w:r>
    </w:p>
    <w:tbl>
      <w:tblPr>
        <w:tblW w:w="8480" w:type="dxa"/>
        <w:tblInd w:w="-5" w:type="dxa"/>
        <w:tblLook w:val="04A0" w:firstRow="1" w:lastRow="0" w:firstColumn="1" w:lastColumn="0" w:noHBand="0" w:noVBand="1"/>
      </w:tblPr>
      <w:tblGrid>
        <w:gridCol w:w="2480"/>
        <w:gridCol w:w="1200"/>
        <w:gridCol w:w="1200"/>
        <w:gridCol w:w="1200"/>
        <w:gridCol w:w="1200"/>
        <w:gridCol w:w="1200"/>
      </w:tblGrid>
      <w:tr w:rsidR="007B26AA" w:rsidRPr="007B26AA" w14:paraId="36348A42" w14:textId="77777777" w:rsidTr="00D22987">
        <w:trPr>
          <w:trHeight w:val="528"/>
        </w:trPr>
        <w:tc>
          <w:tcPr>
            <w:tcW w:w="248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168B298" w14:textId="77777777" w:rsidR="00D22987" w:rsidRPr="007B26AA" w:rsidRDefault="00D22987" w:rsidP="00D22987">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Staff member</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14:paraId="289825E5" w14:textId="77777777" w:rsidR="00D22987" w:rsidRPr="007B26AA" w:rsidRDefault="00D22987" w:rsidP="00D22987">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Hours (lower)</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14:paraId="6FF29044" w14:textId="77777777" w:rsidR="00D22987" w:rsidRPr="007B26AA" w:rsidRDefault="00D22987" w:rsidP="00D22987">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Hours (upper)</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14:paraId="47957062" w14:textId="77777777" w:rsidR="00D22987" w:rsidRPr="007B26AA" w:rsidRDefault="00D22987" w:rsidP="00D22987">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Unit Cost</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14:paraId="4B054295" w14:textId="77777777" w:rsidR="00D22987" w:rsidRPr="007B26AA" w:rsidRDefault="00D22987" w:rsidP="00D22987">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Total (lower)</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14:paraId="23D825F2" w14:textId="77777777" w:rsidR="00D22987" w:rsidRPr="007B26AA" w:rsidRDefault="00D22987" w:rsidP="00D22987">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Total (upper)</w:t>
            </w:r>
          </w:p>
        </w:tc>
      </w:tr>
      <w:tr w:rsidR="007B26AA" w:rsidRPr="007B26AA" w14:paraId="3620EADA" w14:textId="77777777" w:rsidTr="00D22987">
        <w:trPr>
          <w:trHeight w:val="288"/>
        </w:trPr>
        <w:tc>
          <w:tcPr>
            <w:tcW w:w="2480" w:type="dxa"/>
            <w:tcBorders>
              <w:top w:val="nil"/>
              <w:left w:val="single" w:sz="4" w:space="0" w:color="auto"/>
              <w:bottom w:val="single" w:sz="4" w:space="0" w:color="auto"/>
              <w:right w:val="single" w:sz="4" w:space="0" w:color="auto"/>
            </w:tcBorders>
            <w:shd w:val="clear" w:color="000000" w:fill="FFFF00"/>
            <w:vAlign w:val="center"/>
            <w:hideMark/>
          </w:tcPr>
          <w:p w14:paraId="18A8DB8C" w14:textId="77777777" w:rsidR="00D22987" w:rsidRPr="007B26AA" w:rsidRDefault="00D22987" w:rsidP="00D22987">
            <w:pPr>
              <w:widowControl/>
              <w:spacing w:after="0"/>
              <w:rPr>
                <w:rFonts w:eastAsia="Times New Roman"/>
                <w:color w:val="auto"/>
                <w:sz w:val="20"/>
                <w:szCs w:val="20"/>
                <w:lang w:eastAsia="en-GB"/>
              </w:rPr>
            </w:pPr>
            <w:r w:rsidRPr="007B26AA">
              <w:rPr>
                <w:rFonts w:eastAsia="Times New Roman"/>
                <w:color w:val="auto"/>
                <w:sz w:val="20"/>
                <w:szCs w:val="20"/>
                <w:highlight w:val="yellow"/>
                <w:lang w:eastAsia="en-GB"/>
              </w:rPr>
              <w:t>Police Officer</w:t>
            </w:r>
          </w:p>
        </w:tc>
        <w:tc>
          <w:tcPr>
            <w:tcW w:w="1200" w:type="dxa"/>
            <w:tcBorders>
              <w:top w:val="nil"/>
              <w:left w:val="nil"/>
              <w:bottom w:val="single" w:sz="4" w:space="0" w:color="auto"/>
              <w:right w:val="single" w:sz="4" w:space="0" w:color="auto"/>
            </w:tcBorders>
            <w:shd w:val="clear" w:color="000000" w:fill="FFFF00"/>
            <w:vAlign w:val="center"/>
            <w:hideMark/>
          </w:tcPr>
          <w:p w14:paraId="20FB4DF9" w14:textId="77777777" w:rsidR="00D22987" w:rsidRPr="007B26AA" w:rsidRDefault="00D22987" w:rsidP="00D22987">
            <w:pPr>
              <w:widowControl/>
              <w:spacing w:after="0"/>
              <w:jc w:val="center"/>
              <w:rPr>
                <w:rFonts w:eastAsia="Times New Roman"/>
                <w:color w:val="auto"/>
                <w:sz w:val="20"/>
                <w:szCs w:val="20"/>
                <w:lang w:eastAsia="en-GB"/>
              </w:rPr>
            </w:pPr>
            <w:r w:rsidRPr="007B26AA">
              <w:rPr>
                <w:rFonts w:eastAsia="Times New Roman"/>
                <w:color w:val="auto"/>
                <w:sz w:val="20"/>
                <w:szCs w:val="20"/>
                <w:highlight w:val="yellow"/>
                <w:lang w:eastAsia="en-GB"/>
              </w:rPr>
              <w:t>1</w:t>
            </w:r>
          </w:p>
        </w:tc>
        <w:tc>
          <w:tcPr>
            <w:tcW w:w="1200" w:type="dxa"/>
            <w:tcBorders>
              <w:top w:val="nil"/>
              <w:left w:val="nil"/>
              <w:bottom w:val="single" w:sz="4" w:space="0" w:color="auto"/>
              <w:right w:val="single" w:sz="4" w:space="0" w:color="auto"/>
            </w:tcBorders>
            <w:shd w:val="clear" w:color="000000" w:fill="FFFF00"/>
            <w:vAlign w:val="center"/>
            <w:hideMark/>
          </w:tcPr>
          <w:p w14:paraId="63EB0134" w14:textId="77777777" w:rsidR="00D22987" w:rsidRPr="007B26AA" w:rsidRDefault="00D22987" w:rsidP="00D22987">
            <w:pPr>
              <w:widowControl/>
              <w:spacing w:after="0"/>
              <w:jc w:val="center"/>
              <w:rPr>
                <w:rFonts w:eastAsia="Times New Roman"/>
                <w:color w:val="auto"/>
                <w:sz w:val="20"/>
                <w:szCs w:val="20"/>
                <w:lang w:eastAsia="en-GB"/>
              </w:rPr>
            </w:pPr>
            <w:r w:rsidRPr="007B26AA">
              <w:rPr>
                <w:rFonts w:eastAsia="Times New Roman"/>
                <w:color w:val="auto"/>
                <w:sz w:val="20"/>
                <w:szCs w:val="20"/>
                <w:highlight w:val="yellow"/>
                <w:lang w:eastAsia="en-GB"/>
              </w:rPr>
              <w:t>7</w:t>
            </w:r>
          </w:p>
        </w:tc>
        <w:tc>
          <w:tcPr>
            <w:tcW w:w="1200" w:type="dxa"/>
            <w:tcBorders>
              <w:top w:val="nil"/>
              <w:left w:val="nil"/>
              <w:bottom w:val="single" w:sz="4" w:space="0" w:color="auto"/>
              <w:right w:val="single" w:sz="4" w:space="0" w:color="auto"/>
            </w:tcBorders>
            <w:shd w:val="clear" w:color="000000" w:fill="FFFF00"/>
            <w:vAlign w:val="center"/>
            <w:hideMark/>
          </w:tcPr>
          <w:p w14:paraId="499A0720" w14:textId="77777777" w:rsidR="00D22987" w:rsidRPr="007B26AA" w:rsidRDefault="00D22987" w:rsidP="00D22987">
            <w:pPr>
              <w:widowControl/>
              <w:spacing w:after="0"/>
              <w:jc w:val="center"/>
              <w:rPr>
                <w:rFonts w:eastAsia="Times New Roman"/>
                <w:color w:val="auto"/>
                <w:sz w:val="20"/>
                <w:szCs w:val="20"/>
                <w:lang w:eastAsia="en-GB"/>
              </w:rPr>
            </w:pPr>
            <w:r w:rsidRPr="007B26AA">
              <w:rPr>
                <w:rFonts w:eastAsia="Times New Roman"/>
                <w:color w:val="auto"/>
                <w:sz w:val="20"/>
                <w:szCs w:val="20"/>
                <w:highlight w:val="yellow"/>
                <w:lang w:eastAsia="en-GB"/>
              </w:rPr>
              <w:t>£22.29</w:t>
            </w:r>
          </w:p>
        </w:tc>
        <w:tc>
          <w:tcPr>
            <w:tcW w:w="1200" w:type="dxa"/>
            <w:tcBorders>
              <w:top w:val="nil"/>
              <w:left w:val="nil"/>
              <w:bottom w:val="single" w:sz="4" w:space="0" w:color="auto"/>
              <w:right w:val="single" w:sz="4" w:space="0" w:color="auto"/>
            </w:tcBorders>
            <w:shd w:val="clear" w:color="000000" w:fill="FFFF00"/>
            <w:vAlign w:val="center"/>
            <w:hideMark/>
          </w:tcPr>
          <w:p w14:paraId="35102B4C" w14:textId="77777777" w:rsidR="00D22987" w:rsidRPr="007B26AA" w:rsidRDefault="00D22987" w:rsidP="00D22987">
            <w:pPr>
              <w:widowControl/>
              <w:spacing w:after="0"/>
              <w:jc w:val="center"/>
              <w:rPr>
                <w:rFonts w:eastAsia="Times New Roman"/>
                <w:color w:val="auto"/>
                <w:sz w:val="20"/>
                <w:szCs w:val="20"/>
                <w:lang w:eastAsia="en-GB"/>
              </w:rPr>
            </w:pPr>
            <w:r w:rsidRPr="007B26AA">
              <w:rPr>
                <w:rFonts w:eastAsia="Times New Roman"/>
                <w:color w:val="auto"/>
                <w:sz w:val="20"/>
                <w:szCs w:val="20"/>
                <w:highlight w:val="yellow"/>
                <w:lang w:eastAsia="en-GB"/>
              </w:rPr>
              <w:t>£22.29</w:t>
            </w:r>
          </w:p>
        </w:tc>
        <w:tc>
          <w:tcPr>
            <w:tcW w:w="1200" w:type="dxa"/>
            <w:tcBorders>
              <w:top w:val="nil"/>
              <w:left w:val="nil"/>
              <w:bottom w:val="single" w:sz="4" w:space="0" w:color="auto"/>
              <w:right w:val="single" w:sz="4" w:space="0" w:color="auto"/>
            </w:tcBorders>
            <w:shd w:val="clear" w:color="000000" w:fill="FFFF00"/>
            <w:vAlign w:val="center"/>
            <w:hideMark/>
          </w:tcPr>
          <w:p w14:paraId="4859BFD3" w14:textId="77777777" w:rsidR="00D22987" w:rsidRPr="007B26AA" w:rsidRDefault="00D22987" w:rsidP="00D22987">
            <w:pPr>
              <w:widowControl/>
              <w:spacing w:after="0"/>
              <w:jc w:val="center"/>
              <w:rPr>
                <w:rFonts w:eastAsia="Times New Roman"/>
                <w:color w:val="auto"/>
                <w:sz w:val="20"/>
                <w:szCs w:val="20"/>
                <w:lang w:eastAsia="en-GB"/>
              </w:rPr>
            </w:pPr>
            <w:r w:rsidRPr="007B26AA">
              <w:rPr>
                <w:rFonts w:eastAsia="Times New Roman"/>
                <w:color w:val="auto"/>
                <w:sz w:val="20"/>
                <w:szCs w:val="20"/>
                <w:highlight w:val="yellow"/>
                <w:lang w:eastAsia="en-GB"/>
              </w:rPr>
              <w:t>£156.03</w:t>
            </w:r>
          </w:p>
        </w:tc>
      </w:tr>
      <w:tr w:rsidR="007B26AA" w:rsidRPr="007B26AA" w14:paraId="76EB89FA" w14:textId="77777777" w:rsidTr="00D22987">
        <w:trPr>
          <w:trHeight w:val="528"/>
        </w:trPr>
        <w:tc>
          <w:tcPr>
            <w:tcW w:w="2480" w:type="dxa"/>
            <w:tcBorders>
              <w:top w:val="nil"/>
              <w:left w:val="single" w:sz="4" w:space="0" w:color="auto"/>
              <w:bottom w:val="single" w:sz="4" w:space="0" w:color="auto"/>
              <w:right w:val="single" w:sz="4" w:space="0" w:color="auto"/>
            </w:tcBorders>
            <w:shd w:val="clear" w:color="000000" w:fill="FFFF00"/>
            <w:vAlign w:val="center"/>
            <w:hideMark/>
          </w:tcPr>
          <w:p w14:paraId="27DE87EF" w14:textId="77777777" w:rsidR="00D22987" w:rsidRPr="007B26AA" w:rsidRDefault="00D22987" w:rsidP="00D22987">
            <w:pPr>
              <w:widowControl/>
              <w:spacing w:after="0"/>
              <w:rPr>
                <w:rFonts w:eastAsia="Times New Roman"/>
                <w:color w:val="auto"/>
                <w:sz w:val="20"/>
                <w:szCs w:val="20"/>
                <w:lang w:eastAsia="en-GB"/>
              </w:rPr>
            </w:pPr>
            <w:r w:rsidRPr="007B26AA">
              <w:rPr>
                <w:rFonts w:eastAsia="Times New Roman"/>
                <w:color w:val="auto"/>
                <w:sz w:val="20"/>
                <w:szCs w:val="20"/>
                <w:highlight w:val="yellow"/>
                <w:lang w:eastAsia="en-GB"/>
              </w:rPr>
              <w:t>Police Community Support Officer</w:t>
            </w:r>
          </w:p>
        </w:tc>
        <w:tc>
          <w:tcPr>
            <w:tcW w:w="1200" w:type="dxa"/>
            <w:tcBorders>
              <w:top w:val="nil"/>
              <w:left w:val="nil"/>
              <w:bottom w:val="single" w:sz="4" w:space="0" w:color="auto"/>
              <w:right w:val="single" w:sz="4" w:space="0" w:color="auto"/>
            </w:tcBorders>
            <w:shd w:val="clear" w:color="000000" w:fill="FFFF00"/>
            <w:vAlign w:val="center"/>
            <w:hideMark/>
          </w:tcPr>
          <w:p w14:paraId="1F11B464" w14:textId="77777777" w:rsidR="00D22987" w:rsidRPr="007B26AA" w:rsidRDefault="00D22987" w:rsidP="00D22987">
            <w:pPr>
              <w:widowControl/>
              <w:spacing w:after="0"/>
              <w:jc w:val="center"/>
              <w:rPr>
                <w:rFonts w:eastAsia="Times New Roman"/>
                <w:color w:val="auto"/>
                <w:sz w:val="20"/>
                <w:szCs w:val="20"/>
                <w:lang w:eastAsia="en-GB"/>
              </w:rPr>
            </w:pPr>
            <w:r w:rsidRPr="007B26AA">
              <w:rPr>
                <w:rFonts w:eastAsia="Times New Roman"/>
                <w:color w:val="auto"/>
                <w:sz w:val="20"/>
                <w:szCs w:val="20"/>
                <w:highlight w:val="yellow"/>
                <w:lang w:eastAsia="en-GB"/>
              </w:rPr>
              <w:t>1</w:t>
            </w:r>
          </w:p>
        </w:tc>
        <w:tc>
          <w:tcPr>
            <w:tcW w:w="1200" w:type="dxa"/>
            <w:tcBorders>
              <w:top w:val="nil"/>
              <w:left w:val="nil"/>
              <w:bottom w:val="single" w:sz="4" w:space="0" w:color="auto"/>
              <w:right w:val="single" w:sz="4" w:space="0" w:color="auto"/>
            </w:tcBorders>
            <w:shd w:val="clear" w:color="000000" w:fill="FFFF00"/>
            <w:vAlign w:val="center"/>
            <w:hideMark/>
          </w:tcPr>
          <w:p w14:paraId="05422EA2" w14:textId="77777777" w:rsidR="00D22987" w:rsidRPr="007B26AA" w:rsidRDefault="00D22987" w:rsidP="00D22987">
            <w:pPr>
              <w:widowControl/>
              <w:spacing w:after="0"/>
              <w:jc w:val="center"/>
              <w:rPr>
                <w:rFonts w:eastAsia="Times New Roman"/>
                <w:color w:val="auto"/>
                <w:sz w:val="20"/>
                <w:szCs w:val="20"/>
                <w:lang w:eastAsia="en-GB"/>
              </w:rPr>
            </w:pPr>
            <w:r w:rsidRPr="007B26AA">
              <w:rPr>
                <w:rFonts w:eastAsia="Times New Roman"/>
                <w:color w:val="auto"/>
                <w:sz w:val="20"/>
                <w:szCs w:val="20"/>
                <w:highlight w:val="yellow"/>
                <w:lang w:eastAsia="en-GB"/>
              </w:rPr>
              <w:t>7</w:t>
            </w:r>
          </w:p>
        </w:tc>
        <w:tc>
          <w:tcPr>
            <w:tcW w:w="1200" w:type="dxa"/>
            <w:tcBorders>
              <w:top w:val="nil"/>
              <w:left w:val="nil"/>
              <w:bottom w:val="single" w:sz="4" w:space="0" w:color="auto"/>
              <w:right w:val="single" w:sz="4" w:space="0" w:color="auto"/>
            </w:tcBorders>
            <w:shd w:val="clear" w:color="000000" w:fill="FFFF00"/>
            <w:vAlign w:val="center"/>
            <w:hideMark/>
          </w:tcPr>
          <w:p w14:paraId="5703A935" w14:textId="77777777" w:rsidR="00D22987" w:rsidRPr="007B26AA" w:rsidRDefault="00D22987" w:rsidP="00D22987">
            <w:pPr>
              <w:widowControl/>
              <w:spacing w:after="0"/>
              <w:jc w:val="center"/>
              <w:rPr>
                <w:rFonts w:eastAsia="Times New Roman"/>
                <w:color w:val="auto"/>
                <w:sz w:val="20"/>
                <w:szCs w:val="20"/>
                <w:lang w:eastAsia="en-GB"/>
              </w:rPr>
            </w:pPr>
            <w:r w:rsidRPr="007B26AA">
              <w:rPr>
                <w:rFonts w:eastAsia="Times New Roman"/>
                <w:color w:val="auto"/>
                <w:sz w:val="20"/>
                <w:szCs w:val="20"/>
                <w:highlight w:val="yellow"/>
                <w:lang w:eastAsia="en-GB"/>
              </w:rPr>
              <w:t>£14.41</w:t>
            </w:r>
          </w:p>
        </w:tc>
        <w:tc>
          <w:tcPr>
            <w:tcW w:w="1200" w:type="dxa"/>
            <w:tcBorders>
              <w:top w:val="nil"/>
              <w:left w:val="nil"/>
              <w:bottom w:val="single" w:sz="4" w:space="0" w:color="auto"/>
              <w:right w:val="single" w:sz="4" w:space="0" w:color="auto"/>
            </w:tcBorders>
            <w:shd w:val="clear" w:color="000000" w:fill="FFFF00"/>
            <w:vAlign w:val="center"/>
            <w:hideMark/>
          </w:tcPr>
          <w:p w14:paraId="427F4479" w14:textId="77777777" w:rsidR="00D22987" w:rsidRPr="007B26AA" w:rsidRDefault="00D22987" w:rsidP="00D22987">
            <w:pPr>
              <w:widowControl/>
              <w:spacing w:after="0"/>
              <w:jc w:val="center"/>
              <w:rPr>
                <w:rFonts w:eastAsia="Times New Roman"/>
                <w:color w:val="auto"/>
                <w:sz w:val="20"/>
                <w:szCs w:val="20"/>
                <w:lang w:eastAsia="en-GB"/>
              </w:rPr>
            </w:pPr>
            <w:r w:rsidRPr="007B26AA">
              <w:rPr>
                <w:rFonts w:eastAsia="Times New Roman"/>
                <w:color w:val="auto"/>
                <w:sz w:val="20"/>
                <w:szCs w:val="20"/>
                <w:highlight w:val="yellow"/>
                <w:lang w:eastAsia="en-GB"/>
              </w:rPr>
              <w:t>£14.41</w:t>
            </w:r>
          </w:p>
        </w:tc>
        <w:tc>
          <w:tcPr>
            <w:tcW w:w="1200" w:type="dxa"/>
            <w:tcBorders>
              <w:top w:val="nil"/>
              <w:left w:val="nil"/>
              <w:bottom w:val="single" w:sz="4" w:space="0" w:color="auto"/>
              <w:right w:val="single" w:sz="4" w:space="0" w:color="auto"/>
            </w:tcBorders>
            <w:shd w:val="clear" w:color="000000" w:fill="FFFF00"/>
            <w:vAlign w:val="center"/>
            <w:hideMark/>
          </w:tcPr>
          <w:p w14:paraId="2772B737" w14:textId="77777777" w:rsidR="00D22987" w:rsidRPr="007B26AA" w:rsidRDefault="00D22987" w:rsidP="00D22987">
            <w:pPr>
              <w:widowControl/>
              <w:spacing w:after="0"/>
              <w:jc w:val="center"/>
              <w:rPr>
                <w:rFonts w:eastAsia="Times New Roman"/>
                <w:color w:val="auto"/>
                <w:sz w:val="20"/>
                <w:szCs w:val="20"/>
                <w:lang w:eastAsia="en-GB"/>
              </w:rPr>
            </w:pPr>
            <w:r w:rsidRPr="007B26AA">
              <w:rPr>
                <w:rFonts w:eastAsia="Times New Roman"/>
                <w:color w:val="auto"/>
                <w:sz w:val="20"/>
                <w:szCs w:val="20"/>
                <w:highlight w:val="yellow"/>
                <w:lang w:eastAsia="en-GB"/>
              </w:rPr>
              <w:t>£100.87</w:t>
            </w:r>
          </w:p>
        </w:tc>
      </w:tr>
      <w:tr w:rsidR="007B26AA" w:rsidRPr="007B26AA" w14:paraId="45F0F21D" w14:textId="77777777" w:rsidTr="00D22987">
        <w:trPr>
          <w:trHeight w:val="288"/>
        </w:trPr>
        <w:tc>
          <w:tcPr>
            <w:tcW w:w="2480" w:type="dxa"/>
            <w:tcBorders>
              <w:top w:val="nil"/>
              <w:left w:val="single" w:sz="4" w:space="0" w:color="auto"/>
              <w:bottom w:val="single" w:sz="4" w:space="0" w:color="auto"/>
              <w:right w:val="single" w:sz="4" w:space="0" w:color="auto"/>
            </w:tcBorders>
            <w:shd w:val="clear" w:color="000000" w:fill="FFFF00"/>
            <w:vAlign w:val="center"/>
            <w:hideMark/>
          </w:tcPr>
          <w:p w14:paraId="45192339" w14:textId="77777777" w:rsidR="00D22987" w:rsidRPr="007B26AA" w:rsidRDefault="00D22987" w:rsidP="00D22987">
            <w:pPr>
              <w:widowControl/>
              <w:spacing w:after="0"/>
              <w:rPr>
                <w:rFonts w:eastAsia="Times New Roman"/>
                <w:color w:val="auto"/>
                <w:sz w:val="20"/>
                <w:szCs w:val="20"/>
                <w:lang w:eastAsia="en-GB"/>
              </w:rPr>
            </w:pPr>
            <w:r w:rsidRPr="007B26AA">
              <w:rPr>
                <w:rFonts w:eastAsia="Times New Roman"/>
                <w:color w:val="auto"/>
                <w:sz w:val="20"/>
                <w:szCs w:val="20"/>
                <w:highlight w:val="yellow"/>
                <w:lang w:eastAsia="en-GB"/>
              </w:rPr>
              <w:t>Midland Heart staff</w:t>
            </w:r>
          </w:p>
        </w:tc>
        <w:tc>
          <w:tcPr>
            <w:tcW w:w="1200" w:type="dxa"/>
            <w:tcBorders>
              <w:top w:val="nil"/>
              <w:left w:val="nil"/>
              <w:bottom w:val="single" w:sz="4" w:space="0" w:color="auto"/>
              <w:right w:val="single" w:sz="4" w:space="0" w:color="auto"/>
            </w:tcBorders>
            <w:shd w:val="clear" w:color="000000" w:fill="FFFF00"/>
            <w:vAlign w:val="center"/>
            <w:hideMark/>
          </w:tcPr>
          <w:p w14:paraId="70690EA8" w14:textId="77777777" w:rsidR="00D22987" w:rsidRPr="007B26AA" w:rsidRDefault="00D22987" w:rsidP="00D22987">
            <w:pPr>
              <w:widowControl/>
              <w:spacing w:after="0"/>
              <w:jc w:val="center"/>
              <w:rPr>
                <w:rFonts w:eastAsia="Times New Roman"/>
                <w:color w:val="auto"/>
                <w:sz w:val="20"/>
                <w:szCs w:val="20"/>
                <w:lang w:eastAsia="en-GB"/>
              </w:rPr>
            </w:pPr>
            <w:r w:rsidRPr="007B26AA">
              <w:rPr>
                <w:rFonts w:eastAsia="Times New Roman"/>
                <w:color w:val="auto"/>
                <w:sz w:val="20"/>
                <w:szCs w:val="20"/>
                <w:highlight w:val="yellow"/>
                <w:lang w:eastAsia="en-GB"/>
              </w:rPr>
              <w:t>1</w:t>
            </w:r>
          </w:p>
        </w:tc>
        <w:tc>
          <w:tcPr>
            <w:tcW w:w="1200" w:type="dxa"/>
            <w:tcBorders>
              <w:top w:val="nil"/>
              <w:left w:val="nil"/>
              <w:bottom w:val="single" w:sz="4" w:space="0" w:color="auto"/>
              <w:right w:val="single" w:sz="4" w:space="0" w:color="auto"/>
            </w:tcBorders>
            <w:shd w:val="clear" w:color="000000" w:fill="FFFF00"/>
            <w:vAlign w:val="center"/>
            <w:hideMark/>
          </w:tcPr>
          <w:p w14:paraId="096431C7" w14:textId="77777777" w:rsidR="00D22987" w:rsidRPr="007B26AA" w:rsidRDefault="00D22987" w:rsidP="00D22987">
            <w:pPr>
              <w:widowControl/>
              <w:spacing w:after="0"/>
              <w:jc w:val="center"/>
              <w:rPr>
                <w:rFonts w:eastAsia="Times New Roman"/>
                <w:color w:val="auto"/>
                <w:sz w:val="20"/>
                <w:szCs w:val="20"/>
                <w:lang w:eastAsia="en-GB"/>
              </w:rPr>
            </w:pPr>
            <w:r w:rsidRPr="007B26AA">
              <w:rPr>
                <w:rFonts w:eastAsia="Times New Roman"/>
                <w:color w:val="auto"/>
                <w:sz w:val="20"/>
                <w:szCs w:val="20"/>
                <w:highlight w:val="yellow"/>
                <w:lang w:eastAsia="en-GB"/>
              </w:rPr>
              <w:t>7</w:t>
            </w:r>
          </w:p>
        </w:tc>
        <w:tc>
          <w:tcPr>
            <w:tcW w:w="1200" w:type="dxa"/>
            <w:tcBorders>
              <w:top w:val="nil"/>
              <w:left w:val="nil"/>
              <w:bottom w:val="single" w:sz="4" w:space="0" w:color="auto"/>
              <w:right w:val="single" w:sz="4" w:space="0" w:color="auto"/>
            </w:tcBorders>
            <w:shd w:val="clear" w:color="000000" w:fill="FFFF00"/>
            <w:vAlign w:val="center"/>
            <w:hideMark/>
          </w:tcPr>
          <w:p w14:paraId="63D664C0" w14:textId="77777777" w:rsidR="00D22987" w:rsidRPr="007B26AA" w:rsidRDefault="00D22987" w:rsidP="00D22987">
            <w:pPr>
              <w:widowControl/>
              <w:spacing w:after="0"/>
              <w:jc w:val="center"/>
              <w:rPr>
                <w:rFonts w:eastAsia="Times New Roman"/>
                <w:color w:val="auto"/>
                <w:sz w:val="20"/>
                <w:szCs w:val="20"/>
                <w:lang w:eastAsia="en-GB"/>
              </w:rPr>
            </w:pPr>
            <w:r w:rsidRPr="007B26AA">
              <w:rPr>
                <w:rFonts w:eastAsia="Times New Roman"/>
                <w:color w:val="auto"/>
                <w:sz w:val="20"/>
                <w:szCs w:val="20"/>
                <w:highlight w:val="yellow"/>
                <w:lang w:eastAsia="en-GB"/>
              </w:rPr>
              <w:t>£17.40</w:t>
            </w:r>
          </w:p>
        </w:tc>
        <w:tc>
          <w:tcPr>
            <w:tcW w:w="1200" w:type="dxa"/>
            <w:tcBorders>
              <w:top w:val="nil"/>
              <w:left w:val="nil"/>
              <w:bottom w:val="single" w:sz="4" w:space="0" w:color="auto"/>
              <w:right w:val="single" w:sz="4" w:space="0" w:color="auto"/>
            </w:tcBorders>
            <w:shd w:val="clear" w:color="000000" w:fill="FFFF00"/>
            <w:vAlign w:val="center"/>
            <w:hideMark/>
          </w:tcPr>
          <w:p w14:paraId="32E40233" w14:textId="77777777" w:rsidR="00D22987" w:rsidRPr="007B26AA" w:rsidRDefault="00D22987" w:rsidP="00D22987">
            <w:pPr>
              <w:widowControl/>
              <w:spacing w:after="0"/>
              <w:jc w:val="center"/>
              <w:rPr>
                <w:rFonts w:eastAsia="Times New Roman"/>
                <w:color w:val="auto"/>
                <w:sz w:val="20"/>
                <w:szCs w:val="20"/>
                <w:lang w:eastAsia="en-GB"/>
              </w:rPr>
            </w:pPr>
            <w:r w:rsidRPr="007B26AA">
              <w:rPr>
                <w:rFonts w:eastAsia="Times New Roman"/>
                <w:color w:val="auto"/>
                <w:sz w:val="20"/>
                <w:szCs w:val="20"/>
                <w:highlight w:val="yellow"/>
                <w:lang w:eastAsia="en-GB"/>
              </w:rPr>
              <w:t>£17.40</w:t>
            </w:r>
          </w:p>
        </w:tc>
        <w:tc>
          <w:tcPr>
            <w:tcW w:w="1200" w:type="dxa"/>
            <w:tcBorders>
              <w:top w:val="nil"/>
              <w:left w:val="nil"/>
              <w:bottom w:val="single" w:sz="4" w:space="0" w:color="auto"/>
              <w:right w:val="single" w:sz="4" w:space="0" w:color="auto"/>
            </w:tcBorders>
            <w:shd w:val="clear" w:color="000000" w:fill="FFFF00"/>
            <w:vAlign w:val="center"/>
            <w:hideMark/>
          </w:tcPr>
          <w:p w14:paraId="7035404E" w14:textId="77777777" w:rsidR="00D22987" w:rsidRPr="007B26AA" w:rsidRDefault="00D22987" w:rsidP="00D22987">
            <w:pPr>
              <w:widowControl/>
              <w:spacing w:after="0"/>
              <w:jc w:val="center"/>
              <w:rPr>
                <w:rFonts w:eastAsia="Times New Roman"/>
                <w:color w:val="auto"/>
                <w:sz w:val="20"/>
                <w:szCs w:val="20"/>
                <w:lang w:eastAsia="en-GB"/>
              </w:rPr>
            </w:pPr>
            <w:r w:rsidRPr="007B26AA">
              <w:rPr>
                <w:rFonts w:eastAsia="Times New Roman"/>
                <w:color w:val="auto"/>
                <w:sz w:val="20"/>
                <w:szCs w:val="20"/>
                <w:highlight w:val="yellow"/>
                <w:lang w:eastAsia="en-GB"/>
              </w:rPr>
              <w:t>£121.80</w:t>
            </w:r>
          </w:p>
        </w:tc>
      </w:tr>
      <w:tr w:rsidR="007B26AA" w:rsidRPr="007B26AA" w14:paraId="783A8DFB" w14:textId="77777777" w:rsidTr="00D22987">
        <w:trPr>
          <w:trHeight w:val="288"/>
        </w:trPr>
        <w:tc>
          <w:tcPr>
            <w:tcW w:w="2480" w:type="dxa"/>
            <w:tcBorders>
              <w:top w:val="nil"/>
              <w:left w:val="single" w:sz="4" w:space="0" w:color="auto"/>
              <w:bottom w:val="single" w:sz="4" w:space="0" w:color="auto"/>
              <w:right w:val="single" w:sz="4" w:space="0" w:color="auto"/>
            </w:tcBorders>
            <w:shd w:val="clear" w:color="000000" w:fill="FFFF00"/>
            <w:vAlign w:val="center"/>
            <w:hideMark/>
          </w:tcPr>
          <w:p w14:paraId="47850D17" w14:textId="3DF2FD78" w:rsidR="00D22987" w:rsidRPr="007B26AA" w:rsidRDefault="00D22987" w:rsidP="00A305A2">
            <w:pPr>
              <w:widowControl/>
              <w:spacing w:after="0"/>
              <w:rPr>
                <w:rFonts w:eastAsia="Times New Roman"/>
                <w:color w:val="auto"/>
                <w:sz w:val="20"/>
                <w:szCs w:val="20"/>
                <w:lang w:eastAsia="en-GB"/>
              </w:rPr>
            </w:pPr>
            <w:r w:rsidRPr="007B26AA">
              <w:rPr>
                <w:rFonts w:eastAsia="Times New Roman"/>
                <w:color w:val="auto"/>
                <w:sz w:val="20"/>
                <w:szCs w:val="20"/>
                <w:highlight w:val="yellow"/>
                <w:lang w:eastAsia="en-GB"/>
              </w:rPr>
              <w:t xml:space="preserve">Pioneer </w:t>
            </w:r>
            <w:r w:rsidR="00A305A2" w:rsidRPr="007B26AA">
              <w:rPr>
                <w:rFonts w:eastAsia="Times New Roman"/>
                <w:color w:val="auto"/>
                <w:sz w:val="20"/>
                <w:szCs w:val="20"/>
                <w:highlight w:val="yellow"/>
                <w:lang w:eastAsia="en-GB"/>
              </w:rPr>
              <w:t xml:space="preserve">Group </w:t>
            </w:r>
            <w:r w:rsidRPr="007B26AA">
              <w:rPr>
                <w:rFonts w:eastAsia="Times New Roman"/>
                <w:color w:val="auto"/>
                <w:sz w:val="20"/>
                <w:szCs w:val="20"/>
                <w:highlight w:val="yellow"/>
                <w:lang w:eastAsia="en-GB"/>
              </w:rPr>
              <w:t>staff</w:t>
            </w:r>
          </w:p>
        </w:tc>
        <w:tc>
          <w:tcPr>
            <w:tcW w:w="1200" w:type="dxa"/>
            <w:tcBorders>
              <w:top w:val="nil"/>
              <w:left w:val="nil"/>
              <w:bottom w:val="single" w:sz="4" w:space="0" w:color="auto"/>
              <w:right w:val="single" w:sz="4" w:space="0" w:color="auto"/>
            </w:tcBorders>
            <w:shd w:val="clear" w:color="000000" w:fill="FFFF00"/>
            <w:vAlign w:val="center"/>
            <w:hideMark/>
          </w:tcPr>
          <w:p w14:paraId="5653FAEE" w14:textId="77777777" w:rsidR="00D22987" w:rsidRPr="007B26AA" w:rsidRDefault="00D22987" w:rsidP="00D22987">
            <w:pPr>
              <w:widowControl/>
              <w:spacing w:after="0"/>
              <w:jc w:val="center"/>
              <w:rPr>
                <w:rFonts w:eastAsia="Times New Roman"/>
                <w:color w:val="auto"/>
                <w:sz w:val="20"/>
                <w:szCs w:val="20"/>
                <w:lang w:eastAsia="en-GB"/>
              </w:rPr>
            </w:pPr>
            <w:r w:rsidRPr="007B26AA">
              <w:rPr>
                <w:rFonts w:eastAsia="Times New Roman"/>
                <w:color w:val="auto"/>
                <w:sz w:val="20"/>
                <w:szCs w:val="20"/>
                <w:highlight w:val="yellow"/>
                <w:lang w:eastAsia="en-GB"/>
              </w:rPr>
              <w:t>1</w:t>
            </w:r>
          </w:p>
        </w:tc>
        <w:tc>
          <w:tcPr>
            <w:tcW w:w="1200" w:type="dxa"/>
            <w:tcBorders>
              <w:top w:val="nil"/>
              <w:left w:val="nil"/>
              <w:bottom w:val="single" w:sz="4" w:space="0" w:color="auto"/>
              <w:right w:val="single" w:sz="4" w:space="0" w:color="auto"/>
            </w:tcBorders>
            <w:shd w:val="clear" w:color="000000" w:fill="FFFF00"/>
            <w:vAlign w:val="center"/>
            <w:hideMark/>
          </w:tcPr>
          <w:p w14:paraId="6ECE528D" w14:textId="77777777" w:rsidR="00D22987" w:rsidRPr="007B26AA" w:rsidRDefault="00D22987" w:rsidP="00D22987">
            <w:pPr>
              <w:widowControl/>
              <w:spacing w:after="0"/>
              <w:jc w:val="center"/>
              <w:rPr>
                <w:rFonts w:eastAsia="Times New Roman"/>
                <w:color w:val="auto"/>
                <w:sz w:val="20"/>
                <w:szCs w:val="20"/>
                <w:lang w:eastAsia="en-GB"/>
              </w:rPr>
            </w:pPr>
            <w:r w:rsidRPr="007B26AA">
              <w:rPr>
                <w:rFonts w:eastAsia="Times New Roman"/>
                <w:color w:val="auto"/>
                <w:sz w:val="20"/>
                <w:szCs w:val="20"/>
                <w:highlight w:val="yellow"/>
                <w:lang w:eastAsia="en-GB"/>
              </w:rPr>
              <w:t>7</w:t>
            </w:r>
          </w:p>
        </w:tc>
        <w:tc>
          <w:tcPr>
            <w:tcW w:w="1200" w:type="dxa"/>
            <w:tcBorders>
              <w:top w:val="nil"/>
              <w:left w:val="nil"/>
              <w:bottom w:val="single" w:sz="4" w:space="0" w:color="auto"/>
              <w:right w:val="single" w:sz="4" w:space="0" w:color="auto"/>
            </w:tcBorders>
            <w:shd w:val="clear" w:color="000000" w:fill="FFFF00"/>
            <w:vAlign w:val="center"/>
            <w:hideMark/>
          </w:tcPr>
          <w:p w14:paraId="7C41E01C" w14:textId="77777777" w:rsidR="00D22987" w:rsidRPr="007B26AA" w:rsidRDefault="00D22987" w:rsidP="00D22987">
            <w:pPr>
              <w:widowControl/>
              <w:spacing w:after="0"/>
              <w:jc w:val="center"/>
              <w:rPr>
                <w:rFonts w:eastAsia="Times New Roman"/>
                <w:color w:val="auto"/>
                <w:sz w:val="20"/>
                <w:szCs w:val="20"/>
                <w:lang w:eastAsia="en-GB"/>
              </w:rPr>
            </w:pPr>
            <w:r w:rsidRPr="007B26AA">
              <w:rPr>
                <w:rFonts w:eastAsia="Times New Roman"/>
                <w:color w:val="auto"/>
                <w:sz w:val="20"/>
                <w:szCs w:val="20"/>
                <w:highlight w:val="yellow"/>
                <w:lang w:eastAsia="en-GB"/>
              </w:rPr>
              <w:t>£17.40</w:t>
            </w:r>
          </w:p>
        </w:tc>
        <w:tc>
          <w:tcPr>
            <w:tcW w:w="1200" w:type="dxa"/>
            <w:tcBorders>
              <w:top w:val="nil"/>
              <w:left w:val="nil"/>
              <w:bottom w:val="single" w:sz="4" w:space="0" w:color="auto"/>
              <w:right w:val="single" w:sz="4" w:space="0" w:color="auto"/>
            </w:tcBorders>
            <w:shd w:val="clear" w:color="000000" w:fill="FFFF00"/>
            <w:vAlign w:val="center"/>
            <w:hideMark/>
          </w:tcPr>
          <w:p w14:paraId="063F79CD" w14:textId="77777777" w:rsidR="00D22987" w:rsidRPr="007B26AA" w:rsidRDefault="00D22987" w:rsidP="00D22987">
            <w:pPr>
              <w:widowControl/>
              <w:spacing w:after="0"/>
              <w:jc w:val="center"/>
              <w:rPr>
                <w:rFonts w:eastAsia="Times New Roman"/>
                <w:color w:val="auto"/>
                <w:sz w:val="20"/>
                <w:szCs w:val="20"/>
                <w:lang w:eastAsia="en-GB"/>
              </w:rPr>
            </w:pPr>
            <w:r w:rsidRPr="007B26AA">
              <w:rPr>
                <w:rFonts w:eastAsia="Times New Roman"/>
                <w:color w:val="auto"/>
                <w:sz w:val="20"/>
                <w:szCs w:val="20"/>
                <w:highlight w:val="yellow"/>
                <w:lang w:eastAsia="en-GB"/>
              </w:rPr>
              <w:t>£17.40</w:t>
            </w:r>
          </w:p>
        </w:tc>
        <w:tc>
          <w:tcPr>
            <w:tcW w:w="1200" w:type="dxa"/>
            <w:tcBorders>
              <w:top w:val="nil"/>
              <w:left w:val="nil"/>
              <w:bottom w:val="single" w:sz="4" w:space="0" w:color="auto"/>
              <w:right w:val="single" w:sz="4" w:space="0" w:color="auto"/>
            </w:tcBorders>
            <w:shd w:val="clear" w:color="000000" w:fill="FFFF00"/>
            <w:vAlign w:val="center"/>
            <w:hideMark/>
          </w:tcPr>
          <w:p w14:paraId="4C30690A" w14:textId="77777777" w:rsidR="00D22987" w:rsidRPr="007B26AA" w:rsidRDefault="00D22987" w:rsidP="00D22987">
            <w:pPr>
              <w:widowControl/>
              <w:spacing w:after="0"/>
              <w:jc w:val="center"/>
              <w:rPr>
                <w:rFonts w:eastAsia="Times New Roman"/>
                <w:color w:val="auto"/>
                <w:sz w:val="20"/>
                <w:szCs w:val="20"/>
                <w:lang w:eastAsia="en-GB"/>
              </w:rPr>
            </w:pPr>
            <w:r w:rsidRPr="007B26AA">
              <w:rPr>
                <w:rFonts w:eastAsia="Times New Roman"/>
                <w:color w:val="auto"/>
                <w:sz w:val="20"/>
                <w:szCs w:val="20"/>
                <w:highlight w:val="yellow"/>
                <w:lang w:eastAsia="en-GB"/>
              </w:rPr>
              <w:t>£121.80</w:t>
            </w:r>
          </w:p>
        </w:tc>
      </w:tr>
    </w:tbl>
    <w:p w14:paraId="7965BEDB" w14:textId="77777777" w:rsidR="005418FA" w:rsidRPr="007B26AA" w:rsidRDefault="003A3A2F" w:rsidP="008308A0">
      <w:pPr>
        <w:pStyle w:val="Heading2"/>
      </w:pPr>
      <w:bookmarkStart w:id="49" w:name="_Toc488137012"/>
      <w:r w:rsidRPr="007B26AA">
        <w:t>4</w:t>
      </w:r>
      <w:r w:rsidR="00C17D53" w:rsidRPr="007B26AA">
        <w:t>.</w:t>
      </w:r>
      <w:r w:rsidRPr="007B26AA">
        <w:t>4</w:t>
      </w:r>
      <w:r w:rsidR="00C17D53" w:rsidRPr="007B26AA">
        <w:t xml:space="preserve"> </w:t>
      </w:r>
      <w:r w:rsidR="00431AB8" w:rsidRPr="007B26AA">
        <w:t xml:space="preserve">Modelling Restorative Justice </w:t>
      </w:r>
      <w:r w:rsidR="00C17D53" w:rsidRPr="007B26AA">
        <w:t>C</w:t>
      </w:r>
      <w:r w:rsidR="00DE1E19" w:rsidRPr="007B26AA">
        <w:t>osts</w:t>
      </w:r>
      <w:bookmarkEnd w:id="49"/>
    </w:p>
    <w:p w14:paraId="4F57CE52" w14:textId="77777777" w:rsidR="009859EB" w:rsidRPr="007B26AA" w:rsidRDefault="00156190" w:rsidP="00E56B28">
      <w:pPr>
        <w:rPr>
          <w:color w:val="auto"/>
        </w:rPr>
      </w:pPr>
      <w:r w:rsidRPr="007B26AA">
        <w:rPr>
          <w:color w:val="auto"/>
        </w:rPr>
        <w:t xml:space="preserve">The lowest, highest and average cost for the preparation, attendance and follow-up at the restorative justice </w:t>
      </w:r>
      <w:r w:rsidR="001121BF" w:rsidRPr="007B26AA">
        <w:rPr>
          <w:color w:val="auto"/>
        </w:rPr>
        <w:t>conference is based on Tables 8</w:t>
      </w:r>
      <w:r w:rsidRPr="007B26AA">
        <w:rPr>
          <w:color w:val="auto"/>
        </w:rPr>
        <w:t>, 9 and 10, for one person (</w:t>
      </w:r>
      <w:r w:rsidR="00740B8E" w:rsidRPr="007B26AA">
        <w:rPr>
          <w:color w:val="auto"/>
        </w:rPr>
        <w:t xml:space="preserve">see </w:t>
      </w:r>
      <w:r w:rsidRPr="007B26AA">
        <w:rPr>
          <w:color w:val="auto"/>
        </w:rPr>
        <w:t>Table 13</w:t>
      </w:r>
      <w:r w:rsidR="00740B8E" w:rsidRPr="007B26AA">
        <w:rPr>
          <w:color w:val="auto"/>
        </w:rPr>
        <w:t xml:space="preserve"> below</w:t>
      </w:r>
      <w:r w:rsidRPr="007B26AA">
        <w:rPr>
          <w:color w:val="auto"/>
        </w:rPr>
        <w:t xml:space="preserve">). </w:t>
      </w:r>
      <w:r w:rsidR="009859EB" w:rsidRPr="007B26AA">
        <w:rPr>
          <w:rFonts w:eastAsia="Times New Roman"/>
          <w:color w:val="auto"/>
        </w:rPr>
        <w:t xml:space="preserve">To this has to be added the cost of training staff to </w:t>
      </w:r>
      <w:r w:rsidR="009859EB" w:rsidRPr="007B26AA">
        <w:rPr>
          <w:color w:val="auto"/>
        </w:rPr>
        <w:t xml:space="preserve">manage a restorative justice conference (see Table 2 above). </w:t>
      </w:r>
    </w:p>
    <w:p w14:paraId="7692F5E1" w14:textId="77777777" w:rsidR="00156190" w:rsidRPr="007B26AA" w:rsidRDefault="009859EB" w:rsidP="00E56B28">
      <w:pPr>
        <w:rPr>
          <w:rFonts w:eastAsia="Times New Roman"/>
          <w:color w:val="auto"/>
        </w:rPr>
      </w:pPr>
      <w:r w:rsidRPr="007B26AA">
        <w:rPr>
          <w:color w:val="auto"/>
        </w:rPr>
        <w:t>However, there is a diminishing cost per trained staff depending on the number of cases they are involved in. This is difficult to assess because there is no data on the number of cases a trained person takes on. Assuming, conservatively, that training is valid for 10 cases, then the costs above would need to be increased.</w:t>
      </w:r>
    </w:p>
    <w:p w14:paraId="7EEFAD9F" w14:textId="77777777" w:rsidR="00156190" w:rsidRPr="007B26AA" w:rsidRDefault="00156190" w:rsidP="00D33317">
      <w:pPr>
        <w:pStyle w:val="Heading3"/>
        <w:rPr>
          <w:color w:val="auto"/>
        </w:rPr>
      </w:pPr>
      <w:bookmarkStart w:id="50" w:name="_Toc488137013"/>
      <w:r w:rsidRPr="007B26AA">
        <w:rPr>
          <w:color w:val="auto"/>
        </w:rPr>
        <w:t>Table 13: Costs per person for restorative justice conference</w:t>
      </w:r>
      <w:bookmarkEnd w:id="50"/>
      <w:r w:rsidR="00151C29" w:rsidRPr="007B26AA">
        <w:rPr>
          <w:color w:val="auto"/>
        </w:rPr>
        <w:t xml:space="preserve"> </w:t>
      </w:r>
    </w:p>
    <w:tbl>
      <w:tblPr>
        <w:tblW w:w="9640" w:type="dxa"/>
        <w:tblInd w:w="-5" w:type="dxa"/>
        <w:tblLook w:val="04A0" w:firstRow="1" w:lastRow="0" w:firstColumn="1" w:lastColumn="0" w:noHBand="0" w:noVBand="1"/>
      </w:tblPr>
      <w:tblGrid>
        <w:gridCol w:w="3740"/>
        <w:gridCol w:w="1460"/>
        <w:gridCol w:w="1460"/>
        <w:gridCol w:w="1460"/>
        <w:gridCol w:w="1520"/>
      </w:tblGrid>
      <w:tr w:rsidR="007B26AA" w:rsidRPr="007B26AA" w14:paraId="661867D3" w14:textId="77777777" w:rsidTr="0094229F">
        <w:trPr>
          <w:trHeight w:val="288"/>
        </w:trPr>
        <w:tc>
          <w:tcPr>
            <w:tcW w:w="3740" w:type="dxa"/>
            <w:tcBorders>
              <w:top w:val="single" w:sz="4" w:space="0" w:color="auto"/>
              <w:left w:val="single" w:sz="4" w:space="0" w:color="auto"/>
              <w:bottom w:val="single" w:sz="4" w:space="0" w:color="auto"/>
              <w:right w:val="single" w:sz="4" w:space="0" w:color="auto"/>
            </w:tcBorders>
            <w:shd w:val="clear" w:color="000000" w:fill="FFC000"/>
            <w:vAlign w:val="bottom"/>
            <w:hideMark/>
          </w:tcPr>
          <w:p w14:paraId="4BE4BAC0" w14:textId="77777777" w:rsidR="0094229F" w:rsidRPr="007B26AA" w:rsidRDefault="0094229F" w:rsidP="0094229F">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 </w:t>
            </w:r>
          </w:p>
        </w:tc>
        <w:tc>
          <w:tcPr>
            <w:tcW w:w="1460" w:type="dxa"/>
            <w:tcBorders>
              <w:top w:val="single" w:sz="4" w:space="0" w:color="auto"/>
              <w:left w:val="nil"/>
              <w:bottom w:val="single" w:sz="4" w:space="0" w:color="auto"/>
              <w:right w:val="single" w:sz="4" w:space="0" w:color="auto"/>
            </w:tcBorders>
            <w:shd w:val="clear" w:color="000000" w:fill="FFC000"/>
            <w:vAlign w:val="center"/>
            <w:hideMark/>
          </w:tcPr>
          <w:p w14:paraId="20DD39AF" w14:textId="77777777" w:rsidR="0094229F" w:rsidRPr="007B26AA" w:rsidRDefault="0094229F" w:rsidP="0094229F">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Hours</w:t>
            </w:r>
          </w:p>
        </w:tc>
        <w:tc>
          <w:tcPr>
            <w:tcW w:w="1460" w:type="dxa"/>
            <w:tcBorders>
              <w:top w:val="single" w:sz="4" w:space="0" w:color="auto"/>
              <w:left w:val="nil"/>
              <w:bottom w:val="single" w:sz="4" w:space="0" w:color="auto"/>
              <w:right w:val="single" w:sz="4" w:space="0" w:color="auto"/>
            </w:tcBorders>
            <w:shd w:val="clear" w:color="000000" w:fill="FFC000"/>
            <w:vAlign w:val="center"/>
            <w:hideMark/>
          </w:tcPr>
          <w:p w14:paraId="61FAB18F" w14:textId="77777777" w:rsidR="0094229F" w:rsidRPr="007B26AA" w:rsidRDefault="0094229F" w:rsidP="0094229F">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PC</w:t>
            </w:r>
          </w:p>
        </w:tc>
        <w:tc>
          <w:tcPr>
            <w:tcW w:w="1460" w:type="dxa"/>
            <w:tcBorders>
              <w:top w:val="single" w:sz="4" w:space="0" w:color="auto"/>
              <w:left w:val="nil"/>
              <w:bottom w:val="single" w:sz="4" w:space="0" w:color="auto"/>
              <w:right w:val="single" w:sz="4" w:space="0" w:color="auto"/>
            </w:tcBorders>
            <w:shd w:val="clear" w:color="000000" w:fill="FFC000"/>
            <w:vAlign w:val="center"/>
            <w:hideMark/>
          </w:tcPr>
          <w:p w14:paraId="697AA39F" w14:textId="77777777" w:rsidR="0094229F" w:rsidRPr="007B26AA" w:rsidRDefault="0094229F" w:rsidP="0094229F">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PCSO</w:t>
            </w:r>
          </w:p>
        </w:tc>
        <w:tc>
          <w:tcPr>
            <w:tcW w:w="1520" w:type="dxa"/>
            <w:tcBorders>
              <w:top w:val="single" w:sz="4" w:space="0" w:color="auto"/>
              <w:left w:val="nil"/>
              <w:bottom w:val="single" w:sz="4" w:space="0" w:color="auto"/>
              <w:right w:val="single" w:sz="4" w:space="0" w:color="auto"/>
            </w:tcBorders>
            <w:shd w:val="clear" w:color="000000" w:fill="FFC000"/>
            <w:vAlign w:val="center"/>
            <w:hideMark/>
          </w:tcPr>
          <w:p w14:paraId="20E40173" w14:textId="77777777" w:rsidR="0094229F" w:rsidRPr="007B26AA" w:rsidRDefault="0094229F" w:rsidP="0094229F">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Midland Heart</w:t>
            </w:r>
          </w:p>
        </w:tc>
      </w:tr>
      <w:tr w:rsidR="007B26AA" w:rsidRPr="007B26AA" w14:paraId="39C3634E" w14:textId="77777777" w:rsidTr="0094229F">
        <w:trPr>
          <w:trHeight w:val="288"/>
        </w:trPr>
        <w:tc>
          <w:tcPr>
            <w:tcW w:w="3740" w:type="dxa"/>
            <w:vMerge w:val="restart"/>
            <w:tcBorders>
              <w:top w:val="nil"/>
              <w:left w:val="single" w:sz="4" w:space="0" w:color="auto"/>
              <w:bottom w:val="single" w:sz="4" w:space="0" w:color="auto"/>
              <w:right w:val="single" w:sz="4" w:space="0" w:color="auto"/>
            </w:tcBorders>
            <w:shd w:val="clear" w:color="000000" w:fill="FFFF00"/>
            <w:vAlign w:val="center"/>
            <w:hideMark/>
          </w:tcPr>
          <w:p w14:paraId="5153FBB1" w14:textId="77777777" w:rsidR="0094229F" w:rsidRPr="007B26AA" w:rsidRDefault="0094229F" w:rsidP="0094229F">
            <w:pPr>
              <w:widowControl/>
              <w:spacing w:after="0"/>
              <w:rPr>
                <w:rFonts w:eastAsia="Times New Roman"/>
                <w:color w:val="auto"/>
                <w:sz w:val="20"/>
                <w:szCs w:val="20"/>
                <w:lang w:eastAsia="en-GB"/>
              </w:rPr>
            </w:pPr>
            <w:r w:rsidRPr="007B26AA">
              <w:rPr>
                <w:rFonts w:eastAsia="Times New Roman"/>
                <w:color w:val="auto"/>
                <w:sz w:val="20"/>
                <w:szCs w:val="20"/>
                <w:lang w:eastAsia="en-GB"/>
              </w:rPr>
              <w:t>Preparation</w:t>
            </w:r>
          </w:p>
        </w:tc>
        <w:tc>
          <w:tcPr>
            <w:tcW w:w="1460" w:type="dxa"/>
            <w:tcBorders>
              <w:top w:val="nil"/>
              <w:left w:val="nil"/>
              <w:bottom w:val="single" w:sz="4" w:space="0" w:color="auto"/>
              <w:right w:val="single" w:sz="4" w:space="0" w:color="auto"/>
            </w:tcBorders>
            <w:shd w:val="clear" w:color="000000" w:fill="FFFF00"/>
            <w:vAlign w:val="center"/>
            <w:hideMark/>
          </w:tcPr>
          <w:p w14:paraId="1DEBA0AD"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w:t>
            </w:r>
          </w:p>
        </w:tc>
        <w:tc>
          <w:tcPr>
            <w:tcW w:w="1460" w:type="dxa"/>
            <w:tcBorders>
              <w:top w:val="nil"/>
              <w:left w:val="nil"/>
              <w:bottom w:val="single" w:sz="4" w:space="0" w:color="auto"/>
              <w:right w:val="single" w:sz="4" w:space="0" w:color="auto"/>
            </w:tcBorders>
            <w:shd w:val="clear" w:color="000000" w:fill="FFFF00"/>
            <w:vAlign w:val="center"/>
            <w:hideMark/>
          </w:tcPr>
          <w:p w14:paraId="737FCB7C"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£111.45</w:t>
            </w:r>
          </w:p>
        </w:tc>
        <w:tc>
          <w:tcPr>
            <w:tcW w:w="1460" w:type="dxa"/>
            <w:tcBorders>
              <w:top w:val="nil"/>
              <w:left w:val="nil"/>
              <w:bottom w:val="single" w:sz="4" w:space="0" w:color="auto"/>
              <w:right w:val="single" w:sz="4" w:space="0" w:color="auto"/>
            </w:tcBorders>
            <w:shd w:val="clear" w:color="000000" w:fill="FFFF00"/>
            <w:vAlign w:val="center"/>
            <w:hideMark/>
          </w:tcPr>
          <w:p w14:paraId="08AE4E8F"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£72.05</w:t>
            </w:r>
          </w:p>
        </w:tc>
        <w:tc>
          <w:tcPr>
            <w:tcW w:w="1520" w:type="dxa"/>
            <w:tcBorders>
              <w:top w:val="nil"/>
              <w:left w:val="nil"/>
              <w:bottom w:val="single" w:sz="4" w:space="0" w:color="auto"/>
              <w:right w:val="single" w:sz="4" w:space="0" w:color="auto"/>
            </w:tcBorders>
            <w:shd w:val="clear" w:color="000000" w:fill="FFFF00"/>
            <w:vAlign w:val="center"/>
            <w:hideMark/>
          </w:tcPr>
          <w:p w14:paraId="220876D4"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£87.00</w:t>
            </w:r>
          </w:p>
        </w:tc>
      </w:tr>
      <w:tr w:rsidR="007B26AA" w:rsidRPr="007B26AA" w14:paraId="1484F4B5" w14:textId="77777777" w:rsidTr="0094229F">
        <w:trPr>
          <w:trHeight w:val="288"/>
        </w:trPr>
        <w:tc>
          <w:tcPr>
            <w:tcW w:w="3740" w:type="dxa"/>
            <w:vMerge/>
            <w:tcBorders>
              <w:top w:val="nil"/>
              <w:left w:val="single" w:sz="4" w:space="0" w:color="auto"/>
              <w:bottom w:val="single" w:sz="4" w:space="0" w:color="auto"/>
              <w:right w:val="single" w:sz="4" w:space="0" w:color="auto"/>
            </w:tcBorders>
            <w:vAlign w:val="center"/>
            <w:hideMark/>
          </w:tcPr>
          <w:p w14:paraId="17C57B55" w14:textId="77777777" w:rsidR="0094229F" w:rsidRPr="007B26AA" w:rsidRDefault="0094229F" w:rsidP="0094229F">
            <w:pPr>
              <w:widowControl/>
              <w:spacing w:after="0"/>
              <w:rPr>
                <w:rFonts w:eastAsia="Times New Roman"/>
                <w:color w:val="auto"/>
                <w:sz w:val="20"/>
                <w:szCs w:val="20"/>
                <w:lang w:eastAsia="en-GB"/>
              </w:rPr>
            </w:pPr>
          </w:p>
        </w:tc>
        <w:tc>
          <w:tcPr>
            <w:tcW w:w="1460" w:type="dxa"/>
            <w:tcBorders>
              <w:top w:val="nil"/>
              <w:left w:val="nil"/>
              <w:bottom w:val="single" w:sz="4" w:space="0" w:color="auto"/>
              <w:right w:val="single" w:sz="4" w:space="0" w:color="auto"/>
            </w:tcBorders>
            <w:shd w:val="clear" w:color="000000" w:fill="FFFF00"/>
            <w:vAlign w:val="center"/>
            <w:hideMark/>
          </w:tcPr>
          <w:p w14:paraId="0E19371C"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10</w:t>
            </w:r>
          </w:p>
        </w:tc>
        <w:tc>
          <w:tcPr>
            <w:tcW w:w="1460" w:type="dxa"/>
            <w:tcBorders>
              <w:top w:val="nil"/>
              <w:left w:val="nil"/>
              <w:bottom w:val="single" w:sz="4" w:space="0" w:color="auto"/>
              <w:right w:val="single" w:sz="4" w:space="0" w:color="auto"/>
            </w:tcBorders>
            <w:shd w:val="clear" w:color="000000" w:fill="FFFF00"/>
            <w:vAlign w:val="center"/>
            <w:hideMark/>
          </w:tcPr>
          <w:p w14:paraId="7863EEBB"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£222.90</w:t>
            </w:r>
          </w:p>
        </w:tc>
        <w:tc>
          <w:tcPr>
            <w:tcW w:w="1460" w:type="dxa"/>
            <w:tcBorders>
              <w:top w:val="nil"/>
              <w:left w:val="nil"/>
              <w:bottom w:val="single" w:sz="4" w:space="0" w:color="auto"/>
              <w:right w:val="single" w:sz="4" w:space="0" w:color="auto"/>
            </w:tcBorders>
            <w:shd w:val="clear" w:color="000000" w:fill="FFFF00"/>
            <w:vAlign w:val="center"/>
            <w:hideMark/>
          </w:tcPr>
          <w:p w14:paraId="2CCA79AA"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£144.10</w:t>
            </w:r>
          </w:p>
        </w:tc>
        <w:tc>
          <w:tcPr>
            <w:tcW w:w="1520" w:type="dxa"/>
            <w:tcBorders>
              <w:top w:val="nil"/>
              <w:left w:val="nil"/>
              <w:bottom w:val="single" w:sz="4" w:space="0" w:color="auto"/>
              <w:right w:val="single" w:sz="4" w:space="0" w:color="auto"/>
            </w:tcBorders>
            <w:shd w:val="clear" w:color="000000" w:fill="FFFF00"/>
            <w:vAlign w:val="center"/>
            <w:hideMark/>
          </w:tcPr>
          <w:p w14:paraId="6EAA40CD"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£174.00</w:t>
            </w:r>
          </w:p>
        </w:tc>
      </w:tr>
      <w:tr w:rsidR="007B26AA" w:rsidRPr="007B26AA" w14:paraId="5A3D9EC4" w14:textId="77777777" w:rsidTr="0094229F">
        <w:trPr>
          <w:trHeight w:val="288"/>
        </w:trPr>
        <w:tc>
          <w:tcPr>
            <w:tcW w:w="3740" w:type="dxa"/>
            <w:vMerge/>
            <w:tcBorders>
              <w:top w:val="nil"/>
              <w:left w:val="single" w:sz="4" w:space="0" w:color="auto"/>
              <w:bottom w:val="single" w:sz="4" w:space="0" w:color="auto"/>
              <w:right w:val="single" w:sz="4" w:space="0" w:color="auto"/>
            </w:tcBorders>
            <w:vAlign w:val="center"/>
            <w:hideMark/>
          </w:tcPr>
          <w:p w14:paraId="4BAC7D86" w14:textId="77777777" w:rsidR="0094229F" w:rsidRPr="007B26AA" w:rsidRDefault="0094229F" w:rsidP="0094229F">
            <w:pPr>
              <w:widowControl/>
              <w:spacing w:after="0"/>
              <w:rPr>
                <w:rFonts w:eastAsia="Times New Roman"/>
                <w:color w:val="auto"/>
                <w:sz w:val="20"/>
                <w:szCs w:val="20"/>
                <w:lang w:eastAsia="en-GB"/>
              </w:rPr>
            </w:pPr>
          </w:p>
        </w:tc>
        <w:tc>
          <w:tcPr>
            <w:tcW w:w="1460" w:type="dxa"/>
            <w:tcBorders>
              <w:top w:val="nil"/>
              <w:left w:val="nil"/>
              <w:bottom w:val="single" w:sz="4" w:space="0" w:color="auto"/>
              <w:right w:val="single" w:sz="4" w:space="0" w:color="auto"/>
            </w:tcBorders>
            <w:shd w:val="clear" w:color="000000" w:fill="FFFF00"/>
            <w:vAlign w:val="center"/>
            <w:hideMark/>
          </w:tcPr>
          <w:p w14:paraId="3358593E"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15</w:t>
            </w:r>
          </w:p>
        </w:tc>
        <w:tc>
          <w:tcPr>
            <w:tcW w:w="1460" w:type="dxa"/>
            <w:tcBorders>
              <w:top w:val="nil"/>
              <w:left w:val="nil"/>
              <w:bottom w:val="single" w:sz="4" w:space="0" w:color="auto"/>
              <w:right w:val="single" w:sz="4" w:space="0" w:color="auto"/>
            </w:tcBorders>
            <w:shd w:val="clear" w:color="000000" w:fill="FFFF00"/>
            <w:vAlign w:val="center"/>
            <w:hideMark/>
          </w:tcPr>
          <w:p w14:paraId="5F647803"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£334.35</w:t>
            </w:r>
          </w:p>
        </w:tc>
        <w:tc>
          <w:tcPr>
            <w:tcW w:w="1460" w:type="dxa"/>
            <w:tcBorders>
              <w:top w:val="nil"/>
              <w:left w:val="nil"/>
              <w:bottom w:val="single" w:sz="4" w:space="0" w:color="auto"/>
              <w:right w:val="single" w:sz="4" w:space="0" w:color="auto"/>
            </w:tcBorders>
            <w:shd w:val="clear" w:color="000000" w:fill="FFFF00"/>
            <w:vAlign w:val="center"/>
            <w:hideMark/>
          </w:tcPr>
          <w:p w14:paraId="2C5CF8C9"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£216.15</w:t>
            </w:r>
          </w:p>
        </w:tc>
        <w:tc>
          <w:tcPr>
            <w:tcW w:w="1520" w:type="dxa"/>
            <w:tcBorders>
              <w:top w:val="nil"/>
              <w:left w:val="nil"/>
              <w:bottom w:val="single" w:sz="4" w:space="0" w:color="auto"/>
              <w:right w:val="single" w:sz="4" w:space="0" w:color="auto"/>
            </w:tcBorders>
            <w:shd w:val="clear" w:color="000000" w:fill="FFFF00"/>
            <w:vAlign w:val="center"/>
            <w:hideMark/>
          </w:tcPr>
          <w:p w14:paraId="05C10DDE"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£261.00</w:t>
            </w:r>
          </w:p>
        </w:tc>
      </w:tr>
      <w:tr w:rsidR="007B26AA" w:rsidRPr="007B26AA" w14:paraId="44CDD892" w14:textId="77777777" w:rsidTr="0094229F">
        <w:trPr>
          <w:trHeight w:val="288"/>
        </w:trPr>
        <w:tc>
          <w:tcPr>
            <w:tcW w:w="3740" w:type="dxa"/>
            <w:tcBorders>
              <w:top w:val="nil"/>
              <w:left w:val="single" w:sz="4" w:space="0" w:color="auto"/>
              <w:bottom w:val="single" w:sz="4" w:space="0" w:color="auto"/>
              <w:right w:val="single" w:sz="4" w:space="0" w:color="auto"/>
            </w:tcBorders>
            <w:shd w:val="clear" w:color="000000" w:fill="FFFF00"/>
            <w:vAlign w:val="center"/>
            <w:hideMark/>
          </w:tcPr>
          <w:p w14:paraId="0900A9FC" w14:textId="77777777" w:rsidR="0094229F" w:rsidRPr="007B26AA" w:rsidRDefault="0094229F" w:rsidP="0094229F">
            <w:pPr>
              <w:widowControl/>
              <w:spacing w:after="0"/>
              <w:rPr>
                <w:rFonts w:eastAsia="Times New Roman"/>
                <w:color w:val="auto"/>
                <w:sz w:val="20"/>
                <w:szCs w:val="20"/>
                <w:lang w:eastAsia="en-GB"/>
              </w:rPr>
            </w:pPr>
            <w:r w:rsidRPr="007B26AA">
              <w:rPr>
                <w:rFonts w:eastAsia="Times New Roman"/>
                <w:color w:val="auto"/>
                <w:sz w:val="20"/>
                <w:szCs w:val="20"/>
                <w:lang w:eastAsia="en-GB"/>
              </w:rPr>
              <w:t>Attendance</w:t>
            </w:r>
          </w:p>
        </w:tc>
        <w:tc>
          <w:tcPr>
            <w:tcW w:w="1460" w:type="dxa"/>
            <w:tcBorders>
              <w:top w:val="nil"/>
              <w:left w:val="nil"/>
              <w:bottom w:val="single" w:sz="4" w:space="0" w:color="auto"/>
              <w:right w:val="single" w:sz="4" w:space="0" w:color="auto"/>
            </w:tcBorders>
            <w:shd w:val="clear" w:color="000000" w:fill="FFFF00"/>
            <w:vAlign w:val="center"/>
            <w:hideMark/>
          </w:tcPr>
          <w:p w14:paraId="7985E7C8"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w:t>
            </w:r>
          </w:p>
        </w:tc>
        <w:tc>
          <w:tcPr>
            <w:tcW w:w="1460" w:type="dxa"/>
            <w:tcBorders>
              <w:top w:val="nil"/>
              <w:left w:val="nil"/>
              <w:bottom w:val="single" w:sz="4" w:space="0" w:color="auto"/>
              <w:right w:val="single" w:sz="4" w:space="0" w:color="auto"/>
            </w:tcBorders>
            <w:shd w:val="clear" w:color="000000" w:fill="FFFF00"/>
            <w:vAlign w:val="center"/>
            <w:hideMark/>
          </w:tcPr>
          <w:p w14:paraId="2119EF8D"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£44.58</w:t>
            </w:r>
          </w:p>
        </w:tc>
        <w:tc>
          <w:tcPr>
            <w:tcW w:w="1460" w:type="dxa"/>
            <w:tcBorders>
              <w:top w:val="nil"/>
              <w:left w:val="nil"/>
              <w:bottom w:val="single" w:sz="4" w:space="0" w:color="auto"/>
              <w:right w:val="single" w:sz="4" w:space="0" w:color="auto"/>
            </w:tcBorders>
            <w:shd w:val="clear" w:color="000000" w:fill="FFFF00"/>
            <w:vAlign w:val="center"/>
            <w:hideMark/>
          </w:tcPr>
          <w:p w14:paraId="7B07AC7E"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£28.82</w:t>
            </w:r>
          </w:p>
        </w:tc>
        <w:tc>
          <w:tcPr>
            <w:tcW w:w="1520" w:type="dxa"/>
            <w:tcBorders>
              <w:top w:val="nil"/>
              <w:left w:val="nil"/>
              <w:bottom w:val="single" w:sz="4" w:space="0" w:color="auto"/>
              <w:right w:val="single" w:sz="4" w:space="0" w:color="auto"/>
            </w:tcBorders>
            <w:shd w:val="clear" w:color="000000" w:fill="FFFF00"/>
            <w:vAlign w:val="center"/>
            <w:hideMark/>
          </w:tcPr>
          <w:p w14:paraId="7071476B"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£34.80</w:t>
            </w:r>
          </w:p>
        </w:tc>
      </w:tr>
      <w:tr w:rsidR="007B26AA" w:rsidRPr="007B26AA" w14:paraId="135E7A47" w14:textId="77777777" w:rsidTr="0094229F">
        <w:trPr>
          <w:trHeight w:val="288"/>
        </w:trPr>
        <w:tc>
          <w:tcPr>
            <w:tcW w:w="3740" w:type="dxa"/>
            <w:vMerge w:val="restart"/>
            <w:tcBorders>
              <w:top w:val="nil"/>
              <w:left w:val="single" w:sz="4" w:space="0" w:color="auto"/>
              <w:bottom w:val="single" w:sz="4" w:space="0" w:color="auto"/>
              <w:right w:val="single" w:sz="4" w:space="0" w:color="auto"/>
            </w:tcBorders>
            <w:shd w:val="clear" w:color="000000" w:fill="FFFF00"/>
            <w:vAlign w:val="center"/>
            <w:hideMark/>
          </w:tcPr>
          <w:p w14:paraId="27FA26E4" w14:textId="77777777" w:rsidR="0094229F" w:rsidRPr="007B26AA" w:rsidRDefault="0094229F" w:rsidP="0094229F">
            <w:pPr>
              <w:widowControl/>
              <w:spacing w:after="0"/>
              <w:rPr>
                <w:rFonts w:eastAsia="Times New Roman"/>
                <w:color w:val="auto"/>
                <w:sz w:val="20"/>
                <w:szCs w:val="20"/>
                <w:lang w:eastAsia="en-GB"/>
              </w:rPr>
            </w:pPr>
            <w:r w:rsidRPr="007B26AA">
              <w:rPr>
                <w:rFonts w:eastAsia="Times New Roman"/>
                <w:color w:val="auto"/>
                <w:sz w:val="20"/>
                <w:szCs w:val="20"/>
                <w:lang w:eastAsia="en-GB"/>
              </w:rPr>
              <w:t>Follow up</w:t>
            </w:r>
          </w:p>
        </w:tc>
        <w:tc>
          <w:tcPr>
            <w:tcW w:w="1460" w:type="dxa"/>
            <w:tcBorders>
              <w:top w:val="nil"/>
              <w:left w:val="nil"/>
              <w:bottom w:val="single" w:sz="4" w:space="0" w:color="auto"/>
              <w:right w:val="single" w:sz="4" w:space="0" w:color="auto"/>
            </w:tcBorders>
            <w:shd w:val="clear" w:color="000000" w:fill="FFFF00"/>
            <w:vAlign w:val="center"/>
            <w:hideMark/>
          </w:tcPr>
          <w:p w14:paraId="42B2C81A"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w:t>
            </w:r>
          </w:p>
        </w:tc>
        <w:tc>
          <w:tcPr>
            <w:tcW w:w="1460" w:type="dxa"/>
            <w:tcBorders>
              <w:top w:val="nil"/>
              <w:left w:val="nil"/>
              <w:bottom w:val="single" w:sz="4" w:space="0" w:color="auto"/>
              <w:right w:val="single" w:sz="4" w:space="0" w:color="auto"/>
            </w:tcBorders>
            <w:shd w:val="clear" w:color="000000" w:fill="FFFF00"/>
            <w:vAlign w:val="center"/>
            <w:hideMark/>
          </w:tcPr>
          <w:p w14:paraId="5FB36E07"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£22.29</w:t>
            </w:r>
          </w:p>
        </w:tc>
        <w:tc>
          <w:tcPr>
            <w:tcW w:w="1460" w:type="dxa"/>
            <w:tcBorders>
              <w:top w:val="nil"/>
              <w:left w:val="nil"/>
              <w:bottom w:val="single" w:sz="4" w:space="0" w:color="auto"/>
              <w:right w:val="single" w:sz="4" w:space="0" w:color="auto"/>
            </w:tcBorders>
            <w:shd w:val="clear" w:color="000000" w:fill="FFFF00"/>
            <w:vAlign w:val="center"/>
            <w:hideMark/>
          </w:tcPr>
          <w:p w14:paraId="0190E18E"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£14.41</w:t>
            </w:r>
          </w:p>
        </w:tc>
        <w:tc>
          <w:tcPr>
            <w:tcW w:w="1520" w:type="dxa"/>
            <w:tcBorders>
              <w:top w:val="nil"/>
              <w:left w:val="nil"/>
              <w:bottom w:val="single" w:sz="4" w:space="0" w:color="auto"/>
              <w:right w:val="single" w:sz="4" w:space="0" w:color="auto"/>
            </w:tcBorders>
            <w:shd w:val="clear" w:color="000000" w:fill="FFFF00"/>
            <w:vAlign w:val="center"/>
            <w:hideMark/>
          </w:tcPr>
          <w:p w14:paraId="2E29C45A"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£17.40</w:t>
            </w:r>
          </w:p>
        </w:tc>
      </w:tr>
      <w:tr w:rsidR="007B26AA" w:rsidRPr="007B26AA" w14:paraId="51A8682F" w14:textId="77777777" w:rsidTr="0094229F">
        <w:trPr>
          <w:trHeight w:val="288"/>
        </w:trPr>
        <w:tc>
          <w:tcPr>
            <w:tcW w:w="3740" w:type="dxa"/>
            <w:vMerge/>
            <w:tcBorders>
              <w:top w:val="nil"/>
              <w:left w:val="single" w:sz="4" w:space="0" w:color="auto"/>
              <w:bottom w:val="single" w:sz="4" w:space="0" w:color="auto"/>
              <w:right w:val="single" w:sz="4" w:space="0" w:color="auto"/>
            </w:tcBorders>
            <w:vAlign w:val="center"/>
            <w:hideMark/>
          </w:tcPr>
          <w:p w14:paraId="2A85C302" w14:textId="77777777" w:rsidR="0094229F" w:rsidRPr="007B26AA" w:rsidRDefault="0094229F" w:rsidP="0094229F">
            <w:pPr>
              <w:widowControl/>
              <w:spacing w:after="0"/>
              <w:rPr>
                <w:rFonts w:eastAsia="Times New Roman"/>
                <w:color w:val="auto"/>
                <w:sz w:val="20"/>
                <w:szCs w:val="20"/>
                <w:lang w:eastAsia="en-GB"/>
              </w:rPr>
            </w:pPr>
          </w:p>
        </w:tc>
        <w:tc>
          <w:tcPr>
            <w:tcW w:w="1460" w:type="dxa"/>
            <w:tcBorders>
              <w:top w:val="nil"/>
              <w:left w:val="nil"/>
              <w:bottom w:val="single" w:sz="4" w:space="0" w:color="auto"/>
              <w:right w:val="single" w:sz="4" w:space="0" w:color="auto"/>
            </w:tcBorders>
            <w:shd w:val="clear" w:color="000000" w:fill="FFFF00"/>
            <w:vAlign w:val="center"/>
            <w:hideMark/>
          </w:tcPr>
          <w:p w14:paraId="6896F150"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4</w:t>
            </w:r>
          </w:p>
        </w:tc>
        <w:tc>
          <w:tcPr>
            <w:tcW w:w="1460" w:type="dxa"/>
            <w:tcBorders>
              <w:top w:val="nil"/>
              <w:left w:val="nil"/>
              <w:bottom w:val="single" w:sz="4" w:space="0" w:color="auto"/>
              <w:right w:val="single" w:sz="4" w:space="0" w:color="auto"/>
            </w:tcBorders>
            <w:shd w:val="clear" w:color="000000" w:fill="FFFF00"/>
            <w:vAlign w:val="center"/>
            <w:hideMark/>
          </w:tcPr>
          <w:p w14:paraId="01B47A7F"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£91.60</w:t>
            </w:r>
          </w:p>
        </w:tc>
        <w:tc>
          <w:tcPr>
            <w:tcW w:w="1460" w:type="dxa"/>
            <w:tcBorders>
              <w:top w:val="nil"/>
              <w:left w:val="nil"/>
              <w:bottom w:val="single" w:sz="4" w:space="0" w:color="auto"/>
              <w:right w:val="single" w:sz="4" w:space="0" w:color="auto"/>
            </w:tcBorders>
            <w:shd w:val="clear" w:color="000000" w:fill="FFFF00"/>
            <w:vAlign w:val="center"/>
            <w:hideMark/>
          </w:tcPr>
          <w:p w14:paraId="03CC0FA4"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£57.64</w:t>
            </w:r>
          </w:p>
        </w:tc>
        <w:tc>
          <w:tcPr>
            <w:tcW w:w="1520" w:type="dxa"/>
            <w:tcBorders>
              <w:top w:val="nil"/>
              <w:left w:val="nil"/>
              <w:bottom w:val="single" w:sz="4" w:space="0" w:color="auto"/>
              <w:right w:val="single" w:sz="4" w:space="0" w:color="auto"/>
            </w:tcBorders>
            <w:shd w:val="clear" w:color="000000" w:fill="FFFF00"/>
            <w:vAlign w:val="center"/>
            <w:hideMark/>
          </w:tcPr>
          <w:p w14:paraId="4680AE38"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£69.60</w:t>
            </w:r>
          </w:p>
        </w:tc>
      </w:tr>
      <w:tr w:rsidR="007B26AA" w:rsidRPr="007B26AA" w14:paraId="1C9966E3" w14:textId="77777777" w:rsidTr="0094229F">
        <w:trPr>
          <w:trHeight w:val="288"/>
        </w:trPr>
        <w:tc>
          <w:tcPr>
            <w:tcW w:w="3740" w:type="dxa"/>
            <w:vMerge/>
            <w:tcBorders>
              <w:top w:val="nil"/>
              <w:left w:val="single" w:sz="4" w:space="0" w:color="auto"/>
              <w:bottom w:val="single" w:sz="4" w:space="0" w:color="auto"/>
              <w:right w:val="single" w:sz="4" w:space="0" w:color="auto"/>
            </w:tcBorders>
            <w:vAlign w:val="center"/>
            <w:hideMark/>
          </w:tcPr>
          <w:p w14:paraId="44B1B96D" w14:textId="77777777" w:rsidR="0094229F" w:rsidRPr="007B26AA" w:rsidRDefault="0094229F" w:rsidP="0094229F">
            <w:pPr>
              <w:widowControl/>
              <w:spacing w:after="0"/>
              <w:rPr>
                <w:rFonts w:eastAsia="Times New Roman"/>
                <w:color w:val="auto"/>
                <w:sz w:val="20"/>
                <w:szCs w:val="20"/>
                <w:lang w:eastAsia="en-GB"/>
              </w:rPr>
            </w:pPr>
          </w:p>
        </w:tc>
        <w:tc>
          <w:tcPr>
            <w:tcW w:w="1460" w:type="dxa"/>
            <w:tcBorders>
              <w:top w:val="nil"/>
              <w:left w:val="nil"/>
              <w:bottom w:val="single" w:sz="4" w:space="0" w:color="auto"/>
              <w:right w:val="single" w:sz="4" w:space="0" w:color="auto"/>
            </w:tcBorders>
            <w:shd w:val="clear" w:color="000000" w:fill="FFFF00"/>
            <w:vAlign w:val="center"/>
            <w:hideMark/>
          </w:tcPr>
          <w:p w14:paraId="71236914"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7</w:t>
            </w:r>
          </w:p>
        </w:tc>
        <w:tc>
          <w:tcPr>
            <w:tcW w:w="1460" w:type="dxa"/>
            <w:tcBorders>
              <w:top w:val="nil"/>
              <w:left w:val="nil"/>
              <w:bottom w:val="single" w:sz="4" w:space="0" w:color="auto"/>
              <w:right w:val="single" w:sz="4" w:space="0" w:color="auto"/>
            </w:tcBorders>
            <w:shd w:val="clear" w:color="000000" w:fill="FFFF00"/>
            <w:vAlign w:val="center"/>
            <w:hideMark/>
          </w:tcPr>
          <w:p w14:paraId="76832657"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£156.03</w:t>
            </w:r>
          </w:p>
        </w:tc>
        <w:tc>
          <w:tcPr>
            <w:tcW w:w="1460" w:type="dxa"/>
            <w:tcBorders>
              <w:top w:val="nil"/>
              <w:left w:val="nil"/>
              <w:bottom w:val="single" w:sz="4" w:space="0" w:color="auto"/>
              <w:right w:val="single" w:sz="4" w:space="0" w:color="auto"/>
            </w:tcBorders>
            <w:shd w:val="clear" w:color="000000" w:fill="FFFF00"/>
            <w:vAlign w:val="center"/>
            <w:hideMark/>
          </w:tcPr>
          <w:p w14:paraId="2062BE09"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£100.87</w:t>
            </w:r>
          </w:p>
        </w:tc>
        <w:tc>
          <w:tcPr>
            <w:tcW w:w="1520" w:type="dxa"/>
            <w:tcBorders>
              <w:top w:val="nil"/>
              <w:left w:val="nil"/>
              <w:bottom w:val="single" w:sz="4" w:space="0" w:color="auto"/>
              <w:right w:val="single" w:sz="4" w:space="0" w:color="auto"/>
            </w:tcBorders>
            <w:shd w:val="clear" w:color="000000" w:fill="FFFF00"/>
            <w:vAlign w:val="center"/>
            <w:hideMark/>
          </w:tcPr>
          <w:p w14:paraId="07211E70"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£121.80</w:t>
            </w:r>
          </w:p>
        </w:tc>
      </w:tr>
      <w:tr w:rsidR="007B26AA" w:rsidRPr="007B26AA" w14:paraId="587D0814" w14:textId="77777777" w:rsidTr="0094229F">
        <w:trPr>
          <w:trHeight w:val="288"/>
        </w:trPr>
        <w:tc>
          <w:tcPr>
            <w:tcW w:w="3740" w:type="dxa"/>
            <w:tcBorders>
              <w:top w:val="nil"/>
              <w:left w:val="single" w:sz="4" w:space="0" w:color="auto"/>
              <w:bottom w:val="single" w:sz="4" w:space="0" w:color="auto"/>
              <w:right w:val="single" w:sz="4" w:space="0" w:color="auto"/>
            </w:tcBorders>
            <w:shd w:val="clear" w:color="000000" w:fill="FFFF00"/>
            <w:vAlign w:val="center"/>
            <w:hideMark/>
          </w:tcPr>
          <w:p w14:paraId="440CCEC8" w14:textId="77777777" w:rsidR="0094229F" w:rsidRPr="007B26AA" w:rsidRDefault="0094229F" w:rsidP="0094229F">
            <w:pPr>
              <w:widowControl/>
              <w:spacing w:after="0"/>
              <w:rPr>
                <w:rFonts w:eastAsia="Times New Roman"/>
                <w:color w:val="auto"/>
                <w:sz w:val="20"/>
                <w:szCs w:val="20"/>
                <w:lang w:eastAsia="en-GB"/>
              </w:rPr>
            </w:pPr>
            <w:r w:rsidRPr="007B26AA">
              <w:rPr>
                <w:rFonts w:eastAsia="Times New Roman"/>
                <w:color w:val="auto"/>
                <w:sz w:val="20"/>
                <w:szCs w:val="20"/>
                <w:lang w:eastAsia="en-GB"/>
              </w:rPr>
              <w:t>Total</w:t>
            </w:r>
          </w:p>
        </w:tc>
        <w:tc>
          <w:tcPr>
            <w:tcW w:w="1460" w:type="dxa"/>
            <w:tcBorders>
              <w:top w:val="nil"/>
              <w:left w:val="nil"/>
              <w:bottom w:val="single" w:sz="4" w:space="0" w:color="auto"/>
              <w:right w:val="single" w:sz="4" w:space="0" w:color="auto"/>
            </w:tcBorders>
            <w:shd w:val="clear" w:color="000000" w:fill="FFFF00"/>
            <w:vAlign w:val="center"/>
            <w:hideMark/>
          </w:tcPr>
          <w:p w14:paraId="3A65B0F6"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Lowest</w:t>
            </w:r>
          </w:p>
        </w:tc>
        <w:tc>
          <w:tcPr>
            <w:tcW w:w="1460" w:type="dxa"/>
            <w:tcBorders>
              <w:top w:val="nil"/>
              <w:left w:val="nil"/>
              <w:bottom w:val="single" w:sz="4" w:space="0" w:color="auto"/>
              <w:right w:val="single" w:sz="4" w:space="0" w:color="auto"/>
            </w:tcBorders>
            <w:shd w:val="clear" w:color="000000" w:fill="FFFF00"/>
            <w:vAlign w:val="center"/>
            <w:hideMark/>
          </w:tcPr>
          <w:p w14:paraId="6A42B331"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£178.32</w:t>
            </w:r>
          </w:p>
        </w:tc>
        <w:tc>
          <w:tcPr>
            <w:tcW w:w="1460" w:type="dxa"/>
            <w:tcBorders>
              <w:top w:val="nil"/>
              <w:left w:val="nil"/>
              <w:bottom w:val="single" w:sz="4" w:space="0" w:color="auto"/>
              <w:right w:val="single" w:sz="4" w:space="0" w:color="auto"/>
            </w:tcBorders>
            <w:shd w:val="clear" w:color="000000" w:fill="FFFF00"/>
            <w:vAlign w:val="center"/>
            <w:hideMark/>
          </w:tcPr>
          <w:p w14:paraId="1BE1593C"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£115.28</w:t>
            </w:r>
          </w:p>
        </w:tc>
        <w:tc>
          <w:tcPr>
            <w:tcW w:w="1520" w:type="dxa"/>
            <w:tcBorders>
              <w:top w:val="nil"/>
              <w:left w:val="nil"/>
              <w:bottom w:val="single" w:sz="4" w:space="0" w:color="auto"/>
              <w:right w:val="single" w:sz="4" w:space="0" w:color="auto"/>
            </w:tcBorders>
            <w:shd w:val="clear" w:color="000000" w:fill="FFFF00"/>
            <w:vAlign w:val="center"/>
            <w:hideMark/>
          </w:tcPr>
          <w:p w14:paraId="2F2924FF"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£139.20</w:t>
            </w:r>
          </w:p>
        </w:tc>
      </w:tr>
      <w:tr w:rsidR="007B26AA" w:rsidRPr="007B26AA" w14:paraId="71583D9E" w14:textId="77777777" w:rsidTr="0094229F">
        <w:trPr>
          <w:trHeight w:val="288"/>
        </w:trPr>
        <w:tc>
          <w:tcPr>
            <w:tcW w:w="3740" w:type="dxa"/>
            <w:tcBorders>
              <w:top w:val="nil"/>
              <w:left w:val="single" w:sz="4" w:space="0" w:color="auto"/>
              <w:bottom w:val="single" w:sz="4" w:space="0" w:color="auto"/>
              <w:right w:val="single" w:sz="4" w:space="0" w:color="auto"/>
            </w:tcBorders>
            <w:shd w:val="clear" w:color="000000" w:fill="FFFF00"/>
            <w:vAlign w:val="bottom"/>
            <w:hideMark/>
          </w:tcPr>
          <w:p w14:paraId="4FABBF02" w14:textId="77777777" w:rsidR="0094229F" w:rsidRPr="007B26AA" w:rsidRDefault="0094229F" w:rsidP="0094229F">
            <w:pPr>
              <w:widowControl/>
              <w:spacing w:after="0"/>
              <w:rPr>
                <w:rFonts w:eastAsia="Times New Roman"/>
                <w:color w:val="auto"/>
                <w:sz w:val="20"/>
                <w:szCs w:val="20"/>
                <w:lang w:eastAsia="en-GB"/>
              </w:rPr>
            </w:pPr>
            <w:r w:rsidRPr="007B26AA">
              <w:rPr>
                <w:rFonts w:eastAsia="Times New Roman"/>
                <w:color w:val="auto"/>
                <w:sz w:val="20"/>
                <w:szCs w:val="20"/>
                <w:lang w:eastAsia="en-GB"/>
              </w:rPr>
              <w:t> </w:t>
            </w:r>
          </w:p>
        </w:tc>
        <w:tc>
          <w:tcPr>
            <w:tcW w:w="1460" w:type="dxa"/>
            <w:tcBorders>
              <w:top w:val="nil"/>
              <w:left w:val="nil"/>
              <w:bottom w:val="single" w:sz="4" w:space="0" w:color="auto"/>
              <w:right w:val="single" w:sz="4" w:space="0" w:color="auto"/>
            </w:tcBorders>
            <w:shd w:val="clear" w:color="000000" w:fill="FFFF00"/>
            <w:vAlign w:val="center"/>
            <w:hideMark/>
          </w:tcPr>
          <w:p w14:paraId="0ACB7E1B"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Median</w:t>
            </w:r>
          </w:p>
        </w:tc>
        <w:tc>
          <w:tcPr>
            <w:tcW w:w="1460" w:type="dxa"/>
            <w:tcBorders>
              <w:top w:val="nil"/>
              <w:left w:val="nil"/>
              <w:bottom w:val="single" w:sz="4" w:space="0" w:color="auto"/>
              <w:right w:val="single" w:sz="4" w:space="0" w:color="auto"/>
            </w:tcBorders>
            <w:shd w:val="clear" w:color="000000" w:fill="FFFF00"/>
            <w:vAlign w:val="center"/>
            <w:hideMark/>
          </w:tcPr>
          <w:p w14:paraId="3BB18523"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£356.64</w:t>
            </w:r>
          </w:p>
        </w:tc>
        <w:tc>
          <w:tcPr>
            <w:tcW w:w="1460" w:type="dxa"/>
            <w:tcBorders>
              <w:top w:val="nil"/>
              <w:left w:val="nil"/>
              <w:bottom w:val="single" w:sz="4" w:space="0" w:color="auto"/>
              <w:right w:val="single" w:sz="4" w:space="0" w:color="auto"/>
            </w:tcBorders>
            <w:shd w:val="clear" w:color="000000" w:fill="FFFF00"/>
            <w:vAlign w:val="center"/>
            <w:hideMark/>
          </w:tcPr>
          <w:p w14:paraId="244D5374"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£230.56</w:t>
            </w:r>
          </w:p>
        </w:tc>
        <w:tc>
          <w:tcPr>
            <w:tcW w:w="1520" w:type="dxa"/>
            <w:tcBorders>
              <w:top w:val="nil"/>
              <w:left w:val="nil"/>
              <w:bottom w:val="single" w:sz="4" w:space="0" w:color="auto"/>
              <w:right w:val="single" w:sz="4" w:space="0" w:color="auto"/>
            </w:tcBorders>
            <w:shd w:val="clear" w:color="000000" w:fill="FFFF00"/>
            <w:vAlign w:val="center"/>
            <w:hideMark/>
          </w:tcPr>
          <w:p w14:paraId="45874469"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£278.40</w:t>
            </w:r>
          </w:p>
        </w:tc>
      </w:tr>
      <w:tr w:rsidR="007B26AA" w:rsidRPr="007B26AA" w14:paraId="6BBBFFBC" w14:textId="77777777" w:rsidTr="0094229F">
        <w:trPr>
          <w:trHeight w:val="288"/>
        </w:trPr>
        <w:tc>
          <w:tcPr>
            <w:tcW w:w="3740" w:type="dxa"/>
            <w:tcBorders>
              <w:top w:val="nil"/>
              <w:left w:val="single" w:sz="4" w:space="0" w:color="auto"/>
              <w:bottom w:val="single" w:sz="4" w:space="0" w:color="auto"/>
              <w:right w:val="single" w:sz="4" w:space="0" w:color="auto"/>
            </w:tcBorders>
            <w:shd w:val="clear" w:color="000000" w:fill="FFFF00"/>
            <w:vAlign w:val="bottom"/>
            <w:hideMark/>
          </w:tcPr>
          <w:p w14:paraId="6140CF8E" w14:textId="77777777" w:rsidR="0094229F" w:rsidRPr="007B26AA" w:rsidRDefault="0094229F" w:rsidP="0094229F">
            <w:pPr>
              <w:widowControl/>
              <w:spacing w:after="0"/>
              <w:rPr>
                <w:rFonts w:eastAsia="Times New Roman"/>
                <w:color w:val="auto"/>
                <w:sz w:val="20"/>
                <w:szCs w:val="20"/>
                <w:lang w:eastAsia="en-GB"/>
              </w:rPr>
            </w:pPr>
            <w:r w:rsidRPr="007B26AA">
              <w:rPr>
                <w:rFonts w:eastAsia="Times New Roman"/>
                <w:color w:val="auto"/>
                <w:sz w:val="20"/>
                <w:szCs w:val="20"/>
                <w:lang w:eastAsia="en-GB"/>
              </w:rPr>
              <w:t> </w:t>
            </w:r>
          </w:p>
        </w:tc>
        <w:tc>
          <w:tcPr>
            <w:tcW w:w="1460" w:type="dxa"/>
            <w:tcBorders>
              <w:top w:val="nil"/>
              <w:left w:val="nil"/>
              <w:bottom w:val="single" w:sz="4" w:space="0" w:color="auto"/>
              <w:right w:val="single" w:sz="4" w:space="0" w:color="auto"/>
            </w:tcBorders>
            <w:shd w:val="clear" w:color="000000" w:fill="FFFF00"/>
            <w:vAlign w:val="center"/>
            <w:hideMark/>
          </w:tcPr>
          <w:p w14:paraId="0E676FDA"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Highest</w:t>
            </w:r>
          </w:p>
        </w:tc>
        <w:tc>
          <w:tcPr>
            <w:tcW w:w="1460" w:type="dxa"/>
            <w:tcBorders>
              <w:top w:val="nil"/>
              <w:left w:val="nil"/>
              <w:bottom w:val="single" w:sz="4" w:space="0" w:color="auto"/>
              <w:right w:val="single" w:sz="4" w:space="0" w:color="auto"/>
            </w:tcBorders>
            <w:shd w:val="clear" w:color="000000" w:fill="FFFF00"/>
            <w:vAlign w:val="center"/>
            <w:hideMark/>
          </w:tcPr>
          <w:p w14:paraId="313ABBF0"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£534.96</w:t>
            </w:r>
          </w:p>
        </w:tc>
        <w:tc>
          <w:tcPr>
            <w:tcW w:w="1460" w:type="dxa"/>
            <w:tcBorders>
              <w:top w:val="nil"/>
              <w:left w:val="nil"/>
              <w:bottom w:val="single" w:sz="4" w:space="0" w:color="auto"/>
              <w:right w:val="single" w:sz="4" w:space="0" w:color="auto"/>
            </w:tcBorders>
            <w:shd w:val="clear" w:color="000000" w:fill="FFFF00"/>
            <w:vAlign w:val="center"/>
            <w:hideMark/>
          </w:tcPr>
          <w:p w14:paraId="3548B371"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£345.84</w:t>
            </w:r>
          </w:p>
        </w:tc>
        <w:tc>
          <w:tcPr>
            <w:tcW w:w="1520" w:type="dxa"/>
            <w:tcBorders>
              <w:top w:val="nil"/>
              <w:left w:val="nil"/>
              <w:bottom w:val="single" w:sz="4" w:space="0" w:color="auto"/>
              <w:right w:val="single" w:sz="4" w:space="0" w:color="auto"/>
            </w:tcBorders>
            <w:shd w:val="clear" w:color="000000" w:fill="FFFF00"/>
            <w:vAlign w:val="center"/>
            <w:hideMark/>
          </w:tcPr>
          <w:p w14:paraId="4118B3F1" w14:textId="77777777" w:rsidR="0094229F" w:rsidRPr="007B26AA" w:rsidRDefault="0094229F" w:rsidP="0094229F">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£417.60</w:t>
            </w:r>
          </w:p>
        </w:tc>
      </w:tr>
      <w:tr w:rsidR="007B26AA" w:rsidRPr="007B26AA" w14:paraId="7149A2CA" w14:textId="77777777" w:rsidTr="0094229F">
        <w:trPr>
          <w:trHeight w:val="288"/>
        </w:trPr>
        <w:tc>
          <w:tcPr>
            <w:tcW w:w="3740" w:type="dxa"/>
            <w:vMerge w:val="restart"/>
            <w:tcBorders>
              <w:top w:val="nil"/>
              <w:left w:val="single" w:sz="4" w:space="0" w:color="auto"/>
              <w:bottom w:val="single" w:sz="4" w:space="0" w:color="auto"/>
              <w:right w:val="single" w:sz="4" w:space="0" w:color="auto"/>
            </w:tcBorders>
            <w:shd w:val="clear" w:color="000000" w:fill="FFC000"/>
            <w:vAlign w:val="center"/>
            <w:hideMark/>
          </w:tcPr>
          <w:p w14:paraId="264ED1AD" w14:textId="77777777" w:rsidR="0094229F" w:rsidRPr="007B26AA" w:rsidRDefault="0094229F" w:rsidP="0094229F">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Total + training costs per case, assuming training costs are spread over 10 cases</w:t>
            </w:r>
          </w:p>
        </w:tc>
        <w:tc>
          <w:tcPr>
            <w:tcW w:w="1460" w:type="dxa"/>
            <w:tcBorders>
              <w:top w:val="nil"/>
              <w:left w:val="nil"/>
              <w:bottom w:val="single" w:sz="4" w:space="0" w:color="auto"/>
              <w:right w:val="single" w:sz="4" w:space="0" w:color="auto"/>
            </w:tcBorders>
            <w:shd w:val="clear" w:color="000000" w:fill="FFC000"/>
            <w:vAlign w:val="center"/>
            <w:hideMark/>
          </w:tcPr>
          <w:p w14:paraId="38CE8F6C" w14:textId="77777777" w:rsidR="0094229F" w:rsidRPr="007B26AA" w:rsidRDefault="0094229F" w:rsidP="0094229F">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Lowest</w:t>
            </w:r>
          </w:p>
        </w:tc>
        <w:tc>
          <w:tcPr>
            <w:tcW w:w="1460" w:type="dxa"/>
            <w:tcBorders>
              <w:top w:val="nil"/>
              <w:left w:val="nil"/>
              <w:bottom w:val="single" w:sz="4" w:space="0" w:color="auto"/>
              <w:right w:val="single" w:sz="4" w:space="0" w:color="auto"/>
            </w:tcBorders>
            <w:shd w:val="clear" w:color="000000" w:fill="FFC000"/>
            <w:vAlign w:val="center"/>
            <w:hideMark/>
          </w:tcPr>
          <w:p w14:paraId="6760F733" w14:textId="77777777" w:rsidR="0094229F" w:rsidRPr="007B26AA" w:rsidRDefault="0094229F" w:rsidP="0094229F">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£240.72</w:t>
            </w:r>
          </w:p>
        </w:tc>
        <w:tc>
          <w:tcPr>
            <w:tcW w:w="1460" w:type="dxa"/>
            <w:tcBorders>
              <w:top w:val="nil"/>
              <w:left w:val="nil"/>
              <w:bottom w:val="single" w:sz="4" w:space="0" w:color="auto"/>
              <w:right w:val="single" w:sz="4" w:space="0" w:color="auto"/>
            </w:tcBorders>
            <w:shd w:val="clear" w:color="000000" w:fill="FFC000"/>
            <w:vAlign w:val="center"/>
            <w:hideMark/>
          </w:tcPr>
          <w:p w14:paraId="0DF85EFC" w14:textId="77777777" w:rsidR="0094229F" w:rsidRPr="007B26AA" w:rsidRDefault="0094229F" w:rsidP="0094229F">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£155.58</w:t>
            </w:r>
          </w:p>
        </w:tc>
        <w:tc>
          <w:tcPr>
            <w:tcW w:w="1520" w:type="dxa"/>
            <w:tcBorders>
              <w:top w:val="nil"/>
              <w:left w:val="nil"/>
              <w:bottom w:val="single" w:sz="4" w:space="0" w:color="auto"/>
              <w:right w:val="single" w:sz="4" w:space="0" w:color="auto"/>
            </w:tcBorders>
            <w:shd w:val="clear" w:color="000000" w:fill="FFC000"/>
            <w:vAlign w:val="center"/>
            <w:hideMark/>
          </w:tcPr>
          <w:p w14:paraId="0C609BE7" w14:textId="77777777" w:rsidR="0094229F" w:rsidRPr="007B26AA" w:rsidRDefault="0094229F" w:rsidP="0094229F">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£175.70</w:t>
            </w:r>
          </w:p>
        </w:tc>
      </w:tr>
      <w:tr w:rsidR="007B26AA" w:rsidRPr="007B26AA" w14:paraId="4EA875CA" w14:textId="77777777" w:rsidTr="0094229F">
        <w:trPr>
          <w:trHeight w:val="288"/>
        </w:trPr>
        <w:tc>
          <w:tcPr>
            <w:tcW w:w="3740" w:type="dxa"/>
            <w:vMerge/>
            <w:tcBorders>
              <w:top w:val="nil"/>
              <w:left w:val="single" w:sz="4" w:space="0" w:color="auto"/>
              <w:bottom w:val="single" w:sz="4" w:space="0" w:color="auto"/>
              <w:right w:val="single" w:sz="4" w:space="0" w:color="auto"/>
            </w:tcBorders>
            <w:vAlign w:val="center"/>
            <w:hideMark/>
          </w:tcPr>
          <w:p w14:paraId="30F7103A" w14:textId="77777777" w:rsidR="0094229F" w:rsidRPr="007B26AA" w:rsidRDefault="0094229F" w:rsidP="0094229F">
            <w:pPr>
              <w:widowControl/>
              <w:spacing w:after="0"/>
              <w:rPr>
                <w:rFonts w:eastAsia="Times New Roman"/>
                <w:b/>
                <w:bCs/>
                <w:color w:val="auto"/>
                <w:sz w:val="20"/>
                <w:szCs w:val="20"/>
                <w:lang w:eastAsia="en-GB"/>
              </w:rPr>
            </w:pPr>
          </w:p>
        </w:tc>
        <w:tc>
          <w:tcPr>
            <w:tcW w:w="1460" w:type="dxa"/>
            <w:tcBorders>
              <w:top w:val="nil"/>
              <w:left w:val="nil"/>
              <w:bottom w:val="single" w:sz="4" w:space="0" w:color="auto"/>
              <w:right w:val="single" w:sz="4" w:space="0" w:color="auto"/>
            </w:tcBorders>
            <w:shd w:val="clear" w:color="000000" w:fill="FFC000"/>
            <w:vAlign w:val="center"/>
            <w:hideMark/>
          </w:tcPr>
          <w:p w14:paraId="113649D4" w14:textId="77777777" w:rsidR="0094229F" w:rsidRPr="007B26AA" w:rsidRDefault="0094229F" w:rsidP="0094229F">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Median</w:t>
            </w:r>
          </w:p>
        </w:tc>
        <w:tc>
          <w:tcPr>
            <w:tcW w:w="1460" w:type="dxa"/>
            <w:tcBorders>
              <w:top w:val="nil"/>
              <w:left w:val="nil"/>
              <w:bottom w:val="single" w:sz="4" w:space="0" w:color="auto"/>
              <w:right w:val="single" w:sz="4" w:space="0" w:color="auto"/>
            </w:tcBorders>
            <w:shd w:val="clear" w:color="000000" w:fill="FFC000"/>
            <w:vAlign w:val="center"/>
            <w:hideMark/>
          </w:tcPr>
          <w:p w14:paraId="6ABB0BCD" w14:textId="77777777" w:rsidR="0094229F" w:rsidRPr="007B26AA" w:rsidRDefault="0094229F" w:rsidP="0094229F">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£419.04</w:t>
            </w:r>
          </w:p>
        </w:tc>
        <w:tc>
          <w:tcPr>
            <w:tcW w:w="1460" w:type="dxa"/>
            <w:tcBorders>
              <w:top w:val="nil"/>
              <w:left w:val="nil"/>
              <w:bottom w:val="single" w:sz="4" w:space="0" w:color="auto"/>
              <w:right w:val="single" w:sz="4" w:space="0" w:color="auto"/>
            </w:tcBorders>
            <w:shd w:val="clear" w:color="000000" w:fill="FFC000"/>
            <w:vAlign w:val="center"/>
            <w:hideMark/>
          </w:tcPr>
          <w:p w14:paraId="24C0A3BF" w14:textId="77777777" w:rsidR="0094229F" w:rsidRPr="007B26AA" w:rsidRDefault="0094229F" w:rsidP="0094229F">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£270.86</w:t>
            </w:r>
          </w:p>
        </w:tc>
        <w:tc>
          <w:tcPr>
            <w:tcW w:w="1520" w:type="dxa"/>
            <w:tcBorders>
              <w:top w:val="nil"/>
              <w:left w:val="nil"/>
              <w:bottom w:val="single" w:sz="4" w:space="0" w:color="auto"/>
              <w:right w:val="single" w:sz="4" w:space="0" w:color="auto"/>
            </w:tcBorders>
            <w:shd w:val="clear" w:color="000000" w:fill="FFC000"/>
            <w:vAlign w:val="center"/>
            <w:hideMark/>
          </w:tcPr>
          <w:p w14:paraId="0D569BEC" w14:textId="77777777" w:rsidR="0094229F" w:rsidRPr="007B26AA" w:rsidRDefault="0094229F" w:rsidP="0094229F">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£314.90</w:t>
            </w:r>
          </w:p>
        </w:tc>
      </w:tr>
      <w:tr w:rsidR="007B26AA" w:rsidRPr="007B26AA" w14:paraId="23D959E0" w14:textId="77777777" w:rsidTr="0094229F">
        <w:trPr>
          <w:trHeight w:val="288"/>
        </w:trPr>
        <w:tc>
          <w:tcPr>
            <w:tcW w:w="3740" w:type="dxa"/>
            <w:vMerge/>
            <w:tcBorders>
              <w:top w:val="nil"/>
              <w:left w:val="single" w:sz="4" w:space="0" w:color="auto"/>
              <w:bottom w:val="single" w:sz="4" w:space="0" w:color="auto"/>
              <w:right w:val="single" w:sz="4" w:space="0" w:color="auto"/>
            </w:tcBorders>
            <w:vAlign w:val="center"/>
            <w:hideMark/>
          </w:tcPr>
          <w:p w14:paraId="2FBBA40B" w14:textId="77777777" w:rsidR="0094229F" w:rsidRPr="007B26AA" w:rsidRDefault="0094229F" w:rsidP="0094229F">
            <w:pPr>
              <w:widowControl/>
              <w:spacing w:after="0"/>
              <w:rPr>
                <w:rFonts w:eastAsia="Times New Roman"/>
                <w:b/>
                <w:bCs/>
                <w:color w:val="auto"/>
                <w:sz w:val="20"/>
                <w:szCs w:val="20"/>
                <w:lang w:eastAsia="en-GB"/>
              </w:rPr>
            </w:pPr>
          </w:p>
        </w:tc>
        <w:tc>
          <w:tcPr>
            <w:tcW w:w="1460" w:type="dxa"/>
            <w:tcBorders>
              <w:top w:val="nil"/>
              <w:left w:val="nil"/>
              <w:bottom w:val="single" w:sz="4" w:space="0" w:color="auto"/>
              <w:right w:val="single" w:sz="4" w:space="0" w:color="auto"/>
            </w:tcBorders>
            <w:shd w:val="clear" w:color="000000" w:fill="FFC000"/>
            <w:vAlign w:val="center"/>
            <w:hideMark/>
          </w:tcPr>
          <w:p w14:paraId="4C9115C8" w14:textId="77777777" w:rsidR="0094229F" w:rsidRPr="007B26AA" w:rsidRDefault="0094229F" w:rsidP="0094229F">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Highest</w:t>
            </w:r>
          </w:p>
        </w:tc>
        <w:tc>
          <w:tcPr>
            <w:tcW w:w="1460" w:type="dxa"/>
            <w:tcBorders>
              <w:top w:val="nil"/>
              <w:left w:val="nil"/>
              <w:bottom w:val="single" w:sz="4" w:space="0" w:color="auto"/>
              <w:right w:val="single" w:sz="4" w:space="0" w:color="auto"/>
            </w:tcBorders>
            <w:shd w:val="clear" w:color="000000" w:fill="FFC000"/>
            <w:vAlign w:val="center"/>
            <w:hideMark/>
          </w:tcPr>
          <w:p w14:paraId="74FD870C" w14:textId="77777777" w:rsidR="0094229F" w:rsidRPr="007B26AA" w:rsidRDefault="0094229F" w:rsidP="0094229F">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£597.36</w:t>
            </w:r>
          </w:p>
        </w:tc>
        <w:tc>
          <w:tcPr>
            <w:tcW w:w="1460" w:type="dxa"/>
            <w:tcBorders>
              <w:top w:val="nil"/>
              <w:left w:val="nil"/>
              <w:bottom w:val="single" w:sz="4" w:space="0" w:color="auto"/>
              <w:right w:val="single" w:sz="4" w:space="0" w:color="auto"/>
            </w:tcBorders>
            <w:shd w:val="clear" w:color="000000" w:fill="FFC000"/>
            <w:vAlign w:val="center"/>
            <w:hideMark/>
          </w:tcPr>
          <w:p w14:paraId="3D32DF0E" w14:textId="77777777" w:rsidR="0094229F" w:rsidRPr="007B26AA" w:rsidRDefault="0094229F" w:rsidP="0094229F">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£386.14</w:t>
            </w:r>
          </w:p>
        </w:tc>
        <w:tc>
          <w:tcPr>
            <w:tcW w:w="1520" w:type="dxa"/>
            <w:tcBorders>
              <w:top w:val="nil"/>
              <w:left w:val="nil"/>
              <w:bottom w:val="single" w:sz="4" w:space="0" w:color="auto"/>
              <w:right w:val="single" w:sz="4" w:space="0" w:color="auto"/>
            </w:tcBorders>
            <w:shd w:val="clear" w:color="000000" w:fill="FFC000"/>
            <w:vAlign w:val="center"/>
            <w:hideMark/>
          </w:tcPr>
          <w:p w14:paraId="63A3F420" w14:textId="77777777" w:rsidR="0094229F" w:rsidRPr="007B26AA" w:rsidRDefault="0094229F" w:rsidP="0094229F">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£454.10</w:t>
            </w:r>
          </w:p>
        </w:tc>
      </w:tr>
    </w:tbl>
    <w:p w14:paraId="6459AF94" w14:textId="77777777" w:rsidR="0094229F" w:rsidRPr="007B26AA" w:rsidRDefault="0094229F" w:rsidP="00156190">
      <w:pPr>
        <w:pStyle w:val="Normal1"/>
        <w:spacing w:after="160" w:line="259" w:lineRule="auto"/>
        <w:rPr>
          <w:b/>
          <w:color w:val="auto"/>
        </w:rPr>
      </w:pPr>
    </w:p>
    <w:p w14:paraId="3E2E3F55" w14:textId="1ECC257A" w:rsidR="009859EB" w:rsidRPr="007B26AA" w:rsidRDefault="00156190" w:rsidP="00156190">
      <w:pPr>
        <w:pStyle w:val="Normal1"/>
        <w:spacing w:after="160" w:line="259" w:lineRule="auto"/>
        <w:rPr>
          <w:color w:val="auto"/>
        </w:rPr>
      </w:pPr>
      <w:r w:rsidRPr="007B26AA">
        <w:rPr>
          <w:color w:val="auto"/>
        </w:rPr>
        <w:t xml:space="preserve">We could model a total costing for all 287 restorative justice cases given the data and the extent of involvement of police officers, police community support officers and Midland Heart </w:t>
      </w:r>
      <w:r w:rsidRPr="007B26AA">
        <w:rPr>
          <w:color w:val="auto"/>
        </w:rPr>
        <w:lastRenderedPageBreak/>
        <w:t>staff</w:t>
      </w:r>
      <w:r w:rsidR="005771D8" w:rsidRPr="007B26AA">
        <w:rPr>
          <w:rStyle w:val="FootnoteReference"/>
          <w:color w:val="auto"/>
        </w:rPr>
        <w:footnoteReference w:id="2"/>
      </w:r>
      <w:r w:rsidRPr="007B26AA">
        <w:rPr>
          <w:color w:val="auto"/>
        </w:rPr>
        <w:t xml:space="preserve">. We note that 15 cases had joint facilitators. </w:t>
      </w:r>
    </w:p>
    <w:p w14:paraId="0F4067AA" w14:textId="77777777" w:rsidR="00156190" w:rsidRPr="007B26AA" w:rsidRDefault="00156190" w:rsidP="00156190">
      <w:pPr>
        <w:pStyle w:val="Normal1"/>
        <w:spacing w:after="160" w:line="259" w:lineRule="auto"/>
        <w:rPr>
          <w:color w:val="auto"/>
        </w:rPr>
      </w:pPr>
      <w:r w:rsidRPr="007B26AA">
        <w:rPr>
          <w:color w:val="auto"/>
        </w:rPr>
        <w:t>The model assumes that the co-facilitator attended the conference and therefore the cost was increased but that preparation and follow-up was split between the co-facilitators so no extra costs were incurred. Given that the model assumes two professionals in attendance at the conference, the co-facilitation is subsumed within that computation.</w:t>
      </w:r>
    </w:p>
    <w:p w14:paraId="34D598AF" w14:textId="77777777" w:rsidR="00156190" w:rsidRPr="007B26AA" w:rsidRDefault="00156190" w:rsidP="00156190">
      <w:pPr>
        <w:pStyle w:val="Normal1"/>
        <w:spacing w:after="160" w:line="259" w:lineRule="auto"/>
        <w:rPr>
          <w:color w:val="auto"/>
        </w:rPr>
      </w:pPr>
      <w:r w:rsidRPr="007B26AA">
        <w:rPr>
          <w:color w:val="auto"/>
        </w:rPr>
        <w:t>The following is the total cost for three scenarios in which all 287 cases had (1) minimum preparation and follow up; (2) median preparation and follow up; (3) maximum preparation and follow up</w:t>
      </w:r>
      <w:r w:rsidR="00DE621D" w:rsidRPr="007B26AA">
        <w:rPr>
          <w:color w:val="auto"/>
        </w:rPr>
        <w:t xml:space="preserve"> (see Tables 14, 15 and 16 below)</w:t>
      </w:r>
      <w:r w:rsidRPr="007B26AA">
        <w:rPr>
          <w:color w:val="auto"/>
        </w:rPr>
        <w:t xml:space="preserve">. </w:t>
      </w:r>
    </w:p>
    <w:p w14:paraId="014F46B2" w14:textId="77777777" w:rsidR="00156190" w:rsidRPr="007B26AA" w:rsidRDefault="00156190" w:rsidP="00D33317">
      <w:pPr>
        <w:pStyle w:val="Heading3"/>
        <w:rPr>
          <w:color w:val="auto"/>
        </w:rPr>
      </w:pPr>
      <w:bookmarkStart w:id="51" w:name="_Toc488137014"/>
      <w:r w:rsidRPr="007B26AA">
        <w:rPr>
          <w:color w:val="auto"/>
        </w:rPr>
        <w:t>Table 14: Estimated cost of restorative justice conferences: lowest cost parameters</w:t>
      </w:r>
      <w:bookmarkEnd w:id="51"/>
    </w:p>
    <w:tbl>
      <w:tblPr>
        <w:tblW w:w="9760" w:type="dxa"/>
        <w:tblInd w:w="-5" w:type="dxa"/>
        <w:tblLook w:val="04A0" w:firstRow="1" w:lastRow="0" w:firstColumn="1" w:lastColumn="0" w:noHBand="0" w:noVBand="1"/>
      </w:tblPr>
      <w:tblGrid>
        <w:gridCol w:w="4400"/>
        <w:gridCol w:w="1300"/>
        <w:gridCol w:w="1300"/>
        <w:gridCol w:w="1300"/>
        <w:gridCol w:w="1460"/>
      </w:tblGrid>
      <w:tr w:rsidR="007B26AA" w:rsidRPr="007B26AA" w14:paraId="0E6A2AE5" w14:textId="77777777" w:rsidTr="00754A78">
        <w:trPr>
          <w:trHeight w:val="288"/>
        </w:trPr>
        <w:tc>
          <w:tcPr>
            <w:tcW w:w="4400" w:type="dxa"/>
            <w:tcBorders>
              <w:top w:val="single" w:sz="4" w:space="0" w:color="auto"/>
              <w:left w:val="single" w:sz="4" w:space="0" w:color="auto"/>
              <w:bottom w:val="single" w:sz="4" w:space="0" w:color="auto"/>
              <w:right w:val="single" w:sz="4" w:space="0" w:color="auto"/>
            </w:tcBorders>
            <w:shd w:val="clear" w:color="000000" w:fill="FFC000"/>
            <w:vAlign w:val="bottom"/>
            <w:hideMark/>
          </w:tcPr>
          <w:p w14:paraId="5957DB53" w14:textId="77777777" w:rsidR="00754A78" w:rsidRPr="007B26AA" w:rsidRDefault="00754A78" w:rsidP="00754A78">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 </w:t>
            </w:r>
          </w:p>
        </w:tc>
        <w:tc>
          <w:tcPr>
            <w:tcW w:w="1300" w:type="dxa"/>
            <w:tcBorders>
              <w:top w:val="single" w:sz="4" w:space="0" w:color="auto"/>
              <w:left w:val="nil"/>
              <w:bottom w:val="single" w:sz="4" w:space="0" w:color="auto"/>
              <w:right w:val="single" w:sz="4" w:space="0" w:color="auto"/>
            </w:tcBorders>
            <w:shd w:val="clear" w:color="000000" w:fill="FFC000"/>
            <w:vAlign w:val="center"/>
            <w:hideMark/>
          </w:tcPr>
          <w:p w14:paraId="1A85F5FE" w14:textId="77777777" w:rsidR="00754A78" w:rsidRPr="007B26AA" w:rsidRDefault="00754A78" w:rsidP="00754A78">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PC</w:t>
            </w:r>
          </w:p>
        </w:tc>
        <w:tc>
          <w:tcPr>
            <w:tcW w:w="1300" w:type="dxa"/>
            <w:tcBorders>
              <w:top w:val="single" w:sz="4" w:space="0" w:color="auto"/>
              <w:left w:val="nil"/>
              <w:bottom w:val="single" w:sz="4" w:space="0" w:color="auto"/>
              <w:right w:val="single" w:sz="4" w:space="0" w:color="auto"/>
            </w:tcBorders>
            <w:shd w:val="clear" w:color="000000" w:fill="FFC000"/>
            <w:vAlign w:val="center"/>
            <w:hideMark/>
          </w:tcPr>
          <w:p w14:paraId="203AD35D" w14:textId="77777777" w:rsidR="00754A78" w:rsidRPr="007B26AA" w:rsidRDefault="00754A78" w:rsidP="00754A78">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PCSO</w:t>
            </w:r>
          </w:p>
        </w:tc>
        <w:tc>
          <w:tcPr>
            <w:tcW w:w="1300" w:type="dxa"/>
            <w:tcBorders>
              <w:top w:val="single" w:sz="4" w:space="0" w:color="auto"/>
              <w:left w:val="nil"/>
              <w:bottom w:val="single" w:sz="4" w:space="0" w:color="auto"/>
              <w:right w:val="single" w:sz="4" w:space="0" w:color="auto"/>
            </w:tcBorders>
            <w:shd w:val="clear" w:color="000000" w:fill="FFC000"/>
            <w:vAlign w:val="center"/>
            <w:hideMark/>
          </w:tcPr>
          <w:p w14:paraId="0BCB5235" w14:textId="77777777" w:rsidR="00754A78" w:rsidRPr="007B26AA" w:rsidRDefault="00754A78" w:rsidP="00754A78">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MH</w:t>
            </w:r>
          </w:p>
        </w:tc>
        <w:tc>
          <w:tcPr>
            <w:tcW w:w="1460" w:type="dxa"/>
            <w:tcBorders>
              <w:top w:val="single" w:sz="4" w:space="0" w:color="auto"/>
              <w:left w:val="nil"/>
              <w:bottom w:val="single" w:sz="4" w:space="0" w:color="auto"/>
              <w:right w:val="single" w:sz="4" w:space="0" w:color="auto"/>
            </w:tcBorders>
            <w:shd w:val="clear" w:color="000000" w:fill="FFC000"/>
            <w:vAlign w:val="center"/>
            <w:hideMark/>
          </w:tcPr>
          <w:p w14:paraId="121D704E" w14:textId="77777777" w:rsidR="00754A78" w:rsidRPr="007B26AA" w:rsidRDefault="00754A78" w:rsidP="00754A78">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Total</w:t>
            </w:r>
          </w:p>
        </w:tc>
      </w:tr>
      <w:tr w:rsidR="007B26AA" w:rsidRPr="007B26AA" w14:paraId="644F2747" w14:textId="77777777" w:rsidTr="00754A78">
        <w:trPr>
          <w:trHeight w:val="288"/>
        </w:trPr>
        <w:tc>
          <w:tcPr>
            <w:tcW w:w="4400" w:type="dxa"/>
            <w:tcBorders>
              <w:top w:val="nil"/>
              <w:left w:val="single" w:sz="4" w:space="0" w:color="auto"/>
              <w:bottom w:val="single" w:sz="4" w:space="0" w:color="auto"/>
              <w:right w:val="single" w:sz="4" w:space="0" w:color="auto"/>
            </w:tcBorders>
            <w:shd w:val="clear" w:color="000000" w:fill="FFFF00"/>
            <w:vAlign w:val="center"/>
            <w:hideMark/>
          </w:tcPr>
          <w:p w14:paraId="19FC3C68" w14:textId="77777777" w:rsidR="00754A78" w:rsidRPr="007B26AA" w:rsidRDefault="00754A78" w:rsidP="00754A78">
            <w:pPr>
              <w:widowControl/>
              <w:spacing w:after="0"/>
              <w:rPr>
                <w:rFonts w:eastAsia="Times New Roman"/>
                <w:color w:val="auto"/>
                <w:sz w:val="20"/>
                <w:szCs w:val="20"/>
                <w:lang w:eastAsia="en-GB"/>
              </w:rPr>
            </w:pPr>
            <w:r w:rsidRPr="007B26AA">
              <w:rPr>
                <w:rFonts w:eastAsia="Times New Roman"/>
                <w:color w:val="auto"/>
                <w:sz w:val="20"/>
                <w:szCs w:val="20"/>
                <w:lang w:eastAsia="en-GB"/>
              </w:rPr>
              <w:t>Number of facilitations</w:t>
            </w:r>
          </w:p>
        </w:tc>
        <w:tc>
          <w:tcPr>
            <w:tcW w:w="1300" w:type="dxa"/>
            <w:tcBorders>
              <w:top w:val="nil"/>
              <w:left w:val="nil"/>
              <w:bottom w:val="single" w:sz="4" w:space="0" w:color="auto"/>
              <w:right w:val="single" w:sz="4" w:space="0" w:color="auto"/>
            </w:tcBorders>
            <w:shd w:val="clear" w:color="000000" w:fill="FFFF00"/>
            <w:vAlign w:val="center"/>
            <w:hideMark/>
          </w:tcPr>
          <w:p w14:paraId="7CA61182"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36</w:t>
            </w:r>
          </w:p>
        </w:tc>
        <w:tc>
          <w:tcPr>
            <w:tcW w:w="1300" w:type="dxa"/>
            <w:tcBorders>
              <w:top w:val="nil"/>
              <w:left w:val="nil"/>
              <w:bottom w:val="single" w:sz="4" w:space="0" w:color="auto"/>
              <w:right w:val="single" w:sz="4" w:space="0" w:color="auto"/>
            </w:tcBorders>
            <w:shd w:val="clear" w:color="000000" w:fill="FFFF00"/>
            <w:vAlign w:val="center"/>
            <w:hideMark/>
          </w:tcPr>
          <w:p w14:paraId="09FA9D1E"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140</w:t>
            </w:r>
          </w:p>
        </w:tc>
        <w:tc>
          <w:tcPr>
            <w:tcW w:w="1300" w:type="dxa"/>
            <w:tcBorders>
              <w:top w:val="nil"/>
              <w:left w:val="nil"/>
              <w:bottom w:val="single" w:sz="4" w:space="0" w:color="auto"/>
              <w:right w:val="single" w:sz="4" w:space="0" w:color="auto"/>
            </w:tcBorders>
            <w:shd w:val="clear" w:color="000000" w:fill="FFFF00"/>
            <w:vAlign w:val="center"/>
            <w:hideMark/>
          </w:tcPr>
          <w:p w14:paraId="6E6A4929"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111</w:t>
            </w:r>
          </w:p>
        </w:tc>
        <w:tc>
          <w:tcPr>
            <w:tcW w:w="1460" w:type="dxa"/>
            <w:tcBorders>
              <w:top w:val="nil"/>
              <w:left w:val="nil"/>
              <w:bottom w:val="single" w:sz="4" w:space="0" w:color="auto"/>
              <w:right w:val="single" w:sz="4" w:space="0" w:color="auto"/>
            </w:tcBorders>
            <w:shd w:val="clear" w:color="000000" w:fill="FFFF00"/>
            <w:vAlign w:val="center"/>
            <w:hideMark/>
          </w:tcPr>
          <w:p w14:paraId="7E858BBF"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287</w:t>
            </w:r>
          </w:p>
        </w:tc>
      </w:tr>
      <w:tr w:rsidR="007B26AA" w:rsidRPr="007B26AA" w14:paraId="06A809D2" w14:textId="77777777" w:rsidTr="00754A78">
        <w:trPr>
          <w:trHeight w:val="288"/>
        </w:trPr>
        <w:tc>
          <w:tcPr>
            <w:tcW w:w="4400" w:type="dxa"/>
            <w:tcBorders>
              <w:top w:val="nil"/>
              <w:left w:val="single" w:sz="4" w:space="0" w:color="auto"/>
              <w:bottom w:val="single" w:sz="4" w:space="0" w:color="auto"/>
              <w:right w:val="single" w:sz="4" w:space="0" w:color="auto"/>
            </w:tcBorders>
            <w:shd w:val="clear" w:color="000000" w:fill="FFFF00"/>
            <w:vAlign w:val="center"/>
            <w:hideMark/>
          </w:tcPr>
          <w:p w14:paraId="4BA2C99A" w14:textId="77777777" w:rsidR="00754A78" w:rsidRPr="007B26AA" w:rsidRDefault="00754A78" w:rsidP="00754A78">
            <w:pPr>
              <w:widowControl/>
              <w:spacing w:after="0"/>
              <w:rPr>
                <w:rFonts w:eastAsia="Times New Roman"/>
                <w:color w:val="auto"/>
                <w:sz w:val="20"/>
                <w:szCs w:val="20"/>
                <w:lang w:eastAsia="en-GB"/>
              </w:rPr>
            </w:pPr>
            <w:r w:rsidRPr="007B26AA">
              <w:rPr>
                <w:rFonts w:eastAsia="Times New Roman"/>
                <w:color w:val="auto"/>
                <w:sz w:val="20"/>
                <w:szCs w:val="20"/>
                <w:lang w:eastAsia="en-GB"/>
              </w:rPr>
              <w:t>Total lowest cost per case (£)</w:t>
            </w:r>
          </w:p>
        </w:tc>
        <w:tc>
          <w:tcPr>
            <w:tcW w:w="1300" w:type="dxa"/>
            <w:tcBorders>
              <w:top w:val="nil"/>
              <w:left w:val="nil"/>
              <w:bottom w:val="single" w:sz="4" w:space="0" w:color="auto"/>
              <w:right w:val="single" w:sz="4" w:space="0" w:color="auto"/>
            </w:tcBorders>
            <w:shd w:val="clear" w:color="000000" w:fill="FFFF00"/>
            <w:vAlign w:val="center"/>
            <w:hideMark/>
          </w:tcPr>
          <w:p w14:paraId="3F1CE79F"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£240.72</w:t>
            </w:r>
          </w:p>
        </w:tc>
        <w:tc>
          <w:tcPr>
            <w:tcW w:w="1300" w:type="dxa"/>
            <w:tcBorders>
              <w:top w:val="nil"/>
              <w:left w:val="nil"/>
              <w:bottom w:val="single" w:sz="4" w:space="0" w:color="auto"/>
              <w:right w:val="single" w:sz="4" w:space="0" w:color="auto"/>
            </w:tcBorders>
            <w:shd w:val="clear" w:color="000000" w:fill="FFFF00"/>
            <w:vAlign w:val="center"/>
            <w:hideMark/>
          </w:tcPr>
          <w:p w14:paraId="52EE8DF6"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£155.58</w:t>
            </w:r>
          </w:p>
        </w:tc>
        <w:tc>
          <w:tcPr>
            <w:tcW w:w="1300" w:type="dxa"/>
            <w:tcBorders>
              <w:top w:val="nil"/>
              <w:left w:val="nil"/>
              <w:bottom w:val="single" w:sz="4" w:space="0" w:color="auto"/>
              <w:right w:val="single" w:sz="4" w:space="0" w:color="auto"/>
            </w:tcBorders>
            <w:shd w:val="clear" w:color="000000" w:fill="FFFF00"/>
            <w:vAlign w:val="center"/>
            <w:hideMark/>
          </w:tcPr>
          <w:p w14:paraId="24C8EFFC"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£175.70</w:t>
            </w:r>
          </w:p>
        </w:tc>
        <w:tc>
          <w:tcPr>
            <w:tcW w:w="1460" w:type="dxa"/>
            <w:tcBorders>
              <w:top w:val="nil"/>
              <w:left w:val="nil"/>
              <w:bottom w:val="single" w:sz="4" w:space="0" w:color="auto"/>
              <w:right w:val="single" w:sz="4" w:space="0" w:color="auto"/>
            </w:tcBorders>
            <w:shd w:val="clear" w:color="000000" w:fill="FFFF00"/>
            <w:vAlign w:val="bottom"/>
            <w:hideMark/>
          </w:tcPr>
          <w:p w14:paraId="4BAB5350"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 </w:t>
            </w:r>
          </w:p>
        </w:tc>
      </w:tr>
      <w:tr w:rsidR="007B26AA" w:rsidRPr="007B26AA" w14:paraId="3F6CDC5D" w14:textId="77777777" w:rsidTr="00754A78">
        <w:trPr>
          <w:trHeight w:val="288"/>
        </w:trPr>
        <w:tc>
          <w:tcPr>
            <w:tcW w:w="4400" w:type="dxa"/>
            <w:tcBorders>
              <w:top w:val="nil"/>
              <w:left w:val="single" w:sz="4" w:space="0" w:color="auto"/>
              <w:bottom w:val="single" w:sz="4" w:space="0" w:color="auto"/>
              <w:right w:val="single" w:sz="4" w:space="0" w:color="auto"/>
            </w:tcBorders>
            <w:shd w:val="clear" w:color="000000" w:fill="FFFF00"/>
            <w:vAlign w:val="center"/>
            <w:hideMark/>
          </w:tcPr>
          <w:p w14:paraId="778D6406" w14:textId="77777777" w:rsidR="00754A78" w:rsidRPr="007B26AA" w:rsidRDefault="00754A78" w:rsidP="00754A78">
            <w:pPr>
              <w:widowControl/>
              <w:spacing w:after="0"/>
              <w:rPr>
                <w:rFonts w:eastAsia="Times New Roman"/>
                <w:color w:val="auto"/>
                <w:sz w:val="20"/>
                <w:szCs w:val="20"/>
                <w:lang w:eastAsia="en-GB"/>
              </w:rPr>
            </w:pPr>
            <w:r w:rsidRPr="007B26AA">
              <w:rPr>
                <w:rFonts w:eastAsia="Times New Roman"/>
                <w:color w:val="auto"/>
                <w:sz w:val="20"/>
                <w:szCs w:val="20"/>
                <w:lang w:eastAsia="en-GB"/>
              </w:rPr>
              <w:t>Total cost for all cases (£)</w:t>
            </w:r>
          </w:p>
        </w:tc>
        <w:tc>
          <w:tcPr>
            <w:tcW w:w="1300" w:type="dxa"/>
            <w:tcBorders>
              <w:top w:val="nil"/>
              <w:left w:val="nil"/>
              <w:bottom w:val="single" w:sz="4" w:space="0" w:color="auto"/>
              <w:right w:val="single" w:sz="4" w:space="0" w:color="auto"/>
            </w:tcBorders>
            <w:shd w:val="clear" w:color="000000" w:fill="FFFF00"/>
            <w:vAlign w:val="center"/>
            <w:hideMark/>
          </w:tcPr>
          <w:p w14:paraId="064336DD"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£8,665.92</w:t>
            </w:r>
          </w:p>
        </w:tc>
        <w:tc>
          <w:tcPr>
            <w:tcW w:w="1300" w:type="dxa"/>
            <w:tcBorders>
              <w:top w:val="nil"/>
              <w:left w:val="nil"/>
              <w:bottom w:val="single" w:sz="4" w:space="0" w:color="auto"/>
              <w:right w:val="single" w:sz="4" w:space="0" w:color="auto"/>
            </w:tcBorders>
            <w:shd w:val="clear" w:color="000000" w:fill="FFFF00"/>
            <w:vAlign w:val="center"/>
            <w:hideMark/>
          </w:tcPr>
          <w:p w14:paraId="5B9C795A"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£21,781.20</w:t>
            </w:r>
          </w:p>
        </w:tc>
        <w:tc>
          <w:tcPr>
            <w:tcW w:w="1300" w:type="dxa"/>
            <w:tcBorders>
              <w:top w:val="nil"/>
              <w:left w:val="nil"/>
              <w:bottom w:val="single" w:sz="4" w:space="0" w:color="auto"/>
              <w:right w:val="single" w:sz="4" w:space="0" w:color="auto"/>
            </w:tcBorders>
            <w:shd w:val="clear" w:color="000000" w:fill="FFFF00"/>
            <w:vAlign w:val="center"/>
            <w:hideMark/>
          </w:tcPr>
          <w:p w14:paraId="1CE84CF6"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£19,502.70</w:t>
            </w:r>
          </w:p>
        </w:tc>
        <w:tc>
          <w:tcPr>
            <w:tcW w:w="1460" w:type="dxa"/>
            <w:tcBorders>
              <w:top w:val="nil"/>
              <w:left w:val="nil"/>
              <w:bottom w:val="single" w:sz="4" w:space="0" w:color="auto"/>
              <w:right w:val="single" w:sz="4" w:space="0" w:color="auto"/>
            </w:tcBorders>
            <w:shd w:val="clear" w:color="000000" w:fill="FFFF00"/>
            <w:vAlign w:val="center"/>
            <w:hideMark/>
          </w:tcPr>
          <w:p w14:paraId="16DD35FD"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£49,971.78</w:t>
            </w:r>
          </w:p>
        </w:tc>
      </w:tr>
      <w:tr w:rsidR="007B26AA" w:rsidRPr="007B26AA" w14:paraId="4463EBBE" w14:textId="77777777" w:rsidTr="00754A78">
        <w:trPr>
          <w:trHeight w:val="288"/>
        </w:trPr>
        <w:tc>
          <w:tcPr>
            <w:tcW w:w="4400" w:type="dxa"/>
            <w:tcBorders>
              <w:top w:val="nil"/>
              <w:left w:val="single" w:sz="4" w:space="0" w:color="auto"/>
              <w:bottom w:val="single" w:sz="4" w:space="0" w:color="auto"/>
              <w:right w:val="single" w:sz="4" w:space="0" w:color="auto"/>
            </w:tcBorders>
            <w:shd w:val="clear" w:color="000000" w:fill="FFFF00"/>
            <w:vAlign w:val="center"/>
            <w:hideMark/>
          </w:tcPr>
          <w:p w14:paraId="4E4EB121" w14:textId="77777777" w:rsidR="00754A78" w:rsidRPr="007B26AA" w:rsidRDefault="00754A78" w:rsidP="00754A78">
            <w:pPr>
              <w:widowControl/>
              <w:spacing w:after="0"/>
              <w:rPr>
                <w:rFonts w:eastAsia="Times New Roman"/>
                <w:color w:val="auto"/>
                <w:sz w:val="20"/>
                <w:szCs w:val="20"/>
                <w:lang w:eastAsia="en-GB"/>
              </w:rPr>
            </w:pPr>
            <w:r w:rsidRPr="007B26AA">
              <w:rPr>
                <w:rFonts w:eastAsia="Times New Roman"/>
                <w:color w:val="auto"/>
                <w:sz w:val="20"/>
                <w:szCs w:val="20"/>
                <w:lang w:eastAsia="en-GB"/>
              </w:rPr>
              <w:t>Attendance cost of other  professional* (£)</w:t>
            </w:r>
          </w:p>
        </w:tc>
        <w:tc>
          <w:tcPr>
            <w:tcW w:w="1300" w:type="dxa"/>
            <w:tcBorders>
              <w:top w:val="nil"/>
              <w:left w:val="nil"/>
              <w:bottom w:val="single" w:sz="4" w:space="0" w:color="auto"/>
              <w:right w:val="single" w:sz="4" w:space="0" w:color="auto"/>
            </w:tcBorders>
            <w:shd w:val="clear" w:color="000000" w:fill="FFFF00"/>
            <w:vAlign w:val="center"/>
            <w:hideMark/>
          </w:tcPr>
          <w:p w14:paraId="3BEE148F"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£44.58</w:t>
            </w:r>
          </w:p>
        </w:tc>
        <w:tc>
          <w:tcPr>
            <w:tcW w:w="1300" w:type="dxa"/>
            <w:tcBorders>
              <w:top w:val="nil"/>
              <w:left w:val="nil"/>
              <w:bottom w:val="single" w:sz="4" w:space="0" w:color="auto"/>
              <w:right w:val="single" w:sz="4" w:space="0" w:color="auto"/>
            </w:tcBorders>
            <w:shd w:val="clear" w:color="000000" w:fill="FFFF00"/>
            <w:vAlign w:val="center"/>
            <w:hideMark/>
          </w:tcPr>
          <w:p w14:paraId="3797760F"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£28.82</w:t>
            </w:r>
          </w:p>
        </w:tc>
        <w:tc>
          <w:tcPr>
            <w:tcW w:w="1300" w:type="dxa"/>
            <w:tcBorders>
              <w:top w:val="nil"/>
              <w:left w:val="nil"/>
              <w:bottom w:val="single" w:sz="4" w:space="0" w:color="auto"/>
              <w:right w:val="single" w:sz="4" w:space="0" w:color="auto"/>
            </w:tcBorders>
            <w:shd w:val="clear" w:color="000000" w:fill="FFFF00"/>
            <w:vAlign w:val="center"/>
            <w:hideMark/>
          </w:tcPr>
          <w:p w14:paraId="4898FB8F"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£34.80</w:t>
            </w:r>
          </w:p>
        </w:tc>
        <w:tc>
          <w:tcPr>
            <w:tcW w:w="1460" w:type="dxa"/>
            <w:tcBorders>
              <w:top w:val="nil"/>
              <w:left w:val="nil"/>
              <w:bottom w:val="single" w:sz="4" w:space="0" w:color="auto"/>
              <w:right w:val="single" w:sz="4" w:space="0" w:color="auto"/>
            </w:tcBorders>
            <w:shd w:val="clear" w:color="000000" w:fill="FFFF00"/>
            <w:vAlign w:val="bottom"/>
            <w:hideMark/>
          </w:tcPr>
          <w:p w14:paraId="2FF77C2F"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 </w:t>
            </w:r>
          </w:p>
        </w:tc>
      </w:tr>
      <w:tr w:rsidR="007B26AA" w:rsidRPr="007B26AA" w14:paraId="024DE472" w14:textId="77777777" w:rsidTr="00754A78">
        <w:trPr>
          <w:trHeight w:val="288"/>
        </w:trPr>
        <w:tc>
          <w:tcPr>
            <w:tcW w:w="4400" w:type="dxa"/>
            <w:tcBorders>
              <w:top w:val="nil"/>
              <w:left w:val="single" w:sz="4" w:space="0" w:color="auto"/>
              <w:bottom w:val="single" w:sz="4" w:space="0" w:color="auto"/>
              <w:right w:val="single" w:sz="4" w:space="0" w:color="auto"/>
            </w:tcBorders>
            <w:shd w:val="clear" w:color="000000" w:fill="FFFF00"/>
            <w:vAlign w:val="center"/>
            <w:hideMark/>
          </w:tcPr>
          <w:p w14:paraId="4857BB9A" w14:textId="77777777" w:rsidR="00754A78" w:rsidRPr="007B26AA" w:rsidRDefault="00754A78" w:rsidP="00754A78">
            <w:pPr>
              <w:widowControl/>
              <w:spacing w:after="0"/>
              <w:rPr>
                <w:rFonts w:eastAsia="Times New Roman"/>
                <w:color w:val="auto"/>
                <w:sz w:val="20"/>
                <w:szCs w:val="20"/>
                <w:lang w:eastAsia="en-GB"/>
              </w:rPr>
            </w:pPr>
            <w:r w:rsidRPr="007B26AA">
              <w:rPr>
                <w:rFonts w:eastAsia="Times New Roman"/>
                <w:color w:val="auto"/>
                <w:sz w:val="20"/>
                <w:szCs w:val="20"/>
                <w:lang w:eastAsia="en-GB"/>
              </w:rPr>
              <w:t>Total additional extra professional cost (£)</w:t>
            </w:r>
          </w:p>
        </w:tc>
        <w:tc>
          <w:tcPr>
            <w:tcW w:w="1300" w:type="dxa"/>
            <w:tcBorders>
              <w:top w:val="nil"/>
              <w:left w:val="nil"/>
              <w:bottom w:val="single" w:sz="4" w:space="0" w:color="auto"/>
              <w:right w:val="single" w:sz="4" w:space="0" w:color="auto"/>
            </w:tcBorders>
            <w:shd w:val="clear" w:color="000000" w:fill="FFFF00"/>
            <w:vAlign w:val="center"/>
            <w:hideMark/>
          </w:tcPr>
          <w:p w14:paraId="68C4EC24"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£8,734.80</w:t>
            </w:r>
          </w:p>
        </w:tc>
        <w:tc>
          <w:tcPr>
            <w:tcW w:w="1300" w:type="dxa"/>
            <w:tcBorders>
              <w:top w:val="nil"/>
              <w:left w:val="nil"/>
              <w:bottom w:val="single" w:sz="4" w:space="0" w:color="auto"/>
              <w:right w:val="single" w:sz="4" w:space="0" w:color="auto"/>
            </w:tcBorders>
            <w:shd w:val="clear" w:color="000000" w:fill="FFFF00"/>
            <w:vAlign w:val="center"/>
            <w:hideMark/>
          </w:tcPr>
          <w:p w14:paraId="65A4222D"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£5,115.60</w:t>
            </w:r>
          </w:p>
        </w:tc>
        <w:tc>
          <w:tcPr>
            <w:tcW w:w="1300" w:type="dxa"/>
            <w:tcBorders>
              <w:top w:val="nil"/>
              <w:left w:val="nil"/>
              <w:bottom w:val="single" w:sz="4" w:space="0" w:color="auto"/>
              <w:right w:val="single" w:sz="4" w:space="0" w:color="auto"/>
            </w:tcBorders>
            <w:shd w:val="clear" w:color="000000" w:fill="FFFF00"/>
            <w:vAlign w:val="center"/>
            <w:hideMark/>
          </w:tcPr>
          <w:p w14:paraId="64C01746"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£5,072.32</w:t>
            </w:r>
          </w:p>
        </w:tc>
        <w:tc>
          <w:tcPr>
            <w:tcW w:w="1460" w:type="dxa"/>
            <w:tcBorders>
              <w:top w:val="nil"/>
              <w:left w:val="nil"/>
              <w:bottom w:val="single" w:sz="4" w:space="0" w:color="auto"/>
              <w:right w:val="single" w:sz="4" w:space="0" w:color="auto"/>
            </w:tcBorders>
            <w:shd w:val="clear" w:color="000000" w:fill="FFFF00"/>
            <w:vAlign w:val="center"/>
            <w:hideMark/>
          </w:tcPr>
          <w:p w14:paraId="3849CD18"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£18,922.72</w:t>
            </w:r>
          </w:p>
        </w:tc>
      </w:tr>
      <w:tr w:rsidR="007B26AA" w:rsidRPr="007B26AA" w14:paraId="6CF7D6A5" w14:textId="77777777" w:rsidTr="00754A78">
        <w:trPr>
          <w:trHeight w:val="288"/>
        </w:trPr>
        <w:tc>
          <w:tcPr>
            <w:tcW w:w="4400" w:type="dxa"/>
            <w:tcBorders>
              <w:top w:val="nil"/>
              <w:left w:val="single" w:sz="4" w:space="0" w:color="auto"/>
              <w:bottom w:val="single" w:sz="4" w:space="0" w:color="auto"/>
              <w:right w:val="single" w:sz="4" w:space="0" w:color="auto"/>
            </w:tcBorders>
            <w:shd w:val="clear" w:color="000000" w:fill="FFFF00"/>
            <w:vAlign w:val="center"/>
            <w:hideMark/>
          </w:tcPr>
          <w:p w14:paraId="01418AE9" w14:textId="77777777" w:rsidR="00754A78" w:rsidRPr="007B26AA" w:rsidRDefault="00754A78" w:rsidP="00754A78">
            <w:pPr>
              <w:widowControl/>
              <w:spacing w:after="0"/>
              <w:rPr>
                <w:rFonts w:eastAsia="Times New Roman"/>
                <w:color w:val="auto"/>
                <w:sz w:val="20"/>
                <w:szCs w:val="20"/>
                <w:lang w:eastAsia="en-GB"/>
              </w:rPr>
            </w:pPr>
            <w:r w:rsidRPr="007B26AA">
              <w:rPr>
                <w:rFonts w:eastAsia="Times New Roman"/>
                <w:color w:val="auto"/>
                <w:sz w:val="20"/>
                <w:szCs w:val="20"/>
                <w:lang w:eastAsia="en-GB"/>
              </w:rPr>
              <w:t>Grand total lowest cost (£)</w:t>
            </w:r>
          </w:p>
        </w:tc>
        <w:tc>
          <w:tcPr>
            <w:tcW w:w="1300" w:type="dxa"/>
            <w:tcBorders>
              <w:top w:val="nil"/>
              <w:left w:val="nil"/>
              <w:bottom w:val="single" w:sz="4" w:space="0" w:color="auto"/>
              <w:right w:val="single" w:sz="4" w:space="0" w:color="auto"/>
            </w:tcBorders>
            <w:shd w:val="clear" w:color="000000" w:fill="FFFF00"/>
            <w:vAlign w:val="center"/>
            <w:hideMark/>
          </w:tcPr>
          <w:p w14:paraId="4A7AC78A"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£17,400.72</w:t>
            </w:r>
          </w:p>
        </w:tc>
        <w:tc>
          <w:tcPr>
            <w:tcW w:w="1300" w:type="dxa"/>
            <w:tcBorders>
              <w:top w:val="nil"/>
              <w:left w:val="nil"/>
              <w:bottom w:val="single" w:sz="4" w:space="0" w:color="auto"/>
              <w:right w:val="single" w:sz="4" w:space="0" w:color="auto"/>
            </w:tcBorders>
            <w:shd w:val="clear" w:color="000000" w:fill="FFFF00"/>
            <w:vAlign w:val="center"/>
            <w:hideMark/>
          </w:tcPr>
          <w:p w14:paraId="6345E120"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£26,896.80</w:t>
            </w:r>
          </w:p>
        </w:tc>
        <w:tc>
          <w:tcPr>
            <w:tcW w:w="1300" w:type="dxa"/>
            <w:tcBorders>
              <w:top w:val="nil"/>
              <w:left w:val="nil"/>
              <w:bottom w:val="single" w:sz="4" w:space="0" w:color="auto"/>
              <w:right w:val="single" w:sz="4" w:space="0" w:color="auto"/>
            </w:tcBorders>
            <w:shd w:val="clear" w:color="000000" w:fill="FFFF00"/>
            <w:vAlign w:val="center"/>
            <w:hideMark/>
          </w:tcPr>
          <w:p w14:paraId="0ADA7A38"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£24,575.02</w:t>
            </w:r>
          </w:p>
        </w:tc>
        <w:tc>
          <w:tcPr>
            <w:tcW w:w="1460" w:type="dxa"/>
            <w:tcBorders>
              <w:top w:val="nil"/>
              <w:left w:val="nil"/>
              <w:bottom w:val="single" w:sz="4" w:space="0" w:color="auto"/>
              <w:right w:val="single" w:sz="4" w:space="0" w:color="auto"/>
            </w:tcBorders>
            <w:shd w:val="clear" w:color="000000" w:fill="FFFF00"/>
            <w:vAlign w:val="center"/>
            <w:hideMark/>
          </w:tcPr>
          <w:p w14:paraId="7A8F77E7"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£68,894.50</w:t>
            </w:r>
          </w:p>
        </w:tc>
      </w:tr>
    </w:tbl>
    <w:p w14:paraId="7AF27059" w14:textId="77777777" w:rsidR="009B4DFA" w:rsidRPr="007B26AA" w:rsidRDefault="009B4DFA" w:rsidP="009B4DFA">
      <w:pPr>
        <w:pStyle w:val="Normal1"/>
        <w:spacing w:after="160" w:line="259" w:lineRule="auto"/>
        <w:rPr>
          <w:i/>
          <w:color w:val="auto"/>
          <w:sz w:val="20"/>
          <w:szCs w:val="20"/>
        </w:rPr>
      </w:pPr>
      <w:r w:rsidRPr="007B26AA">
        <w:rPr>
          <w:i/>
          <w:color w:val="auto"/>
          <w:sz w:val="20"/>
          <w:szCs w:val="20"/>
        </w:rPr>
        <w:t>*This is another member of the Specialist Team to complement the facilitator, who may in some cases be a co-facilitator. The highest cost of a PC has been used here to complement a Midland Heart facilitator</w:t>
      </w:r>
    </w:p>
    <w:p w14:paraId="70EB0E3D" w14:textId="77777777" w:rsidR="00156190" w:rsidRPr="007B26AA" w:rsidRDefault="00156190" w:rsidP="00D33317">
      <w:pPr>
        <w:pStyle w:val="Heading3"/>
        <w:rPr>
          <w:color w:val="auto"/>
        </w:rPr>
      </w:pPr>
      <w:bookmarkStart w:id="52" w:name="_Toc488137015"/>
      <w:r w:rsidRPr="007B26AA">
        <w:rPr>
          <w:color w:val="auto"/>
        </w:rPr>
        <w:t>Table 15: Estimated cost of restorative justice conferences: median cost parameters</w:t>
      </w:r>
      <w:bookmarkEnd w:id="52"/>
    </w:p>
    <w:tbl>
      <w:tblPr>
        <w:tblW w:w="9760" w:type="dxa"/>
        <w:tblInd w:w="-5" w:type="dxa"/>
        <w:tblLook w:val="04A0" w:firstRow="1" w:lastRow="0" w:firstColumn="1" w:lastColumn="0" w:noHBand="0" w:noVBand="1"/>
      </w:tblPr>
      <w:tblGrid>
        <w:gridCol w:w="4400"/>
        <w:gridCol w:w="1300"/>
        <w:gridCol w:w="1300"/>
        <w:gridCol w:w="1300"/>
        <w:gridCol w:w="1460"/>
      </w:tblGrid>
      <w:tr w:rsidR="007B26AA" w:rsidRPr="007B26AA" w14:paraId="03702C69" w14:textId="77777777" w:rsidTr="00754A78">
        <w:trPr>
          <w:trHeight w:val="288"/>
        </w:trPr>
        <w:tc>
          <w:tcPr>
            <w:tcW w:w="4400" w:type="dxa"/>
            <w:tcBorders>
              <w:top w:val="single" w:sz="4" w:space="0" w:color="auto"/>
              <w:left w:val="single" w:sz="4" w:space="0" w:color="auto"/>
              <w:bottom w:val="single" w:sz="4" w:space="0" w:color="auto"/>
              <w:right w:val="single" w:sz="4" w:space="0" w:color="auto"/>
            </w:tcBorders>
            <w:shd w:val="clear" w:color="000000" w:fill="FFC000"/>
            <w:vAlign w:val="bottom"/>
            <w:hideMark/>
          </w:tcPr>
          <w:p w14:paraId="048E3100" w14:textId="77777777" w:rsidR="00754A78" w:rsidRPr="007B26AA" w:rsidRDefault="00754A78" w:rsidP="00754A78">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 </w:t>
            </w:r>
          </w:p>
        </w:tc>
        <w:tc>
          <w:tcPr>
            <w:tcW w:w="1300" w:type="dxa"/>
            <w:tcBorders>
              <w:top w:val="single" w:sz="4" w:space="0" w:color="auto"/>
              <w:left w:val="nil"/>
              <w:bottom w:val="single" w:sz="4" w:space="0" w:color="auto"/>
              <w:right w:val="single" w:sz="4" w:space="0" w:color="auto"/>
            </w:tcBorders>
            <w:shd w:val="clear" w:color="000000" w:fill="FFC000"/>
            <w:vAlign w:val="center"/>
            <w:hideMark/>
          </w:tcPr>
          <w:p w14:paraId="5DFA83C5" w14:textId="77777777" w:rsidR="00754A78" w:rsidRPr="007B26AA" w:rsidRDefault="00754A78" w:rsidP="00754A78">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PC</w:t>
            </w:r>
          </w:p>
        </w:tc>
        <w:tc>
          <w:tcPr>
            <w:tcW w:w="1300" w:type="dxa"/>
            <w:tcBorders>
              <w:top w:val="single" w:sz="4" w:space="0" w:color="auto"/>
              <w:left w:val="nil"/>
              <w:bottom w:val="single" w:sz="4" w:space="0" w:color="auto"/>
              <w:right w:val="single" w:sz="4" w:space="0" w:color="auto"/>
            </w:tcBorders>
            <w:shd w:val="clear" w:color="000000" w:fill="FFC000"/>
            <w:vAlign w:val="center"/>
            <w:hideMark/>
          </w:tcPr>
          <w:p w14:paraId="6E9E144D" w14:textId="77777777" w:rsidR="00754A78" w:rsidRPr="007B26AA" w:rsidRDefault="00754A78" w:rsidP="00754A78">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PCSO</w:t>
            </w:r>
          </w:p>
        </w:tc>
        <w:tc>
          <w:tcPr>
            <w:tcW w:w="1300" w:type="dxa"/>
            <w:tcBorders>
              <w:top w:val="single" w:sz="4" w:space="0" w:color="auto"/>
              <w:left w:val="nil"/>
              <w:bottom w:val="single" w:sz="4" w:space="0" w:color="auto"/>
              <w:right w:val="single" w:sz="4" w:space="0" w:color="auto"/>
            </w:tcBorders>
            <w:shd w:val="clear" w:color="000000" w:fill="FFC000"/>
            <w:vAlign w:val="center"/>
            <w:hideMark/>
          </w:tcPr>
          <w:p w14:paraId="417DB1DA" w14:textId="77777777" w:rsidR="00754A78" w:rsidRPr="007B26AA" w:rsidRDefault="00754A78" w:rsidP="00754A78">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MH</w:t>
            </w:r>
          </w:p>
        </w:tc>
        <w:tc>
          <w:tcPr>
            <w:tcW w:w="1460" w:type="dxa"/>
            <w:tcBorders>
              <w:top w:val="single" w:sz="4" w:space="0" w:color="auto"/>
              <w:left w:val="nil"/>
              <w:bottom w:val="single" w:sz="4" w:space="0" w:color="auto"/>
              <w:right w:val="single" w:sz="4" w:space="0" w:color="auto"/>
            </w:tcBorders>
            <w:shd w:val="clear" w:color="000000" w:fill="FFC000"/>
            <w:vAlign w:val="center"/>
            <w:hideMark/>
          </w:tcPr>
          <w:p w14:paraId="0E1CD6FC" w14:textId="77777777" w:rsidR="00754A78" w:rsidRPr="007B26AA" w:rsidRDefault="00754A78" w:rsidP="00754A78">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Total</w:t>
            </w:r>
          </w:p>
        </w:tc>
      </w:tr>
      <w:tr w:rsidR="007B26AA" w:rsidRPr="007B26AA" w14:paraId="4EFD09AD" w14:textId="77777777" w:rsidTr="00754A78">
        <w:trPr>
          <w:trHeight w:val="288"/>
        </w:trPr>
        <w:tc>
          <w:tcPr>
            <w:tcW w:w="4400" w:type="dxa"/>
            <w:tcBorders>
              <w:top w:val="nil"/>
              <w:left w:val="single" w:sz="4" w:space="0" w:color="auto"/>
              <w:bottom w:val="single" w:sz="4" w:space="0" w:color="auto"/>
              <w:right w:val="single" w:sz="4" w:space="0" w:color="auto"/>
            </w:tcBorders>
            <w:shd w:val="clear" w:color="000000" w:fill="FFFF00"/>
            <w:vAlign w:val="center"/>
            <w:hideMark/>
          </w:tcPr>
          <w:p w14:paraId="016467BA" w14:textId="77777777" w:rsidR="00754A78" w:rsidRPr="007B26AA" w:rsidRDefault="00754A78" w:rsidP="00754A78">
            <w:pPr>
              <w:widowControl/>
              <w:spacing w:after="0"/>
              <w:rPr>
                <w:rFonts w:eastAsia="Times New Roman"/>
                <w:color w:val="auto"/>
                <w:sz w:val="20"/>
                <w:szCs w:val="20"/>
                <w:lang w:eastAsia="en-GB"/>
              </w:rPr>
            </w:pPr>
            <w:r w:rsidRPr="007B26AA">
              <w:rPr>
                <w:rFonts w:eastAsia="Times New Roman"/>
                <w:color w:val="auto"/>
                <w:sz w:val="20"/>
                <w:szCs w:val="20"/>
                <w:lang w:eastAsia="en-GB"/>
              </w:rPr>
              <w:t>No of facilitations</w:t>
            </w:r>
          </w:p>
        </w:tc>
        <w:tc>
          <w:tcPr>
            <w:tcW w:w="1300" w:type="dxa"/>
            <w:tcBorders>
              <w:top w:val="nil"/>
              <w:left w:val="nil"/>
              <w:bottom w:val="single" w:sz="4" w:space="0" w:color="auto"/>
              <w:right w:val="single" w:sz="4" w:space="0" w:color="auto"/>
            </w:tcBorders>
            <w:shd w:val="clear" w:color="000000" w:fill="FFFF00"/>
            <w:vAlign w:val="center"/>
            <w:hideMark/>
          </w:tcPr>
          <w:p w14:paraId="03EC0B2A"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36</w:t>
            </w:r>
          </w:p>
        </w:tc>
        <w:tc>
          <w:tcPr>
            <w:tcW w:w="1300" w:type="dxa"/>
            <w:tcBorders>
              <w:top w:val="nil"/>
              <w:left w:val="nil"/>
              <w:bottom w:val="single" w:sz="4" w:space="0" w:color="auto"/>
              <w:right w:val="single" w:sz="4" w:space="0" w:color="auto"/>
            </w:tcBorders>
            <w:shd w:val="clear" w:color="000000" w:fill="FFFF00"/>
            <w:vAlign w:val="center"/>
            <w:hideMark/>
          </w:tcPr>
          <w:p w14:paraId="1174ED67"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140</w:t>
            </w:r>
          </w:p>
        </w:tc>
        <w:tc>
          <w:tcPr>
            <w:tcW w:w="1300" w:type="dxa"/>
            <w:tcBorders>
              <w:top w:val="nil"/>
              <w:left w:val="nil"/>
              <w:bottom w:val="single" w:sz="4" w:space="0" w:color="auto"/>
              <w:right w:val="single" w:sz="4" w:space="0" w:color="auto"/>
            </w:tcBorders>
            <w:shd w:val="clear" w:color="000000" w:fill="FFFF00"/>
            <w:vAlign w:val="center"/>
            <w:hideMark/>
          </w:tcPr>
          <w:p w14:paraId="4DC44EA8"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111</w:t>
            </w:r>
          </w:p>
        </w:tc>
        <w:tc>
          <w:tcPr>
            <w:tcW w:w="1460" w:type="dxa"/>
            <w:tcBorders>
              <w:top w:val="nil"/>
              <w:left w:val="nil"/>
              <w:bottom w:val="single" w:sz="4" w:space="0" w:color="auto"/>
              <w:right w:val="single" w:sz="4" w:space="0" w:color="auto"/>
            </w:tcBorders>
            <w:shd w:val="clear" w:color="000000" w:fill="FFFF00"/>
            <w:vAlign w:val="center"/>
            <w:hideMark/>
          </w:tcPr>
          <w:p w14:paraId="7F0A737A"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287</w:t>
            </w:r>
          </w:p>
        </w:tc>
      </w:tr>
      <w:tr w:rsidR="007B26AA" w:rsidRPr="007B26AA" w14:paraId="1FD82331" w14:textId="77777777" w:rsidTr="00754A78">
        <w:trPr>
          <w:trHeight w:val="288"/>
        </w:trPr>
        <w:tc>
          <w:tcPr>
            <w:tcW w:w="4400" w:type="dxa"/>
            <w:tcBorders>
              <w:top w:val="nil"/>
              <w:left w:val="single" w:sz="4" w:space="0" w:color="auto"/>
              <w:bottom w:val="single" w:sz="4" w:space="0" w:color="auto"/>
              <w:right w:val="single" w:sz="4" w:space="0" w:color="auto"/>
            </w:tcBorders>
            <w:shd w:val="clear" w:color="000000" w:fill="FFFF00"/>
            <w:vAlign w:val="center"/>
            <w:hideMark/>
          </w:tcPr>
          <w:p w14:paraId="5C692383" w14:textId="77777777" w:rsidR="00754A78" w:rsidRPr="007B26AA" w:rsidRDefault="00754A78" w:rsidP="00754A78">
            <w:pPr>
              <w:widowControl/>
              <w:spacing w:after="0"/>
              <w:rPr>
                <w:rFonts w:eastAsia="Times New Roman"/>
                <w:color w:val="auto"/>
                <w:sz w:val="20"/>
                <w:szCs w:val="20"/>
                <w:lang w:eastAsia="en-GB"/>
              </w:rPr>
            </w:pPr>
            <w:r w:rsidRPr="007B26AA">
              <w:rPr>
                <w:rFonts w:eastAsia="Times New Roman"/>
                <w:color w:val="auto"/>
                <w:sz w:val="20"/>
                <w:szCs w:val="20"/>
                <w:lang w:eastAsia="en-GB"/>
              </w:rPr>
              <w:t>Total median cost per case (£)</w:t>
            </w:r>
          </w:p>
        </w:tc>
        <w:tc>
          <w:tcPr>
            <w:tcW w:w="1300" w:type="dxa"/>
            <w:tcBorders>
              <w:top w:val="nil"/>
              <w:left w:val="nil"/>
              <w:bottom w:val="single" w:sz="4" w:space="0" w:color="auto"/>
              <w:right w:val="single" w:sz="4" w:space="0" w:color="auto"/>
            </w:tcBorders>
            <w:shd w:val="clear" w:color="000000" w:fill="FFFF00"/>
            <w:vAlign w:val="center"/>
            <w:hideMark/>
          </w:tcPr>
          <w:p w14:paraId="4884477C"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£419.04</w:t>
            </w:r>
          </w:p>
        </w:tc>
        <w:tc>
          <w:tcPr>
            <w:tcW w:w="1300" w:type="dxa"/>
            <w:tcBorders>
              <w:top w:val="nil"/>
              <w:left w:val="nil"/>
              <w:bottom w:val="single" w:sz="4" w:space="0" w:color="auto"/>
              <w:right w:val="single" w:sz="4" w:space="0" w:color="auto"/>
            </w:tcBorders>
            <w:shd w:val="clear" w:color="000000" w:fill="FFFF00"/>
            <w:vAlign w:val="center"/>
            <w:hideMark/>
          </w:tcPr>
          <w:p w14:paraId="15B7334C"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£270.86</w:t>
            </w:r>
          </w:p>
        </w:tc>
        <w:tc>
          <w:tcPr>
            <w:tcW w:w="1300" w:type="dxa"/>
            <w:tcBorders>
              <w:top w:val="nil"/>
              <w:left w:val="nil"/>
              <w:bottom w:val="single" w:sz="4" w:space="0" w:color="auto"/>
              <w:right w:val="single" w:sz="4" w:space="0" w:color="auto"/>
            </w:tcBorders>
            <w:shd w:val="clear" w:color="000000" w:fill="FFFF00"/>
            <w:vAlign w:val="center"/>
            <w:hideMark/>
          </w:tcPr>
          <w:p w14:paraId="30379685"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£314.90</w:t>
            </w:r>
          </w:p>
        </w:tc>
        <w:tc>
          <w:tcPr>
            <w:tcW w:w="1460" w:type="dxa"/>
            <w:tcBorders>
              <w:top w:val="nil"/>
              <w:left w:val="nil"/>
              <w:bottom w:val="single" w:sz="4" w:space="0" w:color="auto"/>
              <w:right w:val="single" w:sz="4" w:space="0" w:color="auto"/>
            </w:tcBorders>
            <w:shd w:val="clear" w:color="000000" w:fill="FFFF00"/>
            <w:vAlign w:val="bottom"/>
            <w:hideMark/>
          </w:tcPr>
          <w:p w14:paraId="5F9630B9"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 </w:t>
            </w:r>
          </w:p>
        </w:tc>
      </w:tr>
      <w:tr w:rsidR="007B26AA" w:rsidRPr="007B26AA" w14:paraId="316716AE" w14:textId="77777777" w:rsidTr="00754A78">
        <w:trPr>
          <w:trHeight w:val="288"/>
        </w:trPr>
        <w:tc>
          <w:tcPr>
            <w:tcW w:w="4400" w:type="dxa"/>
            <w:tcBorders>
              <w:top w:val="nil"/>
              <w:left w:val="single" w:sz="4" w:space="0" w:color="auto"/>
              <w:bottom w:val="single" w:sz="4" w:space="0" w:color="auto"/>
              <w:right w:val="single" w:sz="4" w:space="0" w:color="auto"/>
            </w:tcBorders>
            <w:shd w:val="clear" w:color="000000" w:fill="FFFF00"/>
            <w:vAlign w:val="center"/>
            <w:hideMark/>
          </w:tcPr>
          <w:p w14:paraId="41CADD8D" w14:textId="77777777" w:rsidR="00754A78" w:rsidRPr="007B26AA" w:rsidRDefault="00754A78" w:rsidP="00754A78">
            <w:pPr>
              <w:widowControl/>
              <w:spacing w:after="0"/>
              <w:rPr>
                <w:rFonts w:eastAsia="Times New Roman"/>
                <w:color w:val="auto"/>
                <w:sz w:val="20"/>
                <w:szCs w:val="20"/>
                <w:lang w:eastAsia="en-GB"/>
              </w:rPr>
            </w:pPr>
            <w:r w:rsidRPr="007B26AA">
              <w:rPr>
                <w:rFonts w:eastAsia="Times New Roman"/>
                <w:color w:val="auto"/>
                <w:sz w:val="20"/>
                <w:szCs w:val="20"/>
                <w:lang w:eastAsia="en-GB"/>
              </w:rPr>
              <w:t>Total cost for all cases (£)</w:t>
            </w:r>
          </w:p>
        </w:tc>
        <w:tc>
          <w:tcPr>
            <w:tcW w:w="1300" w:type="dxa"/>
            <w:tcBorders>
              <w:top w:val="nil"/>
              <w:left w:val="nil"/>
              <w:bottom w:val="single" w:sz="4" w:space="0" w:color="auto"/>
              <w:right w:val="single" w:sz="4" w:space="0" w:color="auto"/>
            </w:tcBorders>
            <w:shd w:val="clear" w:color="000000" w:fill="FFFF00"/>
            <w:vAlign w:val="center"/>
            <w:hideMark/>
          </w:tcPr>
          <w:p w14:paraId="1EA24064"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£15,085.44</w:t>
            </w:r>
          </w:p>
        </w:tc>
        <w:tc>
          <w:tcPr>
            <w:tcW w:w="1300" w:type="dxa"/>
            <w:tcBorders>
              <w:top w:val="nil"/>
              <w:left w:val="nil"/>
              <w:bottom w:val="single" w:sz="4" w:space="0" w:color="auto"/>
              <w:right w:val="single" w:sz="4" w:space="0" w:color="auto"/>
            </w:tcBorders>
            <w:shd w:val="clear" w:color="000000" w:fill="FFFF00"/>
            <w:vAlign w:val="center"/>
            <w:hideMark/>
          </w:tcPr>
          <w:p w14:paraId="518D11D2"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£37,920.40</w:t>
            </w:r>
          </w:p>
        </w:tc>
        <w:tc>
          <w:tcPr>
            <w:tcW w:w="1300" w:type="dxa"/>
            <w:tcBorders>
              <w:top w:val="nil"/>
              <w:left w:val="nil"/>
              <w:bottom w:val="single" w:sz="4" w:space="0" w:color="auto"/>
              <w:right w:val="single" w:sz="4" w:space="0" w:color="auto"/>
            </w:tcBorders>
            <w:shd w:val="clear" w:color="000000" w:fill="FFFF00"/>
            <w:vAlign w:val="center"/>
            <w:hideMark/>
          </w:tcPr>
          <w:p w14:paraId="2BF188CC"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£34,953.90</w:t>
            </w:r>
          </w:p>
        </w:tc>
        <w:tc>
          <w:tcPr>
            <w:tcW w:w="1460" w:type="dxa"/>
            <w:tcBorders>
              <w:top w:val="nil"/>
              <w:left w:val="nil"/>
              <w:bottom w:val="single" w:sz="4" w:space="0" w:color="auto"/>
              <w:right w:val="single" w:sz="4" w:space="0" w:color="auto"/>
            </w:tcBorders>
            <w:shd w:val="clear" w:color="000000" w:fill="FFFF00"/>
            <w:vAlign w:val="center"/>
            <w:hideMark/>
          </w:tcPr>
          <w:p w14:paraId="6C19B5FA"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£88,047.58</w:t>
            </w:r>
          </w:p>
        </w:tc>
      </w:tr>
      <w:tr w:rsidR="007B26AA" w:rsidRPr="007B26AA" w14:paraId="5D44E1E9" w14:textId="77777777" w:rsidTr="00754A78">
        <w:trPr>
          <w:trHeight w:val="288"/>
        </w:trPr>
        <w:tc>
          <w:tcPr>
            <w:tcW w:w="4400" w:type="dxa"/>
            <w:tcBorders>
              <w:top w:val="nil"/>
              <w:left w:val="single" w:sz="4" w:space="0" w:color="auto"/>
              <w:bottom w:val="single" w:sz="4" w:space="0" w:color="auto"/>
              <w:right w:val="single" w:sz="4" w:space="0" w:color="auto"/>
            </w:tcBorders>
            <w:shd w:val="clear" w:color="000000" w:fill="FFFF00"/>
            <w:vAlign w:val="center"/>
            <w:hideMark/>
          </w:tcPr>
          <w:p w14:paraId="5ADDE98D" w14:textId="77777777" w:rsidR="00754A78" w:rsidRPr="007B26AA" w:rsidRDefault="00754A78" w:rsidP="00754A78">
            <w:pPr>
              <w:widowControl/>
              <w:spacing w:after="0"/>
              <w:rPr>
                <w:rFonts w:eastAsia="Times New Roman"/>
                <w:color w:val="auto"/>
                <w:sz w:val="20"/>
                <w:szCs w:val="20"/>
                <w:lang w:eastAsia="en-GB"/>
              </w:rPr>
            </w:pPr>
            <w:r w:rsidRPr="007B26AA">
              <w:rPr>
                <w:rFonts w:eastAsia="Times New Roman"/>
                <w:color w:val="auto"/>
                <w:sz w:val="20"/>
                <w:szCs w:val="20"/>
                <w:lang w:eastAsia="en-GB"/>
              </w:rPr>
              <w:t>Co-facilitator attendance cost (£)</w:t>
            </w:r>
          </w:p>
        </w:tc>
        <w:tc>
          <w:tcPr>
            <w:tcW w:w="1300" w:type="dxa"/>
            <w:tcBorders>
              <w:top w:val="nil"/>
              <w:left w:val="nil"/>
              <w:bottom w:val="single" w:sz="4" w:space="0" w:color="auto"/>
              <w:right w:val="single" w:sz="4" w:space="0" w:color="auto"/>
            </w:tcBorders>
            <w:shd w:val="clear" w:color="000000" w:fill="FFFF00"/>
            <w:vAlign w:val="center"/>
            <w:hideMark/>
          </w:tcPr>
          <w:p w14:paraId="0E55A5FC"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£44.58</w:t>
            </w:r>
          </w:p>
        </w:tc>
        <w:tc>
          <w:tcPr>
            <w:tcW w:w="1300" w:type="dxa"/>
            <w:tcBorders>
              <w:top w:val="nil"/>
              <w:left w:val="nil"/>
              <w:bottom w:val="single" w:sz="4" w:space="0" w:color="auto"/>
              <w:right w:val="single" w:sz="4" w:space="0" w:color="auto"/>
            </w:tcBorders>
            <w:shd w:val="clear" w:color="000000" w:fill="FFFF00"/>
            <w:vAlign w:val="center"/>
            <w:hideMark/>
          </w:tcPr>
          <w:p w14:paraId="06CD6D45"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£28.82</w:t>
            </w:r>
          </w:p>
        </w:tc>
        <w:tc>
          <w:tcPr>
            <w:tcW w:w="1300" w:type="dxa"/>
            <w:tcBorders>
              <w:top w:val="nil"/>
              <w:left w:val="nil"/>
              <w:bottom w:val="single" w:sz="4" w:space="0" w:color="auto"/>
              <w:right w:val="single" w:sz="4" w:space="0" w:color="auto"/>
            </w:tcBorders>
            <w:shd w:val="clear" w:color="000000" w:fill="FFFF00"/>
            <w:vAlign w:val="center"/>
            <w:hideMark/>
          </w:tcPr>
          <w:p w14:paraId="11E5B6CD"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£34.80</w:t>
            </w:r>
          </w:p>
        </w:tc>
        <w:tc>
          <w:tcPr>
            <w:tcW w:w="1460" w:type="dxa"/>
            <w:tcBorders>
              <w:top w:val="nil"/>
              <w:left w:val="nil"/>
              <w:bottom w:val="single" w:sz="4" w:space="0" w:color="auto"/>
              <w:right w:val="single" w:sz="4" w:space="0" w:color="auto"/>
            </w:tcBorders>
            <w:shd w:val="clear" w:color="000000" w:fill="FFFF00"/>
            <w:vAlign w:val="bottom"/>
            <w:hideMark/>
          </w:tcPr>
          <w:p w14:paraId="34A29BEF"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 </w:t>
            </w:r>
          </w:p>
        </w:tc>
      </w:tr>
      <w:tr w:rsidR="007B26AA" w:rsidRPr="007B26AA" w14:paraId="170998E3" w14:textId="77777777" w:rsidTr="00754A78">
        <w:trPr>
          <w:trHeight w:val="288"/>
        </w:trPr>
        <w:tc>
          <w:tcPr>
            <w:tcW w:w="4400" w:type="dxa"/>
            <w:tcBorders>
              <w:top w:val="nil"/>
              <w:left w:val="single" w:sz="4" w:space="0" w:color="auto"/>
              <w:bottom w:val="single" w:sz="4" w:space="0" w:color="auto"/>
              <w:right w:val="single" w:sz="4" w:space="0" w:color="auto"/>
            </w:tcBorders>
            <w:shd w:val="clear" w:color="000000" w:fill="FFFF00"/>
            <w:vAlign w:val="center"/>
            <w:hideMark/>
          </w:tcPr>
          <w:p w14:paraId="369B896D" w14:textId="77777777" w:rsidR="00754A78" w:rsidRPr="007B26AA" w:rsidRDefault="00754A78" w:rsidP="00754A78">
            <w:pPr>
              <w:widowControl/>
              <w:spacing w:after="0"/>
              <w:rPr>
                <w:rFonts w:eastAsia="Times New Roman"/>
                <w:color w:val="auto"/>
                <w:sz w:val="20"/>
                <w:szCs w:val="20"/>
                <w:lang w:eastAsia="en-GB"/>
              </w:rPr>
            </w:pPr>
            <w:r w:rsidRPr="007B26AA">
              <w:rPr>
                <w:rFonts w:eastAsia="Times New Roman"/>
                <w:color w:val="auto"/>
                <w:sz w:val="20"/>
                <w:szCs w:val="20"/>
                <w:lang w:eastAsia="en-GB"/>
              </w:rPr>
              <w:t>Total additional extra professional cost* (£)</w:t>
            </w:r>
          </w:p>
        </w:tc>
        <w:tc>
          <w:tcPr>
            <w:tcW w:w="1300" w:type="dxa"/>
            <w:tcBorders>
              <w:top w:val="nil"/>
              <w:left w:val="nil"/>
              <w:bottom w:val="single" w:sz="4" w:space="0" w:color="auto"/>
              <w:right w:val="single" w:sz="4" w:space="0" w:color="auto"/>
            </w:tcBorders>
            <w:shd w:val="clear" w:color="000000" w:fill="FFFF00"/>
            <w:vAlign w:val="center"/>
            <w:hideMark/>
          </w:tcPr>
          <w:p w14:paraId="07F3F604"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£8,734.80</w:t>
            </w:r>
          </w:p>
        </w:tc>
        <w:tc>
          <w:tcPr>
            <w:tcW w:w="1300" w:type="dxa"/>
            <w:tcBorders>
              <w:top w:val="nil"/>
              <w:left w:val="nil"/>
              <w:bottom w:val="single" w:sz="4" w:space="0" w:color="auto"/>
              <w:right w:val="single" w:sz="4" w:space="0" w:color="auto"/>
            </w:tcBorders>
            <w:shd w:val="clear" w:color="000000" w:fill="FFFF00"/>
            <w:vAlign w:val="center"/>
            <w:hideMark/>
          </w:tcPr>
          <w:p w14:paraId="35319BA5"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£5,115.60</w:t>
            </w:r>
          </w:p>
        </w:tc>
        <w:tc>
          <w:tcPr>
            <w:tcW w:w="1300" w:type="dxa"/>
            <w:tcBorders>
              <w:top w:val="nil"/>
              <w:left w:val="nil"/>
              <w:bottom w:val="single" w:sz="4" w:space="0" w:color="auto"/>
              <w:right w:val="single" w:sz="4" w:space="0" w:color="auto"/>
            </w:tcBorders>
            <w:shd w:val="clear" w:color="000000" w:fill="FFFF00"/>
            <w:vAlign w:val="center"/>
            <w:hideMark/>
          </w:tcPr>
          <w:p w14:paraId="4B2CD884"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£7,846.08</w:t>
            </w:r>
          </w:p>
        </w:tc>
        <w:tc>
          <w:tcPr>
            <w:tcW w:w="1460" w:type="dxa"/>
            <w:tcBorders>
              <w:top w:val="nil"/>
              <w:left w:val="nil"/>
              <w:bottom w:val="single" w:sz="4" w:space="0" w:color="auto"/>
              <w:right w:val="single" w:sz="4" w:space="0" w:color="auto"/>
            </w:tcBorders>
            <w:shd w:val="clear" w:color="000000" w:fill="FFFF00"/>
            <w:vAlign w:val="center"/>
            <w:hideMark/>
          </w:tcPr>
          <w:p w14:paraId="127B160D"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£21,696.48</w:t>
            </w:r>
          </w:p>
        </w:tc>
      </w:tr>
      <w:tr w:rsidR="007B26AA" w:rsidRPr="007B26AA" w14:paraId="1C965920" w14:textId="77777777" w:rsidTr="009B4DFA">
        <w:trPr>
          <w:trHeight w:val="288"/>
        </w:trPr>
        <w:tc>
          <w:tcPr>
            <w:tcW w:w="4400" w:type="dxa"/>
            <w:tcBorders>
              <w:top w:val="nil"/>
              <w:left w:val="single" w:sz="4" w:space="0" w:color="auto"/>
              <w:bottom w:val="nil"/>
              <w:right w:val="single" w:sz="4" w:space="0" w:color="auto"/>
            </w:tcBorders>
            <w:shd w:val="clear" w:color="000000" w:fill="FFFF00"/>
            <w:vAlign w:val="center"/>
            <w:hideMark/>
          </w:tcPr>
          <w:p w14:paraId="663AFDBA" w14:textId="77777777" w:rsidR="00754A78" w:rsidRPr="007B26AA" w:rsidRDefault="00754A78" w:rsidP="00754A78">
            <w:pPr>
              <w:widowControl/>
              <w:spacing w:after="0"/>
              <w:rPr>
                <w:rFonts w:eastAsia="Times New Roman"/>
                <w:color w:val="auto"/>
                <w:sz w:val="20"/>
                <w:szCs w:val="20"/>
                <w:lang w:eastAsia="en-GB"/>
              </w:rPr>
            </w:pPr>
            <w:r w:rsidRPr="007B26AA">
              <w:rPr>
                <w:rFonts w:eastAsia="Times New Roman"/>
                <w:color w:val="auto"/>
                <w:sz w:val="20"/>
                <w:szCs w:val="20"/>
                <w:lang w:eastAsia="en-GB"/>
              </w:rPr>
              <w:t>Grand total median cost (£)</w:t>
            </w:r>
          </w:p>
        </w:tc>
        <w:tc>
          <w:tcPr>
            <w:tcW w:w="1300" w:type="dxa"/>
            <w:tcBorders>
              <w:top w:val="nil"/>
              <w:left w:val="nil"/>
              <w:bottom w:val="nil"/>
              <w:right w:val="single" w:sz="4" w:space="0" w:color="auto"/>
            </w:tcBorders>
            <w:shd w:val="clear" w:color="000000" w:fill="FFFF00"/>
            <w:vAlign w:val="center"/>
            <w:hideMark/>
          </w:tcPr>
          <w:p w14:paraId="0024AA6E"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£23,820.24</w:t>
            </w:r>
          </w:p>
        </w:tc>
        <w:tc>
          <w:tcPr>
            <w:tcW w:w="1300" w:type="dxa"/>
            <w:tcBorders>
              <w:top w:val="nil"/>
              <w:left w:val="nil"/>
              <w:bottom w:val="nil"/>
              <w:right w:val="single" w:sz="4" w:space="0" w:color="auto"/>
            </w:tcBorders>
            <w:shd w:val="clear" w:color="000000" w:fill="FFFF00"/>
            <w:vAlign w:val="center"/>
            <w:hideMark/>
          </w:tcPr>
          <w:p w14:paraId="19AAF9FB"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£43,036.00</w:t>
            </w:r>
          </w:p>
        </w:tc>
        <w:tc>
          <w:tcPr>
            <w:tcW w:w="1300" w:type="dxa"/>
            <w:tcBorders>
              <w:top w:val="nil"/>
              <w:left w:val="nil"/>
              <w:bottom w:val="nil"/>
              <w:right w:val="single" w:sz="4" w:space="0" w:color="auto"/>
            </w:tcBorders>
            <w:shd w:val="clear" w:color="000000" w:fill="FFFF00"/>
            <w:vAlign w:val="center"/>
            <w:hideMark/>
          </w:tcPr>
          <w:p w14:paraId="4F44D89E"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£42,799.98</w:t>
            </w:r>
          </w:p>
        </w:tc>
        <w:tc>
          <w:tcPr>
            <w:tcW w:w="1460" w:type="dxa"/>
            <w:tcBorders>
              <w:top w:val="nil"/>
              <w:left w:val="nil"/>
              <w:bottom w:val="nil"/>
              <w:right w:val="single" w:sz="4" w:space="0" w:color="auto"/>
            </w:tcBorders>
            <w:shd w:val="clear" w:color="000000" w:fill="FFFF00"/>
            <w:vAlign w:val="center"/>
            <w:hideMark/>
          </w:tcPr>
          <w:p w14:paraId="1F3703B7" w14:textId="77777777" w:rsidR="00754A78" w:rsidRPr="007B26AA" w:rsidRDefault="00754A78" w:rsidP="00754A78">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£109,744.06</w:t>
            </w:r>
          </w:p>
        </w:tc>
      </w:tr>
      <w:tr w:rsidR="007B26AA" w:rsidRPr="007B26AA" w14:paraId="0964BC9C" w14:textId="77777777" w:rsidTr="00C30742">
        <w:trPr>
          <w:trHeight w:val="80"/>
        </w:trPr>
        <w:tc>
          <w:tcPr>
            <w:tcW w:w="4400" w:type="dxa"/>
            <w:tcBorders>
              <w:top w:val="nil"/>
              <w:left w:val="single" w:sz="4" w:space="0" w:color="auto"/>
              <w:bottom w:val="single" w:sz="4" w:space="0" w:color="auto"/>
              <w:right w:val="single" w:sz="4" w:space="0" w:color="auto"/>
            </w:tcBorders>
            <w:shd w:val="clear" w:color="000000" w:fill="FFFF00"/>
            <w:vAlign w:val="center"/>
          </w:tcPr>
          <w:p w14:paraId="4EE5EBB4" w14:textId="77777777" w:rsidR="009B4DFA" w:rsidRPr="007B26AA" w:rsidRDefault="009B4DFA" w:rsidP="00754A78">
            <w:pPr>
              <w:widowControl/>
              <w:spacing w:after="0"/>
              <w:rPr>
                <w:rFonts w:eastAsia="Times New Roman"/>
                <w:color w:val="auto"/>
                <w:sz w:val="20"/>
                <w:szCs w:val="20"/>
                <w:lang w:eastAsia="en-GB"/>
              </w:rPr>
            </w:pPr>
          </w:p>
        </w:tc>
        <w:tc>
          <w:tcPr>
            <w:tcW w:w="1300" w:type="dxa"/>
            <w:tcBorders>
              <w:top w:val="nil"/>
              <w:left w:val="nil"/>
              <w:bottom w:val="single" w:sz="4" w:space="0" w:color="auto"/>
              <w:right w:val="single" w:sz="4" w:space="0" w:color="auto"/>
            </w:tcBorders>
            <w:shd w:val="clear" w:color="000000" w:fill="FFFF00"/>
            <w:vAlign w:val="center"/>
          </w:tcPr>
          <w:p w14:paraId="65903261" w14:textId="77777777" w:rsidR="009B4DFA" w:rsidRPr="007B26AA" w:rsidRDefault="009B4DFA" w:rsidP="00754A78">
            <w:pPr>
              <w:widowControl/>
              <w:spacing w:after="0"/>
              <w:jc w:val="center"/>
              <w:rPr>
                <w:rFonts w:eastAsia="Times New Roman"/>
                <w:color w:val="auto"/>
                <w:sz w:val="20"/>
                <w:szCs w:val="20"/>
                <w:lang w:eastAsia="en-GB"/>
              </w:rPr>
            </w:pPr>
          </w:p>
        </w:tc>
        <w:tc>
          <w:tcPr>
            <w:tcW w:w="1300" w:type="dxa"/>
            <w:tcBorders>
              <w:top w:val="nil"/>
              <w:left w:val="nil"/>
              <w:bottom w:val="single" w:sz="4" w:space="0" w:color="auto"/>
              <w:right w:val="single" w:sz="4" w:space="0" w:color="auto"/>
            </w:tcBorders>
            <w:shd w:val="clear" w:color="000000" w:fill="FFFF00"/>
            <w:vAlign w:val="center"/>
          </w:tcPr>
          <w:p w14:paraId="67E992D8" w14:textId="77777777" w:rsidR="009B4DFA" w:rsidRPr="007B26AA" w:rsidRDefault="009B4DFA" w:rsidP="00754A78">
            <w:pPr>
              <w:widowControl/>
              <w:spacing w:after="0"/>
              <w:jc w:val="center"/>
              <w:rPr>
                <w:rFonts w:eastAsia="Times New Roman"/>
                <w:color w:val="auto"/>
                <w:sz w:val="20"/>
                <w:szCs w:val="20"/>
                <w:lang w:eastAsia="en-GB"/>
              </w:rPr>
            </w:pPr>
          </w:p>
        </w:tc>
        <w:tc>
          <w:tcPr>
            <w:tcW w:w="1300" w:type="dxa"/>
            <w:tcBorders>
              <w:top w:val="nil"/>
              <w:left w:val="nil"/>
              <w:bottom w:val="single" w:sz="4" w:space="0" w:color="auto"/>
              <w:right w:val="single" w:sz="4" w:space="0" w:color="auto"/>
            </w:tcBorders>
            <w:shd w:val="clear" w:color="000000" w:fill="FFFF00"/>
            <w:vAlign w:val="center"/>
          </w:tcPr>
          <w:p w14:paraId="06B35FFC" w14:textId="77777777" w:rsidR="009B4DFA" w:rsidRPr="007B26AA" w:rsidRDefault="009B4DFA" w:rsidP="00754A78">
            <w:pPr>
              <w:widowControl/>
              <w:spacing w:after="0"/>
              <w:jc w:val="center"/>
              <w:rPr>
                <w:rFonts w:eastAsia="Times New Roman"/>
                <w:color w:val="auto"/>
                <w:sz w:val="20"/>
                <w:szCs w:val="20"/>
                <w:lang w:eastAsia="en-GB"/>
              </w:rPr>
            </w:pPr>
          </w:p>
        </w:tc>
        <w:tc>
          <w:tcPr>
            <w:tcW w:w="1460" w:type="dxa"/>
            <w:tcBorders>
              <w:top w:val="nil"/>
              <w:left w:val="nil"/>
              <w:bottom w:val="single" w:sz="4" w:space="0" w:color="auto"/>
              <w:right w:val="single" w:sz="4" w:space="0" w:color="auto"/>
            </w:tcBorders>
            <w:shd w:val="clear" w:color="000000" w:fill="FFFF00"/>
            <w:vAlign w:val="center"/>
          </w:tcPr>
          <w:p w14:paraId="2A75EF29" w14:textId="77777777" w:rsidR="009B4DFA" w:rsidRPr="007B26AA" w:rsidRDefault="009B4DFA" w:rsidP="00754A78">
            <w:pPr>
              <w:widowControl/>
              <w:spacing w:after="0"/>
              <w:jc w:val="center"/>
              <w:rPr>
                <w:rFonts w:eastAsia="Times New Roman"/>
                <w:color w:val="auto"/>
                <w:sz w:val="20"/>
                <w:szCs w:val="20"/>
                <w:lang w:eastAsia="en-GB"/>
              </w:rPr>
            </w:pPr>
          </w:p>
        </w:tc>
      </w:tr>
    </w:tbl>
    <w:p w14:paraId="78A44F6F" w14:textId="77777777" w:rsidR="009B4DFA" w:rsidRPr="007B26AA" w:rsidRDefault="009B4DFA" w:rsidP="009B4DFA">
      <w:pPr>
        <w:pStyle w:val="Normal1"/>
        <w:spacing w:after="160" w:line="259" w:lineRule="auto"/>
        <w:rPr>
          <w:i/>
          <w:color w:val="auto"/>
          <w:sz w:val="20"/>
          <w:szCs w:val="20"/>
        </w:rPr>
      </w:pPr>
      <w:r w:rsidRPr="007B26AA">
        <w:rPr>
          <w:i/>
          <w:color w:val="auto"/>
          <w:sz w:val="20"/>
          <w:szCs w:val="20"/>
        </w:rPr>
        <w:t>*This is another member of the Specialist Team to complement the facilitator, who may in some cases be a co-facilitator. The highest cost of a PC has been used here to complement a Midland Heart facilitator</w:t>
      </w:r>
    </w:p>
    <w:p w14:paraId="52886051" w14:textId="77777777" w:rsidR="00287F41" w:rsidRPr="007B26AA" w:rsidRDefault="00287F41" w:rsidP="00D33317">
      <w:pPr>
        <w:pStyle w:val="Heading3"/>
        <w:rPr>
          <w:color w:val="auto"/>
        </w:rPr>
      </w:pPr>
    </w:p>
    <w:p w14:paraId="54E3DB2A" w14:textId="77777777" w:rsidR="00287F41" w:rsidRPr="007B26AA" w:rsidRDefault="00287F41" w:rsidP="00D33317">
      <w:pPr>
        <w:pStyle w:val="Heading3"/>
        <w:rPr>
          <w:color w:val="auto"/>
        </w:rPr>
      </w:pPr>
    </w:p>
    <w:p w14:paraId="445BCEFF" w14:textId="77777777" w:rsidR="00287F41" w:rsidRPr="007B26AA" w:rsidRDefault="00287F41" w:rsidP="00D33317">
      <w:pPr>
        <w:pStyle w:val="Heading3"/>
        <w:rPr>
          <w:color w:val="auto"/>
        </w:rPr>
      </w:pPr>
    </w:p>
    <w:p w14:paraId="1120E654" w14:textId="77777777" w:rsidR="00287F41" w:rsidRPr="007B26AA" w:rsidRDefault="00287F41" w:rsidP="00D33317">
      <w:pPr>
        <w:pStyle w:val="Heading3"/>
        <w:rPr>
          <w:color w:val="auto"/>
        </w:rPr>
      </w:pPr>
    </w:p>
    <w:p w14:paraId="3630E840" w14:textId="77777777" w:rsidR="00156190" w:rsidRPr="007B26AA" w:rsidRDefault="00156190" w:rsidP="00D33317">
      <w:pPr>
        <w:pStyle w:val="Heading3"/>
        <w:rPr>
          <w:color w:val="auto"/>
        </w:rPr>
      </w:pPr>
      <w:bookmarkStart w:id="53" w:name="_Toc488137016"/>
      <w:r w:rsidRPr="007B26AA">
        <w:rPr>
          <w:color w:val="auto"/>
        </w:rPr>
        <w:lastRenderedPageBreak/>
        <w:t>Table 16: Estimated cost of 287 restorative justice conferences: highest cost parameters</w:t>
      </w:r>
      <w:bookmarkEnd w:id="53"/>
      <w:r w:rsidR="00996833" w:rsidRPr="007B26AA">
        <w:rPr>
          <w:color w:val="auto"/>
        </w:rPr>
        <w:t xml:space="preserve"> </w:t>
      </w:r>
    </w:p>
    <w:tbl>
      <w:tblPr>
        <w:tblW w:w="9760" w:type="dxa"/>
        <w:tblInd w:w="-5" w:type="dxa"/>
        <w:tblLook w:val="04A0" w:firstRow="1" w:lastRow="0" w:firstColumn="1" w:lastColumn="0" w:noHBand="0" w:noVBand="1"/>
      </w:tblPr>
      <w:tblGrid>
        <w:gridCol w:w="4400"/>
        <w:gridCol w:w="1300"/>
        <w:gridCol w:w="1300"/>
        <w:gridCol w:w="1300"/>
        <w:gridCol w:w="1460"/>
      </w:tblGrid>
      <w:tr w:rsidR="007B26AA" w:rsidRPr="007B26AA" w14:paraId="19A361A5" w14:textId="77777777" w:rsidTr="00A21CD2">
        <w:trPr>
          <w:trHeight w:val="288"/>
        </w:trPr>
        <w:tc>
          <w:tcPr>
            <w:tcW w:w="4400" w:type="dxa"/>
            <w:tcBorders>
              <w:top w:val="single" w:sz="4" w:space="0" w:color="auto"/>
              <w:left w:val="single" w:sz="4" w:space="0" w:color="auto"/>
              <w:bottom w:val="single" w:sz="4" w:space="0" w:color="auto"/>
              <w:right w:val="single" w:sz="4" w:space="0" w:color="auto"/>
            </w:tcBorders>
            <w:shd w:val="clear" w:color="000000" w:fill="FFC000"/>
            <w:vAlign w:val="bottom"/>
            <w:hideMark/>
          </w:tcPr>
          <w:p w14:paraId="0D4AC0E3" w14:textId="77777777" w:rsidR="00A21CD2" w:rsidRPr="007B26AA" w:rsidRDefault="00A21CD2" w:rsidP="00A21CD2">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 </w:t>
            </w:r>
          </w:p>
        </w:tc>
        <w:tc>
          <w:tcPr>
            <w:tcW w:w="1300" w:type="dxa"/>
            <w:tcBorders>
              <w:top w:val="single" w:sz="4" w:space="0" w:color="auto"/>
              <w:left w:val="nil"/>
              <w:bottom w:val="single" w:sz="4" w:space="0" w:color="auto"/>
              <w:right w:val="single" w:sz="4" w:space="0" w:color="auto"/>
            </w:tcBorders>
            <w:shd w:val="clear" w:color="000000" w:fill="FFC000"/>
            <w:vAlign w:val="center"/>
            <w:hideMark/>
          </w:tcPr>
          <w:p w14:paraId="07D66B95" w14:textId="77777777" w:rsidR="00A21CD2" w:rsidRPr="007B26AA" w:rsidRDefault="00A21CD2" w:rsidP="00A21CD2">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PC</w:t>
            </w:r>
          </w:p>
        </w:tc>
        <w:tc>
          <w:tcPr>
            <w:tcW w:w="1300" w:type="dxa"/>
            <w:tcBorders>
              <w:top w:val="single" w:sz="4" w:space="0" w:color="auto"/>
              <w:left w:val="nil"/>
              <w:bottom w:val="single" w:sz="4" w:space="0" w:color="auto"/>
              <w:right w:val="single" w:sz="4" w:space="0" w:color="auto"/>
            </w:tcBorders>
            <w:shd w:val="clear" w:color="000000" w:fill="FFC000"/>
            <w:vAlign w:val="center"/>
            <w:hideMark/>
          </w:tcPr>
          <w:p w14:paraId="47E9DF90" w14:textId="77777777" w:rsidR="00A21CD2" w:rsidRPr="007B26AA" w:rsidRDefault="00A21CD2" w:rsidP="00A21CD2">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PCSO</w:t>
            </w:r>
          </w:p>
        </w:tc>
        <w:tc>
          <w:tcPr>
            <w:tcW w:w="1300" w:type="dxa"/>
            <w:tcBorders>
              <w:top w:val="single" w:sz="4" w:space="0" w:color="auto"/>
              <w:left w:val="nil"/>
              <w:bottom w:val="single" w:sz="4" w:space="0" w:color="auto"/>
              <w:right w:val="single" w:sz="4" w:space="0" w:color="auto"/>
            </w:tcBorders>
            <w:shd w:val="clear" w:color="000000" w:fill="FFC000"/>
            <w:vAlign w:val="center"/>
            <w:hideMark/>
          </w:tcPr>
          <w:p w14:paraId="72326622" w14:textId="77777777" w:rsidR="00A21CD2" w:rsidRPr="007B26AA" w:rsidRDefault="00A21CD2" w:rsidP="00A21CD2">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MH</w:t>
            </w:r>
          </w:p>
        </w:tc>
        <w:tc>
          <w:tcPr>
            <w:tcW w:w="1460" w:type="dxa"/>
            <w:tcBorders>
              <w:top w:val="single" w:sz="4" w:space="0" w:color="auto"/>
              <w:left w:val="nil"/>
              <w:bottom w:val="single" w:sz="4" w:space="0" w:color="auto"/>
              <w:right w:val="single" w:sz="4" w:space="0" w:color="auto"/>
            </w:tcBorders>
            <w:shd w:val="clear" w:color="000000" w:fill="FFC000"/>
            <w:vAlign w:val="center"/>
            <w:hideMark/>
          </w:tcPr>
          <w:p w14:paraId="128529DB" w14:textId="77777777" w:rsidR="00A21CD2" w:rsidRPr="007B26AA" w:rsidRDefault="00A21CD2" w:rsidP="00A21CD2">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Total</w:t>
            </w:r>
          </w:p>
        </w:tc>
      </w:tr>
      <w:tr w:rsidR="007B26AA" w:rsidRPr="007B26AA" w14:paraId="5C88A1D3" w14:textId="77777777" w:rsidTr="00A21CD2">
        <w:trPr>
          <w:trHeight w:val="288"/>
        </w:trPr>
        <w:tc>
          <w:tcPr>
            <w:tcW w:w="4400" w:type="dxa"/>
            <w:tcBorders>
              <w:top w:val="nil"/>
              <w:left w:val="single" w:sz="4" w:space="0" w:color="auto"/>
              <w:bottom w:val="single" w:sz="4" w:space="0" w:color="auto"/>
              <w:right w:val="single" w:sz="4" w:space="0" w:color="auto"/>
            </w:tcBorders>
            <w:shd w:val="clear" w:color="000000" w:fill="FFFF00"/>
            <w:vAlign w:val="center"/>
            <w:hideMark/>
          </w:tcPr>
          <w:p w14:paraId="2BE5BB6D" w14:textId="77777777" w:rsidR="00A21CD2" w:rsidRPr="007B26AA" w:rsidRDefault="00A21CD2" w:rsidP="00A21CD2">
            <w:pPr>
              <w:widowControl/>
              <w:spacing w:after="0"/>
              <w:rPr>
                <w:rFonts w:eastAsia="Times New Roman"/>
                <w:color w:val="auto"/>
                <w:sz w:val="20"/>
                <w:szCs w:val="20"/>
                <w:lang w:eastAsia="en-GB"/>
              </w:rPr>
            </w:pPr>
            <w:r w:rsidRPr="007B26AA">
              <w:rPr>
                <w:rFonts w:eastAsia="Times New Roman"/>
                <w:color w:val="auto"/>
                <w:sz w:val="20"/>
                <w:szCs w:val="20"/>
                <w:lang w:eastAsia="en-GB"/>
              </w:rPr>
              <w:t>No of facilitations</w:t>
            </w:r>
          </w:p>
        </w:tc>
        <w:tc>
          <w:tcPr>
            <w:tcW w:w="1300" w:type="dxa"/>
            <w:tcBorders>
              <w:top w:val="nil"/>
              <w:left w:val="nil"/>
              <w:bottom w:val="single" w:sz="4" w:space="0" w:color="auto"/>
              <w:right w:val="single" w:sz="4" w:space="0" w:color="auto"/>
            </w:tcBorders>
            <w:shd w:val="clear" w:color="000000" w:fill="FFFF00"/>
            <w:vAlign w:val="center"/>
            <w:hideMark/>
          </w:tcPr>
          <w:p w14:paraId="27541F30"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36</w:t>
            </w:r>
          </w:p>
        </w:tc>
        <w:tc>
          <w:tcPr>
            <w:tcW w:w="1300" w:type="dxa"/>
            <w:tcBorders>
              <w:top w:val="nil"/>
              <w:left w:val="nil"/>
              <w:bottom w:val="single" w:sz="4" w:space="0" w:color="auto"/>
              <w:right w:val="single" w:sz="4" w:space="0" w:color="auto"/>
            </w:tcBorders>
            <w:shd w:val="clear" w:color="000000" w:fill="FFFF00"/>
            <w:vAlign w:val="center"/>
            <w:hideMark/>
          </w:tcPr>
          <w:p w14:paraId="613D3F10"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140</w:t>
            </w:r>
          </w:p>
        </w:tc>
        <w:tc>
          <w:tcPr>
            <w:tcW w:w="1300" w:type="dxa"/>
            <w:tcBorders>
              <w:top w:val="nil"/>
              <w:left w:val="nil"/>
              <w:bottom w:val="single" w:sz="4" w:space="0" w:color="auto"/>
              <w:right w:val="single" w:sz="4" w:space="0" w:color="auto"/>
            </w:tcBorders>
            <w:shd w:val="clear" w:color="000000" w:fill="FFFF00"/>
            <w:vAlign w:val="center"/>
            <w:hideMark/>
          </w:tcPr>
          <w:p w14:paraId="05A945B9"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111</w:t>
            </w:r>
          </w:p>
        </w:tc>
        <w:tc>
          <w:tcPr>
            <w:tcW w:w="1460" w:type="dxa"/>
            <w:tcBorders>
              <w:top w:val="nil"/>
              <w:left w:val="nil"/>
              <w:bottom w:val="single" w:sz="4" w:space="0" w:color="auto"/>
              <w:right w:val="single" w:sz="4" w:space="0" w:color="auto"/>
            </w:tcBorders>
            <w:shd w:val="clear" w:color="000000" w:fill="FFFF00"/>
            <w:vAlign w:val="center"/>
            <w:hideMark/>
          </w:tcPr>
          <w:p w14:paraId="49E475D1"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287</w:t>
            </w:r>
          </w:p>
        </w:tc>
      </w:tr>
      <w:tr w:rsidR="007B26AA" w:rsidRPr="007B26AA" w14:paraId="699EDA1B" w14:textId="77777777" w:rsidTr="00A21CD2">
        <w:trPr>
          <w:trHeight w:val="288"/>
        </w:trPr>
        <w:tc>
          <w:tcPr>
            <w:tcW w:w="4400" w:type="dxa"/>
            <w:tcBorders>
              <w:top w:val="nil"/>
              <w:left w:val="single" w:sz="4" w:space="0" w:color="auto"/>
              <w:bottom w:val="single" w:sz="4" w:space="0" w:color="auto"/>
              <w:right w:val="single" w:sz="4" w:space="0" w:color="auto"/>
            </w:tcBorders>
            <w:shd w:val="clear" w:color="000000" w:fill="FFFF00"/>
            <w:vAlign w:val="center"/>
            <w:hideMark/>
          </w:tcPr>
          <w:p w14:paraId="00B4FFC3" w14:textId="77777777" w:rsidR="00A21CD2" w:rsidRPr="007B26AA" w:rsidRDefault="00A21CD2" w:rsidP="00A21CD2">
            <w:pPr>
              <w:widowControl/>
              <w:spacing w:after="0"/>
              <w:rPr>
                <w:rFonts w:eastAsia="Times New Roman"/>
                <w:color w:val="auto"/>
                <w:sz w:val="20"/>
                <w:szCs w:val="20"/>
                <w:lang w:eastAsia="en-GB"/>
              </w:rPr>
            </w:pPr>
            <w:r w:rsidRPr="007B26AA">
              <w:rPr>
                <w:rFonts w:eastAsia="Times New Roman"/>
                <w:color w:val="auto"/>
                <w:sz w:val="20"/>
                <w:szCs w:val="20"/>
                <w:lang w:eastAsia="en-GB"/>
              </w:rPr>
              <w:t>Total highest cost per case (£)</w:t>
            </w:r>
          </w:p>
        </w:tc>
        <w:tc>
          <w:tcPr>
            <w:tcW w:w="1300" w:type="dxa"/>
            <w:tcBorders>
              <w:top w:val="nil"/>
              <w:left w:val="nil"/>
              <w:bottom w:val="single" w:sz="4" w:space="0" w:color="auto"/>
              <w:right w:val="single" w:sz="4" w:space="0" w:color="auto"/>
            </w:tcBorders>
            <w:shd w:val="clear" w:color="000000" w:fill="FFFF00"/>
            <w:vAlign w:val="center"/>
            <w:hideMark/>
          </w:tcPr>
          <w:p w14:paraId="3AC482BA"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£597.36</w:t>
            </w:r>
          </w:p>
        </w:tc>
        <w:tc>
          <w:tcPr>
            <w:tcW w:w="1300" w:type="dxa"/>
            <w:tcBorders>
              <w:top w:val="nil"/>
              <w:left w:val="nil"/>
              <w:bottom w:val="single" w:sz="4" w:space="0" w:color="auto"/>
              <w:right w:val="single" w:sz="4" w:space="0" w:color="auto"/>
            </w:tcBorders>
            <w:shd w:val="clear" w:color="000000" w:fill="FFFF00"/>
            <w:vAlign w:val="center"/>
            <w:hideMark/>
          </w:tcPr>
          <w:p w14:paraId="1FD7FDD4"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£386.14</w:t>
            </w:r>
          </w:p>
        </w:tc>
        <w:tc>
          <w:tcPr>
            <w:tcW w:w="1300" w:type="dxa"/>
            <w:tcBorders>
              <w:top w:val="nil"/>
              <w:left w:val="nil"/>
              <w:bottom w:val="single" w:sz="4" w:space="0" w:color="auto"/>
              <w:right w:val="single" w:sz="4" w:space="0" w:color="auto"/>
            </w:tcBorders>
            <w:shd w:val="clear" w:color="000000" w:fill="FFFF00"/>
            <w:vAlign w:val="center"/>
            <w:hideMark/>
          </w:tcPr>
          <w:p w14:paraId="3C316E4E"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£454.10</w:t>
            </w:r>
          </w:p>
        </w:tc>
        <w:tc>
          <w:tcPr>
            <w:tcW w:w="1460" w:type="dxa"/>
            <w:tcBorders>
              <w:top w:val="nil"/>
              <w:left w:val="nil"/>
              <w:bottom w:val="single" w:sz="4" w:space="0" w:color="auto"/>
              <w:right w:val="single" w:sz="4" w:space="0" w:color="auto"/>
            </w:tcBorders>
            <w:shd w:val="clear" w:color="000000" w:fill="FFFF00"/>
            <w:vAlign w:val="bottom"/>
            <w:hideMark/>
          </w:tcPr>
          <w:p w14:paraId="4F617A54"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 </w:t>
            </w:r>
          </w:p>
        </w:tc>
      </w:tr>
      <w:tr w:rsidR="007B26AA" w:rsidRPr="007B26AA" w14:paraId="6036E42B" w14:textId="77777777" w:rsidTr="00A21CD2">
        <w:trPr>
          <w:trHeight w:val="288"/>
        </w:trPr>
        <w:tc>
          <w:tcPr>
            <w:tcW w:w="4400" w:type="dxa"/>
            <w:tcBorders>
              <w:top w:val="nil"/>
              <w:left w:val="single" w:sz="4" w:space="0" w:color="auto"/>
              <w:bottom w:val="single" w:sz="4" w:space="0" w:color="auto"/>
              <w:right w:val="single" w:sz="4" w:space="0" w:color="auto"/>
            </w:tcBorders>
            <w:shd w:val="clear" w:color="000000" w:fill="FFFF00"/>
            <w:vAlign w:val="center"/>
            <w:hideMark/>
          </w:tcPr>
          <w:p w14:paraId="0E2225BD" w14:textId="77777777" w:rsidR="00A21CD2" w:rsidRPr="007B26AA" w:rsidRDefault="00A21CD2" w:rsidP="00A21CD2">
            <w:pPr>
              <w:widowControl/>
              <w:spacing w:after="0"/>
              <w:rPr>
                <w:rFonts w:eastAsia="Times New Roman"/>
                <w:color w:val="auto"/>
                <w:sz w:val="20"/>
                <w:szCs w:val="20"/>
                <w:lang w:eastAsia="en-GB"/>
              </w:rPr>
            </w:pPr>
            <w:r w:rsidRPr="007B26AA">
              <w:rPr>
                <w:rFonts w:eastAsia="Times New Roman"/>
                <w:color w:val="auto"/>
                <w:sz w:val="20"/>
                <w:szCs w:val="20"/>
                <w:lang w:eastAsia="en-GB"/>
              </w:rPr>
              <w:t>Total cost for all cases (£)</w:t>
            </w:r>
          </w:p>
        </w:tc>
        <w:tc>
          <w:tcPr>
            <w:tcW w:w="1300" w:type="dxa"/>
            <w:tcBorders>
              <w:top w:val="nil"/>
              <w:left w:val="nil"/>
              <w:bottom w:val="single" w:sz="4" w:space="0" w:color="auto"/>
              <w:right w:val="single" w:sz="4" w:space="0" w:color="auto"/>
            </w:tcBorders>
            <w:shd w:val="clear" w:color="000000" w:fill="FFFF00"/>
            <w:vAlign w:val="center"/>
            <w:hideMark/>
          </w:tcPr>
          <w:p w14:paraId="4F0E74AA"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£21,504.96</w:t>
            </w:r>
          </w:p>
        </w:tc>
        <w:tc>
          <w:tcPr>
            <w:tcW w:w="1300" w:type="dxa"/>
            <w:tcBorders>
              <w:top w:val="nil"/>
              <w:left w:val="nil"/>
              <w:bottom w:val="single" w:sz="4" w:space="0" w:color="auto"/>
              <w:right w:val="single" w:sz="4" w:space="0" w:color="auto"/>
            </w:tcBorders>
            <w:shd w:val="clear" w:color="000000" w:fill="FFFF00"/>
            <w:vAlign w:val="center"/>
            <w:hideMark/>
          </w:tcPr>
          <w:p w14:paraId="789E6FA7"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£54,059.60</w:t>
            </w:r>
          </w:p>
        </w:tc>
        <w:tc>
          <w:tcPr>
            <w:tcW w:w="1300" w:type="dxa"/>
            <w:tcBorders>
              <w:top w:val="nil"/>
              <w:left w:val="nil"/>
              <w:bottom w:val="single" w:sz="4" w:space="0" w:color="auto"/>
              <w:right w:val="single" w:sz="4" w:space="0" w:color="auto"/>
            </w:tcBorders>
            <w:shd w:val="clear" w:color="000000" w:fill="FFFF00"/>
            <w:vAlign w:val="center"/>
            <w:hideMark/>
          </w:tcPr>
          <w:p w14:paraId="712E47F6"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£50,405.10</w:t>
            </w:r>
          </w:p>
        </w:tc>
        <w:tc>
          <w:tcPr>
            <w:tcW w:w="1460" w:type="dxa"/>
            <w:tcBorders>
              <w:top w:val="nil"/>
              <w:left w:val="nil"/>
              <w:bottom w:val="single" w:sz="4" w:space="0" w:color="auto"/>
              <w:right w:val="single" w:sz="4" w:space="0" w:color="auto"/>
            </w:tcBorders>
            <w:shd w:val="clear" w:color="000000" w:fill="FFFF00"/>
            <w:vAlign w:val="center"/>
            <w:hideMark/>
          </w:tcPr>
          <w:p w14:paraId="178B9098"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£125,969.66</w:t>
            </w:r>
          </w:p>
        </w:tc>
      </w:tr>
      <w:tr w:rsidR="007B26AA" w:rsidRPr="007B26AA" w14:paraId="33E6A825" w14:textId="77777777" w:rsidTr="00A21CD2">
        <w:trPr>
          <w:trHeight w:val="288"/>
        </w:trPr>
        <w:tc>
          <w:tcPr>
            <w:tcW w:w="4400" w:type="dxa"/>
            <w:tcBorders>
              <w:top w:val="nil"/>
              <w:left w:val="single" w:sz="4" w:space="0" w:color="auto"/>
              <w:bottom w:val="single" w:sz="4" w:space="0" w:color="auto"/>
              <w:right w:val="single" w:sz="4" w:space="0" w:color="auto"/>
            </w:tcBorders>
            <w:shd w:val="clear" w:color="000000" w:fill="FFFF00"/>
            <w:vAlign w:val="center"/>
            <w:hideMark/>
          </w:tcPr>
          <w:p w14:paraId="34DC345E" w14:textId="77777777" w:rsidR="00A21CD2" w:rsidRPr="007B26AA" w:rsidRDefault="00A21CD2" w:rsidP="00A21CD2">
            <w:pPr>
              <w:widowControl/>
              <w:spacing w:after="0"/>
              <w:rPr>
                <w:rFonts w:eastAsia="Times New Roman"/>
                <w:color w:val="auto"/>
                <w:sz w:val="20"/>
                <w:szCs w:val="20"/>
                <w:lang w:eastAsia="en-GB"/>
              </w:rPr>
            </w:pPr>
            <w:r w:rsidRPr="007B26AA">
              <w:rPr>
                <w:rFonts w:eastAsia="Times New Roman"/>
                <w:color w:val="auto"/>
                <w:sz w:val="20"/>
                <w:szCs w:val="20"/>
                <w:lang w:eastAsia="en-GB"/>
              </w:rPr>
              <w:t>Co-facilitator attendance cost (£)</w:t>
            </w:r>
          </w:p>
        </w:tc>
        <w:tc>
          <w:tcPr>
            <w:tcW w:w="1300" w:type="dxa"/>
            <w:tcBorders>
              <w:top w:val="nil"/>
              <w:left w:val="nil"/>
              <w:bottom w:val="single" w:sz="4" w:space="0" w:color="auto"/>
              <w:right w:val="single" w:sz="4" w:space="0" w:color="auto"/>
            </w:tcBorders>
            <w:shd w:val="clear" w:color="000000" w:fill="FFFF00"/>
            <w:vAlign w:val="center"/>
            <w:hideMark/>
          </w:tcPr>
          <w:p w14:paraId="7ED1BF74"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£44.58</w:t>
            </w:r>
          </w:p>
        </w:tc>
        <w:tc>
          <w:tcPr>
            <w:tcW w:w="1300" w:type="dxa"/>
            <w:tcBorders>
              <w:top w:val="nil"/>
              <w:left w:val="nil"/>
              <w:bottom w:val="single" w:sz="4" w:space="0" w:color="auto"/>
              <w:right w:val="single" w:sz="4" w:space="0" w:color="auto"/>
            </w:tcBorders>
            <w:shd w:val="clear" w:color="000000" w:fill="FFFF00"/>
            <w:vAlign w:val="center"/>
            <w:hideMark/>
          </w:tcPr>
          <w:p w14:paraId="4FAAC604"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£28.82</w:t>
            </w:r>
          </w:p>
        </w:tc>
        <w:tc>
          <w:tcPr>
            <w:tcW w:w="1300" w:type="dxa"/>
            <w:tcBorders>
              <w:top w:val="nil"/>
              <w:left w:val="nil"/>
              <w:bottom w:val="single" w:sz="4" w:space="0" w:color="auto"/>
              <w:right w:val="single" w:sz="4" w:space="0" w:color="auto"/>
            </w:tcBorders>
            <w:shd w:val="clear" w:color="000000" w:fill="FFFF00"/>
            <w:vAlign w:val="center"/>
            <w:hideMark/>
          </w:tcPr>
          <w:p w14:paraId="657B717A"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£34.80</w:t>
            </w:r>
          </w:p>
        </w:tc>
        <w:tc>
          <w:tcPr>
            <w:tcW w:w="1460" w:type="dxa"/>
            <w:tcBorders>
              <w:top w:val="nil"/>
              <w:left w:val="nil"/>
              <w:bottom w:val="single" w:sz="4" w:space="0" w:color="auto"/>
              <w:right w:val="single" w:sz="4" w:space="0" w:color="auto"/>
            </w:tcBorders>
            <w:shd w:val="clear" w:color="000000" w:fill="FFFF00"/>
            <w:vAlign w:val="bottom"/>
            <w:hideMark/>
          </w:tcPr>
          <w:p w14:paraId="4BBD2FFC"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 </w:t>
            </w:r>
          </w:p>
        </w:tc>
      </w:tr>
      <w:tr w:rsidR="007B26AA" w:rsidRPr="007B26AA" w14:paraId="512F20EC" w14:textId="77777777" w:rsidTr="00A21CD2">
        <w:trPr>
          <w:trHeight w:val="288"/>
        </w:trPr>
        <w:tc>
          <w:tcPr>
            <w:tcW w:w="4400" w:type="dxa"/>
            <w:tcBorders>
              <w:top w:val="nil"/>
              <w:left w:val="single" w:sz="4" w:space="0" w:color="auto"/>
              <w:bottom w:val="single" w:sz="4" w:space="0" w:color="auto"/>
              <w:right w:val="single" w:sz="4" w:space="0" w:color="auto"/>
            </w:tcBorders>
            <w:shd w:val="clear" w:color="000000" w:fill="FFFF00"/>
            <w:vAlign w:val="center"/>
            <w:hideMark/>
          </w:tcPr>
          <w:p w14:paraId="32CD65DD" w14:textId="77777777" w:rsidR="00A21CD2" w:rsidRPr="007B26AA" w:rsidRDefault="00A21CD2" w:rsidP="00A21CD2">
            <w:pPr>
              <w:widowControl/>
              <w:spacing w:after="0"/>
              <w:rPr>
                <w:rFonts w:eastAsia="Times New Roman"/>
                <w:color w:val="auto"/>
                <w:sz w:val="20"/>
                <w:szCs w:val="20"/>
                <w:lang w:eastAsia="en-GB"/>
              </w:rPr>
            </w:pPr>
            <w:r w:rsidRPr="007B26AA">
              <w:rPr>
                <w:rFonts w:eastAsia="Times New Roman"/>
                <w:color w:val="auto"/>
                <w:sz w:val="20"/>
                <w:szCs w:val="20"/>
                <w:lang w:eastAsia="en-GB"/>
              </w:rPr>
              <w:t>Total additional extra professional cost* (£)</w:t>
            </w:r>
          </w:p>
        </w:tc>
        <w:tc>
          <w:tcPr>
            <w:tcW w:w="1300" w:type="dxa"/>
            <w:tcBorders>
              <w:top w:val="nil"/>
              <w:left w:val="nil"/>
              <w:bottom w:val="single" w:sz="4" w:space="0" w:color="auto"/>
              <w:right w:val="single" w:sz="4" w:space="0" w:color="auto"/>
            </w:tcBorders>
            <w:shd w:val="clear" w:color="000000" w:fill="FFFF00"/>
            <w:vAlign w:val="center"/>
            <w:hideMark/>
          </w:tcPr>
          <w:p w14:paraId="0CC9A1A3"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£8,734.80</w:t>
            </w:r>
          </w:p>
        </w:tc>
        <w:tc>
          <w:tcPr>
            <w:tcW w:w="1300" w:type="dxa"/>
            <w:tcBorders>
              <w:top w:val="nil"/>
              <w:left w:val="nil"/>
              <w:bottom w:val="single" w:sz="4" w:space="0" w:color="auto"/>
              <w:right w:val="single" w:sz="4" w:space="0" w:color="auto"/>
            </w:tcBorders>
            <w:shd w:val="clear" w:color="000000" w:fill="FFFF00"/>
            <w:vAlign w:val="center"/>
            <w:hideMark/>
          </w:tcPr>
          <w:p w14:paraId="2E4A8F3B"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£5,115.60</w:t>
            </w:r>
          </w:p>
        </w:tc>
        <w:tc>
          <w:tcPr>
            <w:tcW w:w="1300" w:type="dxa"/>
            <w:tcBorders>
              <w:top w:val="nil"/>
              <w:left w:val="nil"/>
              <w:bottom w:val="single" w:sz="4" w:space="0" w:color="auto"/>
              <w:right w:val="single" w:sz="4" w:space="0" w:color="auto"/>
            </w:tcBorders>
            <w:shd w:val="clear" w:color="000000" w:fill="FFFF00"/>
            <w:vAlign w:val="center"/>
            <w:hideMark/>
          </w:tcPr>
          <w:p w14:paraId="7D6599EE"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£7,846.08</w:t>
            </w:r>
          </w:p>
        </w:tc>
        <w:tc>
          <w:tcPr>
            <w:tcW w:w="1460" w:type="dxa"/>
            <w:tcBorders>
              <w:top w:val="nil"/>
              <w:left w:val="nil"/>
              <w:bottom w:val="single" w:sz="4" w:space="0" w:color="auto"/>
              <w:right w:val="single" w:sz="4" w:space="0" w:color="auto"/>
            </w:tcBorders>
            <w:shd w:val="clear" w:color="000000" w:fill="FFFF00"/>
            <w:vAlign w:val="center"/>
            <w:hideMark/>
          </w:tcPr>
          <w:p w14:paraId="3DCF34F3"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£21,696.48</w:t>
            </w:r>
          </w:p>
        </w:tc>
      </w:tr>
      <w:tr w:rsidR="007B26AA" w:rsidRPr="007B26AA" w14:paraId="01D72439" w14:textId="77777777" w:rsidTr="00A21CD2">
        <w:trPr>
          <w:trHeight w:val="288"/>
        </w:trPr>
        <w:tc>
          <w:tcPr>
            <w:tcW w:w="4400" w:type="dxa"/>
            <w:tcBorders>
              <w:top w:val="nil"/>
              <w:left w:val="single" w:sz="4" w:space="0" w:color="auto"/>
              <w:bottom w:val="single" w:sz="4" w:space="0" w:color="auto"/>
              <w:right w:val="single" w:sz="4" w:space="0" w:color="auto"/>
            </w:tcBorders>
            <w:shd w:val="clear" w:color="000000" w:fill="FFFF00"/>
            <w:vAlign w:val="center"/>
            <w:hideMark/>
          </w:tcPr>
          <w:p w14:paraId="180EE4FD" w14:textId="77777777" w:rsidR="00A21CD2" w:rsidRPr="007B26AA" w:rsidRDefault="00A21CD2" w:rsidP="00A21CD2">
            <w:pPr>
              <w:widowControl/>
              <w:spacing w:after="0"/>
              <w:rPr>
                <w:rFonts w:eastAsia="Times New Roman"/>
                <w:color w:val="auto"/>
                <w:sz w:val="20"/>
                <w:szCs w:val="20"/>
                <w:lang w:eastAsia="en-GB"/>
              </w:rPr>
            </w:pPr>
            <w:r w:rsidRPr="007B26AA">
              <w:rPr>
                <w:rFonts w:eastAsia="Times New Roman"/>
                <w:color w:val="auto"/>
                <w:sz w:val="20"/>
                <w:szCs w:val="20"/>
                <w:lang w:eastAsia="en-GB"/>
              </w:rPr>
              <w:t>Grand total highest cost (£)</w:t>
            </w:r>
          </w:p>
        </w:tc>
        <w:tc>
          <w:tcPr>
            <w:tcW w:w="1300" w:type="dxa"/>
            <w:tcBorders>
              <w:top w:val="nil"/>
              <w:left w:val="nil"/>
              <w:bottom w:val="single" w:sz="4" w:space="0" w:color="auto"/>
              <w:right w:val="single" w:sz="4" w:space="0" w:color="auto"/>
            </w:tcBorders>
            <w:shd w:val="clear" w:color="000000" w:fill="FFFF00"/>
            <w:vAlign w:val="center"/>
            <w:hideMark/>
          </w:tcPr>
          <w:p w14:paraId="0E737CEE"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£30,239.76</w:t>
            </w:r>
          </w:p>
        </w:tc>
        <w:tc>
          <w:tcPr>
            <w:tcW w:w="1300" w:type="dxa"/>
            <w:tcBorders>
              <w:top w:val="nil"/>
              <w:left w:val="nil"/>
              <w:bottom w:val="single" w:sz="4" w:space="0" w:color="auto"/>
              <w:right w:val="single" w:sz="4" w:space="0" w:color="auto"/>
            </w:tcBorders>
            <w:shd w:val="clear" w:color="000000" w:fill="FFFF00"/>
            <w:vAlign w:val="center"/>
            <w:hideMark/>
          </w:tcPr>
          <w:p w14:paraId="7F8C60B8"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£59,175.20</w:t>
            </w:r>
          </w:p>
        </w:tc>
        <w:tc>
          <w:tcPr>
            <w:tcW w:w="1300" w:type="dxa"/>
            <w:tcBorders>
              <w:top w:val="nil"/>
              <w:left w:val="nil"/>
              <w:bottom w:val="single" w:sz="4" w:space="0" w:color="auto"/>
              <w:right w:val="single" w:sz="4" w:space="0" w:color="auto"/>
            </w:tcBorders>
            <w:shd w:val="clear" w:color="000000" w:fill="FFFF00"/>
            <w:vAlign w:val="center"/>
            <w:hideMark/>
          </w:tcPr>
          <w:p w14:paraId="47675DC4"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£58,251.18</w:t>
            </w:r>
          </w:p>
        </w:tc>
        <w:tc>
          <w:tcPr>
            <w:tcW w:w="1460" w:type="dxa"/>
            <w:tcBorders>
              <w:top w:val="nil"/>
              <w:left w:val="nil"/>
              <w:bottom w:val="single" w:sz="4" w:space="0" w:color="auto"/>
              <w:right w:val="single" w:sz="4" w:space="0" w:color="auto"/>
            </w:tcBorders>
            <w:shd w:val="clear" w:color="000000" w:fill="FFFF00"/>
            <w:vAlign w:val="center"/>
            <w:hideMark/>
          </w:tcPr>
          <w:p w14:paraId="638509D5" w14:textId="77777777" w:rsidR="00A21CD2" w:rsidRPr="007B26AA" w:rsidRDefault="00A21CD2" w:rsidP="00A21CD2">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£147,666.14</w:t>
            </w:r>
          </w:p>
        </w:tc>
      </w:tr>
    </w:tbl>
    <w:p w14:paraId="35954B24" w14:textId="77777777" w:rsidR="00A21CD2" w:rsidRPr="007B26AA" w:rsidRDefault="00A21CD2" w:rsidP="00A21CD2">
      <w:pPr>
        <w:pStyle w:val="Normal1"/>
        <w:spacing w:after="160" w:line="259" w:lineRule="auto"/>
        <w:rPr>
          <w:i/>
          <w:color w:val="auto"/>
          <w:sz w:val="20"/>
          <w:szCs w:val="20"/>
        </w:rPr>
      </w:pPr>
      <w:r w:rsidRPr="007B26AA">
        <w:rPr>
          <w:i/>
          <w:color w:val="auto"/>
          <w:sz w:val="20"/>
          <w:szCs w:val="20"/>
        </w:rPr>
        <w:t>*This is another member of the Specialist Team to complement the facilitator, who may in some cases be a co-facilitator. The highest cost of a PC has been used here to complement a Midland Heart facilitator</w:t>
      </w:r>
    </w:p>
    <w:p w14:paraId="3B7072E8" w14:textId="77777777" w:rsidR="005418FA" w:rsidRPr="007B26AA" w:rsidRDefault="0045643A" w:rsidP="008308A0">
      <w:pPr>
        <w:pStyle w:val="Heading2"/>
      </w:pPr>
      <w:bookmarkStart w:id="54" w:name="_Toc488137017"/>
      <w:r w:rsidRPr="007B26AA">
        <w:t>4</w:t>
      </w:r>
      <w:r w:rsidR="00C17D53" w:rsidRPr="007B26AA">
        <w:t>.</w:t>
      </w:r>
      <w:r w:rsidRPr="007B26AA">
        <w:t>5</w:t>
      </w:r>
      <w:r w:rsidR="00C17D53" w:rsidRPr="007B26AA">
        <w:t xml:space="preserve"> </w:t>
      </w:r>
      <w:r w:rsidR="00431AB8" w:rsidRPr="007B26AA">
        <w:t>Costs of ‘Standard’ anti-social behaviour cases prior to January 2014</w:t>
      </w:r>
      <w:bookmarkEnd w:id="54"/>
    </w:p>
    <w:p w14:paraId="63F4FC0E" w14:textId="77777777" w:rsidR="005418FA" w:rsidRPr="007B26AA" w:rsidRDefault="00431AB8">
      <w:pPr>
        <w:pStyle w:val="Normal1"/>
        <w:rPr>
          <w:color w:val="auto"/>
        </w:rPr>
      </w:pPr>
      <w:r w:rsidRPr="007B26AA">
        <w:rPr>
          <w:color w:val="auto"/>
        </w:rPr>
        <w:t>In this section, we explore the potential costs of anti-social behaviour cases. The dataset covers the period 2010 to 2016 in which there were 897 cases recorded. On average, there were 179 cases per year (</w:t>
      </w:r>
      <w:r w:rsidR="00A36EEB" w:rsidRPr="007B26AA">
        <w:rPr>
          <w:color w:val="auto"/>
        </w:rPr>
        <w:t xml:space="preserve">see </w:t>
      </w:r>
      <w:r w:rsidRPr="007B26AA">
        <w:rPr>
          <w:color w:val="auto"/>
        </w:rPr>
        <w:t xml:space="preserve">Table </w:t>
      </w:r>
      <w:r w:rsidR="00156190" w:rsidRPr="007B26AA">
        <w:rPr>
          <w:color w:val="auto"/>
        </w:rPr>
        <w:t>17</w:t>
      </w:r>
      <w:r w:rsidR="00A36EEB" w:rsidRPr="007B26AA">
        <w:rPr>
          <w:color w:val="auto"/>
        </w:rPr>
        <w:t xml:space="preserve"> below</w:t>
      </w:r>
      <w:r w:rsidRPr="007B26AA">
        <w:rPr>
          <w:color w:val="auto"/>
        </w:rPr>
        <w:t>).</w:t>
      </w:r>
      <w:r w:rsidR="00996833" w:rsidRPr="007B26AA">
        <w:rPr>
          <w:color w:val="auto"/>
        </w:rPr>
        <w:t xml:space="preserve"> </w:t>
      </w:r>
    </w:p>
    <w:p w14:paraId="487693C1" w14:textId="77777777" w:rsidR="005418FA" w:rsidRPr="007B26AA" w:rsidRDefault="00431AB8" w:rsidP="00D33317">
      <w:pPr>
        <w:pStyle w:val="Heading3"/>
        <w:rPr>
          <w:color w:val="auto"/>
        </w:rPr>
      </w:pPr>
      <w:bookmarkStart w:id="55" w:name="_Toc488137018"/>
      <w:r w:rsidRPr="007B26AA">
        <w:rPr>
          <w:color w:val="auto"/>
        </w:rPr>
        <w:t xml:space="preserve">Table </w:t>
      </w:r>
      <w:r w:rsidR="00156190" w:rsidRPr="007B26AA">
        <w:rPr>
          <w:color w:val="auto"/>
        </w:rPr>
        <w:t>17</w:t>
      </w:r>
      <w:r w:rsidRPr="007B26AA">
        <w:rPr>
          <w:color w:val="auto"/>
        </w:rPr>
        <w:t>: Number of cases</w:t>
      </w:r>
      <w:bookmarkEnd w:id="55"/>
    </w:p>
    <w:tbl>
      <w:tblPr>
        <w:tblW w:w="3680" w:type="dxa"/>
        <w:tblInd w:w="-5" w:type="dxa"/>
        <w:tblLook w:val="04A0" w:firstRow="1" w:lastRow="0" w:firstColumn="1" w:lastColumn="0" w:noHBand="0" w:noVBand="1"/>
      </w:tblPr>
      <w:tblGrid>
        <w:gridCol w:w="1780"/>
        <w:gridCol w:w="1900"/>
      </w:tblGrid>
      <w:tr w:rsidR="007B26AA" w:rsidRPr="007B26AA" w14:paraId="21DCF69A" w14:textId="77777777" w:rsidTr="007173E7">
        <w:trPr>
          <w:trHeight w:val="288"/>
        </w:trPr>
        <w:tc>
          <w:tcPr>
            <w:tcW w:w="178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80F37D2" w14:textId="77777777" w:rsidR="007173E7" w:rsidRPr="007B26AA" w:rsidRDefault="007173E7" w:rsidP="007173E7">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Year</w:t>
            </w:r>
          </w:p>
        </w:tc>
        <w:tc>
          <w:tcPr>
            <w:tcW w:w="1900" w:type="dxa"/>
            <w:tcBorders>
              <w:top w:val="single" w:sz="4" w:space="0" w:color="auto"/>
              <w:left w:val="nil"/>
              <w:bottom w:val="single" w:sz="4" w:space="0" w:color="auto"/>
              <w:right w:val="single" w:sz="4" w:space="0" w:color="auto"/>
            </w:tcBorders>
            <w:shd w:val="clear" w:color="000000" w:fill="FFC000"/>
            <w:noWrap/>
            <w:vAlign w:val="bottom"/>
            <w:hideMark/>
          </w:tcPr>
          <w:p w14:paraId="4ADD2B8F" w14:textId="77777777" w:rsidR="007173E7" w:rsidRPr="007B26AA" w:rsidRDefault="007173E7" w:rsidP="007173E7">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Number of cases</w:t>
            </w:r>
          </w:p>
        </w:tc>
      </w:tr>
      <w:tr w:rsidR="007B26AA" w:rsidRPr="007B26AA" w14:paraId="7C2FA853" w14:textId="77777777" w:rsidTr="007173E7">
        <w:trPr>
          <w:trHeight w:val="288"/>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34ED29C5" w14:textId="77777777" w:rsidR="007173E7" w:rsidRPr="007B26AA" w:rsidRDefault="007173E7" w:rsidP="007173E7">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2010</w:t>
            </w:r>
          </w:p>
        </w:tc>
        <w:tc>
          <w:tcPr>
            <w:tcW w:w="1900" w:type="dxa"/>
            <w:tcBorders>
              <w:top w:val="nil"/>
              <w:left w:val="nil"/>
              <w:bottom w:val="single" w:sz="4" w:space="0" w:color="auto"/>
              <w:right w:val="single" w:sz="4" w:space="0" w:color="auto"/>
            </w:tcBorders>
            <w:shd w:val="clear" w:color="000000" w:fill="FFFF00"/>
            <w:noWrap/>
            <w:vAlign w:val="bottom"/>
            <w:hideMark/>
          </w:tcPr>
          <w:p w14:paraId="09682A69" w14:textId="77777777" w:rsidR="007173E7" w:rsidRPr="007B26AA" w:rsidRDefault="007173E7" w:rsidP="007173E7">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64</w:t>
            </w:r>
          </w:p>
        </w:tc>
      </w:tr>
      <w:tr w:rsidR="007B26AA" w:rsidRPr="007B26AA" w14:paraId="46FBD24E" w14:textId="77777777" w:rsidTr="007173E7">
        <w:trPr>
          <w:trHeight w:val="288"/>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4B598278" w14:textId="77777777" w:rsidR="007173E7" w:rsidRPr="007B26AA" w:rsidRDefault="007173E7" w:rsidP="007173E7">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2011</w:t>
            </w:r>
          </w:p>
        </w:tc>
        <w:tc>
          <w:tcPr>
            <w:tcW w:w="1900" w:type="dxa"/>
            <w:tcBorders>
              <w:top w:val="nil"/>
              <w:left w:val="nil"/>
              <w:bottom w:val="single" w:sz="4" w:space="0" w:color="auto"/>
              <w:right w:val="single" w:sz="4" w:space="0" w:color="auto"/>
            </w:tcBorders>
            <w:shd w:val="clear" w:color="000000" w:fill="FFFF00"/>
            <w:noWrap/>
            <w:vAlign w:val="bottom"/>
            <w:hideMark/>
          </w:tcPr>
          <w:p w14:paraId="43EF1B6C" w14:textId="77777777" w:rsidR="007173E7" w:rsidRPr="007B26AA" w:rsidRDefault="007173E7" w:rsidP="007173E7">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66</w:t>
            </w:r>
          </w:p>
        </w:tc>
      </w:tr>
      <w:tr w:rsidR="007B26AA" w:rsidRPr="007B26AA" w14:paraId="779C2C5B" w14:textId="77777777" w:rsidTr="007173E7">
        <w:trPr>
          <w:trHeight w:val="288"/>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45BFCC88" w14:textId="77777777" w:rsidR="007173E7" w:rsidRPr="007B26AA" w:rsidRDefault="007173E7" w:rsidP="007173E7">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2012</w:t>
            </w:r>
          </w:p>
        </w:tc>
        <w:tc>
          <w:tcPr>
            <w:tcW w:w="1900" w:type="dxa"/>
            <w:tcBorders>
              <w:top w:val="nil"/>
              <w:left w:val="nil"/>
              <w:bottom w:val="single" w:sz="4" w:space="0" w:color="auto"/>
              <w:right w:val="single" w:sz="4" w:space="0" w:color="auto"/>
            </w:tcBorders>
            <w:shd w:val="clear" w:color="000000" w:fill="FFFF00"/>
            <w:noWrap/>
            <w:vAlign w:val="bottom"/>
            <w:hideMark/>
          </w:tcPr>
          <w:p w14:paraId="6A166135" w14:textId="77777777" w:rsidR="007173E7" w:rsidRPr="007B26AA" w:rsidRDefault="007173E7" w:rsidP="007173E7">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171</w:t>
            </w:r>
          </w:p>
        </w:tc>
      </w:tr>
      <w:tr w:rsidR="007B26AA" w:rsidRPr="007B26AA" w14:paraId="1AA185F4" w14:textId="77777777" w:rsidTr="007173E7">
        <w:trPr>
          <w:trHeight w:val="288"/>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3D5E93CC" w14:textId="77777777" w:rsidR="007173E7" w:rsidRPr="007B26AA" w:rsidRDefault="007173E7" w:rsidP="007173E7">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2013</w:t>
            </w:r>
          </w:p>
        </w:tc>
        <w:tc>
          <w:tcPr>
            <w:tcW w:w="1900" w:type="dxa"/>
            <w:tcBorders>
              <w:top w:val="nil"/>
              <w:left w:val="nil"/>
              <w:bottom w:val="single" w:sz="4" w:space="0" w:color="auto"/>
              <w:right w:val="single" w:sz="4" w:space="0" w:color="auto"/>
            </w:tcBorders>
            <w:shd w:val="clear" w:color="000000" w:fill="FFFF00"/>
            <w:noWrap/>
            <w:vAlign w:val="bottom"/>
            <w:hideMark/>
          </w:tcPr>
          <w:p w14:paraId="7058D2F2" w14:textId="77777777" w:rsidR="007173E7" w:rsidRPr="007B26AA" w:rsidRDefault="007173E7" w:rsidP="007173E7">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346</w:t>
            </w:r>
          </w:p>
        </w:tc>
      </w:tr>
      <w:tr w:rsidR="007B26AA" w:rsidRPr="007B26AA" w14:paraId="12251FDE" w14:textId="77777777" w:rsidTr="007173E7">
        <w:trPr>
          <w:trHeight w:val="288"/>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419C94D1" w14:textId="77777777" w:rsidR="007173E7" w:rsidRPr="007B26AA" w:rsidRDefault="007173E7" w:rsidP="007173E7">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2014</w:t>
            </w:r>
          </w:p>
        </w:tc>
        <w:tc>
          <w:tcPr>
            <w:tcW w:w="1900" w:type="dxa"/>
            <w:tcBorders>
              <w:top w:val="nil"/>
              <w:left w:val="nil"/>
              <w:bottom w:val="single" w:sz="4" w:space="0" w:color="auto"/>
              <w:right w:val="single" w:sz="4" w:space="0" w:color="auto"/>
            </w:tcBorders>
            <w:shd w:val="clear" w:color="000000" w:fill="FFFF00"/>
            <w:noWrap/>
            <w:vAlign w:val="bottom"/>
            <w:hideMark/>
          </w:tcPr>
          <w:p w14:paraId="2F05F217" w14:textId="77777777" w:rsidR="007173E7" w:rsidRPr="007B26AA" w:rsidRDefault="007173E7" w:rsidP="007173E7">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250</w:t>
            </w:r>
          </w:p>
        </w:tc>
      </w:tr>
      <w:tr w:rsidR="007B26AA" w:rsidRPr="007B26AA" w14:paraId="6F9EFE26" w14:textId="77777777" w:rsidTr="007173E7">
        <w:trPr>
          <w:trHeight w:val="288"/>
        </w:trPr>
        <w:tc>
          <w:tcPr>
            <w:tcW w:w="1780" w:type="dxa"/>
            <w:tcBorders>
              <w:top w:val="nil"/>
              <w:left w:val="single" w:sz="4" w:space="0" w:color="auto"/>
              <w:bottom w:val="single" w:sz="4" w:space="0" w:color="auto"/>
              <w:right w:val="single" w:sz="4" w:space="0" w:color="auto"/>
            </w:tcBorders>
            <w:shd w:val="clear" w:color="000000" w:fill="FFC000"/>
            <w:vAlign w:val="center"/>
            <w:hideMark/>
          </w:tcPr>
          <w:p w14:paraId="35445460" w14:textId="77777777" w:rsidR="007173E7" w:rsidRPr="007B26AA" w:rsidRDefault="007173E7" w:rsidP="007173E7">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Total</w:t>
            </w:r>
          </w:p>
        </w:tc>
        <w:tc>
          <w:tcPr>
            <w:tcW w:w="1900" w:type="dxa"/>
            <w:tcBorders>
              <w:top w:val="nil"/>
              <w:left w:val="nil"/>
              <w:bottom w:val="single" w:sz="4" w:space="0" w:color="auto"/>
              <w:right w:val="single" w:sz="4" w:space="0" w:color="auto"/>
            </w:tcBorders>
            <w:shd w:val="clear" w:color="000000" w:fill="FFC000"/>
            <w:noWrap/>
            <w:vAlign w:val="bottom"/>
            <w:hideMark/>
          </w:tcPr>
          <w:p w14:paraId="1965C0B7" w14:textId="77777777" w:rsidR="007173E7" w:rsidRPr="007B26AA" w:rsidRDefault="007173E7" w:rsidP="007173E7">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897</w:t>
            </w:r>
          </w:p>
        </w:tc>
      </w:tr>
    </w:tbl>
    <w:p w14:paraId="4188F78F" w14:textId="77777777" w:rsidR="005418FA" w:rsidRPr="007B26AA" w:rsidRDefault="002B50B7" w:rsidP="008308A0">
      <w:pPr>
        <w:pStyle w:val="Heading2"/>
      </w:pPr>
      <w:bookmarkStart w:id="56" w:name="_Toc488137019"/>
      <w:r w:rsidRPr="007B26AA">
        <w:t>4</w:t>
      </w:r>
      <w:r w:rsidR="00431AB8" w:rsidRPr="007B26AA">
        <w:t>.</w:t>
      </w:r>
      <w:r w:rsidRPr="007B26AA">
        <w:t>5.</w:t>
      </w:r>
      <w:r w:rsidR="00431AB8" w:rsidRPr="007B26AA">
        <w:t>1</w:t>
      </w:r>
      <w:r w:rsidR="00431AB8" w:rsidRPr="007B26AA">
        <w:tab/>
        <w:t>Anti-social behaviour costs</w:t>
      </w:r>
      <w:bookmarkEnd w:id="56"/>
    </w:p>
    <w:p w14:paraId="3E8DF740" w14:textId="77777777" w:rsidR="005418FA" w:rsidRPr="007B26AA" w:rsidRDefault="00431AB8">
      <w:pPr>
        <w:pStyle w:val="Normal1"/>
        <w:rPr>
          <w:color w:val="auto"/>
        </w:rPr>
      </w:pPr>
      <w:r w:rsidRPr="007B26AA">
        <w:rPr>
          <w:color w:val="auto"/>
        </w:rPr>
        <w:t>The cost attributed to West Midland Police anti-social behaviour cases has been provided by New Economy Unit Cost Database</w:t>
      </w:r>
      <w:r w:rsidR="00245A4D" w:rsidRPr="007B26AA">
        <w:rPr>
          <w:color w:val="auto"/>
        </w:rPr>
        <w:t xml:space="preserve"> from </w:t>
      </w:r>
      <w:r w:rsidRPr="007B26AA">
        <w:rPr>
          <w:color w:val="auto"/>
        </w:rPr>
        <w:t>March 2015</w:t>
      </w:r>
      <w:r w:rsidR="00245A4D" w:rsidRPr="007B26AA">
        <w:rPr>
          <w:color w:val="auto"/>
        </w:rPr>
        <w:t xml:space="preserve"> (New Economy, 2015)</w:t>
      </w:r>
      <w:r w:rsidR="00996833" w:rsidRPr="007B26AA">
        <w:rPr>
          <w:color w:val="auto"/>
        </w:rPr>
        <w:t xml:space="preserve"> (</w:t>
      </w:r>
      <w:r w:rsidR="009D69F5" w:rsidRPr="007B26AA">
        <w:rPr>
          <w:color w:val="auto"/>
        </w:rPr>
        <w:t xml:space="preserve">see </w:t>
      </w:r>
      <w:r w:rsidR="00996833" w:rsidRPr="007B26AA">
        <w:rPr>
          <w:color w:val="auto"/>
        </w:rPr>
        <w:t>Table 18</w:t>
      </w:r>
      <w:r w:rsidR="009D69F5" w:rsidRPr="007B26AA">
        <w:rPr>
          <w:color w:val="auto"/>
        </w:rPr>
        <w:t xml:space="preserve"> below</w:t>
      </w:r>
      <w:r w:rsidR="00996833" w:rsidRPr="007B26AA">
        <w:rPr>
          <w:color w:val="auto"/>
        </w:rPr>
        <w:t>)</w:t>
      </w:r>
      <w:r w:rsidRPr="007B26AA">
        <w:rPr>
          <w:color w:val="auto"/>
        </w:rPr>
        <w:t xml:space="preserve">. </w:t>
      </w:r>
    </w:p>
    <w:p w14:paraId="675324F8" w14:textId="77777777" w:rsidR="005418FA" w:rsidRPr="007B26AA" w:rsidRDefault="00431AB8" w:rsidP="00D33317">
      <w:pPr>
        <w:pStyle w:val="Heading3"/>
        <w:rPr>
          <w:color w:val="auto"/>
        </w:rPr>
      </w:pPr>
      <w:bookmarkStart w:id="57" w:name="_Toc488137020"/>
      <w:r w:rsidRPr="007B26AA">
        <w:rPr>
          <w:rFonts w:eastAsia="Trebuchet MS"/>
          <w:color w:val="auto"/>
        </w:rPr>
        <w:t>Table 1</w:t>
      </w:r>
      <w:r w:rsidR="00996833" w:rsidRPr="007B26AA">
        <w:rPr>
          <w:rFonts w:eastAsia="Trebuchet MS"/>
          <w:color w:val="auto"/>
        </w:rPr>
        <w:t>8</w:t>
      </w:r>
      <w:r w:rsidRPr="007B26AA">
        <w:rPr>
          <w:rFonts w:eastAsia="Trebuchet MS"/>
          <w:color w:val="auto"/>
        </w:rPr>
        <w:t xml:space="preserve">: Costs attributed to </w:t>
      </w:r>
      <w:r w:rsidRPr="007B26AA">
        <w:rPr>
          <w:color w:val="auto"/>
        </w:rPr>
        <w:t>anti-social behaviour</w:t>
      </w:r>
      <w:r w:rsidRPr="007B26AA">
        <w:rPr>
          <w:rFonts w:eastAsia="Trebuchet MS"/>
          <w:color w:val="auto"/>
        </w:rPr>
        <w:t xml:space="preserve"> cases</w:t>
      </w:r>
      <w:bookmarkEnd w:id="57"/>
    </w:p>
    <w:tbl>
      <w:tblPr>
        <w:tblW w:w="9420" w:type="dxa"/>
        <w:tblInd w:w="-5" w:type="dxa"/>
        <w:tblLook w:val="04A0" w:firstRow="1" w:lastRow="0" w:firstColumn="1" w:lastColumn="0" w:noHBand="0" w:noVBand="1"/>
      </w:tblPr>
      <w:tblGrid>
        <w:gridCol w:w="8200"/>
        <w:gridCol w:w="1220"/>
      </w:tblGrid>
      <w:tr w:rsidR="007B26AA" w:rsidRPr="007B26AA" w14:paraId="06E24CF1" w14:textId="77777777" w:rsidTr="002A6343">
        <w:trPr>
          <w:trHeight w:val="288"/>
        </w:trPr>
        <w:tc>
          <w:tcPr>
            <w:tcW w:w="820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7BBE2C4F" w14:textId="77777777" w:rsidR="002A6343" w:rsidRPr="007B26AA" w:rsidRDefault="002A6343" w:rsidP="002A6343">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Item</w:t>
            </w:r>
          </w:p>
        </w:tc>
        <w:tc>
          <w:tcPr>
            <w:tcW w:w="1220" w:type="dxa"/>
            <w:tcBorders>
              <w:top w:val="single" w:sz="4" w:space="0" w:color="auto"/>
              <w:left w:val="nil"/>
              <w:bottom w:val="single" w:sz="4" w:space="0" w:color="auto"/>
              <w:right w:val="single" w:sz="4" w:space="0" w:color="auto"/>
            </w:tcBorders>
            <w:shd w:val="clear" w:color="000000" w:fill="FFC000"/>
            <w:noWrap/>
            <w:vAlign w:val="bottom"/>
            <w:hideMark/>
          </w:tcPr>
          <w:p w14:paraId="49B6DA52" w14:textId="77777777" w:rsidR="002A6343" w:rsidRPr="007B26AA" w:rsidRDefault="002A6343" w:rsidP="002A6343">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Unit cost</w:t>
            </w:r>
          </w:p>
        </w:tc>
      </w:tr>
      <w:tr w:rsidR="007B26AA" w:rsidRPr="007B26AA" w14:paraId="6C9D5839" w14:textId="77777777" w:rsidTr="002A6343">
        <w:trPr>
          <w:trHeight w:val="288"/>
        </w:trPr>
        <w:tc>
          <w:tcPr>
            <w:tcW w:w="8200" w:type="dxa"/>
            <w:tcBorders>
              <w:top w:val="nil"/>
              <w:left w:val="single" w:sz="4" w:space="0" w:color="auto"/>
              <w:bottom w:val="single" w:sz="4" w:space="0" w:color="auto"/>
              <w:right w:val="single" w:sz="4" w:space="0" w:color="auto"/>
            </w:tcBorders>
            <w:shd w:val="clear" w:color="000000" w:fill="FFFF00"/>
            <w:noWrap/>
            <w:vAlign w:val="bottom"/>
            <w:hideMark/>
          </w:tcPr>
          <w:p w14:paraId="32AE622A" w14:textId="77777777" w:rsidR="002A6343" w:rsidRPr="007B26AA" w:rsidRDefault="002A6343" w:rsidP="002A6343">
            <w:pPr>
              <w:widowControl/>
              <w:spacing w:after="0"/>
              <w:rPr>
                <w:rFonts w:eastAsia="Times New Roman"/>
                <w:color w:val="auto"/>
                <w:sz w:val="20"/>
                <w:szCs w:val="20"/>
                <w:lang w:eastAsia="en-GB"/>
              </w:rPr>
            </w:pPr>
            <w:r w:rsidRPr="007B26AA">
              <w:rPr>
                <w:rFonts w:eastAsia="Times New Roman"/>
                <w:color w:val="auto"/>
                <w:sz w:val="20"/>
                <w:szCs w:val="20"/>
                <w:lang w:eastAsia="en-GB"/>
              </w:rPr>
              <w:t>Initial unit cost of ASB investigation</w:t>
            </w:r>
          </w:p>
        </w:tc>
        <w:tc>
          <w:tcPr>
            <w:tcW w:w="1220" w:type="dxa"/>
            <w:tcBorders>
              <w:top w:val="nil"/>
              <w:left w:val="nil"/>
              <w:bottom w:val="single" w:sz="4" w:space="0" w:color="auto"/>
              <w:right w:val="single" w:sz="4" w:space="0" w:color="auto"/>
            </w:tcBorders>
            <w:shd w:val="clear" w:color="000000" w:fill="FFFF00"/>
            <w:noWrap/>
            <w:vAlign w:val="center"/>
            <w:hideMark/>
          </w:tcPr>
          <w:p w14:paraId="66F8A9F7" w14:textId="77777777" w:rsidR="002A6343" w:rsidRPr="007B26AA" w:rsidRDefault="002A6343" w:rsidP="002A6343">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£500.00</w:t>
            </w:r>
          </w:p>
        </w:tc>
      </w:tr>
      <w:tr w:rsidR="007B26AA" w:rsidRPr="007B26AA" w14:paraId="40C102FF" w14:textId="77777777" w:rsidTr="002A6343">
        <w:trPr>
          <w:trHeight w:val="288"/>
        </w:trPr>
        <w:tc>
          <w:tcPr>
            <w:tcW w:w="8200" w:type="dxa"/>
            <w:tcBorders>
              <w:top w:val="nil"/>
              <w:left w:val="single" w:sz="4" w:space="0" w:color="auto"/>
              <w:bottom w:val="single" w:sz="4" w:space="0" w:color="auto"/>
              <w:right w:val="single" w:sz="4" w:space="0" w:color="auto"/>
            </w:tcBorders>
            <w:shd w:val="clear" w:color="000000" w:fill="FFFF00"/>
            <w:noWrap/>
            <w:vAlign w:val="bottom"/>
            <w:hideMark/>
          </w:tcPr>
          <w:p w14:paraId="6B4E6755" w14:textId="77777777" w:rsidR="002A6343" w:rsidRPr="007B26AA" w:rsidRDefault="002A6343" w:rsidP="002A6343">
            <w:pPr>
              <w:widowControl/>
              <w:spacing w:after="0"/>
              <w:rPr>
                <w:rFonts w:eastAsia="Times New Roman"/>
                <w:color w:val="auto"/>
                <w:sz w:val="20"/>
                <w:szCs w:val="20"/>
                <w:lang w:eastAsia="en-GB"/>
              </w:rPr>
            </w:pPr>
            <w:r w:rsidRPr="007B26AA">
              <w:rPr>
                <w:rFonts w:eastAsia="Times New Roman"/>
                <w:color w:val="auto"/>
                <w:sz w:val="20"/>
                <w:szCs w:val="20"/>
                <w:lang w:eastAsia="en-GB"/>
              </w:rPr>
              <w:t xml:space="preserve">Additional call </w:t>
            </w:r>
          </w:p>
        </w:tc>
        <w:tc>
          <w:tcPr>
            <w:tcW w:w="1220" w:type="dxa"/>
            <w:tcBorders>
              <w:top w:val="nil"/>
              <w:left w:val="nil"/>
              <w:bottom w:val="single" w:sz="4" w:space="0" w:color="auto"/>
              <w:right w:val="single" w:sz="4" w:space="0" w:color="auto"/>
            </w:tcBorders>
            <w:shd w:val="clear" w:color="000000" w:fill="FFFF00"/>
            <w:noWrap/>
            <w:vAlign w:val="center"/>
            <w:hideMark/>
          </w:tcPr>
          <w:p w14:paraId="39DF25FC" w14:textId="77777777" w:rsidR="002A6343" w:rsidRPr="007B26AA" w:rsidRDefault="002A6343" w:rsidP="002A6343">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£35.00</w:t>
            </w:r>
          </w:p>
        </w:tc>
      </w:tr>
      <w:tr w:rsidR="007B26AA" w:rsidRPr="007B26AA" w14:paraId="77793CB6" w14:textId="77777777" w:rsidTr="002A6343">
        <w:trPr>
          <w:trHeight w:val="288"/>
        </w:trPr>
        <w:tc>
          <w:tcPr>
            <w:tcW w:w="8200" w:type="dxa"/>
            <w:tcBorders>
              <w:top w:val="nil"/>
              <w:left w:val="single" w:sz="4" w:space="0" w:color="auto"/>
              <w:bottom w:val="single" w:sz="4" w:space="0" w:color="auto"/>
              <w:right w:val="single" w:sz="4" w:space="0" w:color="auto"/>
            </w:tcBorders>
            <w:shd w:val="clear" w:color="000000" w:fill="FFFF00"/>
            <w:noWrap/>
            <w:vAlign w:val="bottom"/>
            <w:hideMark/>
          </w:tcPr>
          <w:p w14:paraId="479CD14B" w14:textId="77777777" w:rsidR="002A6343" w:rsidRPr="007B26AA" w:rsidRDefault="002A6343" w:rsidP="002A6343">
            <w:pPr>
              <w:widowControl/>
              <w:spacing w:after="0"/>
              <w:rPr>
                <w:rFonts w:eastAsia="Times New Roman"/>
                <w:color w:val="auto"/>
                <w:sz w:val="20"/>
                <w:szCs w:val="20"/>
                <w:lang w:eastAsia="en-GB"/>
              </w:rPr>
            </w:pPr>
            <w:r w:rsidRPr="007B26AA">
              <w:rPr>
                <w:rFonts w:eastAsia="Times New Roman"/>
                <w:color w:val="auto"/>
                <w:sz w:val="20"/>
                <w:szCs w:val="20"/>
                <w:lang w:eastAsia="en-GB"/>
              </w:rPr>
              <w:t xml:space="preserve">Warning Letter </w:t>
            </w:r>
          </w:p>
        </w:tc>
        <w:tc>
          <w:tcPr>
            <w:tcW w:w="1220" w:type="dxa"/>
            <w:tcBorders>
              <w:top w:val="nil"/>
              <w:left w:val="nil"/>
              <w:bottom w:val="single" w:sz="4" w:space="0" w:color="auto"/>
              <w:right w:val="single" w:sz="4" w:space="0" w:color="auto"/>
            </w:tcBorders>
            <w:shd w:val="clear" w:color="000000" w:fill="FFFF00"/>
            <w:noWrap/>
            <w:vAlign w:val="center"/>
            <w:hideMark/>
          </w:tcPr>
          <w:p w14:paraId="66161039" w14:textId="77777777" w:rsidR="002A6343" w:rsidRPr="007B26AA" w:rsidRDefault="002A6343" w:rsidP="002A6343">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£66.00</w:t>
            </w:r>
          </w:p>
        </w:tc>
      </w:tr>
      <w:tr w:rsidR="007B26AA" w:rsidRPr="007B26AA" w14:paraId="237DA84F" w14:textId="77777777" w:rsidTr="002A6343">
        <w:trPr>
          <w:trHeight w:val="288"/>
        </w:trPr>
        <w:tc>
          <w:tcPr>
            <w:tcW w:w="8200" w:type="dxa"/>
            <w:tcBorders>
              <w:top w:val="nil"/>
              <w:left w:val="single" w:sz="4" w:space="0" w:color="auto"/>
              <w:bottom w:val="single" w:sz="4" w:space="0" w:color="auto"/>
              <w:right w:val="single" w:sz="4" w:space="0" w:color="auto"/>
            </w:tcBorders>
            <w:shd w:val="clear" w:color="000000" w:fill="FFFF00"/>
            <w:noWrap/>
            <w:vAlign w:val="bottom"/>
            <w:hideMark/>
          </w:tcPr>
          <w:p w14:paraId="011B0270" w14:textId="77777777" w:rsidR="002A6343" w:rsidRPr="007B26AA" w:rsidRDefault="002A6343" w:rsidP="002A6343">
            <w:pPr>
              <w:widowControl/>
              <w:spacing w:after="0"/>
              <w:rPr>
                <w:rFonts w:eastAsia="Times New Roman"/>
                <w:color w:val="auto"/>
                <w:sz w:val="20"/>
                <w:szCs w:val="20"/>
                <w:lang w:eastAsia="en-GB"/>
              </w:rPr>
            </w:pPr>
            <w:r w:rsidRPr="007B26AA">
              <w:rPr>
                <w:rFonts w:eastAsia="Times New Roman"/>
                <w:color w:val="auto"/>
                <w:sz w:val="20"/>
                <w:szCs w:val="20"/>
                <w:lang w:eastAsia="en-GB"/>
              </w:rPr>
              <w:t xml:space="preserve">Anti-Social Behaviour Contract </w:t>
            </w:r>
          </w:p>
        </w:tc>
        <w:tc>
          <w:tcPr>
            <w:tcW w:w="1220" w:type="dxa"/>
            <w:tcBorders>
              <w:top w:val="nil"/>
              <w:left w:val="nil"/>
              <w:bottom w:val="single" w:sz="4" w:space="0" w:color="auto"/>
              <w:right w:val="single" w:sz="4" w:space="0" w:color="auto"/>
            </w:tcBorders>
            <w:shd w:val="clear" w:color="000000" w:fill="FFFF00"/>
            <w:noWrap/>
            <w:vAlign w:val="center"/>
            <w:hideMark/>
          </w:tcPr>
          <w:p w14:paraId="043940F5" w14:textId="77777777" w:rsidR="002A6343" w:rsidRPr="007B26AA" w:rsidRDefault="002A6343" w:rsidP="002A6343">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£230.00</w:t>
            </w:r>
          </w:p>
        </w:tc>
      </w:tr>
      <w:tr w:rsidR="007B26AA" w:rsidRPr="007B26AA" w14:paraId="34E11FBF" w14:textId="77777777" w:rsidTr="002A6343">
        <w:trPr>
          <w:trHeight w:val="288"/>
        </w:trPr>
        <w:tc>
          <w:tcPr>
            <w:tcW w:w="8200" w:type="dxa"/>
            <w:tcBorders>
              <w:top w:val="nil"/>
              <w:left w:val="single" w:sz="4" w:space="0" w:color="auto"/>
              <w:bottom w:val="single" w:sz="4" w:space="0" w:color="auto"/>
              <w:right w:val="single" w:sz="4" w:space="0" w:color="auto"/>
            </w:tcBorders>
            <w:shd w:val="clear" w:color="000000" w:fill="FFFF00"/>
            <w:noWrap/>
            <w:vAlign w:val="center"/>
            <w:hideMark/>
          </w:tcPr>
          <w:p w14:paraId="26AEB19B" w14:textId="77777777" w:rsidR="002A6343" w:rsidRPr="007B26AA" w:rsidRDefault="002A6343" w:rsidP="002A6343">
            <w:pPr>
              <w:widowControl/>
              <w:spacing w:after="0"/>
              <w:rPr>
                <w:rFonts w:eastAsia="Times New Roman"/>
                <w:color w:val="auto"/>
                <w:sz w:val="20"/>
                <w:szCs w:val="20"/>
                <w:lang w:eastAsia="en-GB"/>
              </w:rPr>
            </w:pPr>
            <w:r w:rsidRPr="007B26AA">
              <w:rPr>
                <w:rFonts w:eastAsia="Times New Roman"/>
                <w:color w:val="auto"/>
                <w:sz w:val="20"/>
                <w:szCs w:val="20"/>
                <w:lang w:eastAsia="en-GB"/>
              </w:rPr>
              <w:t>Multi agency meetings</w:t>
            </w:r>
          </w:p>
        </w:tc>
        <w:tc>
          <w:tcPr>
            <w:tcW w:w="1220" w:type="dxa"/>
            <w:tcBorders>
              <w:top w:val="nil"/>
              <w:left w:val="nil"/>
              <w:bottom w:val="single" w:sz="4" w:space="0" w:color="auto"/>
              <w:right w:val="single" w:sz="4" w:space="0" w:color="auto"/>
            </w:tcBorders>
            <w:shd w:val="clear" w:color="000000" w:fill="FFFF00"/>
            <w:noWrap/>
            <w:vAlign w:val="center"/>
            <w:hideMark/>
          </w:tcPr>
          <w:p w14:paraId="16E045C4" w14:textId="77777777" w:rsidR="002A6343" w:rsidRPr="007B26AA" w:rsidRDefault="002A6343" w:rsidP="002A6343">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£300.00</w:t>
            </w:r>
          </w:p>
        </w:tc>
      </w:tr>
      <w:tr w:rsidR="007B26AA" w:rsidRPr="007B26AA" w14:paraId="65B66B64" w14:textId="77777777" w:rsidTr="002A6343">
        <w:trPr>
          <w:trHeight w:val="288"/>
        </w:trPr>
        <w:tc>
          <w:tcPr>
            <w:tcW w:w="8200" w:type="dxa"/>
            <w:tcBorders>
              <w:top w:val="nil"/>
              <w:left w:val="single" w:sz="4" w:space="0" w:color="auto"/>
              <w:bottom w:val="single" w:sz="4" w:space="0" w:color="auto"/>
              <w:right w:val="single" w:sz="4" w:space="0" w:color="auto"/>
            </w:tcBorders>
            <w:shd w:val="clear" w:color="000000" w:fill="FFFF00"/>
            <w:noWrap/>
            <w:vAlign w:val="center"/>
            <w:hideMark/>
          </w:tcPr>
          <w:p w14:paraId="3B8BB2AC" w14:textId="77777777" w:rsidR="002A6343" w:rsidRPr="007B26AA" w:rsidRDefault="002A6343" w:rsidP="002A6343">
            <w:pPr>
              <w:widowControl/>
              <w:spacing w:after="0"/>
              <w:rPr>
                <w:rFonts w:eastAsia="Times New Roman"/>
                <w:color w:val="auto"/>
                <w:sz w:val="20"/>
                <w:szCs w:val="20"/>
                <w:lang w:eastAsia="en-GB"/>
              </w:rPr>
            </w:pPr>
            <w:r w:rsidRPr="007B26AA">
              <w:rPr>
                <w:rFonts w:eastAsia="Times New Roman"/>
                <w:color w:val="auto"/>
                <w:sz w:val="20"/>
                <w:szCs w:val="20"/>
                <w:lang w:eastAsia="en-GB"/>
              </w:rPr>
              <w:t xml:space="preserve">Warrant – assumed additional call (£35) multiplied by number of officers involved </w:t>
            </w:r>
          </w:p>
        </w:tc>
        <w:tc>
          <w:tcPr>
            <w:tcW w:w="1220" w:type="dxa"/>
            <w:tcBorders>
              <w:top w:val="nil"/>
              <w:left w:val="nil"/>
              <w:bottom w:val="single" w:sz="4" w:space="0" w:color="auto"/>
              <w:right w:val="single" w:sz="4" w:space="0" w:color="auto"/>
            </w:tcBorders>
            <w:shd w:val="clear" w:color="000000" w:fill="FFFF00"/>
            <w:noWrap/>
            <w:vAlign w:val="center"/>
            <w:hideMark/>
          </w:tcPr>
          <w:p w14:paraId="79524F3A" w14:textId="77777777" w:rsidR="002A6343" w:rsidRPr="007B26AA" w:rsidRDefault="002A6343" w:rsidP="002A6343">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£35.00</w:t>
            </w:r>
          </w:p>
        </w:tc>
      </w:tr>
      <w:tr w:rsidR="007B26AA" w:rsidRPr="007B26AA" w14:paraId="54A47803" w14:textId="77777777" w:rsidTr="002A6343">
        <w:trPr>
          <w:trHeight w:val="288"/>
        </w:trPr>
        <w:tc>
          <w:tcPr>
            <w:tcW w:w="8200" w:type="dxa"/>
            <w:tcBorders>
              <w:top w:val="nil"/>
              <w:left w:val="single" w:sz="4" w:space="0" w:color="auto"/>
              <w:bottom w:val="single" w:sz="4" w:space="0" w:color="auto"/>
              <w:right w:val="single" w:sz="4" w:space="0" w:color="auto"/>
            </w:tcBorders>
            <w:shd w:val="clear" w:color="000000" w:fill="FFFF00"/>
            <w:noWrap/>
            <w:vAlign w:val="center"/>
            <w:hideMark/>
          </w:tcPr>
          <w:p w14:paraId="2242B6F8" w14:textId="77777777" w:rsidR="002A6343" w:rsidRPr="007B26AA" w:rsidRDefault="002A6343" w:rsidP="002A6343">
            <w:pPr>
              <w:widowControl/>
              <w:spacing w:after="0"/>
              <w:rPr>
                <w:rFonts w:eastAsia="Times New Roman"/>
                <w:color w:val="auto"/>
                <w:sz w:val="20"/>
                <w:szCs w:val="20"/>
                <w:lang w:eastAsia="en-GB"/>
              </w:rPr>
            </w:pPr>
            <w:r w:rsidRPr="007B26AA">
              <w:rPr>
                <w:rFonts w:eastAsia="Times New Roman"/>
                <w:color w:val="auto"/>
                <w:sz w:val="20"/>
                <w:szCs w:val="20"/>
                <w:lang w:eastAsia="en-GB"/>
              </w:rPr>
              <w:t>Arrest – detained</w:t>
            </w:r>
          </w:p>
        </w:tc>
        <w:tc>
          <w:tcPr>
            <w:tcW w:w="1220" w:type="dxa"/>
            <w:tcBorders>
              <w:top w:val="nil"/>
              <w:left w:val="nil"/>
              <w:bottom w:val="single" w:sz="4" w:space="0" w:color="auto"/>
              <w:right w:val="single" w:sz="4" w:space="0" w:color="auto"/>
            </w:tcBorders>
            <w:shd w:val="clear" w:color="000000" w:fill="FFFF00"/>
            <w:noWrap/>
            <w:vAlign w:val="center"/>
            <w:hideMark/>
          </w:tcPr>
          <w:p w14:paraId="74720130" w14:textId="77777777" w:rsidR="002A6343" w:rsidRPr="007B26AA" w:rsidRDefault="002A6343" w:rsidP="002A6343">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£593.00</w:t>
            </w:r>
          </w:p>
        </w:tc>
      </w:tr>
      <w:tr w:rsidR="007B26AA" w:rsidRPr="007B26AA" w14:paraId="583FF175" w14:textId="77777777" w:rsidTr="002A6343">
        <w:trPr>
          <w:trHeight w:val="288"/>
        </w:trPr>
        <w:tc>
          <w:tcPr>
            <w:tcW w:w="8200" w:type="dxa"/>
            <w:tcBorders>
              <w:top w:val="nil"/>
              <w:left w:val="single" w:sz="4" w:space="0" w:color="auto"/>
              <w:bottom w:val="single" w:sz="4" w:space="0" w:color="auto"/>
              <w:right w:val="single" w:sz="4" w:space="0" w:color="auto"/>
            </w:tcBorders>
            <w:shd w:val="clear" w:color="000000" w:fill="FFFF00"/>
            <w:noWrap/>
            <w:vAlign w:val="center"/>
            <w:hideMark/>
          </w:tcPr>
          <w:p w14:paraId="449CE262" w14:textId="77777777" w:rsidR="002A6343" w:rsidRPr="007B26AA" w:rsidRDefault="002A6343" w:rsidP="002A6343">
            <w:pPr>
              <w:widowControl/>
              <w:spacing w:after="0"/>
              <w:rPr>
                <w:rFonts w:eastAsia="Times New Roman"/>
                <w:color w:val="auto"/>
                <w:sz w:val="20"/>
                <w:szCs w:val="20"/>
                <w:lang w:eastAsia="en-GB"/>
              </w:rPr>
            </w:pPr>
            <w:r w:rsidRPr="007B26AA">
              <w:rPr>
                <w:rFonts w:eastAsia="Times New Roman"/>
                <w:color w:val="auto"/>
                <w:sz w:val="20"/>
                <w:szCs w:val="20"/>
                <w:lang w:eastAsia="en-GB"/>
              </w:rPr>
              <w:t>Arrest - with no further action</w:t>
            </w:r>
          </w:p>
        </w:tc>
        <w:tc>
          <w:tcPr>
            <w:tcW w:w="1220" w:type="dxa"/>
            <w:tcBorders>
              <w:top w:val="nil"/>
              <w:left w:val="nil"/>
              <w:bottom w:val="single" w:sz="4" w:space="0" w:color="auto"/>
              <w:right w:val="single" w:sz="4" w:space="0" w:color="auto"/>
            </w:tcBorders>
            <w:shd w:val="clear" w:color="000000" w:fill="FFFF00"/>
            <w:noWrap/>
            <w:vAlign w:val="center"/>
            <w:hideMark/>
          </w:tcPr>
          <w:p w14:paraId="51A59487" w14:textId="77777777" w:rsidR="002A6343" w:rsidRPr="007B26AA" w:rsidRDefault="002A6343" w:rsidP="002A6343">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£285.00</w:t>
            </w:r>
          </w:p>
        </w:tc>
      </w:tr>
    </w:tbl>
    <w:p w14:paraId="281EFD5B" w14:textId="77777777" w:rsidR="00F55B1E" w:rsidRPr="007B26AA" w:rsidRDefault="002B50B7" w:rsidP="008308A0">
      <w:pPr>
        <w:pStyle w:val="Heading2"/>
      </w:pPr>
      <w:bookmarkStart w:id="58" w:name="_Toc488137021"/>
      <w:r w:rsidRPr="007B26AA">
        <w:lastRenderedPageBreak/>
        <w:t>4.5.</w:t>
      </w:r>
      <w:r w:rsidR="00F55B1E" w:rsidRPr="007B26AA">
        <w:t>2</w:t>
      </w:r>
      <w:r w:rsidR="00F55B1E" w:rsidRPr="007B26AA">
        <w:tab/>
        <w:t>Injunctions and repossession</w:t>
      </w:r>
      <w:bookmarkEnd w:id="58"/>
    </w:p>
    <w:p w14:paraId="47EA5C75" w14:textId="77777777" w:rsidR="00F55B1E" w:rsidRPr="007B26AA" w:rsidRDefault="00F55B1E" w:rsidP="00F55B1E">
      <w:pPr>
        <w:pStyle w:val="Normal1"/>
        <w:rPr>
          <w:color w:val="auto"/>
        </w:rPr>
      </w:pPr>
      <w:r w:rsidRPr="007B26AA">
        <w:rPr>
          <w:color w:val="auto"/>
        </w:rPr>
        <w:t>Where cases of anti-social behaviour result in legal interventions, there are a range of costs to be taken into account. For housing associations, the following costs were highlighted.  Correspondents highlighted that costs often varied according to complexity of individual cases (</w:t>
      </w:r>
      <w:r w:rsidR="00A16D22" w:rsidRPr="007B26AA">
        <w:rPr>
          <w:color w:val="auto"/>
        </w:rPr>
        <w:t xml:space="preserve">see </w:t>
      </w:r>
      <w:r w:rsidRPr="007B26AA">
        <w:rPr>
          <w:color w:val="auto"/>
        </w:rPr>
        <w:t>Table 19</w:t>
      </w:r>
      <w:r w:rsidR="00A16D22" w:rsidRPr="007B26AA">
        <w:rPr>
          <w:color w:val="auto"/>
        </w:rPr>
        <w:t xml:space="preserve"> below</w:t>
      </w:r>
      <w:r w:rsidRPr="007B26AA">
        <w:rPr>
          <w:color w:val="auto"/>
        </w:rPr>
        <w:t>).</w:t>
      </w:r>
    </w:p>
    <w:p w14:paraId="04E9CA87" w14:textId="77777777" w:rsidR="00F55B1E" w:rsidRPr="007B26AA" w:rsidRDefault="00F55B1E" w:rsidP="00D33317">
      <w:pPr>
        <w:pStyle w:val="Heading3"/>
        <w:rPr>
          <w:color w:val="auto"/>
        </w:rPr>
      </w:pPr>
      <w:bookmarkStart w:id="59" w:name="_Toc488137022"/>
      <w:r w:rsidRPr="007B26AA">
        <w:rPr>
          <w:color w:val="auto"/>
        </w:rPr>
        <w:t>Table 19: Costs of Injunctions and repossessions resulting from anti-social behaviour cases</w:t>
      </w:r>
      <w:bookmarkEnd w:id="59"/>
    </w:p>
    <w:tbl>
      <w:tblPr>
        <w:tblW w:w="9860" w:type="dxa"/>
        <w:tblInd w:w="-5" w:type="dxa"/>
        <w:tblLook w:val="04A0" w:firstRow="1" w:lastRow="0" w:firstColumn="1" w:lastColumn="0" w:noHBand="0" w:noVBand="1"/>
      </w:tblPr>
      <w:tblGrid>
        <w:gridCol w:w="6820"/>
        <w:gridCol w:w="1520"/>
        <w:gridCol w:w="1520"/>
      </w:tblGrid>
      <w:tr w:rsidR="007B26AA" w:rsidRPr="007B26AA" w14:paraId="1A3044BA" w14:textId="77777777" w:rsidTr="0032454C">
        <w:trPr>
          <w:trHeight w:val="288"/>
        </w:trPr>
        <w:tc>
          <w:tcPr>
            <w:tcW w:w="682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180B3E3D" w14:textId="77777777" w:rsidR="0032454C" w:rsidRPr="000A58CB" w:rsidRDefault="0032454C" w:rsidP="0032454C">
            <w:pPr>
              <w:widowControl/>
              <w:spacing w:after="0"/>
              <w:rPr>
                <w:rFonts w:eastAsia="Times New Roman"/>
                <w:b/>
                <w:bCs/>
                <w:color w:val="auto"/>
                <w:lang w:eastAsia="en-GB"/>
              </w:rPr>
            </w:pPr>
            <w:r w:rsidRPr="000A58CB">
              <w:rPr>
                <w:rFonts w:eastAsia="Times New Roman"/>
                <w:b/>
                <w:bCs/>
                <w:color w:val="auto"/>
                <w:lang w:eastAsia="en-GB"/>
              </w:rPr>
              <w:t> </w:t>
            </w:r>
          </w:p>
        </w:tc>
        <w:tc>
          <w:tcPr>
            <w:tcW w:w="1520" w:type="dxa"/>
            <w:tcBorders>
              <w:top w:val="single" w:sz="4" w:space="0" w:color="auto"/>
              <w:left w:val="nil"/>
              <w:bottom w:val="single" w:sz="4" w:space="0" w:color="auto"/>
              <w:right w:val="single" w:sz="4" w:space="0" w:color="auto"/>
            </w:tcBorders>
            <w:shd w:val="clear" w:color="000000" w:fill="FFC000"/>
            <w:noWrap/>
            <w:vAlign w:val="bottom"/>
            <w:hideMark/>
          </w:tcPr>
          <w:p w14:paraId="025F6F8C" w14:textId="77777777" w:rsidR="0032454C" w:rsidRPr="000A58CB" w:rsidRDefault="0032454C" w:rsidP="0032454C">
            <w:pPr>
              <w:widowControl/>
              <w:spacing w:after="0"/>
              <w:jc w:val="center"/>
              <w:rPr>
                <w:rFonts w:eastAsia="Times New Roman"/>
                <w:b/>
                <w:bCs/>
                <w:color w:val="auto"/>
                <w:lang w:eastAsia="en-GB"/>
              </w:rPr>
            </w:pPr>
            <w:r w:rsidRPr="000A58CB">
              <w:rPr>
                <w:rFonts w:eastAsia="Times New Roman"/>
                <w:b/>
                <w:bCs/>
                <w:color w:val="auto"/>
                <w:lang w:eastAsia="en-GB"/>
              </w:rPr>
              <w:t>Lower cost</w:t>
            </w:r>
          </w:p>
        </w:tc>
        <w:tc>
          <w:tcPr>
            <w:tcW w:w="1520" w:type="dxa"/>
            <w:tcBorders>
              <w:top w:val="single" w:sz="4" w:space="0" w:color="auto"/>
              <w:left w:val="nil"/>
              <w:bottom w:val="single" w:sz="4" w:space="0" w:color="auto"/>
              <w:right w:val="single" w:sz="4" w:space="0" w:color="auto"/>
            </w:tcBorders>
            <w:shd w:val="clear" w:color="000000" w:fill="FFC000"/>
            <w:noWrap/>
            <w:vAlign w:val="bottom"/>
            <w:hideMark/>
          </w:tcPr>
          <w:p w14:paraId="224708FB" w14:textId="77777777" w:rsidR="0032454C" w:rsidRPr="000A58CB" w:rsidRDefault="0032454C" w:rsidP="0032454C">
            <w:pPr>
              <w:widowControl/>
              <w:spacing w:after="0"/>
              <w:jc w:val="center"/>
              <w:rPr>
                <w:rFonts w:eastAsia="Times New Roman"/>
                <w:b/>
                <w:bCs/>
                <w:color w:val="auto"/>
                <w:lang w:eastAsia="en-GB"/>
              </w:rPr>
            </w:pPr>
            <w:r w:rsidRPr="000A58CB">
              <w:rPr>
                <w:rFonts w:eastAsia="Times New Roman"/>
                <w:b/>
                <w:bCs/>
                <w:color w:val="auto"/>
                <w:lang w:eastAsia="en-GB"/>
              </w:rPr>
              <w:t>Upper cost</w:t>
            </w:r>
          </w:p>
        </w:tc>
      </w:tr>
      <w:tr w:rsidR="007B26AA" w:rsidRPr="007B26AA" w14:paraId="49CA3054" w14:textId="77777777" w:rsidTr="0032454C">
        <w:trPr>
          <w:trHeight w:val="288"/>
        </w:trPr>
        <w:tc>
          <w:tcPr>
            <w:tcW w:w="6820" w:type="dxa"/>
            <w:tcBorders>
              <w:top w:val="nil"/>
              <w:left w:val="single" w:sz="4" w:space="0" w:color="auto"/>
              <w:bottom w:val="single" w:sz="4" w:space="0" w:color="auto"/>
              <w:right w:val="single" w:sz="4" w:space="0" w:color="auto"/>
            </w:tcBorders>
            <w:shd w:val="clear" w:color="000000" w:fill="FFFF00"/>
            <w:vAlign w:val="center"/>
            <w:hideMark/>
          </w:tcPr>
          <w:p w14:paraId="48C95F3F" w14:textId="77777777" w:rsidR="0032454C" w:rsidRPr="000A58CB" w:rsidRDefault="0032454C" w:rsidP="0032454C">
            <w:pPr>
              <w:widowControl/>
              <w:spacing w:after="0"/>
              <w:rPr>
                <w:rFonts w:eastAsia="Times New Roman"/>
                <w:i/>
                <w:iCs/>
                <w:color w:val="auto"/>
                <w:lang w:eastAsia="en-GB"/>
              </w:rPr>
            </w:pPr>
            <w:r w:rsidRPr="000A58CB">
              <w:rPr>
                <w:rFonts w:eastAsia="Times New Roman"/>
                <w:i/>
                <w:iCs/>
                <w:color w:val="auto"/>
                <w:lang w:eastAsia="en-GB"/>
              </w:rPr>
              <w:t xml:space="preserve">Cost of seeking an injunction </w:t>
            </w:r>
          </w:p>
        </w:tc>
        <w:tc>
          <w:tcPr>
            <w:tcW w:w="1520" w:type="dxa"/>
            <w:tcBorders>
              <w:top w:val="nil"/>
              <w:left w:val="nil"/>
              <w:bottom w:val="single" w:sz="4" w:space="0" w:color="auto"/>
              <w:right w:val="single" w:sz="4" w:space="0" w:color="auto"/>
            </w:tcBorders>
            <w:shd w:val="clear" w:color="000000" w:fill="FFFF00"/>
            <w:noWrap/>
            <w:vAlign w:val="bottom"/>
            <w:hideMark/>
          </w:tcPr>
          <w:p w14:paraId="7057DF42"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 </w:t>
            </w:r>
          </w:p>
        </w:tc>
        <w:tc>
          <w:tcPr>
            <w:tcW w:w="1520" w:type="dxa"/>
            <w:tcBorders>
              <w:top w:val="nil"/>
              <w:left w:val="nil"/>
              <w:bottom w:val="single" w:sz="4" w:space="0" w:color="auto"/>
              <w:right w:val="single" w:sz="4" w:space="0" w:color="auto"/>
            </w:tcBorders>
            <w:shd w:val="clear" w:color="000000" w:fill="FFFF00"/>
            <w:noWrap/>
            <w:vAlign w:val="bottom"/>
            <w:hideMark/>
          </w:tcPr>
          <w:p w14:paraId="761CCBFA"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 </w:t>
            </w:r>
          </w:p>
        </w:tc>
      </w:tr>
      <w:tr w:rsidR="007B26AA" w:rsidRPr="007B26AA" w14:paraId="1978F380" w14:textId="77777777" w:rsidTr="0032454C">
        <w:trPr>
          <w:trHeight w:val="288"/>
        </w:trPr>
        <w:tc>
          <w:tcPr>
            <w:tcW w:w="6820" w:type="dxa"/>
            <w:tcBorders>
              <w:top w:val="nil"/>
              <w:left w:val="single" w:sz="4" w:space="0" w:color="auto"/>
              <w:bottom w:val="single" w:sz="4" w:space="0" w:color="auto"/>
              <w:right w:val="single" w:sz="4" w:space="0" w:color="auto"/>
            </w:tcBorders>
            <w:shd w:val="clear" w:color="000000" w:fill="FFFF00"/>
            <w:noWrap/>
            <w:vAlign w:val="bottom"/>
            <w:hideMark/>
          </w:tcPr>
          <w:p w14:paraId="6CACDFC1" w14:textId="77777777" w:rsidR="0032454C" w:rsidRPr="000A58CB" w:rsidRDefault="0032454C" w:rsidP="0032454C">
            <w:pPr>
              <w:widowControl/>
              <w:spacing w:after="0"/>
              <w:rPr>
                <w:rFonts w:eastAsia="Times New Roman"/>
                <w:color w:val="auto"/>
                <w:lang w:eastAsia="en-GB"/>
              </w:rPr>
            </w:pPr>
            <w:r w:rsidRPr="000A58CB">
              <w:rPr>
                <w:rFonts w:eastAsia="Times New Roman"/>
                <w:color w:val="auto"/>
                <w:lang w:eastAsia="en-GB"/>
              </w:rPr>
              <w:t>Issue fee</w:t>
            </w:r>
          </w:p>
        </w:tc>
        <w:tc>
          <w:tcPr>
            <w:tcW w:w="1520" w:type="dxa"/>
            <w:tcBorders>
              <w:top w:val="nil"/>
              <w:left w:val="nil"/>
              <w:bottom w:val="single" w:sz="4" w:space="0" w:color="auto"/>
              <w:right w:val="single" w:sz="4" w:space="0" w:color="auto"/>
            </w:tcBorders>
            <w:shd w:val="clear" w:color="000000" w:fill="FFFF00"/>
            <w:noWrap/>
            <w:vAlign w:val="bottom"/>
            <w:hideMark/>
          </w:tcPr>
          <w:p w14:paraId="3F10D5C4"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NA</w:t>
            </w:r>
          </w:p>
        </w:tc>
        <w:tc>
          <w:tcPr>
            <w:tcW w:w="1520" w:type="dxa"/>
            <w:tcBorders>
              <w:top w:val="nil"/>
              <w:left w:val="nil"/>
              <w:bottom w:val="single" w:sz="4" w:space="0" w:color="auto"/>
              <w:right w:val="single" w:sz="4" w:space="0" w:color="auto"/>
            </w:tcBorders>
            <w:shd w:val="clear" w:color="000000" w:fill="FFFF00"/>
            <w:noWrap/>
            <w:vAlign w:val="bottom"/>
            <w:hideMark/>
          </w:tcPr>
          <w:p w14:paraId="03E5945A"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£255.00</w:t>
            </w:r>
          </w:p>
        </w:tc>
      </w:tr>
      <w:tr w:rsidR="007B26AA" w:rsidRPr="007B26AA" w14:paraId="1629C84D" w14:textId="77777777" w:rsidTr="0032454C">
        <w:trPr>
          <w:trHeight w:val="288"/>
        </w:trPr>
        <w:tc>
          <w:tcPr>
            <w:tcW w:w="6820" w:type="dxa"/>
            <w:tcBorders>
              <w:top w:val="nil"/>
              <w:left w:val="single" w:sz="4" w:space="0" w:color="auto"/>
              <w:bottom w:val="single" w:sz="4" w:space="0" w:color="auto"/>
              <w:right w:val="single" w:sz="4" w:space="0" w:color="auto"/>
            </w:tcBorders>
            <w:shd w:val="clear" w:color="000000" w:fill="FFFF00"/>
            <w:noWrap/>
            <w:vAlign w:val="bottom"/>
            <w:hideMark/>
          </w:tcPr>
          <w:p w14:paraId="50222ED2" w14:textId="77777777" w:rsidR="0032454C" w:rsidRPr="000A58CB" w:rsidRDefault="0032454C" w:rsidP="0032454C">
            <w:pPr>
              <w:widowControl/>
              <w:spacing w:after="0"/>
              <w:rPr>
                <w:rFonts w:eastAsia="Times New Roman"/>
                <w:color w:val="auto"/>
                <w:lang w:eastAsia="en-GB"/>
              </w:rPr>
            </w:pPr>
            <w:r w:rsidRPr="000A58CB">
              <w:rPr>
                <w:rFonts w:eastAsia="Times New Roman"/>
                <w:color w:val="auto"/>
                <w:lang w:eastAsia="en-GB"/>
              </w:rPr>
              <w:t>Solicitors’ fees</w:t>
            </w:r>
          </w:p>
        </w:tc>
        <w:tc>
          <w:tcPr>
            <w:tcW w:w="1520" w:type="dxa"/>
            <w:tcBorders>
              <w:top w:val="nil"/>
              <w:left w:val="nil"/>
              <w:bottom w:val="single" w:sz="4" w:space="0" w:color="auto"/>
              <w:right w:val="single" w:sz="4" w:space="0" w:color="auto"/>
            </w:tcBorders>
            <w:shd w:val="clear" w:color="000000" w:fill="FFFF00"/>
            <w:noWrap/>
            <w:vAlign w:val="bottom"/>
            <w:hideMark/>
          </w:tcPr>
          <w:p w14:paraId="4A6B0668"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£1,700.00</w:t>
            </w:r>
          </w:p>
        </w:tc>
        <w:tc>
          <w:tcPr>
            <w:tcW w:w="1520" w:type="dxa"/>
            <w:tcBorders>
              <w:top w:val="nil"/>
              <w:left w:val="nil"/>
              <w:bottom w:val="single" w:sz="4" w:space="0" w:color="auto"/>
              <w:right w:val="single" w:sz="4" w:space="0" w:color="auto"/>
            </w:tcBorders>
            <w:shd w:val="clear" w:color="000000" w:fill="FFFF00"/>
            <w:noWrap/>
            <w:vAlign w:val="bottom"/>
            <w:hideMark/>
          </w:tcPr>
          <w:p w14:paraId="06E18EA3"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£3,000.00</w:t>
            </w:r>
          </w:p>
        </w:tc>
      </w:tr>
      <w:tr w:rsidR="007B26AA" w:rsidRPr="007B26AA" w14:paraId="5D295FEA" w14:textId="77777777" w:rsidTr="0032454C">
        <w:trPr>
          <w:trHeight w:val="135"/>
        </w:trPr>
        <w:tc>
          <w:tcPr>
            <w:tcW w:w="6820" w:type="dxa"/>
            <w:tcBorders>
              <w:top w:val="nil"/>
              <w:left w:val="single" w:sz="4" w:space="0" w:color="auto"/>
              <w:bottom w:val="single" w:sz="4" w:space="0" w:color="auto"/>
              <w:right w:val="single" w:sz="4" w:space="0" w:color="auto"/>
            </w:tcBorders>
            <w:shd w:val="clear" w:color="000000" w:fill="FFC000"/>
            <w:noWrap/>
            <w:vAlign w:val="bottom"/>
            <w:hideMark/>
          </w:tcPr>
          <w:p w14:paraId="5BF5F794" w14:textId="77777777" w:rsidR="0032454C" w:rsidRPr="000A58CB" w:rsidRDefault="0032454C" w:rsidP="0032454C">
            <w:pPr>
              <w:widowControl/>
              <w:spacing w:after="0"/>
              <w:rPr>
                <w:rFonts w:eastAsia="Times New Roman"/>
                <w:color w:val="auto"/>
                <w:lang w:eastAsia="en-GB"/>
              </w:rPr>
            </w:pPr>
            <w:r w:rsidRPr="000A58CB">
              <w:rPr>
                <w:rFonts w:eastAsia="Times New Roman"/>
                <w:color w:val="auto"/>
                <w:lang w:eastAsia="en-GB"/>
              </w:rPr>
              <w:t> </w:t>
            </w:r>
          </w:p>
        </w:tc>
        <w:tc>
          <w:tcPr>
            <w:tcW w:w="1520" w:type="dxa"/>
            <w:tcBorders>
              <w:top w:val="nil"/>
              <w:left w:val="nil"/>
              <w:bottom w:val="single" w:sz="4" w:space="0" w:color="auto"/>
              <w:right w:val="single" w:sz="4" w:space="0" w:color="auto"/>
            </w:tcBorders>
            <w:shd w:val="clear" w:color="000000" w:fill="FFC000"/>
            <w:noWrap/>
            <w:vAlign w:val="bottom"/>
            <w:hideMark/>
          </w:tcPr>
          <w:p w14:paraId="0627DF28"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 </w:t>
            </w:r>
          </w:p>
        </w:tc>
        <w:tc>
          <w:tcPr>
            <w:tcW w:w="1520" w:type="dxa"/>
            <w:tcBorders>
              <w:top w:val="nil"/>
              <w:left w:val="nil"/>
              <w:bottom w:val="single" w:sz="4" w:space="0" w:color="auto"/>
              <w:right w:val="single" w:sz="4" w:space="0" w:color="auto"/>
            </w:tcBorders>
            <w:shd w:val="clear" w:color="000000" w:fill="FFC000"/>
            <w:noWrap/>
            <w:vAlign w:val="bottom"/>
            <w:hideMark/>
          </w:tcPr>
          <w:p w14:paraId="42A8B4B5"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 </w:t>
            </w:r>
          </w:p>
        </w:tc>
      </w:tr>
      <w:tr w:rsidR="007B26AA" w:rsidRPr="007B26AA" w14:paraId="603BF43B" w14:textId="77777777" w:rsidTr="0032454C">
        <w:trPr>
          <w:trHeight w:val="288"/>
        </w:trPr>
        <w:tc>
          <w:tcPr>
            <w:tcW w:w="6820" w:type="dxa"/>
            <w:tcBorders>
              <w:top w:val="nil"/>
              <w:left w:val="single" w:sz="4" w:space="0" w:color="auto"/>
              <w:bottom w:val="single" w:sz="4" w:space="0" w:color="auto"/>
              <w:right w:val="single" w:sz="4" w:space="0" w:color="auto"/>
            </w:tcBorders>
            <w:shd w:val="clear" w:color="000000" w:fill="FFFF00"/>
            <w:noWrap/>
            <w:vAlign w:val="bottom"/>
            <w:hideMark/>
          </w:tcPr>
          <w:p w14:paraId="17517DE2" w14:textId="77777777" w:rsidR="0032454C" w:rsidRPr="000A58CB" w:rsidRDefault="0032454C" w:rsidP="0032454C">
            <w:pPr>
              <w:widowControl/>
              <w:spacing w:after="0"/>
              <w:rPr>
                <w:rFonts w:eastAsia="Times New Roman"/>
                <w:i/>
                <w:iCs/>
                <w:color w:val="auto"/>
                <w:lang w:eastAsia="en-GB"/>
              </w:rPr>
            </w:pPr>
            <w:r w:rsidRPr="000A58CB">
              <w:rPr>
                <w:rFonts w:eastAsia="Times New Roman"/>
                <w:i/>
                <w:iCs/>
                <w:color w:val="auto"/>
                <w:lang w:eastAsia="en-GB"/>
              </w:rPr>
              <w:t>Cost of re-possession</w:t>
            </w:r>
          </w:p>
        </w:tc>
        <w:tc>
          <w:tcPr>
            <w:tcW w:w="1520" w:type="dxa"/>
            <w:tcBorders>
              <w:top w:val="nil"/>
              <w:left w:val="nil"/>
              <w:bottom w:val="single" w:sz="4" w:space="0" w:color="auto"/>
              <w:right w:val="single" w:sz="4" w:space="0" w:color="auto"/>
            </w:tcBorders>
            <w:shd w:val="clear" w:color="000000" w:fill="FFFF00"/>
            <w:noWrap/>
            <w:vAlign w:val="bottom"/>
            <w:hideMark/>
          </w:tcPr>
          <w:p w14:paraId="2C5713D4"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 </w:t>
            </w:r>
          </w:p>
        </w:tc>
        <w:tc>
          <w:tcPr>
            <w:tcW w:w="1520" w:type="dxa"/>
            <w:tcBorders>
              <w:top w:val="nil"/>
              <w:left w:val="nil"/>
              <w:bottom w:val="single" w:sz="4" w:space="0" w:color="auto"/>
              <w:right w:val="single" w:sz="4" w:space="0" w:color="auto"/>
            </w:tcBorders>
            <w:shd w:val="clear" w:color="000000" w:fill="FFFF00"/>
            <w:noWrap/>
            <w:vAlign w:val="bottom"/>
            <w:hideMark/>
          </w:tcPr>
          <w:p w14:paraId="23A085DB"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 </w:t>
            </w:r>
          </w:p>
        </w:tc>
      </w:tr>
      <w:tr w:rsidR="007B26AA" w:rsidRPr="007B26AA" w14:paraId="511EB4C0" w14:textId="77777777" w:rsidTr="0032454C">
        <w:trPr>
          <w:trHeight w:val="288"/>
        </w:trPr>
        <w:tc>
          <w:tcPr>
            <w:tcW w:w="6820" w:type="dxa"/>
            <w:tcBorders>
              <w:top w:val="nil"/>
              <w:left w:val="single" w:sz="4" w:space="0" w:color="auto"/>
              <w:bottom w:val="single" w:sz="4" w:space="0" w:color="auto"/>
              <w:right w:val="single" w:sz="4" w:space="0" w:color="auto"/>
            </w:tcBorders>
            <w:shd w:val="clear" w:color="000000" w:fill="FFFF00"/>
            <w:noWrap/>
            <w:vAlign w:val="bottom"/>
            <w:hideMark/>
          </w:tcPr>
          <w:p w14:paraId="771554D2" w14:textId="77777777" w:rsidR="0032454C" w:rsidRPr="000A58CB" w:rsidRDefault="0032454C" w:rsidP="0032454C">
            <w:pPr>
              <w:widowControl/>
              <w:spacing w:after="0"/>
              <w:rPr>
                <w:rFonts w:eastAsia="Times New Roman"/>
                <w:color w:val="auto"/>
                <w:lang w:eastAsia="en-GB"/>
              </w:rPr>
            </w:pPr>
            <w:r w:rsidRPr="000A58CB">
              <w:rPr>
                <w:rFonts w:eastAsia="Times New Roman"/>
                <w:color w:val="auto"/>
                <w:lang w:eastAsia="en-GB"/>
              </w:rPr>
              <w:t>Notice seeking possession (NSP)</w:t>
            </w:r>
          </w:p>
        </w:tc>
        <w:tc>
          <w:tcPr>
            <w:tcW w:w="1520" w:type="dxa"/>
            <w:tcBorders>
              <w:top w:val="nil"/>
              <w:left w:val="nil"/>
              <w:bottom w:val="single" w:sz="4" w:space="0" w:color="auto"/>
              <w:right w:val="single" w:sz="4" w:space="0" w:color="auto"/>
            </w:tcBorders>
            <w:shd w:val="clear" w:color="000000" w:fill="FFFF00"/>
            <w:noWrap/>
            <w:vAlign w:val="bottom"/>
            <w:hideMark/>
          </w:tcPr>
          <w:p w14:paraId="0863F0E2"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£15.00</w:t>
            </w:r>
          </w:p>
        </w:tc>
        <w:tc>
          <w:tcPr>
            <w:tcW w:w="1520" w:type="dxa"/>
            <w:tcBorders>
              <w:top w:val="nil"/>
              <w:left w:val="nil"/>
              <w:bottom w:val="single" w:sz="4" w:space="0" w:color="auto"/>
              <w:right w:val="single" w:sz="4" w:space="0" w:color="auto"/>
            </w:tcBorders>
            <w:shd w:val="clear" w:color="000000" w:fill="FFFF00"/>
            <w:noWrap/>
            <w:vAlign w:val="bottom"/>
            <w:hideMark/>
          </w:tcPr>
          <w:p w14:paraId="7D1CB37D"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£150.00</w:t>
            </w:r>
          </w:p>
        </w:tc>
      </w:tr>
      <w:tr w:rsidR="007B26AA" w:rsidRPr="007B26AA" w14:paraId="513B5904" w14:textId="77777777" w:rsidTr="0032454C">
        <w:trPr>
          <w:trHeight w:val="288"/>
        </w:trPr>
        <w:tc>
          <w:tcPr>
            <w:tcW w:w="6820" w:type="dxa"/>
            <w:tcBorders>
              <w:top w:val="nil"/>
              <w:left w:val="single" w:sz="4" w:space="0" w:color="auto"/>
              <w:bottom w:val="single" w:sz="4" w:space="0" w:color="auto"/>
              <w:right w:val="single" w:sz="4" w:space="0" w:color="auto"/>
            </w:tcBorders>
            <w:shd w:val="clear" w:color="000000" w:fill="FFFF00"/>
            <w:noWrap/>
            <w:vAlign w:val="bottom"/>
            <w:hideMark/>
          </w:tcPr>
          <w:p w14:paraId="22090AC9" w14:textId="77777777" w:rsidR="0032454C" w:rsidRPr="000A58CB" w:rsidRDefault="0032454C" w:rsidP="0032454C">
            <w:pPr>
              <w:widowControl/>
              <w:spacing w:after="0"/>
              <w:rPr>
                <w:rFonts w:eastAsia="Times New Roman"/>
                <w:color w:val="auto"/>
                <w:lang w:eastAsia="en-GB"/>
              </w:rPr>
            </w:pPr>
            <w:r w:rsidRPr="000A58CB">
              <w:rPr>
                <w:rFonts w:eastAsia="Times New Roman"/>
                <w:color w:val="auto"/>
                <w:lang w:eastAsia="en-GB"/>
              </w:rPr>
              <w:t>Solicitors fees drafting NSP</w:t>
            </w:r>
          </w:p>
        </w:tc>
        <w:tc>
          <w:tcPr>
            <w:tcW w:w="1520" w:type="dxa"/>
            <w:tcBorders>
              <w:top w:val="nil"/>
              <w:left w:val="nil"/>
              <w:bottom w:val="single" w:sz="4" w:space="0" w:color="auto"/>
              <w:right w:val="single" w:sz="4" w:space="0" w:color="auto"/>
            </w:tcBorders>
            <w:shd w:val="clear" w:color="000000" w:fill="FFFF00"/>
            <w:noWrap/>
            <w:vAlign w:val="bottom"/>
            <w:hideMark/>
          </w:tcPr>
          <w:p w14:paraId="4FEF7D1D"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£47.50</w:t>
            </w:r>
          </w:p>
        </w:tc>
        <w:tc>
          <w:tcPr>
            <w:tcW w:w="1520" w:type="dxa"/>
            <w:tcBorders>
              <w:top w:val="nil"/>
              <w:left w:val="nil"/>
              <w:bottom w:val="single" w:sz="4" w:space="0" w:color="auto"/>
              <w:right w:val="single" w:sz="4" w:space="0" w:color="auto"/>
            </w:tcBorders>
            <w:shd w:val="clear" w:color="000000" w:fill="FFFF00"/>
            <w:noWrap/>
            <w:vAlign w:val="bottom"/>
            <w:hideMark/>
          </w:tcPr>
          <w:p w14:paraId="319F8EF0"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£345.00</w:t>
            </w:r>
          </w:p>
        </w:tc>
      </w:tr>
      <w:tr w:rsidR="007B26AA" w:rsidRPr="007B26AA" w14:paraId="0D2FAA3B" w14:textId="77777777" w:rsidTr="0032454C">
        <w:trPr>
          <w:trHeight w:val="288"/>
        </w:trPr>
        <w:tc>
          <w:tcPr>
            <w:tcW w:w="6820" w:type="dxa"/>
            <w:tcBorders>
              <w:top w:val="nil"/>
              <w:left w:val="single" w:sz="4" w:space="0" w:color="auto"/>
              <w:bottom w:val="single" w:sz="4" w:space="0" w:color="auto"/>
              <w:right w:val="single" w:sz="4" w:space="0" w:color="auto"/>
            </w:tcBorders>
            <w:shd w:val="clear" w:color="000000" w:fill="FFFF00"/>
            <w:noWrap/>
            <w:vAlign w:val="bottom"/>
            <w:hideMark/>
          </w:tcPr>
          <w:p w14:paraId="6CD2C165" w14:textId="77777777" w:rsidR="0032454C" w:rsidRPr="000A58CB" w:rsidRDefault="0032454C" w:rsidP="0032454C">
            <w:pPr>
              <w:widowControl/>
              <w:spacing w:after="0"/>
              <w:rPr>
                <w:rFonts w:eastAsia="Times New Roman"/>
                <w:color w:val="auto"/>
                <w:lang w:eastAsia="en-GB"/>
              </w:rPr>
            </w:pPr>
            <w:r w:rsidRPr="000A58CB">
              <w:rPr>
                <w:rFonts w:eastAsia="Times New Roman"/>
                <w:color w:val="auto"/>
                <w:lang w:eastAsia="en-GB"/>
              </w:rPr>
              <w:t>Possession fee</w:t>
            </w:r>
          </w:p>
        </w:tc>
        <w:tc>
          <w:tcPr>
            <w:tcW w:w="1520" w:type="dxa"/>
            <w:tcBorders>
              <w:top w:val="nil"/>
              <w:left w:val="nil"/>
              <w:bottom w:val="single" w:sz="4" w:space="0" w:color="auto"/>
              <w:right w:val="single" w:sz="4" w:space="0" w:color="auto"/>
            </w:tcBorders>
            <w:shd w:val="clear" w:color="000000" w:fill="FFFF00"/>
            <w:noWrap/>
            <w:vAlign w:val="bottom"/>
            <w:hideMark/>
          </w:tcPr>
          <w:p w14:paraId="6C5242D0"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NA</w:t>
            </w:r>
          </w:p>
        </w:tc>
        <w:tc>
          <w:tcPr>
            <w:tcW w:w="1520" w:type="dxa"/>
            <w:tcBorders>
              <w:top w:val="nil"/>
              <w:left w:val="nil"/>
              <w:bottom w:val="single" w:sz="4" w:space="0" w:color="auto"/>
              <w:right w:val="single" w:sz="4" w:space="0" w:color="auto"/>
            </w:tcBorders>
            <w:shd w:val="clear" w:color="000000" w:fill="FFFF00"/>
            <w:noWrap/>
            <w:vAlign w:val="bottom"/>
            <w:hideMark/>
          </w:tcPr>
          <w:p w14:paraId="2ADA20F9"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£2,500.00</w:t>
            </w:r>
          </w:p>
        </w:tc>
      </w:tr>
      <w:tr w:rsidR="007B26AA" w:rsidRPr="007B26AA" w14:paraId="1957D8B0" w14:textId="77777777" w:rsidTr="0032454C">
        <w:trPr>
          <w:trHeight w:val="105"/>
        </w:trPr>
        <w:tc>
          <w:tcPr>
            <w:tcW w:w="6820" w:type="dxa"/>
            <w:tcBorders>
              <w:top w:val="nil"/>
              <w:left w:val="single" w:sz="4" w:space="0" w:color="auto"/>
              <w:bottom w:val="single" w:sz="4" w:space="0" w:color="auto"/>
              <w:right w:val="single" w:sz="4" w:space="0" w:color="auto"/>
            </w:tcBorders>
            <w:shd w:val="clear" w:color="000000" w:fill="FFC000"/>
            <w:noWrap/>
            <w:vAlign w:val="bottom"/>
            <w:hideMark/>
          </w:tcPr>
          <w:p w14:paraId="78A24EA1" w14:textId="77777777" w:rsidR="0032454C" w:rsidRPr="000A58CB" w:rsidRDefault="0032454C" w:rsidP="0032454C">
            <w:pPr>
              <w:widowControl/>
              <w:spacing w:after="0"/>
              <w:rPr>
                <w:rFonts w:eastAsia="Times New Roman"/>
                <w:color w:val="auto"/>
                <w:lang w:eastAsia="en-GB"/>
              </w:rPr>
            </w:pPr>
            <w:r w:rsidRPr="000A58CB">
              <w:rPr>
                <w:rFonts w:eastAsia="Times New Roman"/>
                <w:color w:val="auto"/>
                <w:lang w:eastAsia="en-GB"/>
              </w:rPr>
              <w:t> </w:t>
            </w:r>
          </w:p>
        </w:tc>
        <w:tc>
          <w:tcPr>
            <w:tcW w:w="1520" w:type="dxa"/>
            <w:tcBorders>
              <w:top w:val="nil"/>
              <w:left w:val="nil"/>
              <w:bottom w:val="single" w:sz="4" w:space="0" w:color="auto"/>
              <w:right w:val="single" w:sz="4" w:space="0" w:color="auto"/>
            </w:tcBorders>
            <w:shd w:val="clear" w:color="000000" w:fill="FFC000"/>
            <w:noWrap/>
            <w:vAlign w:val="bottom"/>
            <w:hideMark/>
          </w:tcPr>
          <w:p w14:paraId="05AF7559"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 </w:t>
            </w:r>
          </w:p>
        </w:tc>
        <w:tc>
          <w:tcPr>
            <w:tcW w:w="1520" w:type="dxa"/>
            <w:tcBorders>
              <w:top w:val="nil"/>
              <w:left w:val="nil"/>
              <w:bottom w:val="single" w:sz="4" w:space="0" w:color="auto"/>
              <w:right w:val="single" w:sz="4" w:space="0" w:color="auto"/>
            </w:tcBorders>
            <w:shd w:val="clear" w:color="000000" w:fill="FFC000"/>
            <w:noWrap/>
            <w:vAlign w:val="bottom"/>
            <w:hideMark/>
          </w:tcPr>
          <w:p w14:paraId="37357860"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 </w:t>
            </w:r>
          </w:p>
        </w:tc>
      </w:tr>
      <w:tr w:rsidR="007B26AA" w:rsidRPr="007B26AA" w14:paraId="214B2FA9" w14:textId="77777777" w:rsidTr="0032454C">
        <w:trPr>
          <w:trHeight w:val="288"/>
        </w:trPr>
        <w:tc>
          <w:tcPr>
            <w:tcW w:w="6820" w:type="dxa"/>
            <w:tcBorders>
              <w:top w:val="nil"/>
              <w:left w:val="single" w:sz="4" w:space="0" w:color="auto"/>
              <w:bottom w:val="single" w:sz="4" w:space="0" w:color="auto"/>
              <w:right w:val="single" w:sz="4" w:space="0" w:color="auto"/>
            </w:tcBorders>
            <w:shd w:val="clear" w:color="000000" w:fill="FFFF00"/>
            <w:noWrap/>
            <w:vAlign w:val="bottom"/>
            <w:hideMark/>
          </w:tcPr>
          <w:p w14:paraId="5A209B4C" w14:textId="77777777" w:rsidR="0032454C" w:rsidRPr="000A58CB" w:rsidRDefault="0032454C" w:rsidP="0032454C">
            <w:pPr>
              <w:widowControl/>
              <w:spacing w:after="0"/>
              <w:rPr>
                <w:rFonts w:eastAsia="Times New Roman"/>
                <w:i/>
                <w:iCs/>
                <w:color w:val="auto"/>
                <w:lang w:eastAsia="en-GB"/>
              </w:rPr>
            </w:pPr>
            <w:r w:rsidRPr="000A58CB">
              <w:rPr>
                <w:rFonts w:eastAsia="Times New Roman"/>
                <w:i/>
                <w:iCs/>
                <w:color w:val="auto"/>
                <w:lang w:eastAsia="en-GB"/>
              </w:rPr>
              <w:t>Additional costs of professionals</w:t>
            </w:r>
          </w:p>
        </w:tc>
        <w:tc>
          <w:tcPr>
            <w:tcW w:w="1520" w:type="dxa"/>
            <w:tcBorders>
              <w:top w:val="nil"/>
              <w:left w:val="nil"/>
              <w:bottom w:val="single" w:sz="4" w:space="0" w:color="auto"/>
              <w:right w:val="single" w:sz="4" w:space="0" w:color="auto"/>
            </w:tcBorders>
            <w:shd w:val="clear" w:color="000000" w:fill="FFFF00"/>
            <w:noWrap/>
            <w:vAlign w:val="bottom"/>
            <w:hideMark/>
          </w:tcPr>
          <w:p w14:paraId="2FF297C4" w14:textId="77777777" w:rsidR="0032454C" w:rsidRPr="000A58CB" w:rsidRDefault="0032454C" w:rsidP="0032454C">
            <w:pPr>
              <w:widowControl/>
              <w:spacing w:after="0"/>
              <w:rPr>
                <w:rFonts w:eastAsia="Times New Roman"/>
                <w:color w:val="auto"/>
                <w:lang w:eastAsia="en-GB"/>
              </w:rPr>
            </w:pPr>
            <w:r w:rsidRPr="000A58CB">
              <w:rPr>
                <w:rFonts w:eastAsia="Times New Roman"/>
                <w:color w:val="auto"/>
                <w:lang w:eastAsia="en-GB"/>
              </w:rPr>
              <w:t> </w:t>
            </w:r>
          </w:p>
        </w:tc>
        <w:tc>
          <w:tcPr>
            <w:tcW w:w="1520" w:type="dxa"/>
            <w:tcBorders>
              <w:top w:val="nil"/>
              <w:left w:val="nil"/>
              <w:bottom w:val="single" w:sz="4" w:space="0" w:color="auto"/>
              <w:right w:val="single" w:sz="4" w:space="0" w:color="auto"/>
            </w:tcBorders>
            <w:shd w:val="clear" w:color="000000" w:fill="FFFF00"/>
            <w:noWrap/>
            <w:vAlign w:val="bottom"/>
            <w:hideMark/>
          </w:tcPr>
          <w:p w14:paraId="08B4F5ED" w14:textId="77777777" w:rsidR="0032454C" w:rsidRPr="000A58CB" w:rsidRDefault="0032454C" w:rsidP="0032454C">
            <w:pPr>
              <w:widowControl/>
              <w:spacing w:after="0"/>
              <w:rPr>
                <w:rFonts w:eastAsia="Times New Roman"/>
                <w:color w:val="auto"/>
                <w:lang w:eastAsia="en-GB"/>
              </w:rPr>
            </w:pPr>
            <w:r w:rsidRPr="000A58CB">
              <w:rPr>
                <w:rFonts w:eastAsia="Times New Roman"/>
                <w:color w:val="auto"/>
                <w:lang w:eastAsia="en-GB"/>
              </w:rPr>
              <w:t> </w:t>
            </w:r>
          </w:p>
        </w:tc>
      </w:tr>
      <w:tr w:rsidR="007B26AA" w:rsidRPr="007B26AA" w14:paraId="219C86CD" w14:textId="77777777" w:rsidTr="0032454C">
        <w:trPr>
          <w:trHeight w:val="288"/>
        </w:trPr>
        <w:tc>
          <w:tcPr>
            <w:tcW w:w="6820" w:type="dxa"/>
            <w:tcBorders>
              <w:top w:val="nil"/>
              <w:left w:val="single" w:sz="4" w:space="0" w:color="auto"/>
              <w:bottom w:val="single" w:sz="4" w:space="0" w:color="auto"/>
              <w:right w:val="single" w:sz="4" w:space="0" w:color="auto"/>
            </w:tcBorders>
            <w:shd w:val="clear" w:color="000000" w:fill="FFFF00"/>
            <w:noWrap/>
            <w:vAlign w:val="bottom"/>
            <w:hideMark/>
          </w:tcPr>
          <w:p w14:paraId="5C702076" w14:textId="77777777" w:rsidR="0032454C" w:rsidRPr="000A58CB" w:rsidRDefault="0032454C" w:rsidP="0032454C">
            <w:pPr>
              <w:widowControl/>
              <w:spacing w:after="0"/>
              <w:rPr>
                <w:rFonts w:eastAsia="Times New Roman"/>
                <w:color w:val="auto"/>
                <w:lang w:eastAsia="en-GB"/>
              </w:rPr>
            </w:pPr>
            <w:r w:rsidRPr="000A58CB">
              <w:rPr>
                <w:rFonts w:eastAsia="Times New Roman"/>
                <w:color w:val="auto"/>
                <w:lang w:eastAsia="en-GB"/>
              </w:rPr>
              <w:t>Psychiatric reports</w:t>
            </w:r>
          </w:p>
        </w:tc>
        <w:tc>
          <w:tcPr>
            <w:tcW w:w="1520" w:type="dxa"/>
            <w:tcBorders>
              <w:top w:val="nil"/>
              <w:left w:val="nil"/>
              <w:bottom w:val="single" w:sz="4" w:space="0" w:color="auto"/>
              <w:right w:val="single" w:sz="4" w:space="0" w:color="auto"/>
            </w:tcBorders>
            <w:shd w:val="clear" w:color="000000" w:fill="FFFF00"/>
            <w:noWrap/>
            <w:vAlign w:val="bottom"/>
            <w:hideMark/>
          </w:tcPr>
          <w:p w14:paraId="549A464D"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£700.00</w:t>
            </w:r>
          </w:p>
        </w:tc>
        <w:tc>
          <w:tcPr>
            <w:tcW w:w="1520" w:type="dxa"/>
            <w:tcBorders>
              <w:top w:val="nil"/>
              <w:left w:val="nil"/>
              <w:bottom w:val="single" w:sz="4" w:space="0" w:color="auto"/>
              <w:right w:val="single" w:sz="4" w:space="0" w:color="auto"/>
            </w:tcBorders>
            <w:shd w:val="clear" w:color="000000" w:fill="FFFF00"/>
            <w:noWrap/>
            <w:vAlign w:val="bottom"/>
            <w:hideMark/>
          </w:tcPr>
          <w:p w14:paraId="3D87E658"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£2,000.00</w:t>
            </w:r>
          </w:p>
        </w:tc>
      </w:tr>
      <w:tr w:rsidR="007B26AA" w:rsidRPr="007B26AA" w14:paraId="7B018EEE" w14:textId="77777777" w:rsidTr="0032454C">
        <w:trPr>
          <w:trHeight w:val="288"/>
        </w:trPr>
        <w:tc>
          <w:tcPr>
            <w:tcW w:w="6820" w:type="dxa"/>
            <w:tcBorders>
              <w:top w:val="nil"/>
              <w:left w:val="single" w:sz="4" w:space="0" w:color="auto"/>
              <w:bottom w:val="single" w:sz="4" w:space="0" w:color="auto"/>
              <w:right w:val="single" w:sz="4" w:space="0" w:color="auto"/>
            </w:tcBorders>
            <w:shd w:val="clear" w:color="000000" w:fill="FFFF00"/>
            <w:noWrap/>
            <w:vAlign w:val="bottom"/>
            <w:hideMark/>
          </w:tcPr>
          <w:p w14:paraId="0CEC2F3B" w14:textId="77777777" w:rsidR="0032454C" w:rsidRPr="000A58CB" w:rsidRDefault="0032454C" w:rsidP="0032454C">
            <w:pPr>
              <w:widowControl/>
              <w:spacing w:after="0"/>
              <w:rPr>
                <w:rFonts w:eastAsia="Times New Roman"/>
                <w:color w:val="auto"/>
                <w:lang w:eastAsia="en-GB"/>
              </w:rPr>
            </w:pPr>
            <w:r w:rsidRPr="000A58CB">
              <w:rPr>
                <w:rFonts w:eastAsia="Times New Roman"/>
                <w:color w:val="auto"/>
                <w:lang w:eastAsia="en-GB"/>
              </w:rPr>
              <w:t>Environmental health Officer reports</w:t>
            </w:r>
          </w:p>
        </w:tc>
        <w:tc>
          <w:tcPr>
            <w:tcW w:w="1520" w:type="dxa"/>
            <w:tcBorders>
              <w:top w:val="nil"/>
              <w:left w:val="nil"/>
              <w:bottom w:val="single" w:sz="4" w:space="0" w:color="auto"/>
              <w:right w:val="single" w:sz="4" w:space="0" w:color="auto"/>
            </w:tcBorders>
            <w:shd w:val="clear" w:color="000000" w:fill="FFFF00"/>
            <w:noWrap/>
            <w:vAlign w:val="bottom"/>
            <w:hideMark/>
          </w:tcPr>
          <w:p w14:paraId="5BDCAC38"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£350.00</w:t>
            </w:r>
          </w:p>
        </w:tc>
        <w:tc>
          <w:tcPr>
            <w:tcW w:w="1520" w:type="dxa"/>
            <w:tcBorders>
              <w:top w:val="nil"/>
              <w:left w:val="nil"/>
              <w:bottom w:val="single" w:sz="4" w:space="0" w:color="auto"/>
              <w:right w:val="single" w:sz="4" w:space="0" w:color="auto"/>
            </w:tcBorders>
            <w:shd w:val="clear" w:color="000000" w:fill="FFFF00"/>
            <w:noWrap/>
            <w:vAlign w:val="bottom"/>
            <w:hideMark/>
          </w:tcPr>
          <w:p w14:paraId="3BC7CC9E"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£500.00</w:t>
            </w:r>
          </w:p>
        </w:tc>
      </w:tr>
      <w:tr w:rsidR="007B26AA" w:rsidRPr="007B26AA" w14:paraId="5D7A8B64" w14:textId="77777777" w:rsidTr="0032454C">
        <w:trPr>
          <w:trHeight w:val="288"/>
        </w:trPr>
        <w:tc>
          <w:tcPr>
            <w:tcW w:w="6820" w:type="dxa"/>
            <w:tcBorders>
              <w:top w:val="nil"/>
              <w:left w:val="single" w:sz="4" w:space="0" w:color="auto"/>
              <w:bottom w:val="single" w:sz="4" w:space="0" w:color="auto"/>
              <w:right w:val="single" w:sz="4" w:space="0" w:color="auto"/>
            </w:tcBorders>
            <w:shd w:val="clear" w:color="000000" w:fill="FFFF00"/>
            <w:noWrap/>
            <w:vAlign w:val="bottom"/>
            <w:hideMark/>
          </w:tcPr>
          <w:p w14:paraId="05D52FE2" w14:textId="77777777" w:rsidR="0032454C" w:rsidRPr="000A58CB" w:rsidRDefault="0032454C" w:rsidP="0032454C">
            <w:pPr>
              <w:widowControl/>
              <w:spacing w:after="0"/>
              <w:rPr>
                <w:rFonts w:eastAsia="Times New Roman"/>
                <w:color w:val="auto"/>
                <w:lang w:eastAsia="en-GB"/>
              </w:rPr>
            </w:pPr>
            <w:r w:rsidRPr="000A58CB">
              <w:rPr>
                <w:rFonts w:eastAsia="Times New Roman"/>
                <w:color w:val="auto"/>
                <w:lang w:eastAsia="en-GB"/>
              </w:rPr>
              <w:t>Witness summons</w:t>
            </w:r>
          </w:p>
        </w:tc>
        <w:tc>
          <w:tcPr>
            <w:tcW w:w="1520" w:type="dxa"/>
            <w:tcBorders>
              <w:top w:val="nil"/>
              <w:left w:val="nil"/>
              <w:bottom w:val="single" w:sz="4" w:space="0" w:color="auto"/>
              <w:right w:val="single" w:sz="4" w:space="0" w:color="auto"/>
            </w:tcBorders>
            <w:shd w:val="clear" w:color="000000" w:fill="FFFF00"/>
            <w:noWrap/>
            <w:vAlign w:val="bottom"/>
            <w:hideMark/>
          </w:tcPr>
          <w:p w14:paraId="5E9AA879"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NA</w:t>
            </w:r>
          </w:p>
        </w:tc>
        <w:tc>
          <w:tcPr>
            <w:tcW w:w="1520" w:type="dxa"/>
            <w:tcBorders>
              <w:top w:val="nil"/>
              <w:left w:val="nil"/>
              <w:bottom w:val="single" w:sz="4" w:space="0" w:color="auto"/>
              <w:right w:val="single" w:sz="4" w:space="0" w:color="auto"/>
            </w:tcBorders>
            <w:shd w:val="clear" w:color="000000" w:fill="FFFF00"/>
            <w:noWrap/>
            <w:vAlign w:val="bottom"/>
            <w:hideMark/>
          </w:tcPr>
          <w:p w14:paraId="6E3E0CB6"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£50.00</w:t>
            </w:r>
          </w:p>
        </w:tc>
      </w:tr>
      <w:tr w:rsidR="007B26AA" w:rsidRPr="007B26AA" w14:paraId="030CB2F0" w14:textId="77777777" w:rsidTr="0032454C">
        <w:trPr>
          <w:trHeight w:val="288"/>
        </w:trPr>
        <w:tc>
          <w:tcPr>
            <w:tcW w:w="6820" w:type="dxa"/>
            <w:tcBorders>
              <w:top w:val="nil"/>
              <w:left w:val="single" w:sz="4" w:space="0" w:color="auto"/>
              <w:bottom w:val="single" w:sz="4" w:space="0" w:color="auto"/>
              <w:right w:val="single" w:sz="4" w:space="0" w:color="auto"/>
            </w:tcBorders>
            <w:shd w:val="clear" w:color="000000" w:fill="FFFF00"/>
            <w:noWrap/>
            <w:vAlign w:val="bottom"/>
            <w:hideMark/>
          </w:tcPr>
          <w:p w14:paraId="41425D1C" w14:textId="77777777" w:rsidR="0032454C" w:rsidRPr="000A58CB" w:rsidRDefault="0032454C" w:rsidP="0032454C">
            <w:pPr>
              <w:widowControl/>
              <w:spacing w:after="0"/>
              <w:rPr>
                <w:rFonts w:eastAsia="Times New Roman"/>
                <w:color w:val="auto"/>
                <w:lang w:eastAsia="en-GB"/>
              </w:rPr>
            </w:pPr>
            <w:r w:rsidRPr="000A58CB">
              <w:rPr>
                <w:rFonts w:eastAsia="Times New Roman"/>
                <w:color w:val="auto"/>
                <w:lang w:eastAsia="en-GB"/>
              </w:rPr>
              <w:t>Conduct fees</w:t>
            </w:r>
          </w:p>
        </w:tc>
        <w:tc>
          <w:tcPr>
            <w:tcW w:w="1520" w:type="dxa"/>
            <w:tcBorders>
              <w:top w:val="nil"/>
              <w:left w:val="nil"/>
              <w:bottom w:val="single" w:sz="4" w:space="0" w:color="auto"/>
              <w:right w:val="single" w:sz="4" w:space="0" w:color="auto"/>
            </w:tcBorders>
            <w:shd w:val="clear" w:color="000000" w:fill="FFFF00"/>
            <w:noWrap/>
            <w:vAlign w:val="bottom"/>
            <w:hideMark/>
          </w:tcPr>
          <w:p w14:paraId="29FAD696"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£33.50</w:t>
            </w:r>
          </w:p>
        </w:tc>
        <w:tc>
          <w:tcPr>
            <w:tcW w:w="1520" w:type="dxa"/>
            <w:tcBorders>
              <w:top w:val="nil"/>
              <w:left w:val="nil"/>
              <w:bottom w:val="single" w:sz="4" w:space="0" w:color="auto"/>
              <w:right w:val="single" w:sz="4" w:space="0" w:color="auto"/>
            </w:tcBorders>
            <w:shd w:val="clear" w:color="000000" w:fill="FFFF00"/>
            <w:noWrap/>
            <w:vAlign w:val="bottom"/>
            <w:hideMark/>
          </w:tcPr>
          <w:p w14:paraId="1707030C" w14:textId="77777777" w:rsidR="0032454C" w:rsidRPr="000A58CB" w:rsidRDefault="0032454C" w:rsidP="0032454C">
            <w:pPr>
              <w:widowControl/>
              <w:spacing w:after="0"/>
              <w:jc w:val="center"/>
              <w:rPr>
                <w:rFonts w:eastAsia="Times New Roman"/>
                <w:color w:val="auto"/>
                <w:lang w:eastAsia="en-GB"/>
              </w:rPr>
            </w:pPr>
            <w:r w:rsidRPr="000A58CB">
              <w:rPr>
                <w:rFonts w:eastAsia="Times New Roman"/>
                <w:color w:val="auto"/>
                <w:lang w:eastAsia="en-GB"/>
              </w:rPr>
              <w:t>£64.00</w:t>
            </w:r>
          </w:p>
        </w:tc>
      </w:tr>
    </w:tbl>
    <w:p w14:paraId="193950EB" w14:textId="77777777" w:rsidR="00F55B1E" w:rsidRPr="007B26AA" w:rsidRDefault="00F55B1E" w:rsidP="00F55B1E">
      <w:pPr>
        <w:pStyle w:val="Normal1"/>
        <w:keepNext/>
        <w:keepLines/>
        <w:widowControl/>
        <w:rPr>
          <w:color w:val="auto"/>
        </w:rPr>
      </w:pPr>
    </w:p>
    <w:p w14:paraId="46E215E6" w14:textId="77777777" w:rsidR="00523210" w:rsidRPr="007B26AA" w:rsidRDefault="00511A6D" w:rsidP="008308A0">
      <w:pPr>
        <w:pStyle w:val="Heading2"/>
      </w:pPr>
      <w:bookmarkStart w:id="60" w:name="_Toc488137023"/>
      <w:r w:rsidRPr="007B26AA">
        <w:t>4.5</w:t>
      </w:r>
      <w:r w:rsidR="00523210" w:rsidRPr="007B26AA">
        <w:t>.3</w:t>
      </w:r>
      <w:r w:rsidR="00523210" w:rsidRPr="007B26AA">
        <w:tab/>
        <w:t>Additional costs</w:t>
      </w:r>
      <w:bookmarkEnd w:id="60"/>
    </w:p>
    <w:p w14:paraId="6A6EF0D1" w14:textId="77777777" w:rsidR="00523210" w:rsidRPr="007B26AA" w:rsidRDefault="00523210" w:rsidP="00523210">
      <w:pPr>
        <w:pStyle w:val="Normal1"/>
        <w:rPr>
          <w:color w:val="auto"/>
        </w:rPr>
      </w:pPr>
      <w:r w:rsidRPr="007B26AA">
        <w:rPr>
          <w:color w:val="auto"/>
        </w:rPr>
        <w:t>A respondent referred to costs relating to specialised equipment that is sometimes required as a result of anti-social behaviour cases (</w:t>
      </w:r>
      <w:r w:rsidR="00370138" w:rsidRPr="007B26AA">
        <w:rPr>
          <w:color w:val="auto"/>
        </w:rPr>
        <w:t xml:space="preserve">see </w:t>
      </w:r>
      <w:r w:rsidRPr="007B26AA">
        <w:rPr>
          <w:color w:val="auto"/>
        </w:rPr>
        <w:t>Table 20</w:t>
      </w:r>
      <w:r w:rsidR="00370138" w:rsidRPr="007B26AA">
        <w:rPr>
          <w:color w:val="auto"/>
        </w:rPr>
        <w:t xml:space="preserve"> below</w:t>
      </w:r>
      <w:r w:rsidRPr="007B26AA">
        <w:rPr>
          <w:color w:val="auto"/>
        </w:rPr>
        <w:t>).</w:t>
      </w:r>
    </w:p>
    <w:p w14:paraId="3D198114" w14:textId="77777777" w:rsidR="00523210" w:rsidRPr="007B26AA" w:rsidRDefault="00523210" w:rsidP="00D33317">
      <w:pPr>
        <w:pStyle w:val="Heading3"/>
        <w:rPr>
          <w:color w:val="auto"/>
        </w:rPr>
      </w:pPr>
      <w:bookmarkStart w:id="61" w:name="_Toc488137024"/>
      <w:r w:rsidRPr="007B26AA">
        <w:rPr>
          <w:color w:val="auto"/>
        </w:rPr>
        <w:t>Table 20: Costs of additional equipment resulting from ASB cases</w:t>
      </w:r>
      <w:bookmarkEnd w:id="61"/>
    </w:p>
    <w:tbl>
      <w:tblPr>
        <w:tblW w:w="8120" w:type="dxa"/>
        <w:tblLook w:val="04A0" w:firstRow="1" w:lastRow="0" w:firstColumn="1" w:lastColumn="0" w:noHBand="0" w:noVBand="1"/>
      </w:tblPr>
      <w:tblGrid>
        <w:gridCol w:w="6640"/>
        <w:gridCol w:w="1480"/>
      </w:tblGrid>
      <w:tr w:rsidR="007B26AA" w:rsidRPr="007B26AA" w14:paraId="145D2B69" w14:textId="77777777" w:rsidTr="00AE02E0">
        <w:trPr>
          <w:trHeight w:val="300"/>
        </w:trPr>
        <w:tc>
          <w:tcPr>
            <w:tcW w:w="664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1679BF79" w14:textId="77777777" w:rsidR="00AE02E0" w:rsidRPr="007B26AA" w:rsidRDefault="00AE02E0" w:rsidP="00AE02E0">
            <w:pPr>
              <w:widowControl/>
              <w:spacing w:after="0"/>
              <w:rPr>
                <w:rFonts w:eastAsia="Times New Roman"/>
                <w:b/>
                <w:bCs/>
                <w:color w:val="auto"/>
                <w:lang w:eastAsia="en-GB"/>
              </w:rPr>
            </w:pPr>
            <w:r w:rsidRPr="007B26AA">
              <w:rPr>
                <w:rFonts w:eastAsia="Times New Roman"/>
                <w:b/>
                <w:bCs/>
                <w:color w:val="auto"/>
                <w:lang w:eastAsia="en-GB"/>
              </w:rPr>
              <w:t>Item</w:t>
            </w:r>
          </w:p>
        </w:tc>
        <w:tc>
          <w:tcPr>
            <w:tcW w:w="1480" w:type="dxa"/>
            <w:tcBorders>
              <w:top w:val="single" w:sz="4" w:space="0" w:color="auto"/>
              <w:left w:val="nil"/>
              <w:bottom w:val="single" w:sz="4" w:space="0" w:color="auto"/>
              <w:right w:val="single" w:sz="4" w:space="0" w:color="auto"/>
            </w:tcBorders>
            <w:shd w:val="clear" w:color="000000" w:fill="FFC000"/>
            <w:noWrap/>
            <w:vAlign w:val="bottom"/>
            <w:hideMark/>
          </w:tcPr>
          <w:p w14:paraId="57B34B50" w14:textId="77777777" w:rsidR="00AE02E0" w:rsidRPr="007B26AA" w:rsidRDefault="00AE02E0" w:rsidP="00AE02E0">
            <w:pPr>
              <w:widowControl/>
              <w:spacing w:after="0"/>
              <w:jc w:val="center"/>
              <w:rPr>
                <w:rFonts w:eastAsia="Times New Roman"/>
                <w:b/>
                <w:bCs/>
                <w:color w:val="auto"/>
                <w:lang w:eastAsia="en-GB"/>
              </w:rPr>
            </w:pPr>
            <w:r w:rsidRPr="007B26AA">
              <w:rPr>
                <w:rFonts w:eastAsia="Times New Roman"/>
                <w:b/>
                <w:bCs/>
                <w:color w:val="auto"/>
                <w:lang w:eastAsia="en-GB"/>
              </w:rPr>
              <w:t>Cost</w:t>
            </w:r>
          </w:p>
        </w:tc>
      </w:tr>
      <w:tr w:rsidR="007B26AA" w:rsidRPr="007B26AA" w14:paraId="090E0B4F" w14:textId="77777777" w:rsidTr="00AE02E0">
        <w:trPr>
          <w:trHeight w:val="300"/>
        </w:trPr>
        <w:tc>
          <w:tcPr>
            <w:tcW w:w="6640" w:type="dxa"/>
            <w:tcBorders>
              <w:top w:val="nil"/>
              <w:left w:val="single" w:sz="4" w:space="0" w:color="auto"/>
              <w:bottom w:val="single" w:sz="4" w:space="0" w:color="auto"/>
              <w:right w:val="single" w:sz="4" w:space="0" w:color="auto"/>
            </w:tcBorders>
            <w:shd w:val="clear" w:color="000000" w:fill="FFFF00"/>
            <w:vAlign w:val="center"/>
            <w:hideMark/>
          </w:tcPr>
          <w:p w14:paraId="55570B79" w14:textId="77777777" w:rsidR="00AE02E0" w:rsidRPr="007B26AA" w:rsidRDefault="00AE02E0" w:rsidP="00AE02E0">
            <w:pPr>
              <w:widowControl/>
              <w:spacing w:after="0"/>
              <w:rPr>
                <w:rFonts w:eastAsia="Times New Roman"/>
                <w:color w:val="auto"/>
                <w:lang w:eastAsia="en-GB"/>
              </w:rPr>
            </w:pPr>
            <w:r w:rsidRPr="007B26AA">
              <w:rPr>
                <w:rFonts w:eastAsia="Times New Roman"/>
                <w:color w:val="auto"/>
                <w:lang w:eastAsia="en-GB"/>
              </w:rPr>
              <w:t>Protech surveillance equipment</w:t>
            </w:r>
          </w:p>
        </w:tc>
        <w:tc>
          <w:tcPr>
            <w:tcW w:w="1480" w:type="dxa"/>
            <w:tcBorders>
              <w:top w:val="nil"/>
              <w:left w:val="nil"/>
              <w:bottom w:val="single" w:sz="4" w:space="0" w:color="auto"/>
              <w:right w:val="single" w:sz="4" w:space="0" w:color="auto"/>
            </w:tcBorders>
            <w:shd w:val="clear" w:color="000000" w:fill="FFFF00"/>
            <w:noWrap/>
            <w:vAlign w:val="center"/>
            <w:hideMark/>
          </w:tcPr>
          <w:p w14:paraId="076000DE" w14:textId="77777777" w:rsidR="00AE02E0" w:rsidRPr="007B26AA" w:rsidRDefault="00AE02E0" w:rsidP="00AE02E0">
            <w:pPr>
              <w:widowControl/>
              <w:spacing w:after="0"/>
              <w:jc w:val="center"/>
              <w:rPr>
                <w:rFonts w:eastAsia="Times New Roman"/>
                <w:color w:val="auto"/>
                <w:lang w:eastAsia="en-GB"/>
              </w:rPr>
            </w:pPr>
            <w:r w:rsidRPr="007B26AA">
              <w:rPr>
                <w:rFonts w:eastAsia="Times New Roman"/>
                <w:color w:val="auto"/>
                <w:lang w:eastAsia="en-GB"/>
              </w:rPr>
              <w:t>£550</w:t>
            </w:r>
          </w:p>
        </w:tc>
      </w:tr>
      <w:tr w:rsidR="007B26AA" w:rsidRPr="007B26AA" w14:paraId="3BFC4835" w14:textId="77777777" w:rsidTr="00AE02E0">
        <w:trPr>
          <w:trHeight w:val="300"/>
        </w:trPr>
        <w:tc>
          <w:tcPr>
            <w:tcW w:w="6640" w:type="dxa"/>
            <w:tcBorders>
              <w:top w:val="nil"/>
              <w:left w:val="single" w:sz="4" w:space="0" w:color="auto"/>
              <w:bottom w:val="single" w:sz="4" w:space="0" w:color="auto"/>
              <w:right w:val="single" w:sz="4" w:space="0" w:color="auto"/>
            </w:tcBorders>
            <w:shd w:val="clear" w:color="000000" w:fill="FFFF00"/>
            <w:vAlign w:val="center"/>
            <w:hideMark/>
          </w:tcPr>
          <w:p w14:paraId="7AD49430" w14:textId="77777777" w:rsidR="00AE02E0" w:rsidRPr="007B26AA" w:rsidRDefault="00AE02E0" w:rsidP="00AE02E0">
            <w:pPr>
              <w:widowControl/>
              <w:spacing w:after="0"/>
              <w:rPr>
                <w:rFonts w:eastAsia="Times New Roman"/>
                <w:color w:val="auto"/>
                <w:lang w:eastAsia="en-GB"/>
              </w:rPr>
            </w:pPr>
            <w:r w:rsidRPr="007B26AA">
              <w:rPr>
                <w:rFonts w:eastAsia="Times New Roman"/>
                <w:color w:val="auto"/>
                <w:lang w:eastAsia="en-GB"/>
              </w:rPr>
              <w:t>Noise monitoring equipment - purchase</w:t>
            </w:r>
          </w:p>
        </w:tc>
        <w:tc>
          <w:tcPr>
            <w:tcW w:w="1480" w:type="dxa"/>
            <w:tcBorders>
              <w:top w:val="nil"/>
              <w:left w:val="nil"/>
              <w:bottom w:val="single" w:sz="4" w:space="0" w:color="auto"/>
              <w:right w:val="single" w:sz="4" w:space="0" w:color="auto"/>
            </w:tcBorders>
            <w:shd w:val="clear" w:color="000000" w:fill="FFFF00"/>
            <w:noWrap/>
            <w:vAlign w:val="center"/>
            <w:hideMark/>
          </w:tcPr>
          <w:p w14:paraId="4845E202" w14:textId="77777777" w:rsidR="00AE02E0" w:rsidRPr="007B26AA" w:rsidRDefault="00AE02E0" w:rsidP="00AE02E0">
            <w:pPr>
              <w:widowControl/>
              <w:spacing w:after="0"/>
              <w:jc w:val="center"/>
              <w:rPr>
                <w:rFonts w:eastAsia="Times New Roman"/>
                <w:color w:val="auto"/>
                <w:lang w:eastAsia="en-GB"/>
              </w:rPr>
            </w:pPr>
            <w:r w:rsidRPr="007B26AA">
              <w:rPr>
                <w:rFonts w:eastAsia="Times New Roman"/>
                <w:color w:val="auto"/>
                <w:lang w:eastAsia="en-GB"/>
              </w:rPr>
              <w:t>£5,000</w:t>
            </w:r>
          </w:p>
        </w:tc>
      </w:tr>
      <w:tr w:rsidR="007B26AA" w:rsidRPr="007B26AA" w14:paraId="6876BB1D" w14:textId="77777777" w:rsidTr="00AE02E0">
        <w:trPr>
          <w:trHeight w:val="300"/>
        </w:trPr>
        <w:tc>
          <w:tcPr>
            <w:tcW w:w="6640" w:type="dxa"/>
            <w:tcBorders>
              <w:top w:val="nil"/>
              <w:left w:val="single" w:sz="4" w:space="0" w:color="auto"/>
              <w:bottom w:val="single" w:sz="4" w:space="0" w:color="auto"/>
              <w:right w:val="single" w:sz="4" w:space="0" w:color="auto"/>
            </w:tcBorders>
            <w:shd w:val="clear" w:color="000000" w:fill="FFFF00"/>
            <w:vAlign w:val="center"/>
            <w:hideMark/>
          </w:tcPr>
          <w:p w14:paraId="586AFF28" w14:textId="77777777" w:rsidR="00AE02E0" w:rsidRPr="007B26AA" w:rsidRDefault="00AE02E0" w:rsidP="00AE02E0">
            <w:pPr>
              <w:widowControl/>
              <w:spacing w:after="0"/>
              <w:rPr>
                <w:rFonts w:eastAsia="Times New Roman"/>
                <w:color w:val="auto"/>
                <w:lang w:eastAsia="en-GB"/>
              </w:rPr>
            </w:pPr>
            <w:r w:rsidRPr="007B26AA">
              <w:rPr>
                <w:rFonts w:eastAsia="Times New Roman"/>
                <w:color w:val="auto"/>
                <w:lang w:eastAsia="en-GB"/>
              </w:rPr>
              <w:t>Noise monitoring equipment - annual maintenance</w:t>
            </w:r>
          </w:p>
        </w:tc>
        <w:tc>
          <w:tcPr>
            <w:tcW w:w="1480" w:type="dxa"/>
            <w:tcBorders>
              <w:top w:val="nil"/>
              <w:left w:val="nil"/>
              <w:bottom w:val="single" w:sz="4" w:space="0" w:color="auto"/>
              <w:right w:val="single" w:sz="4" w:space="0" w:color="auto"/>
            </w:tcBorders>
            <w:shd w:val="clear" w:color="000000" w:fill="FFFF00"/>
            <w:vAlign w:val="center"/>
            <w:hideMark/>
          </w:tcPr>
          <w:p w14:paraId="1BCB7C92" w14:textId="77777777" w:rsidR="00AE02E0" w:rsidRPr="007B26AA" w:rsidRDefault="00AE02E0" w:rsidP="00AE02E0">
            <w:pPr>
              <w:widowControl/>
              <w:spacing w:after="0"/>
              <w:jc w:val="center"/>
              <w:rPr>
                <w:rFonts w:eastAsia="Times New Roman"/>
                <w:color w:val="auto"/>
                <w:lang w:eastAsia="en-GB"/>
              </w:rPr>
            </w:pPr>
            <w:r w:rsidRPr="007B26AA">
              <w:rPr>
                <w:rFonts w:eastAsia="Times New Roman"/>
                <w:color w:val="auto"/>
                <w:lang w:eastAsia="en-GB"/>
              </w:rPr>
              <w:t>£500.00</w:t>
            </w:r>
          </w:p>
        </w:tc>
      </w:tr>
    </w:tbl>
    <w:p w14:paraId="2DF52BB7" w14:textId="77777777" w:rsidR="00523210" w:rsidRPr="007B26AA" w:rsidRDefault="00523210">
      <w:pPr>
        <w:pStyle w:val="Normal1"/>
        <w:spacing w:after="160" w:line="259" w:lineRule="auto"/>
        <w:rPr>
          <w:color w:val="auto"/>
        </w:rPr>
      </w:pPr>
    </w:p>
    <w:p w14:paraId="319ADFB3" w14:textId="77777777" w:rsidR="00C17D53" w:rsidRPr="007B26AA" w:rsidRDefault="00511A6D" w:rsidP="008308A0">
      <w:pPr>
        <w:pStyle w:val="Heading2"/>
      </w:pPr>
      <w:bookmarkStart w:id="62" w:name="_Toc488137025"/>
      <w:r w:rsidRPr="007B26AA">
        <w:t>4.6</w:t>
      </w:r>
      <w:r w:rsidR="006A6020" w:rsidRPr="007B26AA">
        <w:tab/>
      </w:r>
      <w:r w:rsidR="00996833" w:rsidRPr="007B26AA">
        <w:t>Comparison of restorative justice conference and pre</w:t>
      </w:r>
      <w:r w:rsidR="00DE1E19" w:rsidRPr="007B26AA">
        <w:t>-</w:t>
      </w:r>
      <w:r w:rsidR="00996833" w:rsidRPr="007B26AA">
        <w:t>2014 anti-social behaviour cases</w:t>
      </w:r>
      <w:bookmarkEnd w:id="62"/>
    </w:p>
    <w:p w14:paraId="1D84B62A" w14:textId="77777777" w:rsidR="00E12E79" w:rsidRPr="007B26AA" w:rsidRDefault="00E12E79" w:rsidP="006B3B1C">
      <w:pPr>
        <w:pStyle w:val="Normal1"/>
        <w:rPr>
          <w:color w:val="auto"/>
        </w:rPr>
      </w:pPr>
      <w:r w:rsidRPr="007B26AA">
        <w:rPr>
          <w:color w:val="auto"/>
        </w:rPr>
        <w:t>The data provided by the West Midlands police</w:t>
      </w:r>
      <w:r w:rsidR="00A5627C" w:rsidRPr="007B26AA">
        <w:rPr>
          <w:color w:val="auto"/>
        </w:rPr>
        <w:t xml:space="preserve"> </w:t>
      </w:r>
      <w:r w:rsidRPr="007B26AA">
        <w:rPr>
          <w:color w:val="auto"/>
        </w:rPr>
        <w:t>for a matched sample of 1</w:t>
      </w:r>
      <w:r w:rsidR="00A5627C" w:rsidRPr="007B26AA">
        <w:rPr>
          <w:color w:val="auto"/>
        </w:rPr>
        <w:t>3</w:t>
      </w:r>
      <w:r w:rsidRPr="007B26AA">
        <w:rPr>
          <w:color w:val="auto"/>
        </w:rPr>
        <w:t xml:space="preserve"> </w:t>
      </w:r>
      <w:r w:rsidR="00A5627C" w:rsidRPr="007B26AA">
        <w:rPr>
          <w:color w:val="auto"/>
        </w:rPr>
        <w:t xml:space="preserve">completed </w:t>
      </w:r>
      <w:r w:rsidRPr="007B26AA">
        <w:rPr>
          <w:color w:val="auto"/>
        </w:rPr>
        <w:t xml:space="preserve">cases, </w:t>
      </w:r>
      <w:r w:rsidR="00A5627C" w:rsidRPr="007B26AA">
        <w:rPr>
          <w:color w:val="auto"/>
        </w:rPr>
        <w:t>separated</w:t>
      </w:r>
      <w:r w:rsidRPr="007B26AA">
        <w:rPr>
          <w:color w:val="auto"/>
        </w:rPr>
        <w:t xml:space="preserve"> the cases into high, medium and low complexity.  The highest, lowest, and mean cost of each group is shown in Table </w:t>
      </w:r>
      <w:r w:rsidR="00523210" w:rsidRPr="007B26AA">
        <w:rPr>
          <w:color w:val="auto"/>
        </w:rPr>
        <w:t>21</w:t>
      </w:r>
      <w:r w:rsidR="00316575" w:rsidRPr="007B26AA">
        <w:rPr>
          <w:color w:val="auto"/>
        </w:rPr>
        <w:t xml:space="preserve"> below</w:t>
      </w:r>
      <w:r w:rsidR="00F636CA" w:rsidRPr="007B26AA">
        <w:rPr>
          <w:color w:val="auto"/>
        </w:rPr>
        <w:t>.</w:t>
      </w:r>
    </w:p>
    <w:p w14:paraId="074D1E76" w14:textId="77777777" w:rsidR="009859EB" w:rsidRPr="007B26AA" w:rsidRDefault="009859EB" w:rsidP="006B3B1C">
      <w:pPr>
        <w:pStyle w:val="Normal1"/>
        <w:rPr>
          <w:color w:val="auto"/>
        </w:rPr>
      </w:pPr>
    </w:p>
    <w:p w14:paraId="349646FF" w14:textId="77777777" w:rsidR="00E12E79" w:rsidRPr="007B26AA" w:rsidRDefault="00E12E79" w:rsidP="00D33317">
      <w:pPr>
        <w:pStyle w:val="Heading3"/>
        <w:rPr>
          <w:color w:val="auto"/>
        </w:rPr>
      </w:pPr>
      <w:bookmarkStart w:id="63" w:name="_Toc488137026"/>
      <w:r w:rsidRPr="007B26AA">
        <w:rPr>
          <w:color w:val="auto"/>
        </w:rPr>
        <w:lastRenderedPageBreak/>
        <w:t xml:space="preserve">Table </w:t>
      </w:r>
      <w:r w:rsidR="00523210" w:rsidRPr="007B26AA">
        <w:rPr>
          <w:color w:val="auto"/>
        </w:rPr>
        <w:t>21</w:t>
      </w:r>
      <w:r w:rsidR="00996833" w:rsidRPr="007B26AA">
        <w:rPr>
          <w:color w:val="auto"/>
        </w:rPr>
        <w:t>:</w:t>
      </w:r>
      <w:r w:rsidRPr="007B26AA">
        <w:rPr>
          <w:color w:val="auto"/>
        </w:rPr>
        <w:t xml:space="preserve"> Cost of </w:t>
      </w:r>
      <w:r w:rsidR="00996833" w:rsidRPr="007B26AA">
        <w:rPr>
          <w:color w:val="auto"/>
        </w:rPr>
        <w:t>anti-social behaviour case</w:t>
      </w:r>
      <w:r w:rsidR="00F636CA" w:rsidRPr="007B26AA">
        <w:rPr>
          <w:color w:val="auto"/>
        </w:rPr>
        <w:t>s</w:t>
      </w:r>
      <w:r w:rsidR="00996833" w:rsidRPr="007B26AA">
        <w:rPr>
          <w:color w:val="auto"/>
        </w:rPr>
        <w:t xml:space="preserve"> by complexity</w:t>
      </w:r>
      <w:bookmarkEnd w:id="63"/>
    </w:p>
    <w:tbl>
      <w:tblPr>
        <w:tblW w:w="8940" w:type="dxa"/>
        <w:tblInd w:w="-5" w:type="dxa"/>
        <w:tblLook w:val="04A0" w:firstRow="1" w:lastRow="0" w:firstColumn="1" w:lastColumn="0" w:noHBand="0" w:noVBand="1"/>
      </w:tblPr>
      <w:tblGrid>
        <w:gridCol w:w="1360"/>
        <w:gridCol w:w="1180"/>
        <w:gridCol w:w="1180"/>
        <w:gridCol w:w="1180"/>
        <w:gridCol w:w="1880"/>
        <w:gridCol w:w="2160"/>
      </w:tblGrid>
      <w:tr w:rsidR="007B26AA" w:rsidRPr="007B26AA" w14:paraId="077D1C03" w14:textId="77777777" w:rsidTr="00105181">
        <w:trPr>
          <w:trHeight w:val="624"/>
        </w:trPr>
        <w:tc>
          <w:tcPr>
            <w:tcW w:w="136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42E6BF9" w14:textId="77777777" w:rsidR="00105181" w:rsidRPr="007B26AA" w:rsidRDefault="00105181" w:rsidP="00105181">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Complexity</w:t>
            </w:r>
          </w:p>
        </w:tc>
        <w:tc>
          <w:tcPr>
            <w:tcW w:w="1180" w:type="dxa"/>
            <w:tcBorders>
              <w:top w:val="single" w:sz="4" w:space="0" w:color="auto"/>
              <w:left w:val="nil"/>
              <w:bottom w:val="single" w:sz="4" w:space="0" w:color="auto"/>
              <w:right w:val="single" w:sz="4" w:space="0" w:color="auto"/>
            </w:tcBorders>
            <w:shd w:val="clear" w:color="000000" w:fill="FFC000"/>
            <w:vAlign w:val="center"/>
            <w:hideMark/>
          </w:tcPr>
          <w:p w14:paraId="03F0DFF1" w14:textId="77777777" w:rsidR="00105181" w:rsidRPr="007B26AA" w:rsidRDefault="00105181" w:rsidP="00105181">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Lowest</w:t>
            </w:r>
          </w:p>
        </w:tc>
        <w:tc>
          <w:tcPr>
            <w:tcW w:w="1180" w:type="dxa"/>
            <w:tcBorders>
              <w:top w:val="single" w:sz="4" w:space="0" w:color="auto"/>
              <w:left w:val="nil"/>
              <w:bottom w:val="single" w:sz="4" w:space="0" w:color="auto"/>
              <w:right w:val="single" w:sz="4" w:space="0" w:color="auto"/>
            </w:tcBorders>
            <w:shd w:val="clear" w:color="000000" w:fill="FFC000"/>
            <w:vAlign w:val="center"/>
            <w:hideMark/>
          </w:tcPr>
          <w:p w14:paraId="4ACBC1AB" w14:textId="77777777" w:rsidR="00105181" w:rsidRPr="007B26AA" w:rsidRDefault="00105181" w:rsidP="00105181">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Highest</w:t>
            </w:r>
          </w:p>
        </w:tc>
        <w:tc>
          <w:tcPr>
            <w:tcW w:w="1180" w:type="dxa"/>
            <w:tcBorders>
              <w:top w:val="single" w:sz="4" w:space="0" w:color="auto"/>
              <w:left w:val="nil"/>
              <w:bottom w:val="single" w:sz="4" w:space="0" w:color="auto"/>
              <w:right w:val="single" w:sz="4" w:space="0" w:color="auto"/>
            </w:tcBorders>
            <w:shd w:val="clear" w:color="000000" w:fill="FFC000"/>
            <w:vAlign w:val="center"/>
            <w:hideMark/>
          </w:tcPr>
          <w:p w14:paraId="05D1A1E7" w14:textId="77777777" w:rsidR="00105181" w:rsidRPr="007B26AA" w:rsidRDefault="00105181" w:rsidP="00105181">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Mean</w:t>
            </w:r>
          </w:p>
        </w:tc>
        <w:tc>
          <w:tcPr>
            <w:tcW w:w="1880" w:type="dxa"/>
            <w:tcBorders>
              <w:top w:val="single" w:sz="4" w:space="0" w:color="auto"/>
              <w:left w:val="nil"/>
              <w:bottom w:val="single" w:sz="4" w:space="0" w:color="auto"/>
              <w:right w:val="single" w:sz="4" w:space="0" w:color="auto"/>
            </w:tcBorders>
            <w:shd w:val="clear" w:color="000000" w:fill="FFC000"/>
            <w:vAlign w:val="center"/>
            <w:hideMark/>
          </w:tcPr>
          <w:p w14:paraId="563CDA28" w14:textId="77777777" w:rsidR="00105181" w:rsidRPr="007B26AA" w:rsidRDefault="00105181" w:rsidP="00105181">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Mean cost of RJ</w:t>
            </w:r>
          </w:p>
        </w:tc>
        <w:tc>
          <w:tcPr>
            <w:tcW w:w="2160" w:type="dxa"/>
            <w:tcBorders>
              <w:top w:val="single" w:sz="4" w:space="0" w:color="auto"/>
              <w:left w:val="nil"/>
              <w:bottom w:val="single" w:sz="4" w:space="0" w:color="auto"/>
              <w:right w:val="single" w:sz="4" w:space="0" w:color="auto"/>
            </w:tcBorders>
            <w:shd w:val="clear" w:color="000000" w:fill="FFC000"/>
            <w:vAlign w:val="center"/>
            <w:hideMark/>
          </w:tcPr>
          <w:p w14:paraId="778A160E" w14:textId="77777777" w:rsidR="00105181" w:rsidRPr="007B26AA" w:rsidRDefault="00105181" w:rsidP="00105181">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RJ as proportion of mean ASB cost</w:t>
            </w:r>
          </w:p>
        </w:tc>
      </w:tr>
      <w:tr w:rsidR="007B26AA" w:rsidRPr="007B26AA" w14:paraId="7F67FAF0" w14:textId="77777777" w:rsidTr="00105181">
        <w:trPr>
          <w:trHeight w:val="312"/>
        </w:trPr>
        <w:tc>
          <w:tcPr>
            <w:tcW w:w="1360" w:type="dxa"/>
            <w:tcBorders>
              <w:top w:val="nil"/>
              <w:left w:val="single" w:sz="4" w:space="0" w:color="auto"/>
              <w:bottom w:val="single" w:sz="4" w:space="0" w:color="auto"/>
              <w:right w:val="single" w:sz="4" w:space="0" w:color="auto"/>
            </w:tcBorders>
            <w:shd w:val="clear" w:color="000000" w:fill="FFFF00"/>
            <w:vAlign w:val="center"/>
            <w:hideMark/>
          </w:tcPr>
          <w:p w14:paraId="65A85B8E" w14:textId="77777777" w:rsidR="00105181" w:rsidRPr="007B26AA" w:rsidRDefault="00105181" w:rsidP="00105181">
            <w:pPr>
              <w:widowControl/>
              <w:spacing w:after="0"/>
              <w:rPr>
                <w:rFonts w:eastAsia="Times New Roman"/>
                <w:color w:val="auto"/>
                <w:sz w:val="20"/>
                <w:szCs w:val="20"/>
                <w:lang w:eastAsia="en-GB"/>
              </w:rPr>
            </w:pPr>
            <w:r w:rsidRPr="007B26AA">
              <w:rPr>
                <w:rFonts w:eastAsia="Times New Roman"/>
                <w:color w:val="auto"/>
                <w:sz w:val="20"/>
                <w:szCs w:val="20"/>
                <w:lang w:eastAsia="en-GB"/>
              </w:rPr>
              <w:t>High</w:t>
            </w:r>
          </w:p>
        </w:tc>
        <w:tc>
          <w:tcPr>
            <w:tcW w:w="1180" w:type="dxa"/>
            <w:tcBorders>
              <w:top w:val="nil"/>
              <w:left w:val="nil"/>
              <w:bottom w:val="single" w:sz="4" w:space="0" w:color="auto"/>
              <w:right w:val="single" w:sz="4" w:space="0" w:color="auto"/>
            </w:tcBorders>
            <w:shd w:val="clear" w:color="000000" w:fill="FFFF00"/>
            <w:vAlign w:val="center"/>
            <w:hideMark/>
          </w:tcPr>
          <w:p w14:paraId="06CD46D5" w14:textId="77777777" w:rsidR="00105181" w:rsidRPr="007B26AA" w:rsidRDefault="00105181" w:rsidP="00105181">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£807</w:t>
            </w:r>
          </w:p>
        </w:tc>
        <w:tc>
          <w:tcPr>
            <w:tcW w:w="1180" w:type="dxa"/>
            <w:tcBorders>
              <w:top w:val="nil"/>
              <w:left w:val="nil"/>
              <w:bottom w:val="single" w:sz="4" w:space="0" w:color="auto"/>
              <w:right w:val="single" w:sz="4" w:space="0" w:color="auto"/>
            </w:tcBorders>
            <w:shd w:val="clear" w:color="000000" w:fill="FFFF00"/>
            <w:vAlign w:val="center"/>
            <w:hideMark/>
          </w:tcPr>
          <w:p w14:paraId="0C23109B" w14:textId="77777777" w:rsidR="00105181" w:rsidRPr="007B26AA" w:rsidRDefault="00105181" w:rsidP="00105181">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£4,435</w:t>
            </w:r>
          </w:p>
        </w:tc>
        <w:tc>
          <w:tcPr>
            <w:tcW w:w="1180" w:type="dxa"/>
            <w:tcBorders>
              <w:top w:val="nil"/>
              <w:left w:val="nil"/>
              <w:bottom w:val="single" w:sz="4" w:space="0" w:color="auto"/>
              <w:right w:val="single" w:sz="4" w:space="0" w:color="auto"/>
            </w:tcBorders>
            <w:shd w:val="clear" w:color="000000" w:fill="FFFF00"/>
            <w:vAlign w:val="center"/>
            <w:hideMark/>
          </w:tcPr>
          <w:p w14:paraId="3840B8C4" w14:textId="77777777" w:rsidR="00105181" w:rsidRPr="007B26AA" w:rsidRDefault="00105181" w:rsidP="00105181">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£2,787.75</w:t>
            </w:r>
          </w:p>
        </w:tc>
        <w:tc>
          <w:tcPr>
            <w:tcW w:w="1880" w:type="dxa"/>
            <w:tcBorders>
              <w:top w:val="nil"/>
              <w:left w:val="nil"/>
              <w:bottom w:val="single" w:sz="4" w:space="0" w:color="auto"/>
              <w:right w:val="single" w:sz="4" w:space="0" w:color="auto"/>
            </w:tcBorders>
            <w:shd w:val="clear" w:color="000000" w:fill="FFFF00"/>
            <w:vAlign w:val="center"/>
            <w:hideMark/>
          </w:tcPr>
          <w:p w14:paraId="25FD025C" w14:textId="77777777" w:rsidR="00105181" w:rsidRPr="007B26AA" w:rsidRDefault="00105181" w:rsidP="00105181">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£129.06</w:t>
            </w:r>
          </w:p>
        </w:tc>
        <w:tc>
          <w:tcPr>
            <w:tcW w:w="2160" w:type="dxa"/>
            <w:tcBorders>
              <w:top w:val="nil"/>
              <w:left w:val="nil"/>
              <w:bottom w:val="single" w:sz="4" w:space="0" w:color="auto"/>
              <w:right w:val="single" w:sz="4" w:space="0" w:color="auto"/>
            </w:tcBorders>
            <w:shd w:val="clear" w:color="000000" w:fill="FFFF00"/>
            <w:vAlign w:val="center"/>
            <w:hideMark/>
          </w:tcPr>
          <w:p w14:paraId="76503E03" w14:textId="77777777" w:rsidR="00105181" w:rsidRPr="007B26AA" w:rsidRDefault="00105181" w:rsidP="00105181">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0.046</w:t>
            </w:r>
          </w:p>
        </w:tc>
      </w:tr>
      <w:tr w:rsidR="007B26AA" w:rsidRPr="007B26AA" w14:paraId="42B9A4ED" w14:textId="77777777" w:rsidTr="00105181">
        <w:trPr>
          <w:trHeight w:val="312"/>
        </w:trPr>
        <w:tc>
          <w:tcPr>
            <w:tcW w:w="1360" w:type="dxa"/>
            <w:tcBorders>
              <w:top w:val="nil"/>
              <w:left w:val="single" w:sz="4" w:space="0" w:color="auto"/>
              <w:bottom w:val="single" w:sz="4" w:space="0" w:color="auto"/>
              <w:right w:val="single" w:sz="4" w:space="0" w:color="auto"/>
            </w:tcBorders>
            <w:shd w:val="clear" w:color="000000" w:fill="FFFF00"/>
            <w:vAlign w:val="center"/>
            <w:hideMark/>
          </w:tcPr>
          <w:p w14:paraId="5312C126" w14:textId="77777777" w:rsidR="00105181" w:rsidRPr="007B26AA" w:rsidRDefault="00105181" w:rsidP="00105181">
            <w:pPr>
              <w:widowControl/>
              <w:spacing w:after="0"/>
              <w:rPr>
                <w:rFonts w:eastAsia="Times New Roman"/>
                <w:color w:val="auto"/>
                <w:sz w:val="20"/>
                <w:szCs w:val="20"/>
                <w:lang w:eastAsia="en-GB"/>
              </w:rPr>
            </w:pPr>
            <w:r w:rsidRPr="007B26AA">
              <w:rPr>
                <w:rFonts w:eastAsia="Times New Roman"/>
                <w:color w:val="auto"/>
                <w:sz w:val="20"/>
                <w:szCs w:val="20"/>
                <w:lang w:eastAsia="en-GB"/>
              </w:rPr>
              <w:t>Medium</w:t>
            </w:r>
          </w:p>
        </w:tc>
        <w:tc>
          <w:tcPr>
            <w:tcW w:w="1180" w:type="dxa"/>
            <w:tcBorders>
              <w:top w:val="nil"/>
              <w:left w:val="nil"/>
              <w:bottom w:val="single" w:sz="4" w:space="0" w:color="auto"/>
              <w:right w:val="single" w:sz="4" w:space="0" w:color="auto"/>
            </w:tcBorders>
            <w:shd w:val="clear" w:color="000000" w:fill="FFFF00"/>
            <w:vAlign w:val="center"/>
            <w:hideMark/>
          </w:tcPr>
          <w:p w14:paraId="1188A14E" w14:textId="77777777" w:rsidR="00105181" w:rsidRPr="007B26AA" w:rsidRDefault="00105181" w:rsidP="00105181">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£500</w:t>
            </w:r>
          </w:p>
        </w:tc>
        <w:tc>
          <w:tcPr>
            <w:tcW w:w="1180" w:type="dxa"/>
            <w:tcBorders>
              <w:top w:val="nil"/>
              <w:left w:val="nil"/>
              <w:bottom w:val="single" w:sz="4" w:space="0" w:color="auto"/>
              <w:right w:val="single" w:sz="4" w:space="0" w:color="auto"/>
            </w:tcBorders>
            <w:shd w:val="clear" w:color="000000" w:fill="FFFF00"/>
            <w:vAlign w:val="center"/>
            <w:hideMark/>
          </w:tcPr>
          <w:p w14:paraId="41A0E04A" w14:textId="77777777" w:rsidR="00105181" w:rsidRPr="007B26AA" w:rsidRDefault="00105181" w:rsidP="00105181">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£1,350</w:t>
            </w:r>
          </w:p>
        </w:tc>
        <w:tc>
          <w:tcPr>
            <w:tcW w:w="1180" w:type="dxa"/>
            <w:tcBorders>
              <w:top w:val="nil"/>
              <w:left w:val="nil"/>
              <w:bottom w:val="single" w:sz="4" w:space="0" w:color="auto"/>
              <w:right w:val="single" w:sz="4" w:space="0" w:color="auto"/>
            </w:tcBorders>
            <w:shd w:val="clear" w:color="000000" w:fill="FFFF00"/>
            <w:vAlign w:val="center"/>
            <w:hideMark/>
          </w:tcPr>
          <w:p w14:paraId="53C93E24" w14:textId="77777777" w:rsidR="00105181" w:rsidRPr="007B26AA" w:rsidRDefault="00105181" w:rsidP="00105181">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£987.20</w:t>
            </w:r>
          </w:p>
        </w:tc>
        <w:tc>
          <w:tcPr>
            <w:tcW w:w="1880" w:type="dxa"/>
            <w:tcBorders>
              <w:top w:val="nil"/>
              <w:left w:val="nil"/>
              <w:bottom w:val="single" w:sz="4" w:space="0" w:color="auto"/>
              <w:right w:val="single" w:sz="4" w:space="0" w:color="auto"/>
            </w:tcBorders>
            <w:shd w:val="clear" w:color="000000" w:fill="FFFF00"/>
            <w:vAlign w:val="center"/>
            <w:hideMark/>
          </w:tcPr>
          <w:p w14:paraId="6A61BAF3" w14:textId="77777777" w:rsidR="00105181" w:rsidRPr="007B26AA" w:rsidRDefault="00105181" w:rsidP="00105181">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£199.38</w:t>
            </w:r>
          </w:p>
        </w:tc>
        <w:tc>
          <w:tcPr>
            <w:tcW w:w="2160" w:type="dxa"/>
            <w:tcBorders>
              <w:top w:val="nil"/>
              <w:left w:val="nil"/>
              <w:bottom w:val="single" w:sz="4" w:space="0" w:color="auto"/>
              <w:right w:val="single" w:sz="4" w:space="0" w:color="auto"/>
            </w:tcBorders>
            <w:shd w:val="clear" w:color="000000" w:fill="FFFF00"/>
            <w:vAlign w:val="center"/>
            <w:hideMark/>
          </w:tcPr>
          <w:p w14:paraId="424DEE3E" w14:textId="77777777" w:rsidR="00105181" w:rsidRPr="007B26AA" w:rsidRDefault="00105181" w:rsidP="00105181">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0.202</w:t>
            </w:r>
          </w:p>
        </w:tc>
      </w:tr>
      <w:tr w:rsidR="007B26AA" w:rsidRPr="007B26AA" w14:paraId="083B1866" w14:textId="77777777" w:rsidTr="00105181">
        <w:trPr>
          <w:trHeight w:val="312"/>
        </w:trPr>
        <w:tc>
          <w:tcPr>
            <w:tcW w:w="1360" w:type="dxa"/>
            <w:tcBorders>
              <w:top w:val="nil"/>
              <w:left w:val="single" w:sz="4" w:space="0" w:color="auto"/>
              <w:bottom w:val="single" w:sz="4" w:space="0" w:color="auto"/>
              <w:right w:val="single" w:sz="4" w:space="0" w:color="auto"/>
            </w:tcBorders>
            <w:shd w:val="clear" w:color="000000" w:fill="FFFF00"/>
            <w:vAlign w:val="center"/>
            <w:hideMark/>
          </w:tcPr>
          <w:p w14:paraId="66F90138" w14:textId="77777777" w:rsidR="00105181" w:rsidRPr="007B26AA" w:rsidRDefault="00105181" w:rsidP="00105181">
            <w:pPr>
              <w:widowControl/>
              <w:spacing w:after="0"/>
              <w:rPr>
                <w:rFonts w:eastAsia="Times New Roman"/>
                <w:color w:val="auto"/>
                <w:sz w:val="20"/>
                <w:szCs w:val="20"/>
                <w:lang w:eastAsia="en-GB"/>
              </w:rPr>
            </w:pPr>
            <w:r w:rsidRPr="007B26AA">
              <w:rPr>
                <w:rFonts w:eastAsia="Times New Roman"/>
                <w:color w:val="auto"/>
                <w:sz w:val="20"/>
                <w:szCs w:val="20"/>
                <w:lang w:eastAsia="en-GB"/>
              </w:rPr>
              <w:t>Low</w:t>
            </w:r>
          </w:p>
        </w:tc>
        <w:tc>
          <w:tcPr>
            <w:tcW w:w="1180" w:type="dxa"/>
            <w:tcBorders>
              <w:top w:val="nil"/>
              <w:left w:val="nil"/>
              <w:bottom w:val="single" w:sz="4" w:space="0" w:color="auto"/>
              <w:right w:val="single" w:sz="4" w:space="0" w:color="auto"/>
            </w:tcBorders>
            <w:shd w:val="clear" w:color="000000" w:fill="FFFF00"/>
            <w:vAlign w:val="center"/>
            <w:hideMark/>
          </w:tcPr>
          <w:p w14:paraId="79B0BB79" w14:textId="77777777" w:rsidR="00105181" w:rsidRPr="007B26AA" w:rsidRDefault="00105181" w:rsidP="00105181">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£535</w:t>
            </w:r>
          </w:p>
        </w:tc>
        <w:tc>
          <w:tcPr>
            <w:tcW w:w="1180" w:type="dxa"/>
            <w:tcBorders>
              <w:top w:val="nil"/>
              <w:left w:val="nil"/>
              <w:bottom w:val="single" w:sz="4" w:space="0" w:color="auto"/>
              <w:right w:val="single" w:sz="4" w:space="0" w:color="auto"/>
            </w:tcBorders>
            <w:shd w:val="clear" w:color="000000" w:fill="FFFF00"/>
            <w:vAlign w:val="center"/>
            <w:hideMark/>
          </w:tcPr>
          <w:p w14:paraId="0C151403" w14:textId="77777777" w:rsidR="00105181" w:rsidRPr="007B26AA" w:rsidRDefault="00105181" w:rsidP="00105181">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£1,141</w:t>
            </w:r>
          </w:p>
        </w:tc>
        <w:tc>
          <w:tcPr>
            <w:tcW w:w="1180" w:type="dxa"/>
            <w:tcBorders>
              <w:top w:val="nil"/>
              <w:left w:val="nil"/>
              <w:bottom w:val="single" w:sz="4" w:space="0" w:color="auto"/>
              <w:right w:val="single" w:sz="4" w:space="0" w:color="auto"/>
            </w:tcBorders>
            <w:shd w:val="clear" w:color="000000" w:fill="FFFF00"/>
            <w:vAlign w:val="center"/>
            <w:hideMark/>
          </w:tcPr>
          <w:p w14:paraId="1FAD5EBB" w14:textId="77777777" w:rsidR="00105181" w:rsidRPr="007B26AA" w:rsidRDefault="00105181" w:rsidP="00105181">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£897.25</w:t>
            </w:r>
          </w:p>
        </w:tc>
        <w:tc>
          <w:tcPr>
            <w:tcW w:w="1880" w:type="dxa"/>
            <w:tcBorders>
              <w:top w:val="nil"/>
              <w:left w:val="nil"/>
              <w:bottom w:val="single" w:sz="4" w:space="0" w:color="auto"/>
              <w:right w:val="single" w:sz="4" w:space="0" w:color="auto"/>
            </w:tcBorders>
            <w:shd w:val="clear" w:color="000000" w:fill="FFFF00"/>
            <w:vAlign w:val="center"/>
            <w:hideMark/>
          </w:tcPr>
          <w:p w14:paraId="5917E2C8" w14:textId="77777777" w:rsidR="00105181" w:rsidRPr="007B26AA" w:rsidRDefault="00105181" w:rsidP="00105181">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£115.82</w:t>
            </w:r>
          </w:p>
        </w:tc>
        <w:tc>
          <w:tcPr>
            <w:tcW w:w="2160" w:type="dxa"/>
            <w:tcBorders>
              <w:top w:val="nil"/>
              <w:left w:val="nil"/>
              <w:bottom w:val="single" w:sz="4" w:space="0" w:color="auto"/>
              <w:right w:val="single" w:sz="4" w:space="0" w:color="auto"/>
            </w:tcBorders>
            <w:shd w:val="clear" w:color="000000" w:fill="FFFF00"/>
            <w:vAlign w:val="center"/>
            <w:hideMark/>
          </w:tcPr>
          <w:p w14:paraId="0463EB00" w14:textId="77777777" w:rsidR="00105181" w:rsidRPr="007B26AA" w:rsidRDefault="00105181" w:rsidP="00105181">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0.129</w:t>
            </w:r>
          </w:p>
        </w:tc>
      </w:tr>
      <w:tr w:rsidR="007B26AA" w:rsidRPr="007B26AA" w14:paraId="3252B457" w14:textId="77777777" w:rsidTr="00105181">
        <w:trPr>
          <w:trHeight w:val="312"/>
        </w:trPr>
        <w:tc>
          <w:tcPr>
            <w:tcW w:w="1360" w:type="dxa"/>
            <w:tcBorders>
              <w:top w:val="nil"/>
              <w:left w:val="single" w:sz="4" w:space="0" w:color="auto"/>
              <w:bottom w:val="single" w:sz="4" w:space="0" w:color="auto"/>
              <w:right w:val="single" w:sz="4" w:space="0" w:color="auto"/>
            </w:tcBorders>
            <w:shd w:val="clear" w:color="000000" w:fill="FFC000"/>
            <w:vAlign w:val="center"/>
            <w:hideMark/>
          </w:tcPr>
          <w:p w14:paraId="5E23B9C6" w14:textId="77777777" w:rsidR="00105181" w:rsidRPr="007B26AA" w:rsidRDefault="00105181" w:rsidP="00105181">
            <w:pPr>
              <w:widowControl/>
              <w:spacing w:after="0"/>
              <w:rPr>
                <w:rFonts w:eastAsia="Times New Roman"/>
                <w:b/>
                <w:bCs/>
                <w:i/>
                <w:color w:val="auto"/>
                <w:sz w:val="20"/>
                <w:szCs w:val="20"/>
                <w:lang w:eastAsia="en-GB"/>
              </w:rPr>
            </w:pPr>
            <w:r w:rsidRPr="007B26AA">
              <w:rPr>
                <w:rFonts w:eastAsia="Times New Roman"/>
                <w:b/>
                <w:bCs/>
                <w:i/>
                <w:color w:val="auto"/>
                <w:sz w:val="20"/>
                <w:szCs w:val="20"/>
                <w:lang w:eastAsia="en-GB"/>
              </w:rPr>
              <w:t>All</w:t>
            </w:r>
          </w:p>
        </w:tc>
        <w:tc>
          <w:tcPr>
            <w:tcW w:w="1180" w:type="dxa"/>
            <w:tcBorders>
              <w:top w:val="nil"/>
              <w:left w:val="nil"/>
              <w:bottom w:val="single" w:sz="4" w:space="0" w:color="auto"/>
              <w:right w:val="single" w:sz="4" w:space="0" w:color="auto"/>
            </w:tcBorders>
            <w:shd w:val="clear" w:color="000000" w:fill="FFC000"/>
            <w:vAlign w:val="center"/>
            <w:hideMark/>
          </w:tcPr>
          <w:p w14:paraId="1B9ACE07" w14:textId="77777777" w:rsidR="00105181" w:rsidRPr="007B26AA" w:rsidRDefault="00105181" w:rsidP="00105181">
            <w:pPr>
              <w:widowControl/>
              <w:spacing w:after="0"/>
              <w:jc w:val="center"/>
              <w:rPr>
                <w:rFonts w:eastAsia="Times New Roman"/>
                <w:b/>
                <w:bCs/>
                <w:i/>
                <w:color w:val="auto"/>
                <w:sz w:val="20"/>
                <w:szCs w:val="20"/>
                <w:lang w:eastAsia="en-GB"/>
              </w:rPr>
            </w:pPr>
            <w:r w:rsidRPr="007B26AA">
              <w:rPr>
                <w:rFonts w:eastAsia="Times New Roman"/>
                <w:b/>
                <w:bCs/>
                <w:i/>
                <w:color w:val="auto"/>
                <w:sz w:val="20"/>
                <w:szCs w:val="20"/>
                <w:lang w:eastAsia="en-GB"/>
              </w:rPr>
              <w:t>£500</w:t>
            </w:r>
          </w:p>
        </w:tc>
        <w:tc>
          <w:tcPr>
            <w:tcW w:w="1180" w:type="dxa"/>
            <w:tcBorders>
              <w:top w:val="nil"/>
              <w:left w:val="nil"/>
              <w:bottom w:val="single" w:sz="4" w:space="0" w:color="auto"/>
              <w:right w:val="single" w:sz="4" w:space="0" w:color="auto"/>
            </w:tcBorders>
            <w:shd w:val="clear" w:color="000000" w:fill="FFC000"/>
            <w:vAlign w:val="center"/>
            <w:hideMark/>
          </w:tcPr>
          <w:p w14:paraId="1CDEA801" w14:textId="77777777" w:rsidR="00105181" w:rsidRPr="007B26AA" w:rsidRDefault="00105181" w:rsidP="00105181">
            <w:pPr>
              <w:widowControl/>
              <w:spacing w:after="0"/>
              <w:jc w:val="center"/>
              <w:rPr>
                <w:rFonts w:eastAsia="Times New Roman"/>
                <w:b/>
                <w:bCs/>
                <w:i/>
                <w:color w:val="auto"/>
                <w:sz w:val="20"/>
                <w:szCs w:val="20"/>
                <w:lang w:eastAsia="en-GB"/>
              </w:rPr>
            </w:pPr>
            <w:r w:rsidRPr="007B26AA">
              <w:rPr>
                <w:rFonts w:eastAsia="Times New Roman"/>
                <w:b/>
                <w:bCs/>
                <w:i/>
                <w:color w:val="auto"/>
                <w:sz w:val="20"/>
                <w:szCs w:val="20"/>
                <w:lang w:eastAsia="en-GB"/>
              </w:rPr>
              <w:t>£4,435</w:t>
            </w:r>
          </w:p>
        </w:tc>
        <w:tc>
          <w:tcPr>
            <w:tcW w:w="1180" w:type="dxa"/>
            <w:tcBorders>
              <w:top w:val="nil"/>
              <w:left w:val="nil"/>
              <w:bottom w:val="single" w:sz="4" w:space="0" w:color="auto"/>
              <w:right w:val="single" w:sz="4" w:space="0" w:color="auto"/>
            </w:tcBorders>
            <w:shd w:val="clear" w:color="000000" w:fill="FFC000"/>
            <w:vAlign w:val="center"/>
            <w:hideMark/>
          </w:tcPr>
          <w:p w14:paraId="24DFF074" w14:textId="77777777" w:rsidR="00105181" w:rsidRPr="007B26AA" w:rsidRDefault="00105181" w:rsidP="00105181">
            <w:pPr>
              <w:widowControl/>
              <w:spacing w:after="0"/>
              <w:jc w:val="center"/>
              <w:rPr>
                <w:rFonts w:eastAsia="Times New Roman"/>
                <w:b/>
                <w:bCs/>
                <w:i/>
                <w:color w:val="auto"/>
                <w:sz w:val="20"/>
                <w:szCs w:val="20"/>
                <w:lang w:eastAsia="en-GB"/>
              </w:rPr>
            </w:pPr>
            <w:r w:rsidRPr="007B26AA">
              <w:rPr>
                <w:rFonts w:eastAsia="Times New Roman"/>
                <w:b/>
                <w:bCs/>
                <w:i/>
                <w:color w:val="auto"/>
                <w:sz w:val="20"/>
                <w:szCs w:val="20"/>
                <w:lang w:eastAsia="en-GB"/>
              </w:rPr>
              <w:t>£1,513.54</w:t>
            </w:r>
          </w:p>
        </w:tc>
        <w:tc>
          <w:tcPr>
            <w:tcW w:w="1880" w:type="dxa"/>
            <w:tcBorders>
              <w:top w:val="nil"/>
              <w:left w:val="nil"/>
              <w:bottom w:val="single" w:sz="4" w:space="0" w:color="auto"/>
              <w:right w:val="single" w:sz="4" w:space="0" w:color="auto"/>
            </w:tcBorders>
            <w:shd w:val="clear" w:color="000000" w:fill="FFC000"/>
            <w:vAlign w:val="center"/>
            <w:hideMark/>
          </w:tcPr>
          <w:p w14:paraId="3E184D8F" w14:textId="77777777" w:rsidR="00105181" w:rsidRPr="007B26AA" w:rsidRDefault="00105181" w:rsidP="00105181">
            <w:pPr>
              <w:widowControl/>
              <w:spacing w:after="0"/>
              <w:jc w:val="center"/>
              <w:rPr>
                <w:rFonts w:eastAsia="Times New Roman"/>
                <w:b/>
                <w:bCs/>
                <w:i/>
                <w:color w:val="auto"/>
                <w:sz w:val="20"/>
                <w:szCs w:val="20"/>
                <w:lang w:eastAsia="en-GB"/>
              </w:rPr>
            </w:pPr>
            <w:r w:rsidRPr="007B26AA">
              <w:rPr>
                <w:rFonts w:eastAsia="Times New Roman"/>
                <w:b/>
                <w:bCs/>
                <w:i/>
                <w:color w:val="auto"/>
                <w:sz w:val="20"/>
                <w:szCs w:val="20"/>
                <w:lang w:eastAsia="en-GB"/>
              </w:rPr>
              <w:t>£152.04</w:t>
            </w:r>
          </w:p>
        </w:tc>
        <w:tc>
          <w:tcPr>
            <w:tcW w:w="2160" w:type="dxa"/>
            <w:tcBorders>
              <w:top w:val="nil"/>
              <w:left w:val="nil"/>
              <w:bottom w:val="single" w:sz="4" w:space="0" w:color="auto"/>
              <w:right w:val="single" w:sz="4" w:space="0" w:color="auto"/>
            </w:tcBorders>
            <w:shd w:val="clear" w:color="000000" w:fill="FFC000"/>
            <w:vAlign w:val="center"/>
            <w:hideMark/>
          </w:tcPr>
          <w:p w14:paraId="4564425D" w14:textId="77777777" w:rsidR="00105181" w:rsidRPr="007B26AA" w:rsidRDefault="00105181" w:rsidP="00105181">
            <w:pPr>
              <w:widowControl/>
              <w:spacing w:after="0"/>
              <w:jc w:val="center"/>
              <w:rPr>
                <w:rFonts w:eastAsia="Times New Roman"/>
                <w:b/>
                <w:bCs/>
                <w:i/>
                <w:color w:val="auto"/>
                <w:sz w:val="20"/>
                <w:szCs w:val="20"/>
                <w:lang w:eastAsia="en-GB"/>
              </w:rPr>
            </w:pPr>
            <w:r w:rsidRPr="007B26AA">
              <w:rPr>
                <w:rFonts w:eastAsia="Times New Roman"/>
                <w:b/>
                <w:bCs/>
                <w:i/>
                <w:color w:val="auto"/>
                <w:sz w:val="20"/>
                <w:szCs w:val="20"/>
                <w:lang w:eastAsia="en-GB"/>
              </w:rPr>
              <w:t>0.1</w:t>
            </w:r>
          </w:p>
        </w:tc>
      </w:tr>
    </w:tbl>
    <w:p w14:paraId="29DD3D2E" w14:textId="77777777" w:rsidR="00105181" w:rsidRPr="007B26AA" w:rsidRDefault="00105181">
      <w:pPr>
        <w:pStyle w:val="Normal1"/>
        <w:spacing w:after="160" w:line="259" w:lineRule="auto"/>
        <w:rPr>
          <w:color w:val="auto"/>
        </w:rPr>
      </w:pPr>
    </w:p>
    <w:p w14:paraId="2780E3CE" w14:textId="77777777" w:rsidR="00E12E79" w:rsidRPr="007B26AA" w:rsidRDefault="00F636CA" w:rsidP="004E54B3">
      <w:pPr>
        <w:pStyle w:val="Normal1"/>
        <w:rPr>
          <w:color w:val="auto"/>
        </w:rPr>
      </w:pPr>
      <w:r w:rsidRPr="007B26AA">
        <w:rPr>
          <w:color w:val="auto"/>
        </w:rPr>
        <w:t>The matched costs for the 1</w:t>
      </w:r>
      <w:r w:rsidR="00A54145" w:rsidRPr="007B26AA">
        <w:rPr>
          <w:color w:val="auto"/>
        </w:rPr>
        <w:t>3 completed</w:t>
      </w:r>
      <w:r w:rsidR="0005499F" w:rsidRPr="007B26AA">
        <w:rPr>
          <w:color w:val="auto"/>
        </w:rPr>
        <w:t xml:space="preserve"> cases showed that the cost</w:t>
      </w:r>
      <w:r w:rsidRPr="007B26AA">
        <w:rPr>
          <w:color w:val="auto"/>
        </w:rPr>
        <w:t xml:space="preserve"> for the restorative justice approach was much cheaper. The mean cost for the high complexity cases was £129 just 5% of the cost of the equivalent 2014 anti-social behaviour costs. The medium cases</w:t>
      </w:r>
      <w:r w:rsidR="0005499F" w:rsidRPr="007B26AA">
        <w:rPr>
          <w:color w:val="auto"/>
        </w:rPr>
        <w:t>,</w:t>
      </w:r>
      <w:r w:rsidRPr="007B26AA">
        <w:rPr>
          <w:color w:val="auto"/>
        </w:rPr>
        <w:t xml:space="preserve"> at </w:t>
      </w:r>
      <w:r w:rsidR="00F73B2E" w:rsidRPr="007B26AA">
        <w:rPr>
          <w:color w:val="auto"/>
        </w:rPr>
        <w:t>an average of £199 for restorative justice</w:t>
      </w:r>
      <w:r w:rsidR="0005499F" w:rsidRPr="007B26AA">
        <w:rPr>
          <w:color w:val="auto"/>
        </w:rPr>
        <w:t>,</w:t>
      </w:r>
      <w:r w:rsidR="00F73B2E" w:rsidRPr="007B26AA">
        <w:rPr>
          <w:color w:val="auto"/>
        </w:rPr>
        <w:t xml:space="preserve"> are about 20% of the anti-social behaviour costs. The low complexity cases, at £103 on average were 1</w:t>
      </w:r>
      <w:r w:rsidR="00A1572C" w:rsidRPr="007B26AA">
        <w:rPr>
          <w:color w:val="auto"/>
        </w:rPr>
        <w:t>3</w:t>
      </w:r>
      <w:r w:rsidR="00F73B2E" w:rsidRPr="007B26AA">
        <w:rPr>
          <w:color w:val="auto"/>
        </w:rPr>
        <w:t>% of the anti-social behaviour costs.</w:t>
      </w:r>
      <w:r w:rsidR="00A54145" w:rsidRPr="007B26AA">
        <w:rPr>
          <w:color w:val="auto"/>
        </w:rPr>
        <w:t xml:space="preserve"> Overall for the thirteen completed cases, the restorative justice approach was just one tenth of the cost of the cost of the previou</w:t>
      </w:r>
      <w:r w:rsidR="005F6BDD" w:rsidRPr="007B26AA">
        <w:rPr>
          <w:color w:val="auto"/>
        </w:rPr>
        <w:t>s anti-social behaviour approach</w:t>
      </w:r>
      <w:r w:rsidR="00A54145" w:rsidRPr="007B26AA">
        <w:rPr>
          <w:color w:val="auto"/>
        </w:rPr>
        <w:t>.</w:t>
      </w:r>
    </w:p>
    <w:p w14:paraId="16B0245D" w14:textId="77777777" w:rsidR="00F73B2E" w:rsidRPr="007B26AA" w:rsidRDefault="00F73B2E" w:rsidP="005F6BDD">
      <w:pPr>
        <w:pStyle w:val="Normal1"/>
        <w:rPr>
          <w:color w:val="auto"/>
        </w:rPr>
      </w:pPr>
      <w:r w:rsidRPr="007B26AA">
        <w:rPr>
          <w:color w:val="auto"/>
        </w:rPr>
        <w:t>This is a small sample and no more detailed on a larger group of anti-social behaviour cases is currently available. However, we could scale up from these costs albeit</w:t>
      </w:r>
      <w:r w:rsidR="00A54145" w:rsidRPr="007B26AA">
        <w:rPr>
          <w:color w:val="auto"/>
        </w:rPr>
        <w:t xml:space="preserve"> bearing in mind they are based on a very small number of costed anti-social behaviour cases</w:t>
      </w:r>
      <w:r w:rsidR="00996833" w:rsidRPr="007B26AA">
        <w:rPr>
          <w:color w:val="auto"/>
        </w:rPr>
        <w:t>, which may be a biased sample</w:t>
      </w:r>
      <w:r w:rsidR="00A54145" w:rsidRPr="007B26AA">
        <w:rPr>
          <w:color w:val="auto"/>
        </w:rPr>
        <w:t>.</w:t>
      </w:r>
    </w:p>
    <w:p w14:paraId="7E6FC50B" w14:textId="77777777" w:rsidR="002420C4" w:rsidRPr="007B26AA" w:rsidRDefault="002420C4" w:rsidP="005F6BDD">
      <w:pPr>
        <w:pStyle w:val="Normal1"/>
        <w:rPr>
          <w:color w:val="auto"/>
        </w:rPr>
      </w:pPr>
      <w:r w:rsidRPr="007B26AA">
        <w:rPr>
          <w:color w:val="auto"/>
        </w:rPr>
        <w:t xml:space="preserve">In the 22 months from 1 January 2015, 869 anti-social behaviour cases were referred to the Restorative Justice Project. Of these, 287, as detailed above, resulted in a restorative justice conference. Assuming that these 287 were not just the simplest cases but a random sample of all anti-social behaviour cases, it would be possible to make some comparisons with the costed anti-social behaviour sample. </w:t>
      </w:r>
      <w:r w:rsidR="0005499F" w:rsidRPr="007B26AA">
        <w:rPr>
          <w:color w:val="auto"/>
        </w:rPr>
        <w:t>As there was no other cost data for the standard anti-social behaviour approach available the results of the sample of 13 have been extrapolated to enable comparison with restorative justice total cost.</w:t>
      </w:r>
    </w:p>
    <w:p w14:paraId="20E73F38" w14:textId="77777777" w:rsidR="00523ED3" w:rsidRPr="007B26AA" w:rsidRDefault="00050A00">
      <w:pPr>
        <w:pStyle w:val="Normal1"/>
        <w:spacing w:after="160" w:line="259" w:lineRule="auto"/>
        <w:rPr>
          <w:rFonts w:eastAsia="Times New Roman"/>
          <w:color w:val="auto"/>
        </w:rPr>
      </w:pPr>
      <w:r w:rsidRPr="007B26AA">
        <w:rPr>
          <w:color w:val="auto"/>
        </w:rPr>
        <w:t>Comparing these costs with those in Tables 14</w:t>
      </w:r>
      <w:r w:rsidR="00523210" w:rsidRPr="007B26AA">
        <w:rPr>
          <w:color w:val="auto"/>
        </w:rPr>
        <w:t>–</w:t>
      </w:r>
      <w:r w:rsidRPr="007B26AA">
        <w:rPr>
          <w:color w:val="auto"/>
        </w:rPr>
        <w:t>16</w:t>
      </w:r>
      <w:r w:rsidR="00131C87" w:rsidRPr="007B26AA">
        <w:rPr>
          <w:color w:val="auto"/>
        </w:rPr>
        <w:t xml:space="preserve"> above</w:t>
      </w:r>
      <w:r w:rsidRPr="007B26AA">
        <w:rPr>
          <w:color w:val="auto"/>
        </w:rPr>
        <w:t>,</w:t>
      </w:r>
      <w:r w:rsidR="00131C87" w:rsidRPr="007B26AA">
        <w:rPr>
          <w:color w:val="auto"/>
        </w:rPr>
        <w:t xml:space="preserve"> this</w:t>
      </w:r>
      <w:r w:rsidRPr="007B26AA">
        <w:rPr>
          <w:color w:val="auto"/>
        </w:rPr>
        <w:t xml:space="preserve"> shows that even the highest total cost for the restorative justice approach of £</w:t>
      </w:r>
      <w:r w:rsidRPr="007B26AA">
        <w:rPr>
          <w:rFonts w:eastAsia="Times New Roman"/>
          <w:color w:val="auto"/>
        </w:rPr>
        <w:t xml:space="preserve">147,666 </w:t>
      </w:r>
      <w:r w:rsidR="00F55B1E" w:rsidRPr="007B26AA">
        <w:rPr>
          <w:rFonts w:eastAsia="Times New Roman"/>
          <w:color w:val="auto"/>
        </w:rPr>
        <w:t>(</w:t>
      </w:r>
      <w:r w:rsidR="00131C87" w:rsidRPr="007B26AA">
        <w:rPr>
          <w:rFonts w:eastAsia="Times New Roman"/>
          <w:color w:val="auto"/>
        </w:rPr>
        <w:t xml:space="preserve">see </w:t>
      </w:r>
      <w:r w:rsidR="00F55B1E" w:rsidRPr="007B26AA">
        <w:rPr>
          <w:rFonts w:eastAsia="Times New Roman"/>
          <w:color w:val="auto"/>
        </w:rPr>
        <w:t>Table 16</w:t>
      </w:r>
      <w:r w:rsidR="00131C87" w:rsidRPr="007B26AA">
        <w:rPr>
          <w:rFonts w:eastAsia="Times New Roman"/>
          <w:color w:val="auto"/>
        </w:rPr>
        <w:t xml:space="preserve"> </w:t>
      </w:r>
      <w:r w:rsidR="001A49E8" w:rsidRPr="007B26AA">
        <w:rPr>
          <w:rFonts w:eastAsia="Times New Roman"/>
          <w:color w:val="auto"/>
        </w:rPr>
        <w:t>above</w:t>
      </w:r>
      <w:r w:rsidR="00F55B1E" w:rsidRPr="007B26AA">
        <w:rPr>
          <w:rFonts w:eastAsia="Times New Roman"/>
          <w:color w:val="auto"/>
        </w:rPr>
        <w:t xml:space="preserve">) </w:t>
      </w:r>
      <w:r w:rsidRPr="007B26AA">
        <w:rPr>
          <w:rFonts w:eastAsia="Times New Roman"/>
          <w:color w:val="auto"/>
        </w:rPr>
        <w:t xml:space="preserve">is </w:t>
      </w:r>
      <w:r w:rsidR="00F55B1E" w:rsidRPr="007B26AA">
        <w:rPr>
          <w:rFonts w:eastAsia="Times New Roman"/>
          <w:color w:val="auto"/>
        </w:rPr>
        <w:t xml:space="preserve">well </w:t>
      </w:r>
      <w:r w:rsidRPr="007B26AA">
        <w:rPr>
          <w:rFonts w:eastAsia="Times New Roman"/>
          <w:color w:val="auto"/>
        </w:rPr>
        <w:t>below the estimated cost (for a roughly equal number of high, medium and low complexity cases), viz. £</w:t>
      </w:r>
      <w:r w:rsidR="00F55B1E" w:rsidRPr="007B26AA">
        <w:rPr>
          <w:rFonts w:eastAsia="Times New Roman"/>
          <w:color w:val="auto"/>
        </w:rPr>
        <w:t>434,386</w:t>
      </w:r>
      <w:r w:rsidR="00A1572C" w:rsidRPr="007B26AA">
        <w:rPr>
          <w:rFonts w:eastAsia="Times New Roman"/>
          <w:color w:val="auto"/>
        </w:rPr>
        <w:t xml:space="preserve"> for the standard approach</w:t>
      </w:r>
      <w:r w:rsidR="00F55B1E" w:rsidRPr="007B26AA">
        <w:rPr>
          <w:rFonts w:eastAsia="Times New Roman"/>
          <w:color w:val="auto"/>
        </w:rPr>
        <w:t>: making a saving of £286,720</w:t>
      </w:r>
      <w:r w:rsidR="001A49E8" w:rsidRPr="007B26AA">
        <w:rPr>
          <w:rFonts w:eastAsia="Times New Roman"/>
          <w:color w:val="auto"/>
        </w:rPr>
        <w:t xml:space="preserve"> (see Table 22 below)</w:t>
      </w:r>
      <w:r w:rsidR="00F55B1E" w:rsidRPr="007B26AA">
        <w:rPr>
          <w:rFonts w:eastAsia="Times New Roman"/>
          <w:color w:val="auto"/>
        </w:rPr>
        <w:t xml:space="preserve">. </w:t>
      </w:r>
    </w:p>
    <w:p w14:paraId="62710382" w14:textId="77777777" w:rsidR="001A49E8" w:rsidRPr="007B26AA" w:rsidRDefault="001A49E8" w:rsidP="00D33317">
      <w:pPr>
        <w:pStyle w:val="Heading3"/>
        <w:rPr>
          <w:color w:val="auto"/>
        </w:rPr>
      </w:pPr>
      <w:bookmarkStart w:id="64" w:name="_Toc488137027"/>
      <w:r w:rsidRPr="007B26AA">
        <w:rPr>
          <w:color w:val="auto"/>
        </w:rPr>
        <w:t>Table 22: Cost of a total of 287 anti-social behaviour cases, by complexity, based on extrapolation from the sample of 13 cases (to nearest £)</w:t>
      </w:r>
      <w:bookmarkEnd w:id="64"/>
    </w:p>
    <w:tbl>
      <w:tblPr>
        <w:tblW w:w="3261" w:type="dxa"/>
        <w:tblInd w:w="-5" w:type="dxa"/>
        <w:tblLook w:val="04A0" w:firstRow="1" w:lastRow="0" w:firstColumn="1" w:lastColumn="0" w:noHBand="0" w:noVBand="1"/>
      </w:tblPr>
      <w:tblGrid>
        <w:gridCol w:w="1418"/>
        <w:gridCol w:w="1843"/>
      </w:tblGrid>
      <w:tr w:rsidR="007B26AA" w:rsidRPr="007B26AA" w14:paraId="1800893A" w14:textId="77777777" w:rsidTr="00E766FD">
        <w:trPr>
          <w:trHeight w:val="288"/>
        </w:trPr>
        <w:tc>
          <w:tcPr>
            <w:tcW w:w="141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4A08CF6" w14:textId="77777777" w:rsidR="001A49E8" w:rsidRPr="007B26AA" w:rsidRDefault="001A49E8" w:rsidP="00E766FD">
            <w:pPr>
              <w:widowControl/>
              <w:spacing w:after="0"/>
              <w:rPr>
                <w:rFonts w:eastAsia="Times New Roman"/>
                <w:b/>
                <w:bCs/>
                <w:color w:val="auto"/>
                <w:sz w:val="20"/>
                <w:szCs w:val="20"/>
                <w:lang w:eastAsia="en-GB"/>
              </w:rPr>
            </w:pPr>
            <w:r w:rsidRPr="007B26AA">
              <w:rPr>
                <w:rFonts w:eastAsia="Times New Roman"/>
                <w:b/>
                <w:bCs/>
                <w:color w:val="auto"/>
                <w:sz w:val="20"/>
                <w:szCs w:val="20"/>
                <w:lang w:eastAsia="en-GB"/>
              </w:rPr>
              <w:t>Complexity</w:t>
            </w:r>
          </w:p>
        </w:tc>
        <w:tc>
          <w:tcPr>
            <w:tcW w:w="1843" w:type="dxa"/>
            <w:tcBorders>
              <w:top w:val="single" w:sz="4" w:space="0" w:color="auto"/>
              <w:left w:val="nil"/>
              <w:bottom w:val="single" w:sz="4" w:space="0" w:color="auto"/>
              <w:right w:val="single" w:sz="4" w:space="0" w:color="auto"/>
            </w:tcBorders>
            <w:shd w:val="clear" w:color="000000" w:fill="FFC000"/>
            <w:vAlign w:val="center"/>
            <w:hideMark/>
          </w:tcPr>
          <w:p w14:paraId="3E4C8113" w14:textId="77777777" w:rsidR="001A49E8" w:rsidRPr="007B26AA" w:rsidRDefault="001A49E8" w:rsidP="00E766FD">
            <w:pPr>
              <w:widowControl/>
              <w:spacing w:after="0"/>
              <w:jc w:val="center"/>
              <w:rPr>
                <w:rFonts w:eastAsia="Times New Roman"/>
                <w:b/>
                <w:bCs/>
                <w:color w:val="auto"/>
                <w:sz w:val="20"/>
                <w:szCs w:val="20"/>
                <w:lang w:eastAsia="en-GB"/>
              </w:rPr>
            </w:pPr>
            <w:r w:rsidRPr="007B26AA">
              <w:rPr>
                <w:rFonts w:eastAsia="Times New Roman"/>
                <w:b/>
                <w:bCs/>
                <w:color w:val="auto"/>
                <w:sz w:val="20"/>
                <w:szCs w:val="20"/>
                <w:lang w:eastAsia="en-GB"/>
              </w:rPr>
              <w:t>Mean cost (£)</w:t>
            </w:r>
          </w:p>
        </w:tc>
      </w:tr>
      <w:tr w:rsidR="007B26AA" w:rsidRPr="007B26AA" w14:paraId="012738AD" w14:textId="77777777" w:rsidTr="00E766FD">
        <w:trPr>
          <w:trHeight w:val="288"/>
        </w:trPr>
        <w:tc>
          <w:tcPr>
            <w:tcW w:w="1418" w:type="dxa"/>
            <w:tcBorders>
              <w:top w:val="nil"/>
              <w:left w:val="single" w:sz="4" w:space="0" w:color="auto"/>
              <w:bottom w:val="single" w:sz="4" w:space="0" w:color="auto"/>
              <w:right w:val="single" w:sz="4" w:space="0" w:color="auto"/>
            </w:tcBorders>
            <w:shd w:val="clear" w:color="000000" w:fill="FFFF00"/>
            <w:vAlign w:val="center"/>
            <w:hideMark/>
          </w:tcPr>
          <w:p w14:paraId="679D28F2" w14:textId="77777777" w:rsidR="001A49E8" w:rsidRPr="007B26AA" w:rsidRDefault="001A49E8" w:rsidP="00E766FD">
            <w:pPr>
              <w:widowControl/>
              <w:spacing w:after="0"/>
              <w:rPr>
                <w:rFonts w:eastAsia="Times New Roman"/>
                <w:color w:val="auto"/>
                <w:sz w:val="20"/>
                <w:szCs w:val="20"/>
                <w:lang w:eastAsia="en-GB"/>
              </w:rPr>
            </w:pPr>
            <w:r w:rsidRPr="007B26AA">
              <w:rPr>
                <w:rFonts w:eastAsia="Times New Roman"/>
                <w:color w:val="auto"/>
                <w:sz w:val="20"/>
                <w:szCs w:val="20"/>
                <w:lang w:eastAsia="en-GB"/>
              </w:rPr>
              <w:t>High</w:t>
            </w:r>
          </w:p>
        </w:tc>
        <w:tc>
          <w:tcPr>
            <w:tcW w:w="1843" w:type="dxa"/>
            <w:tcBorders>
              <w:top w:val="nil"/>
              <w:left w:val="nil"/>
              <w:bottom w:val="single" w:sz="4" w:space="0" w:color="auto"/>
              <w:right w:val="single" w:sz="4" w:space="0" w:color="auto"/>
            </w:tcBorders>
            <w:shd w:val="clear" w:color="000000" w:fill="FFFF00"/>
            <w:vAlign w:val="center"/>
            <w:hideMark/>
          </w:tcPr>
          <w:p w14:paraId="1338B292" w14:textId="77777777" w:rsidR="001A49E8" w:rsidRPr="007B26AA" w:rsidRDefault="001A49E8" w:rsidP="00E766FD">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£800,084</w:t>
            </w:r>
          </w:p>
        </w:tc>
      </w:tr>
      <w:tr w:rsidR="007B26AA" w:rsidRPr="007B26AA" w14:paraId="3A542FD4" w14:textId="77777777" w:rsidTr="00E766FD">
        <w:trPr>
          <w:trHeight w:val="288"/>
        </w:trPr>
        <w:tc>
          <w:tcPr>
            <w:tcW w:w="1418" w:type="dxa"/>
            <w:tcBorders>
              <w:top w:val="nil"/>
              <w:left w:val="single" w:sz="4" w:space="0" w:color="auto"/>
              <w:bottom w:val="single" w:sz="4" w:space="0" w:color="auto"/>
              <w:right w:val="single" w:sz="4" w:space="0" w:color="auto"/>
            </w:tcBorders>
            <w:shd w:val="clear" w:color="000000" w:fill="FFFF00"/>
            <w:vAlign w:val="center"/>
            <w:hideMark/>
          </w:tcPr>
          <w:p w14:paraId="58B5E9B6" w14:textId="77777777" w:rsidR="001A49E8" w:rsidRPr="007B26AA" w:rsidRDefault="001A49E8" w:rsidP="00E766FD">
            <w:pPr>
              <w:widowControl/>
              <w:spacing w:after="0"/>
              <w:rPr>
                <w:rFonts w:eastAsia="Times New Roman"/>
                <w:color w:val="auto"/>
                <w:sz w:val="20"/>
                <w:szCs w:val="20"/>
                <w:lang w:eastAsia="en-GB"/>
              </w:rPr>
            </w:pPr>
            <w:r w:rsidRPr="007B26AA">
              <w:rPr>
                <w:rFonts w:eastAsia="Times New Roman"/>
                <w:color w:val="auto"/>
                <w:sz w:val="20"/>
                <w:szCs w:val="20"/>
                <w:lang w:eastAsia="en-GB"/>
              </w:rPr>
              <w:t>Medium</w:t>
            </w:r>
          </w:p>
        </w:tc>
        <w:tc>
          <w:tcPr>
            <w:tcW w:w="1843" w:type="dxa"/>
            <w:tcBorders>
              <w:top w:val="nil"/>
              <w:left w:val="nil"/>
              <w:bottom w:val="single" w:sz="4" w:space="0" w:color="auto"/>
              <w:right w:val="single" w:sz="4" w:space="0" w:color="auto"/>
            </w:tcBorders>
            <w:shd w:val="clear" w:color="000000" w:fill="FFFF00"/>
            <w:vAlign w:val="center"/>
            <w:hideMark/>
          </w:tcPr>
          <w:p w14:paraId="55D3D30B" w14:textId="77777777" w:rsidR="001A49E8" w:rsidRPr="007B26AA" w:rsidRDefault="001A49E8" w:rsidP="00E766FD">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£283,326</w:t>
            </w:r>
          </w:p>
        </w:tc>
      </w:tr>
      <w:tr w:rsidR="007B26AA" w:rsidRPr="007B26AA" w14:paraId="4E50C61C" w14:textId="77777777" w:rsidTr="00E766FD">
        <w:trPr>
          <w:trHeight w:val="288"/>
        </w:trPr>
        <w:tc>
          <w:tcPr>
            <w:tcW w:w="1418" w:type="dxa"/>
            <w:tcBorders>
              <w:top w:val="nil"/>
              <w:left w:val="single" w:sz="4" w:space="0" w:color="auto"/>
              <w:bottom w:val="single" w:sz="4" w:space="0" w:color="auto"/>
              <w:right w:val="single" w:sz="4" w:space="0" w:color="auto"/>
            </w:tcBorders>
            <w:shd w:val="clear" w:color="000000" w:fill="FFFF00"/>
            <w:vAlign w:val="center"/>
            <w:hideMark/>
          </w:tcPr>
          <w:p w14:paraId="4ABBA1E5" w14:textId="77777777" w:rsidR="001A49E8" w:rsidRPr="007B26AA" w:rsidRDefault="001A49E8" w:rsidP="00E766FD">
            <w:pPr>
              <w:widowControl/>
              <w:spacing w:after="0"/>
              <w:rPr>
                <w:rFonts w:eastAsia="Times New Roman"/>
                <w:color w:val="auto"/>
                <w:sz w:val="20"/>
                <w:szCs w:val="20"/>
                <w:lang w:eastAsia="en-GB"/>
              </w:rPr>
            </w:pPr>
            <w:r w:rsidRPr="007B26AA">
              <w:rPr>
                <w:rFonts w:eastAsia="Times New Roman"/>
                <w:color w:val="auto"/>
                <w:sz w:val="20"/>
                <w:szCs w:val="20"/>
                <w:lang w:eastAsia="en-GB"/>
              </w:rPr>
              <w:t>Low</w:t>
            </w:r>
          </w:p>
        </w:tc>
        <w:tc>
          <w:tcPr>
            <w:tcW w:w="1843" w:type="dxa"/>
            <w:tcBorders>
              <w:top w:val="nil"/>
              <w:left w:val="nil"/>
              <w:bottom w:val="single" w:sz="4" w:space="0" w:color="auto"/>
              <w:right w:val="single" w:sz="4" w:space="0" w:color="auto"/>
            </w:tcBorders>
            <w:shd w:val="clear" w:color="000000" w:fill="FFFF00"/>
            <w:vAlign w:val="center"/>
            <w:hideMark/>
          </w:tcPr>
          <w:p w14:paraId="1B3EABC8" w14:textId="77777777" w:rsidR="001A49E8" w:rsidRPr="007B26AA" w:rsidRDefault="001A49E8" w:rsidP="00E766FD">
            <w:pPr>
              <w:widowControl/>
              <w:spacing w:after="0"/>
              <w:jc w:val="center"/>
              <w:rPr>
                <w:rFonts w:eastAsia="Times New Roman"/>
                <w:color w:val="auto"/>
                <w:sz w:val="20"/>
                <w:szCs w:val="20"/>
                <w:lang w:eastAsia="en-GB"/>
              </w:rPr>
            </w:pPr>
            <w:r w:rsidRPr="007B26AA">
              <w:rPr>
                <w:rFonts w:eastAsia="Times New Roman"/>
                <w:color w:val="auto"/>
                <w:sz w:val="20"/>
                <w:szCs w:val="20"/>
                <w:lang w:eastAsia="en-GB"/>
              </w:rPr>
              <w:t>£257,510</w:t>
            </w:r>
          </w:p>
        </w:tc>
      </w:tr>
      <w:tr w:rsidR="007B26AA" w:rsidRPr="007B26AA" w14:paraId="2480C5AE" w14:textId="77777777" w:rsidTr="00E766FD">
        <w:trPr>
          <w:trHeight w:val="288"/>
        </w:trPr>
        <w:tc>
          <w:tcPr>
            <w:tcW w:w="1418" w:type="dxa"/>
            <w:tcBorders>
              <w:top w:val="nil"/>
              <w:left w:val="single" w:sz="4" w:space="0" w:color="auto"/>
              <w:bottom w:val="single" w:sz="4" w:space="0" w:color="auto"/>
              <w:right w:val="single" w:sz="4" w:space="0" w:color="auto"/>
            </w:tcBorders>
            <w:shd w:val="clear" w:color="000000" w:fill="FFC000"/>
            <w:vAlign w:val="center"/>
            <w:hideMark/>
          </w:tcPr>
          <w:p w14:paraId="0BCD11B1" w14:textId="77777777" w:rsidR="001A49E8" w:rsidRPr="007B26AA" w:rsidRDefault="001A49E8" w:rsidP="00E766FD">
            <w:pPr>
              <w:widowControl/>
              <w:spacing w:after="0"/>
              <w:rPr>
                <w:rFonts w:eastAsia="Times New Roman"/>
                <w:b/>
                <w:bCs/>
                <w:i/>
                <w:iCs/>
                <w:color w:val="auto"/>
                <w:sz w:val="20"/>
                <w:szCs w:val="20"/>
                <w:lang w:eastAsia="en-GB"/>
              </w:rPr>
            </w:pPr>
            <w:r w:rsidRPr="007B26AA">
              <w:rPr>
                <w:rFonts w:eastAsia="Times New Roman"/>
                <w:b/>
                <w:bCs/>
                <w:i/>
                <w:iCs/>
                <w:color w:val="auto"/>
                <w:sz w:val="20"/>
                <w:szCs w:val="20"/>
                <w:lang w:eastAsia="en-GB"/>
              </w:rPr>
              <w:t>All</w:t>
            </w:r>
          </w:p>
        </w:tc>
        <w:tc>
          <w:tcPr>
            <w:tcW w:w="1843" w:type="dxa"/>
            <w:tcBorders>
              <w:top w:val="nil"/>
              <w:left w:val="nil"/>
              <w:bottom w:val="single" w:sz="4" w:space="0" w:color="auto"/>
              <w:right w:val="single" w:sz="4" w:space="0" w:color="auto"/>
            </w:tcBorders>
            <w:shd w:val="clear" w:color="000000" w:fill="FFC000"/>
            <w:vAlign w:val="center"/>
            <w:hideMark/>
          </w:tcPr>
          <w:p w14:paraId="552C6DE5" w14:textId="77777777" w:rsidR="001A49E8" w:rsidRPr="007B26AA" w:rsidRDefault="001A49E8" w:rsidP="00E766FD">
            <w:pPr>
              <w:widowControl/>
              <w:spacing w:after="0"/>
              <w:jc w:val="center"/>
              <w:rPr>
                <w:rFonts w:eastAsia="Times New Roman"/>
                <w:b/>
                <w:bCs/>
                <w:i/>
                <w:iCs/>
                <w:color w:val="auto"/>
                <w:sz w:val="20"/>
                <w:szCs w:val="20"/>
                <w:lang w:eastAsia="en-GB"/>
              </w:rPr>
            </w:pPr>
            <w:r w:rsidRPr="007B26AA">
              <w:rPr>
                <w:rFonts w:eastAsia="Times New Roman"/>
                <w:b/>
                <w:bCs/>
                <w:i/>
                <w:iCs/>
                <w:color w:val="auto"/>
                <w:sz w:val="20"/>
                <w:szCs w:val="20"/>
                <w:lang w:eastAsia="en-GB"/>
              </w:rPr>
              <w:t>£434,386</w:t>
            </w:r>
          </w:p>
        </w:tc>
      </w:tr>
    </w:tbl>
    <w:p w14:paraId="7B2C75BB" w14:textId="77777777" w:rsidR="001A49E8" w:rsidRPr="007B26AA" w:rsidRDefault="001A49E8">
      <w:pPr>
        <w:pStyle w:val="Normal1"/>
        <w:spacing w:after="160" w:line="259" w:lineRule="auto"/>
        <w:rPr>
          <w:rFonts w:eastAsia="Times New Roman"/>
          <w:color w:val="auto"/>
        </w:rPr>
      </w:pPr>
    </w:p>
    <w:p w14:paraId="73AD78BF" w14:textId="77777777" w:rsidR="001A49E8" w:rsidRPr="007B26AA" w:rsidRDefault="001A49E8">
      <w:pPr>
        <w:pStyle w:val="Normal1"/>
        <w:spacing w:after="160" w:line="259" w:lineRule="auto"/>
        <w:rPr>
          <w:rFonts w:eastAsia="Times New Roman"/>
          <w:color w:val="auto"/>
        </w:rPr>
      </w:pPr>
      <w:r w:rsidRPr="007B26AA">
        <w:rPr>
          <w:rFonts w:eastAsia="Times New Roman"/>
          <w:color w:val="auto"/>
        </w:rPr>
        <w:t>Taking the lowest cost for the restorative justice approach, £68,895 (see Table 14 above), the saving is £365,491, which works out close to £200,000 per year over the 22 months of the study.</w:t>
      </w:r>
    </w:p>
    <w:p w14:paraId="3DBB3301" w14:textId="73A7E819" w:rsidR="00D37613" w:rsidRDefault="00D0327C" w:rsidP="00D37613">
      <w:pPr>
        <w:pStyle w:val="Heading2"/>
      </w:pPr>
      <w:bookmarkStart w:id="65" w:name="_Toc488137028"/>
      <w:r w:rsidRPr="007B26AA">
        <w:lastRenderedPageBreak/>
        <w:t>4.6</w:t>
      </w:r>
      <w:r w:rsidR="00431AB8" w:rsidRPr="007B26AA">
        <w:t>.</w:t>
      </w:r>
      <w:r w:rsidR="00FD410B" w:rsidRPr="007B26AA">
        <w:t>1</w:t>
      </w:r>
      <w:r w:rsidR="00431AB8" w:rsidRPr="007B26AA">
        <w:tab/>
        <w:t>Length of cases</w:t>
      </w:r>
      <w:bookmarkEnd w:id="65"/>
      <w:r w:rsidR="00D37613">
        <w:t xml:space="preserve"> </w:t>
      </w:r>
    </w:p>
    <w:p w14:paraId="015C27AE" w14:textId="77777777" w:rsidR="00C31753" w:rsidRPr="007B26AA" w:rsidRDefault="00C31753" w:rsidP="00C31753">
      <w:pPr>
        <w:pStyle w:val="Normal1"/>
        <w:rPr>
          <w:color w:val="auto"/>
        </w:rPr>
      </w:pPr>
      <w:r w:rsidRPr="007B26AA">
        <w:rPr>
          <w:color w:val="auto"/>
        </w:rPr>
        <w:t xml:space="preserve">Most anti-social behaviour cases are not resolved and remain on the records for some time.  As can be seen in Table 23 below, which shows all cases in 2012, anti-social behaviour cases vary hugely in their length.  Almost two thirds of cases (n=108, 64%) lasted up to 100 days and only 27% resolved within a month (30 days). The average length of time taken for anti-social behaviour cases is 117 days.  In comparison with the restorative justice conferences, where 70% cases were resolved within 30 days, standard anti-social behaviour cases take much longer to reach a conclusion. </w:t>
      </w:r>
    </w:p>
    <w:p w14:paraId="2AF70678" w14:textId="5B5A57B9" w:rsidR="001A6C40" w:rsidRPr="007B26AA" w:rsidRDefault="00431AB8" w:rsidP="00D33317">
      <w:pPr>
        <w:pStyle w:val="Heading3"/>
        <w:rPr>
          <w:color w:val="auto"/>
        </w:rPr>
      </w:pPr>
      <w:bookmarkStart w:id="66" w:name="_Toc488137029"/>
      <w:r w:rsidRPr="007B26AA">
        <w:rPr>
          <w:color w:val="auto"/>
        </w:rPr>
        <w:t xml:space="preserve">Table </w:t>
      </w:r>
      <w:r w:rsidR="007030B2" w:rsidRPr="007B26AA">
        <w:rPr>
          <w:color w:val="auto"/>
        </w:rPr>
        <w:t>23</w:t>
      </w:r>
      <w:r w:rsidRPr="007B26AA">
        <w:rPr>
          <w:color w:val="auto"/>
        </w:rPr>
        <w:t xml:space="preserve">: Length </w:t>
      </w:r>
      <w:r w:rsidR="004F0FB9" w:rsidRPr="007B26AA">
        <w:rPr>
          <w:color w:val="auto"/>
        </w:rPr>
        <w:t>RJ and</w:t>
      </w:r>
      <w:r w:rsidRPr="007B26AA">
        <w:rPr>
          <w:color w:val="auto"/>
        </w:rPr>
        <w:t xml:space="preserve"> </w:t>
      </w:r>
      <w:r w:rsidR="00955386" w:rsidRPr="007B26AA">
        <w:rPr>
          <w:color w:val="auto"/>
        </w:rPr>
        <w:t xml:space="preserve">ASB </w:t>
      </w:r>
      <w:r w:rsidRPr="007B26AA">
        <w:rPr>
          <w:color w:val="auto"/>
        </w:rPr>
        <w:t>cases</w:t>
      </w:r>
      <w:bookmarkEnd w:id="66"/>
      <w:r w:rsidRPr="007B26AA">
        <w:rPr>
          <w:color w:val="auto"/>
        </w:rPr>
        <w:t xml:space="preserve"> </w:t>
      </w:r>
    </w:p>
    <w:tbl>
      <w:tblPr>
        <w:tblW w:w="9493" w:type="dxa"/>
        <w:tblLook w:val="04A0" w:firstRow="1" w:lastRow="0" w:firstColumn="1" w:lastColumn="0" w:noHBand="0" w:noVBand="1"/>
      </w:tblPr>
      <w:tblGrid>
        <w:gridCol w:w="1780"/>
        <w:gridCol w:w="1918"/>
        <w:gridCol w:w="2002"/>
        <w:gridCol w:w="1950"/>
        <w:gridCol w:w="1843"/>
      </w:tblGrid>
      <w:tr w:rsidR="007B26AA" w:rsidRPr="007B26AA" w14:paraId="20A06B6E" w14:textId="77777777" w:rsidTr="00CA2DAC">
        <w:trPr>
          <w:trHeight w:val="405"/>
        </w:trPr>
        <w:tc>
          <w:tcPr>
            <w:tcW w:w="1780" w:type="dxa"/>
            <w:vMerge w:val="restart"/>
            <w:tcBorders>
              <w:top w:val="single" w:sz="4" w:space="0" w:color="auto"/>
              <w:left w:val="single" w:sz="4" w:space="0" w:color="auto"/>
              <w:bottom w:val="single" w:sz="4" w:space="0" w:color="000000"/>
              <w:right w:val="single" w:sz="4" w:space="0" w:color="auto"/>
            </w:tcBorders>
            <w:shd w:val="clear" w:color="000000" w:fill="FFC000"/>
            <w:noWrap/>
            <w:vAlign w:val="center"/>
            <w:hideMark/>
          </w:tcPr>
          <w:p w14:paraId="52A29616" w14:textId="77777777" w:rsidR="001A6C40" w:rsidRPr="007B26AA" w:rsidRDefault="001A6C40" w:rsidP="00063549">
            <w:pPr>
              <w:widowControl/>
              <w:spacing w:after="0"/>
              <w:rPr>
                <w:rFonts w:eastAsia="Times New Roman"/>
                <w:b/>
                <w:bCs/>
                <w:color w:val="auto"/>
                <w:lang w:eastAsia="en-GB"/>
              </w:rPr>
            </w:pPr>
            <w:r w:rsidRPr="007B26AA">
              <w:rPr>
                <w:rFonts w:eastAsia="Times New Roman"/>
                <w:b/>
                <w:bCs/>
                <w:color w:val="auto"/>
                <w:lang w:eastAsia="en-GB"/>
              </w:rPr>
              <w:t>Number of days</w:t>
            </w:r>
          </w:p>
        </w:tc>
        <w:tc>
          <w:tcPr>
            <w:tcW w:w="3920" w:type="dxa"/>
            <w:gridSpan w:val="2"/>
            <w:tcBorders>
              <w:top w:val="single" w:sz="4" w:space="0" w:color="auto"/>
              <w:left w:val="nil"/>
              <w:bottom w:val="single" w:sz="4" w:space="0" w:color="auto"/>
              <w:right w:val="single" w:sz="4" w:space="0" w:color="auto"/>
            </w:tcBorders>
            <w:shd w:val="clear" w:color="000000" w:fill="FFC000"/>
            <w:noWrap/>
            <w:vAlign w:val="center"/>
            <w:hideMark/>
          </w:tcPr>
          <w:p w14:paraId="4264AC86" w14:textId="60BFAA63" w:rsidR="001A6C40" w:rsidRPr="007B26AA" w:rsidRDefault="001A6C40" w:rsidP="001A6C40">
            <w:pPr>
              <w:widowControl/>
              <w:spacing w:after="0"/>
              <w:jc w:val="center"/>
              <w:rPr>
                <w:rFonts w:eastAsia="Times New Roman"/>
                <w:b/>
                <w:bCs/>
                <w:color w:val="auto"/>
                <w:lang w:eastAsia="en-GB"/>
              </w:rPr>
            </w:pPr>
            <w:r w:rsidRPr="007B26AA">
              <w:rPr>
                <w:rFonts w:eastAsia="Times New Roman"/>
                <w:b/>
                <w:bCs/>
                <w:color w:val="auto"/>
                <w:lang w:eastAsia="en-GB"/>
              </w:rPr>
              <w:t>RJ Conferences</w:t>
            </w:r>
            <w:r w:rsidR="004F0FB9" w:rsidRPr="007B26AA">
              <w:rPr>
                <w:rFonts w:eastAsia="Times New Roman"/>
                <w:b/>
                <w:bCs/>
                <w:color w:val="auto"/>
                <w:lang w:eastAsia="en-GB"/>
              </w:rPr>
              <w:t>, 2014-16</w:t>
            </w:r>
          </w:p>
        </w:tc>
        <w:tc>
          <w:tcPr>
            <w:tcW w:w="3793" w:type="dxa"/>
            <w:gridSpan w:val="2"/>
            <w:tcBorders>
              <w:top w:val="single" w:sz="4" w:space="0" w:color="auto"/>
              <w:left w:val="nil"/>
              <w:bottom w:val="single" w:sz="4" w:space="0" w:color="auto"/>
              <w:right w:val="single" w:sz="4" w:space="0" w:color="auto"/>
            </w:tcBorders>
            <w:shd w:val="clear" w:color="000000" w:fill="FFC000"/>
            <w:noWrap/>
            <w:vAlign w:val="center"/>
            <w:hideMark/>
          </w:tcPr>
          <w:p w14:paraId="2B3B650D" w14:textId="77777777" w:rsidR="001A6C40" w:rsidRPr="007B26AA" w:rsidRDefault="001A6C40" w:rsidP="001A6C40">
            <w:pPr>
              <w:widowControl/>
              <w:spacing w:after="0"/>
              <w:jc w:val="center"/>
              <w:rPr>
                <w:rFonts w:eastAsia="Times New Roman"/>
                <w:b/>
                <w:bCs/>
                <w:color w:val="auto"/>
                <w:lang w:eastAsia="en-GB"/>
              </w:rPr>
            </w:pPr>
            <w:r w:rsidRPr="007B26AA">
              <w:rPr>
                <w:rFonts w:eastAsia="Times New Roman"/>
                <w:b/>
                <w:bCs/>
                <w:color w:val="auto"/>
                <w:lang w:eastAsia="en-GB"/>
              </w:rPr>
              <w:t>ASB cases, 2012</w:t>
            </w:r>
          </w:p>
        </w:tc>
      </w:tr>
      <w:tr w:rsidR="007B26AA" w:rsidRPr="007B26AA" w14:paraId="63B985CC" w14:textId="77777777" w:rsidTr="00CA2DAC">
        <w:trPr>
          <w:trHeight w:val="795"/>
        </w:trPr>
        <w:tc>
          <w:tcPr>
            <w:tcW w:w="1780" w:type="dxa"/>
            <w:vMerge/>
            <w:tcBorders>
              <w:top w:val="single" w:sz="4" w:space="0" w:color="auto"/>
              <w:left w:val="single" w:sz="4" w:space="0" w:color="auto"/>
              <w:bottom w:val="single" w:sz="4" w:space="0" w:color="000000"/>
              <w:right w:val="single" w:sz="4" w:space="0" w:color="auto"/>
            </w:tcBorders>
            <w:vAlign w:val="center"/>
            <w:hideMark/>
          </w:tcPr>
          <w:p w14:paraId="45462E48" w14:textId="77777777" w:rsidR="001A6C40" w:rsidRPr="007B26AA" w:rsidRDefault="001A6C40" w:rsidP="001A6C40">
            <w:pPr>
              <w:widowControl/>
              <w:spacing w:after="0"/>
              <w:rPr>
                <w:rFonts w:eastAsia="Times New Roman"/>
                <w:b/>
                <w:bCs/>
                <w:color w:val="auto"/>
                <w:lang w:eastAsia="en-GB"/>
              </w:rPr>
            </w:pPr>
          </w:p>
        </w:tc>
        <w:tc>
          <w:tcPr>
            <w:tcW w:w="1918" w:type="dxa"/>
            <w:tcBorders>
              <w:top w:val="nil"/>
              <w:left w:val="nil"/>
              <w:bottom w:val="single" w:sz="4" w:space="0" w:color="auto"/>
              <w:right w:val="single" w:sz="4" w:space="0" w:color="auto"/>
            </w:tcBorders>
            <w:shd w:val="clear" w:color="000000" w:fill="FFC000"/>
            <w:noWrap/>
            <w:vAlign w:val="center"/>
            <w:hideMark/>
          </w:tcPr>
          <w:p w14:paraId="306A5966" w14:textId="77777777" w:rsidR="001A6C40" w:rsidRPr="007B26AA" w:rsidRDefault="001A6C40" w:rsidP="001A6C40">
            <w:pPr>
              <w:widowControl/>
              <w:spacing w:after="0"/>
              <w:jc w:val="center"/>
              <w:rPr>
                <w:rFonts w:eastAsia="Times New Roman"/>
                <w:b/>
                <w:bCs/>
                <w:color w:val="auto"/>
                <w:lang w:eastAsia="en-GB"/>
              </w:rPr>
            </w:pPr>
            <w:r w:rsidRPr="007B26AA">
              <w:rPr>
                <w:rFonts w:eastAsia="Times New Roman"/>
                <w:b/>
                <w:bCs/>
                <w:color w:val="auto"/>
                <w:lang w:eastAsia="en-GB"/>
              </w:rPr>
              <w:t>Number of cases</w:t>
            </w:r>
          </w:p>
        </w:tc>
        <w:tc>
          <w:tcPr>
            <w:tcW w:w="2002" w:type="dxa"/>
            <w:tcBorders>
              <w:top w:val="nil"/>
              <w:left w:val="nil"/>
              <w:bottom w:val="single" w:sz="4" w:space="0" w:color="auto"/>
              <w:right w:val="single" w:sz="4" w:space="0" w:color="auto"/>
            </w:tcBorders>
            <w:shd w:val="clear" w:color="000000" w:fill="FFC000"/>
            <w:noWrap/>
            <w:vAlign w:val="center"/>
            <w:hideMark/>
          </w:tcPr>
          <w:p w14:paraId="7AF45E57" w14:textId="77777777" w:rsidR="001A6C40" w:rsidRPr="007B26AA" w:rsidRDefault="001A6C40" w:rsidP="001A6C40">
            <w:pPr>
              <w:widowControl/>
              <w:spacing w:after="0"/>
              <w:jc w:val="center"/>
              <w:rPr>
                <w:rFonts w:eastAsia="Times New Roman"/>
                <w:b/>
                <w:bCs/>
                <w:color w:val="auto"/>
                <w:lang w:eastAsia="en-GB"/>
              </w:rPr>
            </w:pPr>
            <w:r w:rsidRPr="007B26AA">
              <w:rPr>
                <w:rFonts w:eastAsia="Times New Roman"/>
                <w:b/>
                <w:bCs/>
                <w:color w:val="auto"/>
                <w:lang w:eastAsia="en-GB"/>
              </w:rPr>
              <w:t>% of total (N=287)</w:t>
            </w:r>
          </w:p>
        </w:tc>
        <w:tc>
          <w:tcPr>
            <w:tcW w:w="1950" w:type="dxa"/>
            <w:tcBorders>
              <w:top w:val="nil"/>
              <w:left w:val="nil"/>
              <w:bottom w:val="single" w:sz="4" w:space="0" w:color="auto"/>
              <w:right w:val="single" w:sz="4" w:space="0" w:color="auto"/>
            </w:tcBorders>
            <w:shd w:val="clear" w:color="000000" w:fill="FFC000"/>
            <w:vAlign w:val="center"/>
            <w:hideMark/>
          </w:tcPr>
          <w:p w14:paraId="0BD429F8" w14:textId="77777777" w:rsidR="001A6C40" w:rsidRPr="007B26AA" w:rsidRDefault="001A6C40" w:rsidP="001A6C40">
            <w:pPr>
              <w:widowControl/>
              <w:spacing w:after="0"/>
              <w:jc w:val="center"/>
              <w:rPr>
                <w:rFonts w:eastAsia="Times New Roman"/>
                <w:b/>
                <w:bCs/>
                <w:color w:val="auto"/>
                <w:lang w:eastAsia="en-GB"/>
              </w:rPr>
            </w:pPr>
            <w:r w:rsidRPr="007B26AA">
              <w:rPr>
                <w:rFonts w:eastAsia="Times New Roman"/>
                <w:b/>
                <w:bCs/>
                <w:color w:val="auto"/>
                <w:lang w:eastAsia="en-GB"/>
              </w:rPr>
              <w:t>Number of cases</w:t>
            </w:r>
          </w:p>
        </w:tc>
        <w:tc>
          <w:tcPr>
            <w:tcW w:w="1843" w:type="dxa"/>
            <w:tcBorders>
              <w:top w:val="nil"/>
              <w:left w:val="nil"/>
              <w:bottom w:val="single" w:sz="4" w:space="0" w:color="auto"/>
              <w:right w:val="single" w:sz="4" w:space="0" w:color="auto"/>
            </w:tcBorders>
            <w:shd w:val="clear" w:color="000000" w:fill="FFC000"/>
            <w:noWrap/>
            <w:vAlign w:val="center"/>
            <w:hideMark/>
          </w:tcPr>
          <w:p w14:paraId="655AB408" w14:textId="77777777" w:rsidR="001A6C40" w:rsidRPr="007B26AA" w:rsidRDefault="001A6C40" w:rsidP="001A6C40">
            <w:pPr>
              <w:widowControl/>
              <w:spacing w:after="0"/>
              <w:jc w:val="center"/>
              <w:rPr>
                <w:rFonts w:eastAsia="Times New Roman"/>
                <w:b/>
                <w:bCs/>
                <w:color w:val="auto"/>
                <w:lang w:eastAsia="en-GB"/>
              </w:rPr>
            </w:pPr>
            <w:r w:rsidRPr="007B26AA">
              <w:rPr>
                <w:rFonts w:eastAsia="Times New Roman"/>
                <w:b/>
                <w:bCs/>
                <w:color w:val="auto"/>
                <w:lang w:eastAsia="en-GB"/>
              </w:rPr>
              <w:t>% of total (N=171)</w:t>
            </w:r>
          </w:p>
        </w:tc>
      </w:tr>
      <w:tr w:rsidR="007B26AA" w:rsidRPr="007B26AA" w14:paraId="63D29030" w14:textId="77777777" w:rsidTr="00CA2DAC">
        <w:trPr>
          <w:trHeight w:val="345"/>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5F4EDCB7" w14:textId="77777777" w:rsidR="001A6C40" w:rsidRPr="007B26AA" w:rsidRDefault="001A6C40" w:rsidP="001A6C40">
            <w:pPr>
              <w:widowControl/>
              <w:spacing w:after="0"/>
              <w:rPr>
                <w:rFonts w:eastAsia="Times New Roman"/>
                <w:color w:val="auto"/>
                <w:lang w:eastAsia="en-GB"/>
              </w:rPr>
            </w:pPr>
            <w:r w:rsidRPr="007B26AA">
              <w:rPr>
                <w:rFonts w:eastAsia="Times New Roman"/>
                <w:color w:val="auto"/>
                <w:lang w:eastAsia="en-GB"/>
              </w:rPr>
              <w:t>0</w:t>
            </w:r>
          </w:p>
        </w:tc>
        <w:tc>
          <w:tcPr>
            <w:tcW w:w="1918" w:type="dxa"/>
            <w:tcBorders>
              <w:top w:val="nil"/>
              <w:left w:val="nil"/>
              <w:bottom w:val="single" w:sz="4" w:space="0" w:color="auto"/>
              <w:right w:val="single" w:sz="4" w:space="0" w:color="auto"/>
            </w:tcBorders>
            <w:shd w:val="clear" w:color="000000" w:fill="FFFF00"/>
            <w:noWrap/>
            <w:vAlign w:val="center"/>
            <w:hideMark/>
          </w:tcPr>
          <w:p w14:paraId="6F76511D"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2</w:t>
            </w:r>
          </w:p>
        </w:tc>
        <w:tc>
          <w:tcPr>
            <w:tcW w:w="2002" w:type="dxa"/>
            <w:tcBorders>
              <w:top w:val="nil"/>
              <w:left w:val="nil"/>
              <w:bottom w:val="single" w:sz="4" w:space="0" w:color="auto"/>
              <w:right w:val="single" w:sz="4" w:space="0" w:color="auto"/>
            </w:tcBorders>
            <w:shd w:val="clear" w:color="000000" w:fill="FFFF00"/>
            <w:noWrap/>
            <w:vAlign w:val="center"/>
            <w:hideMark/>
          </w:tcPr>
          <w:p w14:paraId="2912B04F"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0.70</w:t>
            </w:r>
          </w:p>
        </w:tc>
        <w:tc>
          <w:tcPr>
            <w:tcW w:w="1950" w:type="dxa"/>
            <w:tcBorders>
              <w:top w:val="nil"/>
              <w:left w:val="nil"/>
              <w:bottom w:val="single" w:sz="4" w:space="0" w:color="auto"/>
              <w:right w:val="single" w:sz="4" w:space="0" w:color="auto"/>
            </w:tcBorders>
            <w:shd w:val="clear" w:color="000000" w:fill="FFFF00"/>
            <w:vAlign w:val="center"/>
            <w:hideMark/>
          </w:tcPr>
          <w:p w14:paraId="4D029A65"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5</w:t>
            </w:r>
          </w:p>
        </w:tc>
        <w:tc>
          <w:tcPr>
            <w:tcW w:w="1843" w:type="dxa"/>
            <w:tcBorders>
              <w:top w:val="nil"/>
              <w:left w:val="nil"/>
              <w:bottom w:val="single" w:sz="4" w:space="0" w:color="auto"/>
              <w:right w:val="single" w:sz="4" w:space="0" w:color="auto"/>
            </w:tcBorders>
            <w:shd w:val="clear" w:color="000000" w:fill="FFFF00"/>
            <w:noWrap/>
            <w:vAlign w:val="center"/>
            <w:hideMark/>
          </w:tcPr>
          <w:p w14:paraId="77E9EA68"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2.92</w:t>
            </w:r>
          </w:p>
        </w:tc>
      </w:tr>
      <w:tr w:rsidR="007B26AA" w:rsidRPr="007B26AA" w14:paraId="14C4D2B3" w14:textId="77777777" w:rsidTr="00CA2DAC">
        <w:trPr>
          <w:trHeight w:val="345"/>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1FF27DBF" w14:textId="77777777" w:rsidR="001A6C40" w:rsidRPr="007B26AA" w:rsidRDefault="001A6C40" w:rsidP="001A6C40">
            <w:pPr>
              <w:widowControl/>
              <w:spacing w:after="0"/>
              <w:rPr>
                <w:rFonts w:eastAsia="Times New Roman"/>
                <w:color w:val="auto"/>
                <w:lang w:eastAsia="en-GB"/>
              </w:rPr>
            </w:pPr>
            <w:r w:rsidRPr="007B26AA">
              <w:rPr>
                <w:rFonts w:eastAsia="Times New Roman"/>
                <w:color w:val="auto"/>
                <w:lang w:eastAsia="en-GB"/>
              </w:rPr>
              <w:t>1 to 10</w:t>
            </w:r>
          </w:p>
        </w:tc>
        <w:tc>
          <w:tcPr>
            <w:tcW w:w="1918" w:type="dxa"/>
            <w:tcBorders>
              <w:top w:val="nil"/>
              <w:left w:val="nil"/>
              <w:bottom w:val="single" w:sz="4" w:space="0" w:color="auto"/>
              <w:right w:val="single" w:sz="4" w:space="0" w:color="auto"/>
            </w:tcBorders>
            <w:shd w:val="clear" w:color="000000" w:fill="FFFF00"/>
            <w:noWrap/>
            <w:vAlign w:val="center"/>
            <w:hideMark/>
          </w:tcPr>
          <w:p w14:paraId="34CEC8FA"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72</w:t>
            </w:r>
          </w:p>
        </w:tc>
        <w:tc>
          <w:tcPr>
            <w:tcW w:w="2002" w:type="dxa"/>
            <w:tcBorders>
              <w:top w:val="nil"/>
              <w:left w:val="nil"/>
              <w:bottom w:val="single" w:sz="4" w:space="0" w:color="auto"/>
              <w:right w:val="single" w:sz="4" w:space="0" w:color="auto"/>
            </w:tcBorders>
            <w:shd w:val="clear" w:color="000000" w:fill="FFFF00"/>
            <w:noWrap/>
            <w:vAlign w:val="center"/>
            <w:hideMark/>
          </w:tcPr>
          <w:p w14:paraId="7C00E852"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25.09</w:t>
            </w:r>
          </w:p>
        </w:tc>
        <w:tc>
          <w:tcPr>
            <w:tcW w:w="1950" w:type="dxa"/>
            <w:tcBorders>
              <w:top w:val="nil"/>
              <w:left w:val="nil"/>
              <w:bottom w:val="single" w:sz="4" w:space="0" w:color="auto"/>
              <w:right w:val="single" w:sz="4" w:space="0" w:color="auto"/>
            </w:tcBorders>
            <w:shd w:val="clear" w:color="000000" w:fill="FFFF00"/>
            <w:vAlign w:val="center"/>
            <w:hideMark/>
          </w:tcPr>
          <w:p w14:paraId="49DD9942"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13</w:t>
            </w:r>
          </w:p>
        </w:tc>
        <w:tc>
          <w:tcPr>
            <w:tcW w:w="1843" w:type="dxa"/>
            <w:tcBorders>
              <w:top w:val="nil"/>
              <w:left w:val="nil"/>
              <w:bottom w:val="single" w:sz="4" w:space="0" w:color="auto"/>
              <w:right w:val="single" w:sz="4" w:space="0" w:color="auto"/>
            </w:tcBorders>
            <w:shd w:val="clear" w:color="000000" w:fill="FFFF00"/>
            <w:noWrap/>
            <w:vAlign w:val="center"/>
            <w:hideMark/>
          </w:tcPr>
          <w:p w14:paraId="554D6266"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7.60</w:t>
            </w:r>
          </w:p>
        </w:tc>
      </w:tr>
      <w:tr w:rsidR="007B26AA" w:rsidRPr="007B26AA" w14:paraId="1412F78F" w14:textId="77777777" w:rsidTr="00CA2DAC">
        <w:trPr>
          <w:trHeight w:val="345"/>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5DD3E93A" w14:textId="77777777" w:rsidR="001A6C40" w:rsidRPr="007B26AA" w:rsidRDefault="001A6C40" w:rsidP="001A6C40">
            <w:pPr>
              <w:widowControl/>
              <w:spacing w:after="0"/>
              <w:rPr>
                <w:rFonts w:eastAsia="Times New Roman"/>
                <w:color w:val="auto"/>
                <w:lang w:eastAsia="en-GB"/>
              </w:rPr>
            </w:pPr>
            <w:r w:rsidRPr="007B26AA">
              <w:rPr>
                <w:rFonts w:eastAsia="Times New Roman"/>
                <w:color w:val="auto"/>
                <w:lang w:eastAsia="en-GB"/>
              </w:rPr>
              <w:t>11 to 20</w:t>
            </w:r>
          </w:p>
        </w:tc>
        <w:tc>
          <w:tcPr>
            <w:tcW w:w="1918" w:type="dxa"/>
            <w:tcBorders>
              <w:top w:val="nil"/>
              <w:left w:val="nil"/>
              <w:bottom w:val="single" w:sz="4" w:space="0" w:color="auto"/>
              <w:right w:val="single" w:sz="4" w:space="0" w:color="auto"/>
            </w:tcBorders>
            <w:shd w:val="clear" w:color="000000" w:fill="FFFF00"/>
            <w:noWrap/>
            <w:vAlign w:val="center"/>
            <w:hideMark/>
          </w:tcPr>
          <w:p w14:paraId="25A74BDC"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68</w:t>
            </w:r>
          </w:p>
        </w:tc>
        <w:tc>
          <w:tcPr>
            <w:tcW w:w="2002" w:type="dxa"/>
            <w:tcBorders>
              <w:top w:val="nil"/>
              <w:left w:val="nil"/>
              <w:bottom w:val="single" w:sz="4" w:space="0" w:color="auto"/>
              <w:right w:val="single" w:sz="4" w:space="0" w:color="auto"/>
            </w:tcBorders>
            <w:shd w:val="clear" w:color="000000" w:fill="FFFF00"/>
            <w:noWrap/>
            <w:vAlign w:val="center"/>
            <w:hideMark/>
          </w:tcPr>
          <w:p w14:paraId="1E15FF15"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23.69</w:t>
            </w:r>
          </w:p>
        </w:tc>
        <w:tc>
          <w:tcPr>
            <w:tcW w:w="1950" w:type="dxa"/>
            <w:tcBorders>
              <w:top w:val="nil"/>
              <w:left w:val="nil"/>
              <w:bottom w:val="single" w:sz="4" w:space="0" w:color="auto"/>
              <w:right w:val="single" w:sz="4" w:space="0" w:color="auto"/>
            </w:tcBorders>
            <w:shd w:val="clear" w:color="000000" w:fill="FFFF00"/>
            <w:vAlign w:val="center"/>
            <w:hideMark/>
          </w:tcPr>
          <w:p w14:paraId="4CE77908"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11</w:t>
            </w:r>
          </w:p>
        </w:tc>
        <w:tc>
          <w:tcPr>
            <w:tcW w:w="1843" w:type="dxa"/>
            <w:tcBorders>
              <w:top w:val="nil"/>
              <w:left w:val="nil"/>
              <w:bottom w:val="single" w:sz="4" w:space="0" w:color="auto"/>
              <w:right w:val="single" w:sz="4" w:space="0" w:color="auto"/>
            </w:tcBorders>
            <w:shd w:val="clear" w:color="000000" w:fill="FFFF00"/>
            <w:noWrap/>
            <w:vAlign w:val="center"/>
            <w:hideMark/>
          </w:tcPr>
          <w:p w14:paraId="671B0EC8"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6.43</w:t>
            </w:r>
          </w:p>
        </w:tc>
      </w:tr>
      <w:tr w:rsidR="007B26AA" w:rsidRPr="007B26AA" w14:paraId="1FD8CBB2" w14:textId="77777777" w:rsidTr="00CA2DAC">
        <w:trPr>
          <w:trHeight w:val="345"/>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36AFE7D1" w14:textId="77777777" w:rsidR="001A6C40" w:rsidRPr="007B26AA" w:rsidRDefault="001A6C40" w:rsidP="001A6C40">
            <w:pPr>
              <w:widowControl/>
              <w:spacing w:after="0"/>
              <w:rPr>
                <w:rFonts w:eastAsia="Times New Roman"/>
                <w:color w:val="auto"/>
                <w:lang w:eastAsia="en-GB"/>
              </w:rPr>
            </w:pPr>
            <w:r w:rsidRPr="007B26AA">
              <w:rPr>
                <w:rFonts w:eastAsia="Times New Roman"/>
                <w:color w:val="auto"/>
                <w:lang w:eastAsia="en-GB"/>
              </w:rPr>
              <w:t>21 to 30</w:t>
            </w:r>
          </w:p>
        </w:tc>
        <w:tc>
          <w:tcPr>
            <w:tcW w:w="1918" w:type="dxa"/>
            <w:tcBorders>
              <w:top w:val="nil"/>
              <w:left w:val="nil"/>
              <w:bottom w:val="single" w:sz="4" w:space="0" w:color="auto"/>
              <w:right w:val="single" w:sz="4" w:space="0" w:color="auto"/>
            </w:tcBorders>
            <w:shd w:val="clear" w:color="000000" w:fill="FFFF00"/>
            <w:noWrap/>
            <w:vAlign w:val="center"/>
            <w:hideMark/>
          </w:tcPr>
          <w:p w14:paraId="155CFF9D"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60</w:t>
            </w:r>
          </w:p>
        </w:tc>
        <w:tc>
          <w:tcPr>
            <w:tcW w:w="2002" w:type="dxa"/>
            <w:tcBorders>
              <w:top w:val="nil"/>
              <w:left w:val="nil"/>
              <w:bottom w:val="single" w:sz="4" w:space="0" w:color="auto"/>
              <w:right w:val="single" w:sz="4" w:space="0" w:color="auto"/>
            </w:tcBorders>
            <w:shd w:val="clear" w:color="000000" w:fill="FFFF00"/>
            <w:noWrap/>
            <w:vAlign w:val="center"/>
            <w:hideMark/>
          </w:tcPr>
          <w:p w14:paraId="2BC6F6D7"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20.91</w:t>
            </w:r>
          </w:p>
        </w:tc>
        <w:tc>
          <w:tcPr>
            <w:tcW w:w="1950" w:type="dxa"/>
            <w:tcBorders>
              <w:top w:val="nil"/>
              <w:left w:val="nil"/>
              <w:bottom w:val="single" w:sz="4" w:space="0" w:color="auto"/>
              <w:right w:val="single" w:sz="4" w:space="0" w:color="auto"/>
            </w:tcBorders>
            <w:shd w:val="clear" w:color="000000" w:fill="FFFF00"/>
            <w:vAlign w:val="center"/>
            <w:hideMark/>
          </w:tcPr>
          <w:p w14:paraId="0AF8508E"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17</w:t>
            </w:r>
          </w:p>
        </w:tc>
        <w:tc>
          <w:tcPr>
            <w:tcW w:w="1843" w:type="dxa"/>
            <w:tcBorders>
              <w:top w:val="nil"/>
              <w:left w:val="nil"/>
              <w:bottom w:val="single" w:sz="4" w:space="0" w:color="auto"/>
              <w:right w:val="single" w:sz="4" w:space="0" w:color="auto"/>
            </w:tcBorders>
            <w:shd w:val="clear" w:color="000000" w:fill="FFFF00"/>
            <w:noWrap/>
            <w:vAlign w:val="center"/>
            <w:hideMark/>
          </w:tcPr>
          <w:p w14:paraId="7336FEC5"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9.94</w:t>
            </w:r>
          </w:p>
        </w:tc>
      </w:tr>
      <w:tr w:rsidR="007B26AA" w:rsidRPr="007B26AA" w14:paraId="5C9FC424" w14:textId="77777777" w:rsidTr="00CA2DAC">
        <w:trPr>
          <w:trHeight w:val="345"/>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5B0B3684" w14:textId="77777777" w:rsidR="001A6C40" w:rsidRPr="007B26AA" w:rsidRDefault="001A6C40" w:rsidP="001A6C40">
            <w:pPr>
              <w:widowControl/>
              <w:spacing w:after="0"/>
              <w:rPr>
                <w:rFonts w:eastAsia="Times New Roman"/>
                <w:color w:val="auto"/>
                <w:lang w:eastAsia="en-GB"/>
              </w:rPr>
            </w:pPr>
            <w:r w:rsidRPr="007B26AA">
              <w:rPr>
                <w:rFonts w:eastAsia="Times New Roman"/>
                <w:color w:val="auto"/>
                <w:lang w:eastAsia="en-GB"/>
              </w:rPr>
              <w:t>31 to 40</w:t>
            </w:r>
          </w:p>
        </w:tc>
        <w:tc>
          <w:tcPr>
            <w:tcW w:w="1918" w:type="dxa"/>
            <w:tcBorders>
              <w:top w:val="nil"/>
              <w:left w:val="nil"/>
              <w:bottom w:val="single" w:sz="4" w:space="0" w:color="auto"/>
              <w:right w:val="single" w:sz="4" w:space="0" w:color="auto"/>
            </w:tcBorders>
            <w:shd w:val="clear" w:color="000000" w:fill="FFFF00"/>
            <w:noWrap/>
            <w:vAlign w:val="center"/>
            <w:hideMark/>
          </w:tcPr>
          <w:p w14:paraId="58375166"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28</w:t>
            </w:r>
          </w:p>
        </w:tc>
        <w:tc>
          <w:tcPr>
            <w:tcW w:w="2002" w:type="dxa"/>
            <w:tcBorders>
              <w:top w:val="nil"/>
              <w:left w:val="nil"/>
              <w:bottom w:val="single" w:sz="4" w:space="0" w:color="auto"/>
              <w:right w:val="single" w:sz="4" w:space="0" w:color="auto"/>
            </w:tcBorders>
            <w:shd w:val="clear" w:color="000000" w:fill="FFFF00"/>
            <w:noWrap/>
            <w:vAlign w:val="center"/>
            <w:hideMark/>
          </w:tcPr>
          <w:p w14:paraId="5D3AA206"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9.76</w:t>
            </w:r>
          </w:p>
        </w:tc>
        <w:tc>
          <w:tcPr>
            <w:tcW w:w="1950" w:type="dxa"/>
            <w:tcBorders>
              <w:top w:val="nil"/>
              <w:left w:val="nil"/>
              <w:bottom w:val="single" w:sz="4" w:space="0" w:color="auto"/>
              <w:right w:val="single" w:sz="4" w:space="0" w:color="auto"/>
            </w:tcBorders>
            <w:shd w:val="clear" w:color="000000" w:fill="FFFF00"/>
            <w:vAlign w:val="center"/>
            <w:hideMark/>
          </w:tcPr>
          <w:p w14:paraId="2D66B691"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9</w:t>
            </w:r>
          </w:p>
        </w:tc>
        <w:tc>
          <w:tcPr>
            <w:tcW w:w="1843" w:type="dxa"/>
            <w:tcBorders>
              <w:top w:val="nil"/>
              <w:left w:val="nil"/>
              <w:bottom w:val="single" w:sz="4" w:space="0" w:color="auto"/>
              <w:right w:val="single" w:sz="4" w:space="0" w:color="auto"/>
            </w:tcBorders>
            <w:shd w:val="clear" w:color="000000" w:fill="FFFF00"/>
            <w:noWrap/>
            <w:vAlign w:val="center"/>
            <w:hideMark/>
          </w:tcPr>
          <w:p w14:paraId="5876B237"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5.26</w:t>
            </w:r>
          </w:p>
        </w:tc>
      </w:tr>
      <w:tr w:rsidR="007B26AA" w:rsidRPr="007B26AA" w14:paraId="768A9A48" w14:textId="77777777" w:rsidTr="00CA2DAC">
        <w:trPr>
          <w:trHeight w:val="345"/>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783482F3" w14:textId="77777777" w:rsidR="001A6C40" w:rsidRPr="007B26AA" w:rsidRDefault="001A6C40" w:rsidP="001A6C40">
            <w:pPr>
              <w:widowControl/>
              <w:spacing w:after="0"/>
              <w:rPr>
                <w:rFonts w:eastAsia="Times New Roman"/>
                <w:color w:val="auto"/>
                <w:lang w:eastAsia="en-GB"/>
              </w:rPr>
            </w:pPr>
            <w:r w:rsidRPr="007B26AA">
              <w:rPr>
                <w:rFonts w:eastAsia="Times New Roman"/>
                <w:color w:val="auto"/>
                <w:lang w:eastAsia="en-GB"/>
              </w:rPr>
              <w:t>41 to 50</w:t>
            </w:r>
          </w:p>
        </w:tc>
        <w:tc>
          <w:tcPr>
            <w:tcW w:w="1918" w:type="dxa"/>
            <w:tcBorders>
              <w:top w:val="nil"/>
              <w:left w:val="nil"/>
              <w:bottom w:val="single" w:sz="4" w:space="0" w:color="auto"/>
              <w:right w:val="single" w:sz="4" w:space="0" w:color="auto"/>
            </w:tcBorders>
            <w:shd w:val="clear" w:color="000000" w:fill="FFFF00"/>
            <w:noWrap/>
            <w:vAlign w:val="center"/>
            <w:hideMark/>
          </w:tcPr>
          <w:p w14:paraId="1190975F"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26</w:t>
            </w:r>
          </w:p>
        </w:tc>
        <w:tc>
          <w:tcPr>
            <w:tcW w:w="2002" w:type="dxa"/>
            <w:tcBorders>
              <w:top w:val="nil"/>
              <w:left w:val="nil"/>
              <w:bottom w:val="single" w:sz="4" w:space="0" w:color="auto"/>
              <w:right w:val="single" w:sz="4" w:space="0" w:color="auto"/>
            </w:tcBorders>
            <w:shd w:val="clear" w:color="000000" w:fill="FFFF00"/>
            <w:noWrap/>
            <w:vAlign w:val="center"/>
            <w:hideMark/>
          </w:tcPr>
          <w:p w14:paraId="730BCAFC"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9.06</w:t>
            </w:r>
          </w:p>
        </w:tc>
        <w:tc>
          <w:tcPr>
            <w:tcW w:w="1950" w:type="dxa"/>
            <w:tcBorders>
              <w:top w:val="nil"/>
              <w:left w:val="nil"/>
              <w:bottom w:val="single" w:sz="4" w:space="0" w:color="auto"/>
              <w:right w:val="single" w:sz="4" w:space="0" w:color="auto"/>
            </w:tcBorders>
            <w:shd w:val="clear" w:color="000000" w:fill="FFFF00"/>
            <w:vAlign w:val="center"/>
            <w:hideMark/>
          </w:tcPr>
          <w:p w14:paraId="26771D95"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10</w:t>
            </w:r>
          </w:p>
        </w:tc>
        <w:tc>
          <w:tcPr>
            <w:tcW w:w="1843" w:type="dxa"/>
            <w:tcBorders>
              <w:top w:val="nil"/>
              <w:left w:val="nil"/>
              <w:bottom w:val="single" w:sz="4" w:space="0" w:color="auto"/>
              <w:right w:val="single" w:sz="4" w:space="0" w:color="auto"/>
            </w:tcBorders>
            <w:shd w:val="clear" w:color="000000" w:fill="FFFF00"/>
            <w:noWrap/>
            <w:vAlign w:val="center"/>
            <w:hideMark/>
          </w:tcPr>
          <w:p w14:paraId="42B6B6AB"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5.85</w:t>
            </w:r>
          </w:p>
        </w:tc>
      </w:tr>
      <w:tr w:rsidR="007B26AA" w:rsidRPr="007B26AA" w14:paraId="43C5DB93" w14:textId="77777777" w:rsidTr="00CA2DAC">
        <w:trPr>
          <w:trHeight w:val="345"/>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3E4DA608" w14:textId="77777777" w:rsidR="001A6C40" w:rsidRPr="007B26AA" w:rsidRDefault="001A6C40" w:rsidP="001A6C40">
            <w:pPr>
              <w:widowControl/>
              <w:spacing w:after="0"/>
              <w:rPr>
                <w:rFonts w:eastAsia="Times New Roman"/>
                <w:color w:val="auto"/>
                <w:lang w:eastAsia="en-GB"/>
              </w:rPr>
            </w:pPr>
            <w:r w:rsidRPr="007B26AA">
              <w:rPr>
                <w:rFonts w:eastAsia="Times New Roman"/>
                <w:color w:val="auto"/>
                <w:lang w:eastAsia="en-GB"/>
              </w:rPr>
              <w:t>51 to 60</w:t>
            </w:r>
          </w:p>
        </w:tc>
        <w:tc>
          <w:tcPr>
            <w:tcW w:w="1918" w:type="dxa"/>
            <w:tcBorders>
              <w:top w:val="nil"/>
              <w:left w:val="nil"/>
              <w:bottom w:val="single" w:sz="4" w:space="0" w:color="auto"/>
              <w:right w:val="single" w:sz="4" w:space="0" w:color="auto"/>
            </w:tcBorders>
            <w:shd w:val="clear" w:color="000000" w:fill="FFFF00"/>
            <w:noWrap/>
            <w:vAlign w:val="center"/>
            <w:hideMark/>
          </w:tcPr>
          <w:p w14:paraId="43E74DB5"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9</w:t>
            </w:r>
          </w:p>
        </w:tc>
        <w:tc>
          <w:tcPr>
            <w:tcW w:w="2002" w:type="dxa"/>
            <w:tcBorders>
              <w:top w:val="nil"/>
              <w:left w:val="nil"/>
              <w:bottom w:val="single" w:sz="4" w:space="0" w:color="auto"/>
              <w:right w:val="single" w:sz="4" w:space="0" w:color="auto"/>
            </w:tcBorders>
            <w:shd w:val="clear" w:color="000000" w:fill="FFFF00"/>
            <w:noWrap/>
            <w:vAlign w:val="center"/>
            <w:hideMark/>
          </w:tcPr>
          <w:p w14:paraId="1B9CF990"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3.14</w:t>
            </w:r>
          </w:p>
        </w:tc>
        <w:tc>
          <w:tcPr>
            <w:tcW w:w="1950" w:type="dxa"/>
            <w:tcBorders>
              <w:top w:val="nil"/>
              <w:left w:val="nil"/>
              <w:bottom w:val="single" w:sz="4" w:space="0" w:color="auto"/>
              <w:right w:val="single" w:sz="4" w:space="0" w:color="auto"/>
            </w:tcBorders>
            <w:shd w:val="clear" w:color="000000" w:fill="FFFF00"/>
            <w:vAlign w:val="center"/>
            <w:hideMark/>
          </w:tcPr>
          <w:p w14:paraId="701ED6DC"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11</w:t>
            </w:r>
          </w:p>
        </w:tc>
        <w:tc>
          <w:tcPr>
            <w:tcW w:w="1843" w:type="dxa"/>
            <w:tcBorders>
              <w:top w:val="nil"/>
              <w:left w:val="nil"/>
              <w:bottom w:val="single" w:sz="4" w:space="0" w:color="auto"/>
              <w:right w:val="single" w:sz="4" w:space="0" w:color="auto"/>
            </w:tcBorders>
            <w:shd w:val="clear" w:color="000000" w:fill="FFFF00"/>
            <w:noWrap/>
            <w:vAlign w:val="center"/>
            <w:hideMark/>
          </w:tcPr>
          <w:p w14:paraId="6A25B60C"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6.43</w:t>
            </w:r>
          </w:p>
        </w:tc>
      </w:tr>
      <w:tr w:rsidR="007B26AA" w:rsidRPr="007B26AA" w14:paraId="0D55D16C" w14:textId="77777777" w:rsidTr="00CA2DAC">
        <w:trPr>
          <w:trHeight w:val="345"/>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188581DA" w14:textId="77777777" w:rsidR="001A6C40" w:rsidRPr="007B26AA" w:rsidRDefault="001A6C40" w:rsidP="001A6C40">
            <w:pPr>
              <w:widowControl/>
              <w:spacing w:after="0"/>
              <w:rPr>
                <w:rFonts w:eastAsia="Times New Roman"/>
                <w:color w:val="auto"/>
                <w:lang w:eastAsia="en-GB"/>
              </w:rPr>
            </w:pPr>
            <w:r w:rsidRPr="007B26AA">
              <w:rPr>
                <w:rFonts w:eastAsia="Times New Roman"/>
                <w:color w:val="auto"/>
                <w:lang w:eastAsia="en-GB"/>
              </w:rPr>
              <w:t>61 to 70</w:t>
            </w:r>
          </w:p>
        </w:tc>
        <w:tc>
          <w:tcPr>
            <w:tcW w:w="1918" w:type="dxa"/>
            <w:tcBorders>
              <w:top w:val="nil"/>
              <w:left w:val="nil"/>
              <w:bottom w:val="single" w:sz="4" w:space="0" w:color="auto"/>
              <w:right w:val="single" w:sz="4" w:space="0" w:color="auto"/>
            </w:tcBorders>
            <w:shd w:val="clear" w:color="000000" w:fill="FFFF00"/>
            <w:noWrap/>
            <w:vAlign w:val="center"/>
            <w:hideMark/>
          </w:tcPr>
          <w:p w14:paraId="54D34DCE"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9</w:t>
            </w:r>
          </w:p>
        </w:tc>
        <w:tc>
          <w:tcPr>
            <w:tcW w:w="2002" w:type="dxa"/>
            <w:tcBorders>
              <w:top w:val="nil"/>
              <w:left w:val="nil"/>
              <w:bottom w:val="single" w:sz="4" w:space="0" w:color="auto"/>
              <w:right w:val="single" w:sz="4" w:space="0" w:color="auto"/>
            </w:tcBorders>
            <w:shd w:val="clear" w:color="000000" w:fill="FFFF00"/>
            <w:noWrap/>
            <w:vAlign w:val="center"/>
            <w:hideMark/>
          </w:tcPr>
          <w:p w14:paraId="495CA7DC"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3.14</w:t>
            </w:r>
          </w:p>
        </w:tc>
        <w:tc>
          <w:tcPr>
            <w:tcW w:w="1950" w:type="dxa"/>
            <w:tcBorders>
              <w:top w:val="nil"/>
              <w:left w:val="nil"/>
              <w:bottom w:val="single" w:sz="4" w:space="0" w:color="auto"/>
              <w:right w:val="single" w:sz="4" w:space="0" w:color="auto"/>
            </w:tcBorders>
            <w:shd w:val="clear" w:color="000000" w:fill="FFFF00"/>
            <w:vAlign w:val="center"/>
            <w:hideMark/>
          </w:tcPr>
          <w:p w14:paraId="02A07C77"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8</w:t>
            </w:r>
          </w:p>
        </w:tc>
        <w:tc>
          <w:tcPr>
            <w:tcW w:w="1843" w:type="dxa"/>
            <w:tcBorders>
              <w:top w:val="nil"/>
              <w:left w:val="nil"/>
              <w:bottom w:val="single" w:sz="4" w:space="0" w:color="auto"/>
              <w:right w:val="single" w:sz="4" w:space="0" w:color="auto"/>
            </w:tcBorders>
            <w:shd w:val="clear" w:color="000000" w:fill="FFFF00"/>
            <w:noWrap/>
            <w:vAlign w:val="center"/>
            <w:hideMark/>
          </w:tcPr>
          <w:p w14:paraId="61D39707"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4.68</w:t>
            </w:r>
          </w:p>
        </w:tc>
      </w:tr>
      <w:tr w:rsidR="007B26AA" w:rsidRPr="007B26AA" w14:paraId="6FA9E071" w14:textId="77777777" w:rsidTr="00CA2DAC">
        <w:trPr>
          <w:trHeight w:val="345"/>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304FD99A" w14:textId="77777777" w:rsidR="001A6C40" w:rsidRPr="007B26AA" w:rsidRDefault="001A6C40" w:rsidP="001A6C40">
            <w:pPr>
              <w:widowControl/>
              <w:spacing w:after="0"/>
              <w:rPr>
                <w:rFonts w:eastAsia="Times New Roman"/>
                <w:color w:val="auto"/>
                <w:lang w:eastAsia="en-GB"/>
              </w:rPr>
            </w:pPr>
            <w:r w:rsidRPr="007B26AA">
              <w:rPr>
                <w:rFonts w:eastAsia="Times New Roman"/>
                <w:color w:val="auto"/>
                <w:lang w:eastAsia="en-GB"/>
              </w:rPr>
              <w:t>71 to 80</w:t>
            </w:r>
          </w:p>
        </w:tc>
        <w:tc>
          <w:tcPr>
            <w:tcW w:w="1918" w:type="dxa"/>
            <w:tcBorders>
              <w:top w:val="nil"/>
              <w:left w:val="nil"/>
              <w:bottom w:val="single" w:sz="4" w:space="0" w:color="auto"/>
              <w:right w:val="single" w:sz="4" w:space="0" w:color="auto"/>
            </w:tcBorders>
            <w:shd w:val="clear" w:color="000000" w:fill="FFFF00"/>
            <w:noWrap/>
            <w:vAlign w:val="center"/>
            <w:hideMark/>
          </w:tcPr>
          <w:p w14:paraId="025BB9B9"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4</w:t>
            </w:r>
          </w:p>
        </w:tc>
        <w:tc>
          <w:tcPr>
            <w:tcW w:w="2002" w:type="dxa"/>
            <w:tcBorders>
              <w:top w:val="nil"/>
              <w:left w:val="nil"/>
              <w:bottom w:val="single" w:sz="4" w:space="0" w:color="auto"/>
              <w:right w:val="single" w:sz="4" w:space="0" w:color="auto"/>
            </w:tcBorders>
            <w:shd w:val="clear" w:color="000000" w:fill="FFFF00"/>
            <w:noWrap/>
            <w:vAlign w:val="center"/>
            <w:hideMark/>
          </w:tcPr>
          <w:p w14:paraId="13F09A58"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1.39</w:t>
            </w:r>
          </w:p>
        </w:tc>
        <w:tc>
          <w:tcPr>
            <w:tcW w:w="1950" w:type="dxa"/>
            <w:tcBorders>
              <w:top w:val="nil"/>
              <w:left w:val="nil"/>
              <w:bottom w:val="single" w:sz="4" w:space="0" w:color="auto"/>
              <w:right w:val="single" w:sz="4" w:space="0" w:color="auto"/>
            </w:tcBorders>
            <w:shd w:val="clear" w:color="000000" w:fill="FFFF00"/>
            <w:vAlign w:val="center"/>
            <w:hideMark/>
          </w:tcPr>
          <w:p w14:paraId="105DD4ED"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6</w:t>
            </w:r>
          </w:p>
        </w:tc>
        <w:tc>
          <w:tcPr>
            <w:tcW w:w="1843" w:type="dxa"/>
            <w:tcBorders>
              <w:top w:val="nil"/>
              <w:left w:val="nil"/>
              <w:bottom w:val="single" w:sz="4" w:space="0" w:color="auto"/>
              <w:right w:val="single" w:sz="4" w:space="0" w:color="auto"/>
            </w:tcBorders>
            <w:shd w:val="clear" w:color="000000" w:fill="FFFF00"/>
            <w:noWrap/>
            <w:vAlign w:val="center"/>
            <w:hideMark/>
          </w:tcPr>
          <w:p w14:paraId="7ABE3FFE"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3.51</w:t>
            </w:r>
          </w:p>
        </w:tc>
      </w:tr>
      <w:tr w:rsidR="007B26AA" w:rsidRPr="007B26AA" w14:paraId="10116235" w14:textId="77777777" w:rsidTr="00CA2DAC">
        <w:trPr>
          <w:trHeight w:val="345"/>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631441EA" w14:textId="77777777" w:rsidR="001A6C40" w:rsidRPr="007B26AA" w:rsidRDefault="001A6C40" w:rsidP="001A6C40">
            <w:pPr>
              <w:widowControl/>
              <w:spacing w:after="0"/>
              <w:rPr>
                <w:rFonts w:eastAsia="Times New Roman"/>
                <w:color w:val="auto"/>
                <w:lang w:eastAsia="en-GB"/>
              </w:rPr>
            </w:pPr>
            <w:r w:rsidRPr="007B26AA">
              <w:rPr>
                <w:rFonts w:eastAsia="Times New Roman"/>
                <w:color w:val="auto"/>
                <w:lang w:eastAsia="en-GB"/>
              </w:rPr>
              <w:t>81 to 90</w:t>
            </w:r>
          </w:p>
        </w:tc>
        <w:tc>
          <w:tcPr>
            <w:tcW w:w="1918" w:type="dxa"/>
            <w:tcBorders>
              <w:top w:val="nil"/>
              <w:left w:val="nil"/>
              <w:bottom w:val="single" w:sz="4" w:space="0" w:color="auto"/>
              <w:right w:val="single" w:sz="4" w:space="0" w:color="auto"/>
            </w:tcBorders>
            <w:shd w:val="clear" w:color="000000" w:fill="FFFF00"/>
            <w:noWrap/>
            <w:vAlign w:val="center"/>
            <w:hideMark/>
          </w:tcPr>
          <w:p w14:paraId="1B319962"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2</w:t>
            </w:r>
          </w:p>
        </w:tc>
        <w:tc>
          <w:tcPr>
            <w:tcW w:w="2002" w:type="dxa"/>
            <w:tcBorders>
              <w:top w:val="nil"/>
              <w:left w:val="nil"/>
              <w:bottom w:val="single" w:sz="4" w:space="0" w:color="auto"/>
              <w:right w:val="single" w:sz="4" w:space="0" w:color="auto"/>
            </w:tcBorders>
            <w:shd w:val="clear" w:color="000000" w:fill="FFFF00"/>
            <w:noWrap/>
            <w:vAlign w:val="center"/>
            <w:hideMark/>
          </w:tcPr>
          <w:p w14:paraId="58D6033E"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0.70</w:t>
            </w:r>
          </w:p>
        </w:tc>
        <w:tc>
          <w:tcPr>
            <w:tcW w:w="1950" w:type="dxa"/>
            <w:tcBorders>
              <w:top w:val="nil"/>
              <w:left w:val="nil"/>
              <w:bottom w:val="single" w:sz="4" w:space="0" w:color="auto"/>
              <w:right w:val="single" w:sz="4" w:space="0" w:color="auto"/>
            </w:tcBorders>
            <w:shd w:val="clear" w:color="000000" w:fill="FFFF00"/>
            <w:vAlign w:val="center"/>
            <w:hideMark/>
          </w:tcPr>
          <w:p w14:paraId="254735AB"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11</w:t>
            </w:r>
          </w:p>
        </w:tc>
        <w:tc>
          <w:tcPr>
            <w:tcW w:w="1843" w:type="dxa"/>
            <w:tcBorders>
              <w:top w:val="nil"/>
              <w:left w:val="nil"/>
              <w:bottom w:val="single" w:sz="4" w:space="0" w:color="auto"/>
              <w:right w:val="single" w:sz="4" w:space="0" w:color="auto"/>
            </w:tcBorders>
            <w:shd w:val="clear" w:color="000000" w:fill="FFFF00"/>
            <w:noWrap/>
            <w:vAlign w:val="center"/>
            <w:hideMark/>
          </w:tcPr>
          <w:p w14:paraId="37E2BA49"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6.43</w:t>
            </w:r>
          </w:p>
        </w:tc>
      </w:tr>
      <w:tr w:rsidR="007B26AA" w:rsidRPr="007B26AA" w14:paraId="24AE5948" w14:textId="77777777" w:rsidTr="00CA2DAC">
        <w:trPr>
          <w:trHeight w:val="345"/>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05F13D03" w14:textId="77777777" w:rsidR="001A6C40" w:rsidRPr="007B26AA" w:rsidRDefault="001A6C40" w:rsidP="001A6C40">
            <w:pPr>
              <w:widowControl/>
              <w:spacing w:after="0"/>
              <w:rPr>
                <w:rFonts w:eastAsia="Times New Roman"/>
                <w:color w:val="auto"/>
                <w:lang w:eastAsia="en-GB"/>
              </w:rPr>
            </w:pPr>
            <w:r w:rsidRPr="007B26AA">
              <w:rPr>
                <w:rFonts w:eastAsia="Times New Roman"/>
                <w:color w:val="auto"/>
                <w:lang w:eastAsia="en-GB"/>
              </w:rPr>
              <w:t>91 to 100</w:t>
            </w:r>
          </w:p>
        </w:tc>
        <w:tc>
          <w:tcPr>
            <w:tcW w:w="1918" w:type="dxa"/>
            <w:tcBorders>
              <w:top w:val="nil"/>
              <w:left w:val="nil"/>
              <w:bottom w:val="single" w:sz="4" w:space="0" w:color="auto"/>
              <w:right w:val="single" w:sz="4" w:space="0" w:color="auto"/>
            </w:tcBorders>
            <w:shd w:val="clear" w:color="000000" w:fill="FFFF00"/>
            <w:noWrap/>
            <w:vAlign w:val="center"/>
            <w:hideMark/>
          </w:tcPr>
          <w:p w14:paraId="12BE4095"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2</w:t>
            </w:r>
          </w:p>
        </w:tc>
        <w:tc>
          <w:tcPr>
            <w:tcW w:w="2002" w:type="dxa"/>
            <w:tcBorders>
              <w:top w:val="nil"/>
              <w:left w:val="nil"/>
              <w:bottom w:val="single" w:sz="4" w:space="0" w:color="auto"/>
              <w:right w:val="single" w:sz="4" w:space="0" w:color="auto"/>
            </w:tcBorders>
            <w:shd w:val="clear" w:color="000000" w:fill="FFFF00"/>
            <w:noWrap/>
            <w:vAlign w:val="center"/>
            <w:hideMark/>
          </w:tcPr>
          <w:p w14:paraId="27C05937"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0.70</w:t>
            </w:r>
          </w:p>
        </w:tc>
        <w:tc>
          <w:tcPr>
            <w:tcW w:w="1950" w:type="dxa"/>
            <w:tcBorders>
              <w:top w:val="nil"/>
              <w:left w:val="nil"/>
              <w:bottom w:val="single" w:sz="4" w:space="0" w:color="auto"/>
              <w:right w:val="single" w:sz="4" w:space="0" w:color="auto"/>
            </w:tcBorders>
            <w:shd w:val="clear" w:color="000000" w:fill="FFFF00"/>
            <w:vAlign w:val="center"/>
            <w:hideMark/>
          </w:tcPr>
          <w:p w14:paraId="192B5897"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8</w:t>
            </w:r>
          </w:p>
        </w:tc>
        <w:tc>
          <w:tcPr>
            <w:tcW w:w="1843" w:type="dxa"/>
            <w:tcBorders>
              <w:top w:val="nil"/>
              <w:left w:val="nil"/>
              <w:bottom w:val="single" w:sz="4" w:space="0" w:color="auto"/>
              <w:right w:val="single" w:sz="4" w:space="0" w:color="auto"/>
            </w:tcBorders>
            <w:shd w:val="clear" w:color="000000" w:fill="FFFF00"/>
            <w:noWrap/>
            <w:vAlign w:val="center"/>
            <w:hideMark/>
          </w:tcPr>
          <w:p w14:paraId="2EF268E1"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4.68</w:t>
            </w:r>
          </w:p>
        </w:tc>
      </w:tr>
      <w:tr w:rsidR="007B26AA" w:rsidRPr="007B26AA" w14:paraId="7735E706" w14:textId="77777777" w:rsidTr="00CA2DAC">
        <w:trPr>
          <w:trHeight w:val="345"/>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4FA3D4F4" w14:textId="77777777" w:rsidR="001A6C40" w:rsidRPr="007B26AA" w:rsidRDefault="001A6C40" w:rsidP="001A6C40">
            <w:pPr>
              <w:widowControl/>
              <w:spacing w:after="0"/>
              <w:rPr>
                <w:rFonts w:eastAsia="Times New Roman"/>
                <w:color w:val="auto"/>
                <w:lang w:eastAsia="en-GB"/>
              </w:rPr>
            </w:pPr>
            <w:r w:rsidRPr="007B26AA">
              <w:rPr>
                <w:rFonts w:eastAsia="Times New Roman"/>
                <w:color w:val="auto"/>
                <w:lang w:eastAsia="en-GB"/>
              </w:rPr>
              <w:t>101 to 200</w:t>
            </w:r>
          </w:p>
        </w:tc>
        <w:tc>
          <w:tcPr>
            <w:tcW w:w="1918" w:type="dxa"/>
            <w:tcBorders>
              <w:top w:val="nil"/>
              <w:left w:val="nil"/>
              <w:bottom w:val="single" w:sz="4" w:space="0" w:color="auto"/>
              <w:right w:val="single" w:sz="4" w:space="0" w:color="auto"/>
            </w:tcBorders>
            <w:shd w:val="clear" w:color="000000" w:fill="FFFF00"/>
            <w:noWrap/>
            <w:vAlign w:val="center"/>
            <w:hideMark/>
          </w:tcPr>
          <w:p w14:paraId="5B2D7E83"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3</w:t>
            </w:r>
          </w:p>
        </w:tc>
        <w:tc>
          <w:tcPr>
            <w:tcW w:w="2002" w:type="dxa"/>
            <w:tcBorders>
              <w:top w:val="nil"/>
              <w:left w:val="nil"/>
              <w:bottom w:val="single" w:sz="4" w:space="0" w:color="auto"/>
              <w:right w:val="single" w:sz="4" w:space="0" w:color="auto"/>
            </w:tcBorders>
            <w:shd w:val="clear" w:color="000000" w:fill="FFFF00"/>
            <w:noWrap/>
            <w:vAlign w:val="center"/>
            <w:hideMark/>
          </w:tcPr>
          <w:p w14:paraId="7B5B5AAD"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1.05</w:t>
            </w:r>
          </w:p>
        </w:tc>
        <w:tc>
          <w:tcPr>
            <w:tcW w:w="1950" w:type="dxa"/>
            <w:tcBorders>
              <w:top w:val="nil"/>
              <w:left w:val="nil"/>
              <w:bottom w:val="single" w:sz="4" w:space="0" w:color="auto"/>
              <w:right w:val="single" w:sz="4" w:space="0" w:color="auto"/>
            </w:tcBorders>
            <w:shd w:val="clear" w:color="000000" w:fill="FFFF00"/>
            <w:vAlign w:val="center"/>
            <w:hideMark/>
          </w:tcPr>
          <w:p w14:paraId="7AB29F0C"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31</w:t>
            </w:r>
          </w:p>
        </w:tc>
        <w:tc>
          <w:tcPr>
            <w:tcW w:w="1843" w:type="dxa"/>
            <w:tcBorders>
              <w:top w:val="nil"/>
              <w:left w:val="nil"/>
              <w:bottom w:val="single" w:sz="4" w:space="0" w:color="auto"/>
              <w:right w:val="single" w:sz="4" w:space="0" w:color="auto"/>
            </w:tcBorders>
            <w:shd w:val="clear" w:color="000000" w:fill="FFFF00"/>
            <w:noWrap/>
            <w:vAlign w:val="center"/>
            <w:hideMark/>
          </w:tcPr>
          <w:p w14:paraId="318C8778"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18.13</w:t>
            </w:r>
          </w:p>
        </w:tc>
      </w:tr>
      <w:tr w:rsidR="007B26AA" w:rsidRPr="007B26AA" w14:paraId="007EDF6B" w14:textId="77777777" w:rsidTr="00CA2DAC">
        <w:trPr>
          <w:trHeight w:val="345"/>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69ECC89D" w14:textId="77777777" w:rsidR="001A6C40" w:rsidRPr="007B26AA" w:rsidRDefault="001A6C40" w:rsidP="001A6C40">
            <w:pPr>
              <w:widowControl/>
              <w:spacing w:after="0"/>
              <w:rPr>
                <w:rFonts w:eastAsia="Times New Roman"/>
                <w:color w:val="auto"/>
                <w:lang w:eastAsia="en-GB"/>
              </w:rPr>
            </w:pPr>
            <w:r w:rsidRPr="007B26AA">
              <w:rPr>
                <w:rFonts w:eastAsia="Times New Roman"/>
                <w:color w:val="auto"/>
                <w:lang w:eastAsia="en-GB"/>
              </w:rPr>
              <w:t>201 to 300</w:t>
            </w:r>
          </w:p>
        </w:tc>
        <w:tc>
          <w:tcPr>
            <w:tcW w:w="1918" w:type="dxa"/>
            <w:tcBorders>
              <w:top w:val="nil"/>
              <w:left w:val="nil"/>
              <w:bottom w:val="single" w:sz="4" w:space="0" w:color="auto"/>
              <w:right w:val="single" w:sz="4" w:space="0" w:color="auto"/>
            </w:tcBorders>
            <w:shd w:val="clear" w:color="000000" w:fill="FFFF00"/>
            <w:noWrap/>
            <w:vAlign w:val="center"/>
            <w:hideMark/>
          </w:tcPr>
          <w:p w14:paraId="3BD91D8E"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2</w:t>
            </w:r>
          </w:p>
        </w:tc>
        <w:tc>
          <w:tcPr>
            <w:tcW w:w="2002" w:type="dxa"/>
            <w:tcBorders>
              <w:top w:val="nil"/>
              <w:left w:val="nil"/>
              <w:bottom w:val="single" w:sz="4" w:space="0" w:color="auto"/>
              <w:right w:val="single" w:sz="4" w:space="0" w:color="auto"/>
            </w:tcBorders>
            <w:shd w:val="clear" w:color="000000" w:fill="FFFF00"/>
            <w:noWrap/>
            <w:vAlign w:val="center"/>
            <w:hideMark/>
          </w:tcPr>
          <w:p w14:paraId="134FA75B"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0.70</w:t>
            </w:r>
          </w:p>
        </w:tc>
        <w:tc>
          <w:tcPr>
            <w:tcW w:w="1950" w:type="dxa"/>
            <w:tcBorders>
              <w:top w:val="nil"/>
              <w:left w:val="nil"/>
              <w:bottom w:val="single" w:sz="4" w:space="0" w:color="auto"/>
              <w:right w:val="single" w:sz="4" w:space="0" w:color="auto"/>
            </w:tcBorders>
            <w:shd w:val="clear" w:color="000000" w:fill="FFFF00"/>
            <w:vAlign w:val="center"/>
            <w:hideMark/>
          </w:tcPr>
          <w:p w14:paraId="71D40E92"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13</w:t>
            </w:r>
          </w:p>
        </w:tc>
        <w:tc>
          <w:tcPr>
            <w:tcW w:w="1843" w:type="dxa"/>
            <w:tcBorders>
              <w:top w:val="nil"/>
              <w:left w:val="nil"/>
              <w:bottom w:val="single" w:sz="4" w:space="0" w:color="auto"/>
              <w:right w:val="single" w:sz="4" w:space="0" w:color="auto"/>
            </w:tcBorders>
            <w:shd w:val="clear" w:color="000000" w:fill="FFFF00"/>
            <w:noWrap/>
            <w:vAlign w:val="center"/>
            <w:hideMark/>
          </w:tcPr>
          <w:p w14:paraId="6F3FDFF0"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7.60</w:t>
            </w:r>
          </w:p>
        </w:tc>
      </w:tr>
      <w:tr w:rsidR="007B26AA" w:rsidRPr="007B26AA" w14:paraId="17176E81" w14:textId="77777777" w:rsidTr="00CA2DAC">
        <w:trPr>
          <w:trHeight w:val="345"/>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1E4DCEA2" w14:textId="77777777" w:rsidR="001A6C40" w:rsidRPr="007B26AA" w:rsidRDefault="001A6C40" w:rsidP="001A6C40">
            <w:pPr>
              <w:widowControl/>
              <w:spacing w:after="0"/>
              <w:rPr>
                <w:rFonts w:eastAsia="Times New Roman"/>
                <w:color w:val="auto"/>
                <w:lang w:eastAsia="en-GB"/>
              </w:rPr>
            </w:pPr>
            <w:r w:rsidRPr="007B26AA">
              <w:rPr>
                <w:rFonts w:eastAsia="Times New Roman"/>
                <w:color w:val="auto"/>
                <w:lang w:eastAsia="en-GB"/>
              </w:rPr>
              <w:t>301 to 400</w:t>
            </w:r>
          </w:p>
        </w:tc>
        <w:tc>
          <w:tcPr>
            <w:tcW w:w="1918" w:type="dxa"/>
            <w:tcBorders>
              <w:top w:val="nil"/>
              <w:left w:val="nil"/>
              <w:bottom w:val="single" w:sz="4" w:space="0" w:color="auto"/>
              <w:right w:val="single" w:sz="4" w:space="0" w:color="auto"/>
            </w:tcBorders>
            <w:shd w:val="clear" w:color="000000" w:fill="FFFF00"/>
            <w:noWrap/>
            <w:vAlign w:val="center"/>
            <w:hideMark/>
          </w:tcPr>
          <w:p w14:paraId="29FCF0A0"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0</w:t>
            </w:r>
          </w:p>
        </w:tc>
        <w:tc>
          <w:tcPr>
            <w:tcW w:w="2002" w:type="dxa"/>
            <w:tcBorders>
              <w:top w:val="nil"/>
              <w:left w:val="nil"/>
              <w:bottom w:val="single" w:sz="4" w:space="0" w:color="auto"/>
              <w:right w:val="single" w:sz="4" w:space="0" w:color="auto"/>
            </w:tcBorders>
            <w:shd w:val="clear" w:color="000000" w:fill="FFFF00"/>
            <w:noWrap/>
            <w:vAlign w:val="center"/>
            <w:hideMark/>
          </w:tcPr>
          <w:p w14:paraId="67A7EBF3"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0</w:t>
            </w:r>
          </w:p>
        </w:tc>
        <w:tc>
          <w:tcPr>
            <w:tcW w:w="1950" w:type="dxa"/>
            <w:tcBorders>
              <w:top w:val="nil"/>
              <w:left w:val="nil"/>
              <w:bottom w:val="single" w:sz="4" w:space="0" w:color="auto"/>
              <w:right w:val="single" w:sz="4" w:space="0" w:color="auto"/>
            </w:tcBorders>
            <w:shd w:val="clear" w:color="000000" w:fill="FFFF00"/>
            <w:vAlign w:val="center"/>
            <w:hideMark/>
          </w:tcPr>
          <w:p w14:paraId="3013A5DA"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11</w:t>
            </w:r>
          </w:p>
        </w:tc>
        <w:tc>
          <w:tcPr>
            <w:tcW w:w="1843" w:type="dxa"/>
            <w:tcBorders>
              <w:top w:val="nil"/>
              <w:left w:val="nil"/>
              <w:bottom w:val="single" w:sz="4" w:space="0" w:color="auto"/>
              <w:right w:val="single" w:sz="4" w:space="0" w:color="auto"/>
            </w:tcBorders>
            <w:shd w:val="clear" w:color="000000" w:fill="FFFF00"/>
            <w:noWrap/>
            <w:vAlign w:val="center"/>
            <w:hideMark/>
          </w:tcPr>
          <w:p w14:paraId="7CCE72CF"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6.43</w:t>
            </w:r>
          </w:p>
        </w:tc>
      </w:tr>
      <w:tr w:rsidR="007B26AA" w:rsidRPr="007B26AA" w14:paraId="76297AC2" w14:textId="77777777" w:rsidTr="00CA2DAC">
        <w:trPr>
          <w:trHeight w:val="345"/>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78F715B7" w14:textId="77777777" w:rsidR="001A6C40" w:rsidRPr="007B26AA" w:rsidRDefault="001A6C40" w:rsidP="001A6C40">
            <w:pPr>
              <w:widowControl/>
              <w:spacing w:after="0"/>
              <w:rPr>
                <w:rFonts w:eastAsia="Times New Roman"/>
                <w:color w:val="auto"/>
                <w:lang w:eastAsia="en-GB"/>
              </w:rPr>
            </w:pPr>
            <w:r w:rsidRPr="007B26AA">
              <w:rPr>
                <w:rFonts w:eastAsia="Times New Roman"/>
                <w:color w:val="auto"/>
                <w:lang w:eastAsia="en-GB"/>
              </w:rPr>
              <w:t>401 to 500</w:t>
            </w:r>
          </w:p>
        </w:tc>
        <w:tc>
          <w:tcPr>
            <w:tcW w:w="1918" w:type="dxa"/>
            <w:tcBorders>
              <w:top w:val="nil"/>
              <w:left w:val="nil"/>
              <w:bottom w:val="single" w:sz="4" w:space="0" w:color="auto"/>
              <w:right w:val="single" w:sz="4" w:space="0" w:color="auto"/>
            </w:tcBorders>
            <w:shd w:val="clear" w:color="000000" w:fill="FFFF00"/>
            <w:noWrap/>
            <w:vAlign w:val="center"/>
            <w:hideMark/>
          </w:tcPr>
          <w:p w14:paraId="3A08F8EE"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0</w:t>
            </w:r>
          </w:p>
        </w:tc>
        <w:tc>
          <w:tcPr>
            <w:tcW w:w="2002" w:type="dxa"/>
            <w:tcBorders>
              <w:top w:val="nil"/>
              <w:left w:val="nil"/>
              <w:bottom w:val="single" w:sz="4" w:space="0" w:color="auto"/>
              <w:right w:val="single" w:sz="4" w:space="0" w:color="auto"/>
            </w:tcBorders>
            <w:shd w:val="clear" w:color="000000" w:fill="FFFF00"/>
            <w:noWrap/>
            <w:vAlign w:val="center"/>
            <w:hideMark/>
          </w:tcPr>
          <w:p w14:paraId="05428839"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0</w:t>
            </w:r>
          </w:p>
        </w:tc>
        <w:tc>
          <w:tcPr>
            <w:tcW w:w="1950" w:type="dxa"/>
            <w:tcBorders>
              <w:top w:val="nil"/>
              <w:left w:val="nil"/>
              <w:bottom w:val="single" w:sz="4" w:space="0" w:color="auto"/>
              <w:right w:val="single" w:sz="4" w:space="0" w:color="auto"/>
            </w:tcBorders>
            <w:shd w:val="clear" w:color="000000" w:fill="FFFF00"/>
            <w:vAlign w:val="center"/>
            <w:hideMark/>
          </w:tcPr>
          <w:p w14:paraId="6470AA4D"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2</w:t>
            </w:r>
          </w:p>
        </w:tc>
        <w:tc>
          <w:tcPr>
            <w:tcW w:w="1843" w:type="dxa"/>
            <w:tcBorders>
              <w:top w:val="nil"/>
              <w:left w:val="nil"/>
              <w:bottom w:val="single" w:sz="4" w:space="0" w:color="auto"/>
              <w:right w:val="single" w:sz="4" w:space="0" w:color="auto"/>
            </w:tcBorders>
            <w:shd w:val="clear" w:color="000000" w:fill="FFFF00"/>
            <w:noWrap/>
            <w:vAlign w:val="center"/>
            <w:hideMark/>
          </w:tcPr>
          <w:p w14:paraId="514243A2"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1.17</w:t>
            </w:r>
          </w:p>
        </w:tc>
      </w:tr>
      <w:tr w:rsidR="007B26AA" w:rsidRPr="007B26AA" w14:paraId="5F08263B" w14:textId="77777777" w:rsidTr="00CA2DAC">
        <w:trPr>
          <w:trHeight w:val="345"/>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30576DAC" w14:textId="77777777" w:rsidR="001A6C40" w:rsidRPr="007B26AA" w:rsidRDefault="001A6C40" w:rsidP="001A6C40">
            <w:pPr>
              <w:widowControl/>
              <w:spacing w:after="0"/>
              <w:rPr>
                <w:rFonts w:eastAsia="Times New Roman"/>
                <w:color w:val="auto"/>
                <w:lang w:eastAsia="en-GB"/>
              </w:rPr>
            </w:pPr>
            <w:r w:rsidRPr="007B26AA">
              <w:rPr>
                <w:rFonts w:eastAsia="Times New Roman"/>
                <w:color w:val="auto"/>
                <w:lang w:eastAsia="en-GB"/>
              </w:rPr>
              <w:t>500 to 600</w:t>
            </w:r>
          </w:p>
        </w:tc>
        <w:tc>
          <w:tcPr>
            <w:tcW w:w="1918" w:type="dxa"/>
            <w:tcBorders>
              <w:top w:val="nil"/>
              <w:left w:val="nil"/>
              <w:bottom w:val="single" w:sz="4" w:space="0" w:color="auto"/>
              <w:right w:val="single" w:sz="4" w:space="0" w:color="auto"/>
            </w:tcBorders>
            <w:shd w:val="clear" w:color="000000" w:fill="FFFF00"/>
            <w:noWrap/>
            <w:vAlign w:val="center"/>
            <w:hideMark/>
          </w:tcPr>
          <w:p w14:paraId="25172971"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0</w:t>
            </w:r>
          </w:p>
        </w:tc>
        <w:tc>
          <w:tcPr>
            <w:tcW w:w="2002" w:type="dxa"/>
            <w:tcBorders>
              <w:top w:val="nil"/>
              <w:left w:val="nil"/>
              <w:bottom w:val="single" w:sz="4" w:space="0" w:color="auto"/>
              <w:right w:val="single" w:sz="4" w:space="0" w:color="auto"/>
            </w:tcBorders>
            <w:shd w:val="clear" w:color="000000" w:fill="FFFF00"/>
            <w:noWrap/>
            <w:vAlign w:val="center"/>
            <w:hideMark/>
          </w:tcPr>
          <w:p w14:paraId="049D923F"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0</w:t>
            </w:r>
          </w:p>
        </w:tc>
        <w:tc>
          <w:tcPr>
            <w:tcW w:w="1950" w:type="dxa"/>
            <w:tcBorders>
              <w:top w:val="nil"/>
              <w:left w:val="nil"/>
              <w:bottom w:val="single" w:sz="4" w:space="0" w:color="auto"/>
              <w:right w:val="single" w:sz="4" w:space="0" w:color="auto"/>
            </w:tcBorders>
            <w:shd w:val="clear" w:color="000000" w:fill="FFFF00"/>
            <w:vAlign w:val="center"/>
            <w:hideMark/>
          </w:tcPr>
          <w:p w14:paraId="2C002539"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4</w:t>
            </w:r>
          </w:p>
        </w:tc>
        <w:tc>
          <w:tcPr>
            <w:tcW w:w="1843" w:type="dxa"/>
            <w:tcBorders>
              <w:top w:val="nil"/>
              <w:left w:val="nil"/>
              <w:bottom w:val="single" w:sz="4" w:space="0" w:color="auto"/>
              <w:right w:val="single" w:sz="4" w:space="0" w:color="auto"/>
            </w:tcBorders>
            <w:shd w:val="clear" w:color="000000" w:fill="FFFF00"/>
            <w:noWrap/>
            <w:vAlign w:val="center"/>
            <w:hideMark/>
          </w:tcPr>
          <w:p w14:paraId="1CA0C73D"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2.34</w:t>
            </w:r>
          </w:p>
        </w:tc>
      </w:tr>
      <w:tr w:rsidR="007B26AA" w:rsidRPr="007B26AA" w14:paraId="0655E195" w14:textId="77777777" w:rsidTr="00CA2DAC">
        <w:trPr>
          <w:trHeight w:val="345"/>
        </w:trPr>
        <w:tc>
          <w:tcPr>
            <w:tcW w:w="1780" w:type="dxa"/>
            <w:tcBorders>
              <w:top w:val="nil"/>
              <w:left w:val="single" w:sz="4" w:space="0" w:color="auto"/>
              <w:bottom w:val="single" w:sz="4" w:space="0" w:color="auto"/>
              <w:right w:val="single" w:sz="4" w:space="0" w:color="auto"/>
            </w:tcBorders>
            <w:shd w:val="clear" w:color="000000" w:fill="FFFF00"/>
            <w:vAlign w:val="center"/>
            <w:hideMark/>
          </w:tcPr>
          <w:p w14:paraId="56AF92AE" w14:textId="77777777" w:rsidR="001A6C40" w:rsidRPr="007B26AA" w:rsidRDefault="001A6C40" w:rsidP="001A6C40">
            <w:pPr>
              <w:widowControl/>
              <w:spacing w:after="0"/>
              <w:rPr>
                <w:rFonts w:eastAsia="Times New Roman"/>
                <w:color w:val="auto"/>
                <w:lang w:eastAsia="en-GB"/>
              </w:rPr>
            </w:pPr>
            <w:r w:rsidRPr="007B26AA">
              <w:rPr>
                <w:rFonts w:eastAsia="Times New Roman"/>
                <w:color w:val="auto"/>
                <w:lang w:eastAsia="en-GB"/>
              </w:rPr>
              <w:t>900 +</w:t>
            </w:r>
          </w:p>
        </w:tc>
        <w:tc>
          <w:tcPr>
            <w:tcW w:w="1918" w:type="dxa"/>
            <w:tcBorders>
              <w:top w:val="nil"/>
              <w:left w:val="nil"/>
              <w:bottom w:val="single" w:sz="4" w:space="0" w:color="auto"/>
              <w:right w:val="single" w:sz="4" w:space="0" w:color="auto"/>
            </w:tcBorders>
            <w:shd w:val="clear" w:color="000000" w:fill="FFFF00"/>
            <w:noWrap/>
            <w:vAlign w:val="center"/>
            <w:hideMark/>
          </w:tcPr>
          <w:p w14:paraId="289AF09C"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0</w:t>
            </w:r>
          </w:p>
        </w:tc>
        <w:tc>
          <w:tcPr>
            <w:tcW w:w="2002" w:type="dxa"/>
            <w:tcBorders>
              <w:top w:val="nil"/>
              <w:left w:val="nil"/>
              <w:bottom w:val="single" w:sz="4" w:space="0" w:color="auto"/>
              <w:right w:val="single" w:sz="4" w:space="0" w:color="auto"/>
            </w:tcBorders>
            <w:shd w:val="clear" w:color="000000" w:fill="FFFF00"/>
            <w:noWrap/>
            <w:vAlign w:val="center"/>
            <w:hideMark/>
          </w:tcPr>
          <w:p w14:paraId="5B0D4A84"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0</w:t>
            </w:r>
          </w:p>
        </w:tc>
        <w:tc>
          <w:tcPr>
            <w:tcW w:w="1950" w:type="dxa"/>
            <w:tcBorders>
              <w:top w:val="nil"/>
              <w:left w:val="nil"/>
              <w:bottom w:val="single" w:sz="4" w:space="0" w:color="auto"/>
              <w:right w:val="single" w:sz="4" w:space="0" w:color="auto"/>
            </w:tcBorders>
            <w:shd w:val="clear" w:color="000000" w:fill="FFFF00"/>
            <w:vAlign w:val="center"/>
            <w:hideMark/>
          </w:tcPr>
          <w:p w14:paraId="27F08C7C"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1</w:t>
            </w:r>
          </w:p>
        </w:tc>
        <w:tc>
          <w:tcPr>
            <w:tcW w:w="1843" w:type="dxa"/>
            <w:tcBorders>
              <w:top w:val="nil"/>
              <w:left w:val="nil"/>
              <w:bottom w:val="single" w:sz="4" w:space="0" w:color="auto"/>
              <w:right w:val="single" w:sz="4" w:space="0" w:color="auto"/>
            </w:tcBorders>
            <w:shd w:val="clear" w:color="000000" w:fill="FFFF00"/>
            <w:noWrap/>
            <w:vAlign w:val="center"/>
            <w:hideMark/>
          </w:tcPr>
          <w:p w14:paraId="524A456A" w14:textId="77777777" w:rsidR="001A6C40" w:rsidRPr="007B26AA" w:rsidRDefault="001A6C40" w:rsidP="001A6C40">
            <w:pPr>
              <w:widowControl/>
              <w:spacing w:after="0"/>
              <w:jc w:val="center"/>
              <w:rPr>
                <w:rFonts w:eastAsia="Times New Roman"/>
                <w:color w:val="auto"/>
                <w:lang w:eastAsia="en-GB"/>
              </w:rPr>
            </w:pPr>
            <w:r w:rsidRPr="007B26AA">
              <w:rPr>
                <w:rFonts w:eastAsia="Times New Roman"/>
                <w:color w:val="auto"/>
                <w:lang w:eastAsia="en-GB"/>
              </w:rPr>
              <w:t>0.58</w:t>
            </w:r>
          </w:p>
        </w:tc>
      </w:tr>
      <w:tr w:rsidR="007B26AA" w:rsidRPr="007B26AA" w14:paraId="6C2C0FA3" w14:textId="77777777" w:rsidTr="00CA2DAC">
        <w:trPr>
          <w:trHeight w:val="345"/>
        </w:trPr>
        <w:tc>
          <w:tcPr>
            <w:tcW w:w="1780" w:type="dxa"/>
            <w:tcBorders>
              <w:top w:val="nil"/>
              <w:left w:val="single" w:sz="4" w:space="0" w:color="auto"/>
              <w:bottom w:val="single" w:sz="4" w:space="0" w:color="auto"/>
              <w:right w:val="single" w:sz="4" w:space="0" w:color="auto"/>
            </w:tcBorders>
            <w:shd w:val="clear" w:color="000000" w:fill="FFC000"/>
            <w:vAlign w:val="center"/>
            <w:hideMark/>
          </w:tcPr>
          <w:p w14:paraId="27BBBE16" w14:textId="77777777" w:rsidR="001A6C40" w:rsidRPr="007B26AA" w:rsidRDefault="001A6C40" w:rsidP="001A6C40">
            <w:pPr>
              <w:widowControl/>
              <w:spacing w:after="0"/>
              <w:rPr>
                <w:rFonts w:eastAsia="Times New Roman"/>
                <w:b/>
                <w:bCs/>
                <w:color w:val="auto"/>
                <w:lang w:eastAsia="en-GB"/>
              </w:rPr>
            </w:pPr>
            <w:r w:rsidRPr="007B26AA">
              <w:rPr>
                <w:rFonts w:eastAsia="Times New Roman"/>
                <w:b/>
                <w:bCs/>
                <w:color w:val="auto"/>
                <w:lang w:eastAsia="en-GB"/>
              </w:rPr>
              <w:t>Total</w:t>
            </w:r>
          </w:p>
        </w:tc>
        <w:tc>
          <w:tcPr>
            <w:tcW w:w="1918" w:type="dxa"/>
            <w:tcBorders>
              <w:top w:val="nil"/>
              <w:left w:val="nil"/>
              <w:bottom w:val="single" w:sz="4" w:space="0" w:color="auto"/>
              <w:right w:val="single" w:sz="4" w:space="0" w:color="auto"/>
            </w:tcBorders>
            <w:shd w:val="clear" w:color="000000" w:fill="FFC000"/>
            <w:noWrap/>
            <w:vAlign w:val="center"/>
            <w:hideMark/>
          </w:tcPr>
          <w:p w14:paraId="68782B3B" w14:textId="77777777" w:rsidR="001A6C40" w:rsidRPr="007B26AA" w:rsidRDefault="001A6C40" w:rsidP="001A6C40">
            <w:pPr>
              <w:widowControl/>
              <w:spacing w:after="0"/>
              <w:jc w:val="center"/>
              <w:rPr>
                <w:rFonts w:eastAsia="Times New Roman"/>
                <w:b/>
                <w:bCs/>
                <w:color w:val="auto"/>
                <w:lang w:eastAsia="en-GB"/>
              </w:rPr>
            </w:pPr>
            <w:r w:rsidRPr="007B26AA">
              <w:rPr>
                <w:rFonts w:eastAsia="Times New Roman"/>
                <w:b/>
                <w:bCs/>
                <w:color w:val="auto"/>
                <w:lang w:eastAsia="en-GB"/>
              </w:rPr>
              <w:t>287</w:t>
            </w:r>
          </w:p>
        </w:tc>
        <w:tc>
          <w:tcPr>
            <w:tcW w:w="2002" w:type="dxa"/>
            <w:tcBorders>
              <w:top w:val="nil"/>
              <w:left w:val="nil"/>
              <w:bottom w:val="single" w:sz="4" w:space="0" w:color="auto"/>
              <w:right w:val="single" w:sz="4" w:space="0" w:color="auto"/>
            </w:tcBorders>
            <w:shd w:val="clear" w:color="000000" w:fill="FFC000"/>
            <w:noWrap/>
            <w:vAlign w:val="center"/>
            <w:hideMark/>
          </w:tcPr>
          <w:p w14:paraId="651F5D15" w14:textId="77777777" w:rsidR="001A6C40" w:rsidRPr="007B26AA" w:rsidRDefault="001A6C40" w:rsidP="001A6C40">
            <w:pPr>
              <w:widowControl/>
              <w:spacing w:after="0"/>
              <w:jc w:val="center"/>
              <w:rPr>
                <w:rFonts w:eastAsia="Times New Roman"/>
                <w:b/>
                <w:bCs/>
                <w:color w:val="auto"/>
                <w:lang w:eastAsia="en-GB"/>
              </w:rPr>
            </w:pPr>
            <w:r w:rsidRPr="007B26AA">
              <w:rPr>
                <w:rFonts w:eastAsia="Times New Roman"/>
                <w:b/>
                <w:bCs/>
                <w:color w:val="auto"/>
                <w:lang w:eastAsia="en-GB"/>
              </w:rPr>
              <w:t>100.00</w:t>
            </w:r>
          </w:p>
        </w:tc>
        <w:tc>
          <w:tcPr>
            <w:tcW w:w="1950" w:type="dxa"/>
            <w:tcBorders>
              <w:top w:val="nil"/>
              <w:left w:val="nil"/>
              <w:bottom w:val="single" w:sz="4" w:space="0" w:color="auto"/>
              <w:right w:val="single" w:sz="4" w:space="0" w:color="auto"/>
            </w:tcBorders>
            <w:shd w:val="clear" w:color="000000" w:fill="FFC000"/>
            <w:vAlign w:val="center"/>
            <w:hideMark/>
          </w:tcPr>
          <w:p w14:paraId="7F42E8FC" w14:textId="77777777" w:rsidR="001A6C40" w:rsidRPr="007B26AA" w:rsidRDefault="001A6C40" w:rsidP="001A6C40">
            <w:pPr>
              <w:widowControl/>
              <w:spacing w:after="0"/>
              <w:jc w:val="center"/>
              <w:rPr>
                <w:rFonts w:eastAsia="Times New Roman"/>
                <w:b/>
                <w:bCs/>
                <w:color w:val="auto"/>
                <w:lang w:eastAsia="en-GB"/>
              </w:rPr>
            </w:pPr>
            <w:r w:rsidRPr="007B26AA">
              <w:rPr>
                <w:rFonts w:eastAsia="Times New Roman"/>
                <w:b/>
                <w:bCs/>
                <w:color w:val="auto"/>
                <w:lang w:eastAsia="en-GB"/>
              </w:rPr>
              <w:t>171</w:t>
            </w:r>
          </w:p>
        </w:tc>
        <w:tc>
          <w:tcPr>
            <w:tcW w:w="1843" w:type="dxa"/>
            <w:tcBorders>
              <w:top w:val="nil"/>
              <w:left w:val="nil"/>
              <w:bottom w:val="single" w:sz="4" w:space="0" w:color="auto"/>
              <w:right w:val="single" w:sz="4" w:space="0" w:color="auto"/>
            </w:tcBorders>
            <w:shd w:val="clear" w:color="000000" w:fill="FFC000"/>
            <w:noWrap/>
            <w:vAlign w:val="center"/>
            <w:hideMark/>
          </w:tcPr>
          <w:p w14:paraId="44F0FD23" w14:textId="77777777" w:rsidR="001A6C40" w:rsidRPr="007B26AA" w:rsidRDefault="001A6C40" w:rsidP="001A6C40">
            <w:pPr>
              <w:widowControl/>
              <w:spacing w:after="0"/>
              <w:jc w:val="center"/>
              <w:rPr>
                <w:rFonts w:eastAsia="Times New Roman"/>
                <w:b/>
                <w:bCs/>
                <w:color w:val="auto"/>
                <w:lang w:eastAsia="en-GB"/>
              </w:rPr>
            </w:pPr>
            <w:r w:rsidRPr="007B26AA">
              <w:rPr>
                <w:rFonts w:eastAsia="Times New Roman"/>
                <w:b/>
                <w:bCs/>
                <w:color w:val="auto"/>
                <w:lang w:eastAsia="en-GB"/>
              </w:rPr>
              <w:t>100.00</w:t>
            </w:r>
          </w:p>
        </w:tc>
      </w:tr>
    </w:tbl>
    <w:p w14:paraId="3D023FD1" w14:textId="77777777" w:rsidR="00C31753" w:rsidRDefault="00C31753" w:rsidP="00A52144">
      <w:pPr>
        <w:pStyle w:val="Normal1"/>
        <w:rPr>
          <w:color w:val="auto"/>
        </w:rPr>
      </w:pPr>
    </w:p>
    <w:p w14:paraId="46D93A21" w14:textId="3B9778CE" w:rsidR="005418FA" w:rsidRPr="007B26AA" w:rsidRDefault="00431AB8" w:rsidP="00A52144">
      <w:pPr>
        <w:pStyle w:val="Normal1"/>
        <w:rPr>
          <w:color w:val="auto"/>
        </w:rPr>
      </w:pPr>
      <w:r w:rsidRPr="007B26AA">
        <w:rPr>
          <w:color w:val="auto"/>
        </w:rPr>
        <w:t xml:space="preserve">One </w:t>
      </w:r>
      <w:r w:rsidR="004D35B1" w:rsidRPr="007B26AA">
        <w:rPr>
          <w:color w:val="auto"/>
        </w:rPr>
        <w:t xml:space="preserve">ASB </w:t>
      </w:r>
      <w:r w:rsidRPr="007B26AA">
        <w:rPr>
          <w:color w:val="auto"/>
        </w:rPr>
        <w:t xml:space="preserve">case lasted for over 900 days but this is clearly an </w:t>
      </w:r>
      <w:r w:rsidR="00FE2332" w:rsidRPr="007B26AA">
        <w:rPr>
          <w:color w:val="auto"/>
        </w:rPr>
        <w:t>exception</w:t>
      </w:r>
      <w:r w:rsidR="0002085C" w:rsidRPr="007B26AA">
        <w:rPr>
          <w:color w:val="auto"/>
        </w:rPr>
        <w:t>.</w:t>
      </w:r>
      <w:r w:rsidRPr="007B26AA">
        <w:rPr>
          <w:color w:val="auto"/>
        </w:rPr>
        <w:t xml:space="preserve"> Indeed, this case was referred to Restorative Justice and was resolved after a conference. </w:t>
      </w:r>
    </w:p>
    <w:p w14:paraId="5D874445" w14:textId="77777777" w:rsidR="00223CA2" w:rsidRPr="007B26AA" w:rsidRDefault="00223CA2" w:rsidP="00A52144">
      <w:pPr>
        <w:pStyle w:val="Normal1"/>
        <w:rPr>
          <w:rFonts w:eastAsia="Times New Roman"/>
          <w:color w:val="auto"/>
        </w:rPr>
      </w:pPr>
      <w:r w:rsidRPr="007B26AA">
        <w:rPr>
          <w:rFonts w:eastAsia="Times New Roman"/>
          <w:color w:val="auto"/>
        </w:rPr>
        <w:t>It might be that as cases are cheaper and quicker using restorative justice, that more cases may be taken on, which would increase total costs but better serve the community.</w:t>
      </w:r>
    </w:p>
    <w:p w14:paraId="2952ED26" w14:textId="77777777" w:rsidR="00980060" w:rsidRPr="007B26AA" w:rsidRDefault="00980060">
      <w:pPr>
        <w:rPr>
          <w:rFonts w:eastAsia="Times New Roman"/>
          <w:color w:val="auto"/>
        </w:rPr>
      </w:pPr>
      <w:r w:rsidRPr="007B26AA">
        <w:rPr>
          <w:rFonts w:eastAsia="Times New Roman"/>
          <w:color w:val="auto"/>
        </w:rPr>
        <w:br w:type="page"/>
      </w:r>
    </w:p>
    <w:p w14:paraId="6D609BBA" w14:textId="77777777" w:rsidR="00980060" w:rsidRPr="007B26AA" w:rsidRDefault="00D0327C" w:rsidP="00980060">
      <w:pPr>
        <w:pStyle w:val="Heading1"/>
        <w:rPr>
          <w:color w:val="auto"/>
        </w:rPr>
      </w:pPr>
      <w:bookmarkStart w:id="67" w:name="_Toc488137030"/>
      <w:r w:rsidRPr="007B26AA">
        <w:rPr>
          <w:color w:val="auto"/>
        </w:rPr>
        <w:lastRenderedPageBreak/>
        <w:t>5</w:t>
      </w:r>
      <w:r w:rsidR="00980060" w:rsidRPr="007B26AA">
        <w:rPr>
          <w:color w:val="auto"/>
        </w:rPr>
        <w:t>.0</w:t>
      </w:r>
      <w:r w:rsidR="00980060" w:rsidRPr="007B26AA">
        <w:rPr>
          <w:color w:val="auto"/>
        </w:rPr>
        <w:tab/>
      </w:r>
      <w:r w:rsidR="008272B6" w:rsidRPr="007B26AA">
        <w:rPr>
          <w:color w:val="auto"/>
        </w:rPr>
        <w:t xml:space="preserve">Phase 2: </w:t>
      </w:r>
      <w:r w:rsidR="00980060" w:rsidRPr="007B26AA">
        <w:rPr>
          <w:color w:val="auto"/>
        </w:rPr>
        <w:t xml:space="preserve">Participants’ voices </w:t>
      </w:r>
      <w:r w:rsidR="005E1F7F" w:rsidRPr="007B26AA">
        <w:rPr>
          <w:color w:val="auto"/>
        </w:rPr>
        <w:t xml:space="preserve">– experiences of Restorative Justice </w:t>
      </w:r>
      <w:r w:rsidR="008833ED" w:rsidRPr="007B26AA">
        <w:rPr>
          <w:color w:val="auto"/>
        </w:rPr>
        <w:t>Conferences</w:t>
      </w:r>
      <w:bookmarkEnd w:id="67"/>
    </w:p>
    <w:p w14:paraId="2E430F01" w14:textId="77777777" w:rsidR="00A33BDB" w:rsidRPr="007B26AA" w:rsidRDefault="00A33BDB" w:rsidP="00A33BDB">
      <w:pPr>
        <w:rPr>
          <w:color w:val="auto"/>
        </w:rPr>
      </w:pPr>
      <w:r w:rsidRPr="007B26AA">
        <w:rPr>
          <w:color w:val="auto"/>
        </w:rPr>
        <w:t>There are a wide range of themes that emerge from the interview and focus group data. The key broad issues strongly relate to understanding of restorative justice, outcomes of the conferences, barriers to holding conferences, importance of the facilitator</w:t>
      </w:r>
      <w:r w:rsidR="007D75F8" w:rsidRPr="007B26AA">
        <w:rPr>
          <w:color w:val="auto"/>
        </w:rPr>
        <w:t>’s</w:t>
      </w:r>
      <w:r w:rsidRPr="007B26AA">
        <w:rPr>
          <w:color w:val="auto"/>
        </w:rPr>
        <w:t xml:space="preserve"> role and promotion of restorative justice.</w:t>
      </w:r>
    </w:p>
    <w:p w14:paraId="5DA36A82" w14:textId="77777777" w:rsidR="00A33BDB" w:rsidRPr="007B26AA" w:rsidRDefault="008272B6" w:rsidP="008308A0">
      <w:pPr>
        <w:pStyle w:val="Heading2"/>
      </w:pPr>
      <w:bookmarkStart w:id="68" w:name="_Toc488137031"/>
      <w:r w:rsidRPr="007B26AA">
        <w:t>5.1</w:t>
      </w:r>
      <w:r w:rsidRPr="007B26AA">
        <w:tab/>
      </w:r>
      <w:r w:rsidR="00874502" w:rsidRPr="007B26AA">
        <w:t>Awareness</w:t>
      </w:r>
      <w:r w:rsidR="00A33BDB" w:rsidRPr="007B26AA">
        <w:t xml:space="preserve"> of RJ</w:t>
      </w:r>
      <w:r w:rsidR="00F66244" w:rsidRPr="007B26AA">
        <w:t xml:space="preserve"> amongst tenants</w:t>
      </w:r>
      <w:bookmarkEnd w:id="68"/>
    </w:p>
    <w:p w14:paraId="6139F290" w14:textId="77777777" w:rsidR="00A33BDB" w:rsidRPr="007B26AA" w:rsidRDefault="00A33BDB" w:rsidP="00A33BDB">
      <w:pPr>
        <w:rPr>
          <w:color w:val="auto"/>
        </w:rPr>
      </w:pPr>
      <w:r w:rsidRPr="007B26AA">
        <w:rPr>
          <w:color w:val="auto"/>
        </w:rPr>
        <w:t xml:space="preserve">Most conference participants </w:t>
      </w:r>
      <w:r w:rsidR="00F14385" w:rsidRPr="007B26AA">
        <w:rPr>
          <w:color w:val="auto"/>
        </w:rPr>
        <w:t xml:space="preserve">in this study </w:t>
      </w:r>
      <w:r w:rsidRPr="007B26AA">
        <w:rPr>
          <w:color w:val="auto"/>
        </w:rPr>
        <w:t xml:space="preserve">observed that they were unaware of restorative justice before they were referred. One participant noted that ‘I wasn’t expecting anything, as I hadn’t heard of RJ before they referred my case’ (Harmed, </w:t>
      </w:r>
      <w:r w:rsidR="002B102B" w:rsidRPr="007B26AA">
        <w:rPr>
          <w:color w:val="auto"/>
        </w:rPr>
        <w:t>Case 7</w:t>
      </w:r>
      <w:r w:rsidRPr="007B26AA">
        <w:rPr>
          <w:color w:val="auto"/>
        </w:rPr>
        <w:t>). This lack of awareness resulted in some uncertainty and nervousness about what to expect. One participant reflected:</w:t>
      </w:r>
    </w:p>
    <w:p w14:paraId="071B6964" w14:textId="77777777" w:rsidR="00A33BDB" w:rsidRPr="007B26AA" w:rsidRDefault="00A33BDB" w:rsidP="00A33BDB">
      <w:pPr>
        <w:ind w:left="720"/>
        <w:rPr>
          <w:i/>
          <w:color w:val="auto"/>
        </w:rPr>
      </w:pPr>
      <w:r w:rsidRPr="007B26AA">
        <w:rPr>
          <w:i/>
          <w:color w:val="auto"/>
        </w:rPr>
        <w:t xml:space="preserve">We’d never been to one before. We wondered what we were letting ourselves in for. A lot of people don’t really know about it. (Harmed, </w:t>
      </w:r>
      <w:r w:rsidR="00D85648" w:rsidRPr="007B26AA">
        <w:rPr>
          <w:i/>
          <w:color w:val="auto"/>
        </w:rPr>
        <w:t>Case 1</w:t>
      </w:r>
      <w:r w:rsidRPr="007B26AA">
        <w:rPr>
          <w:i/>
          <w:color w:val="auto"/>
        </w:rPr>
        <w:t>)</w:t>
      </w:r>
    </w:p>
    <w:p w14:paraId="41A6C418" w14:textId="77777777" w:rsidR="007F16C7" w:rsidRPr="007B26AA" w:rsidRDefault="007F16C7" w:rsidP="007F16C7">
      <w:pPr>
        <w:rPr>
          <w:color w:val="auto"/>
        </w:rPr>
      </w:pPr>
    </w:p>
    <w:p w14:paraId="35BDB159" w14:textId="77777777" w:rsidR="007F16C7" w:rsidRPr="007B26AA" w:rsidRDefault="007F16C7" w:rsidP="007F16C7">
      <w:pPr>
        <w:rPr>
          <w:color w:val="auto"/>
        </w:rPr>
      </w:pPr>
      <w:r w:rsidRPr="007B26AA">
        <w:rPr>
          <w:color w:val="auto"/>
        </w:rPr>
        <w:t xml:space="preserve">There is some evidence that tenants are put off engaging in restorative justice </w:t>
      </w:r>
      <w:r w:rsidR="00613897" w:rsidRPr="007B26AA">
        <w:rPr>
          <w:color w:val="auto"/>
        </w:rPr>
        <w:t xml:space="preserve">from the start </w:t>
      </w:r>
      <w:r w:rsidRPr="007B26AA">
        <w:rPr>
          <w:color w:val="auto"/>
        </w:rPr>
        <w:t xml:space="preserve">because they </w:t>
      </w:r>
      <w:r w:rsidR="00D2600F" w:rsidRPr="007B26AA">
        <w:rPr>
          <w:color w:val="auto"/>
        </w:rPr>
        <w:t xml:space="preserve">are not aware of or </w:t>
      </w:r>
      <w:r w:rsidRPr="007B26AA">
        <w:rPr>
          <w:color w:val="auto"/>
        </w:rPr>
        <w:t>do not understand the concept. In some cases, this is an initial reaction which can change with more information and explanation. However, in some cases, views are entrenched and individuals are unwilling to change:</w:t>
      </w:r>
    </w:p>
    <w:p w14:paraId="49497AFF" w14:textId="77777777" w:rsidR="007F16C7" w:rsidRPr="007B26AA" w:rsidRDefault="007F16C7" w:rsidP="007F16C7">
      <w:pPr>
        <w:ind w:left="720"/>
        <w:rPr>
          <w:i/>
          <w:color w:val="auto"/>
        </w:rPr>
      </w:pPr>
      <w:r w:rsidRPr="007B26AA">
        <w:rPr>
          <w:i/>
          <w:color w:val="auto"/>
        </w:rPr>
        <w:t>Some people don’t grasp what a conference is or means. You try to give them a chance to digest what it means in scenarios like these. You try not to pressurise them. Some will change their mind if you give them time (after initially refusing a conference). It’s about building a rapport and trust. (Facilitator focus group, police and housing associations)</w:t>
      </w:r>
    </w:p>
    <w:p w14:paraId="23007669" w14:textId="77777777" w:rsidR="007F16C7" w:rsidRPr="007B26AA" w:rsidRDefault="007F16C7" w:rsidP="007F16C7">
      <w:pPr>
        <w:ind w:left="720"/>
        <w:rPr>
          <w:color w:val="auto"/>
        </w:rPr>
      </w:pPr>
      <w:r w:rsidRPr="007B26AA">
        <w:rPr>
          <w:i/>
          <w:color w:val="auto"/>
        </w:rPr>
        <w:t>People are often prejudiced against RJ from the start. The name ‘Restorative Justice’ puts some people off.  The response is often to say ‘I don’t want any mediation’ but we always say that it can be useful</w:t>
      </w:r>
      <w:r w:rsidRPr="007B26AA">
        <w:rPr>
          <w:color w:val="auto"/>
        </w:rPr>
        <w:t xml:space="preserve">. </w:t>
      </w:r>
      <w:r w:rsidRPr="007B26AA">
        <w:rPr>
          <w:i/>
          <w:color w:val="auto"/>
        </w:rPr>
        <w:t>(Housing Association representative)</w:t>
      </w:r>
    </w:p>
    <w:p w14:paraId="63CB5197" w14:textId="77777777" w:rsidR="00A33BDB" w:rsidRPr="007B26AA" w:rsidRDefault="008272B6" w:rsidP="008308A0">
      <w:pPr>
        <w:pStyle w:val="Heading2"/>
      </w:pPr>
      <w:bookmarkStart w:id="69" w:name="_Toc488137032"/>
      <w:r w:rsidRPr="007B26AA">
        <w:t>5.2</w:t>
      </w:r>
      <w:r w:rsidRPr="007B26AA">
        <w:tab/>
      </w:r>
      <w:r w:rsidR="00A33BDB" w:rsidRPr="007B26AA">
        <w:t xml:space="preserve">Positive impact </w:t>
      </w:r>
      <w:r w:rsidR="00613897" w:rsidRPr="007B26AA">
        <w:t>of</w:t>
      </w:r>
      <w:r w:rsidR="00A33BDB" w:rsidRPr="007B26AA">
        <w:t xml:space="preserve"> RJ conferences</w:t>
      </w:r>
      <w:bookmarkEnd w:id="69"/>
    </w:p>
    <w:p w14:paraId="0A05F795" w14:textId="77777777" w:rsidR="00A33BDB" w:rsidRPr="007B26AA" w:rsidRDefault="00B61064" w:rsidP="00A33BDB">
      <w:pPr>
        <w:rPr>
          <w:color w:val="auto"/>
        </w:rPr>
      </w:pPr>
      <w:r w:rsidRPr="007B26AA">
        <w:rPr>
          <w:color w:val="auto"/>
        </w:rPr>
        <w:t xml:space="preserve">In general, tenants </w:t>
      </w:r>
      <w:r w:rsidR="00F14385" w:rsidRPr="007B26AA">
        <w:rPr>
          <w:color w:val="auto"/>
        </w:rPr>
        <w:t>participating in this study</w:t>
      </w:r>
      <w:r w:rsidR="00CF2DA8" w:rsidRPr="007B26AA">
        <w:rPr>
          <w:color w:val="auto"/>
        </w:rPr>
        <w:t xml:space="preserve"> </w:t>
      </w:r>
      <w:r w:rsidRPr="007B26AA">
        <w:rPr>
          <w:color w:val="auto"/>
        </w:rPr>
        <w:t xml:space="preserve">have been positive about the </w:t>
      </w:r>
      <w:r w:rsidR="00A33BDB" w:rsidRPr="007B26AA">
        <w:rPr>
          <w:color w:val="auto"/>
        </w:rPr>
        <w:t>use of restorative justice conferences as a way of addressing</w:t>
      </w:r>
      <w:r w:rsidR="004902B4" w:rsidRPr="007B26AA">
        <w:rPr>
          <w:color w:val="auto"/>
        </w:rPr>
        <w:t xml:space="preserve"> their particular situations. Two of the</w:t>
      </w:r>
      <w:r w:rsidR="00A33BDB" w:rsidRPr="007B26AA">
        <w:rPr>
          <w:color w:val="auto"/>
        </w:rPr>
        <w:t xml:space="preserve"> interviewees</w:t>
      </w:r>
      <w:r w:rsidR="004902B4" w:rsidRPr="007B26AA">
        <w:rPr>
          <w:color w:val="auto"/>
        </w:rPr>
        <w:t xml:space="preserve"> who </w:t>
      </w:r>
      <w:r w:rsidR="00A33BDB" w:rsidRPr="007B26AA">
        <w:rPr>
          <w:color w:val="auto"/>
        </w:rPr>
        <w:t xml:space="preserve">were ‘harmed’ </w:t>
      </w:r>
      <w:r w:rsidR="002B102B" w:rsidRPr="007B26AA">
        <w:rPr>
          <w:color w:val="auto"/>
        </w:rPr>
        <w:t xml:space="preserve">(Case 2 and Case 6) </w:t>
      </w:r>
      <w:r w:rsidR="00A33BDB" w:rsidRPr="007B26AA">
        <w:rPr>
          <w:color w:val="auto"/>
        </w:rPr>
        <w:t>were very positive about the</w:t>
      </w:r>
      <w:r w:rsidR="004902B4" w:rsidRPr="007B26AA">
        <w:rPr>
          <w:color w:val="auto"/>
        </w:rPr>
        <w:t>ir</w:t>
      </w:r>
      <w:r w:rsidR="00A33BDB" w:rsidRPr="007B26AA">
        <w:rPr>
          <w:color w:val="auto"/>
        </w:rPr>
        <w:t xml:space="preserve"> experience:</w:t>
      </w:r>
    </w:p>
    <w:p w14:paraId="21F7CDEC" w14:textId="77777777" w:rsidR="00A33BDB" w:rsidRPr="007B26AA" w:rsidRDefault="00A33BDB" w:rsidP="00A33BDB">
      <w:pPr>
        <w:ind w:left="720"/>
        <w:rPr>
          <w:i/>
          <w:color w:val="auto"/>
        </w:rPr>
      </w:pPr>
      <w:r w:rsidRPr="007B26AA">
        <w:rPr>
          <w:i/>
          <w:color w:val="auto"/>
        </w:rPr>
        <w:t xml:space="preserve">It’s been a wonderful process. Very positive. (Harmed, </w:t>
      </w:r>
      <w:r w:rsidR="001445FC" w:rsidRPr="007B26AA">
        <w:rPr>
          <w:i/>
          <w:color w:val="auto"/>
        </w:rPr>
        <w:t>Case 2</w:t>
      </w:r>
      <w:r w:rsidRPr="007B26AA">
        <w:rPr>
          <w:i/>
          <w:color w:val="auto"/>
        </w:rPr>
        <w:t>)</w:t>
      </w:r>
    </w:p>
    <w:p w14:paraId="3AA39274" w14:textId="77777777" w:rsidR="00A33BDB" w:rsidRPr="007B26AA" w:rsidRDefault="00A33BDB" w:rsidP="00A33BDB">
      <w:pPr>
        <w:ind w:left="720"/>
        <w:rPr>
          <w:i/>
          <w:color w:val="auto"/>
        </w:rPr>
      </w:pPr>
      <w:r w:rsidRPr="007B26AA">
        <w:rPr>
          <w:i/>
          <w:color w:val="auto"/>
        </w:rPr>
        <w:t xml:space="preserve">It’s been absolutely great.  The conference is a great middle ground, a bridge. (Harmed, </w:t>
      </w:r>
      <w:r w:rsidR="00B66501" w:rsidRPr="007B26AA">
        <w:rPr>
          <w:i/>
          <w:color w:val="auto"/>
        </w:rPr>
        <w:t>Case 6</w:t>
      </w:r>
      <w:r w:rsidRPr="007B26AA">
        <w:rPr>
          <w:i/>
          <w:color w:val="auto"/>
        </w:rPr>
        <w:t>)</w:t>
      </w:r>
    </w:p>
    <w:p w14:paraId="30363D11" w14:textId="77777777" w:rsidR="00A33BDB" w:rsidRPr="007B26AA" w:rsidRDefault="00A33BDB" w:rsidP="00A33BDB">
      <w:pPr>
        <w:rPr>
          <w:color w:val="auto"/>
        </w:rPr>
      </w:pPr>
    </w:p>
    <w:p w14:paraId="2BD16F3F" w14:textId="77777777" w:rsidR="00A33BDB" w:rsidRPr="007B26AA" w:rsidRDefault="00A33BDB" w:rsidP="00A33BDB">
      <w:pPr>
        <w:rPr>
          <w:color w:val="auto"/>
        </w:rPr>
      </w:pPr>
      <w:r w:rsidRPr="007B26AA">
        <w:rPr>
          <w:color w:val="auto"/>
        </w:rPr>
        <w:t xml:space="preserve">For a ‘harmer’, too, the conference had proved to be a positive experience. Indeed, </w:t>
      </w:r>
      <w:r w:rsidR="00526B37" w:rsidRPr="007B26AA">
        <w:rPr>
          <w:color w:val="auto"/>
        </w:rPr>
        <w:t>t</w:t>
      </w:r>
      <w:r w:rsidR="004902B4" w:rsidRPr="007B26AA">
        <w:rPr>
          <w:color w:val="auto"/>
        </w:rPr>
        <w:t>he</w:t>
      </w:r>
      <w:r w:rsidR="00526B37" w:rsidRPr="007B26AA">
        <w:rPr>
          <w:color w:val="auto"/>
        </w:rPr>
        <w:t xml:space="preserve"> participant in Case 5</w:t>
      </w:r>
      <w:r w:rsidR="004902B4" w:rsidRPr="007B26AA">
        <w:rPr>
          <w:color w:val="auto"/>
        </w:rPr>
        <w:t xml:space="preserve"> felt </w:t>
      </w:r>
      <w:r w:rsidRPr="007B26AA">
        <w:rPr>
          <w:color w:val="auto"/>
        </w:rPr>
        <w:t>the conference may have helped avert serious action against him. Asked if the restorative justice process was useful, the interviewee responded:</w:t>
      </w:r>
    </w:p>
    <w:p w14:paraId="1CA594F6" w14:textId="77777777" w:rsidR="00A33BDB" w:rsidRPr="007B26AA" w:rsidRDefault="00A33BDB" w:rsidP="00A33BDB">
      <w:pPr>
        <w:ind w:left="720"/>
        <w:rPr>
          <w:i/>
          <w:color w:val="auto"/>
        </w:rPr>
      </w:pPr>
      <w:r w:rsidRPr="007B26AA">
        <w:rPr>
          <w:i/>
          <w:color w:val="auto"/>
        </w:rPr>
        <w:lastRenderedPageBreak/>
        <w:t xml:space="preserve">Yes, absolutely satisfied… Yes, definitely. If it hadn’t have happened then the other process would have been possibly eviction. (Harmer, </w:t>
      </w:r>
      <w:r w:rsidR="00526B37" w:rsidRPr="007B26AA">
        <w:rPr>
          <w:i/>
          <w:color w:val="auto"/>
        </w:rPr>
        <w:t>Case 5</w:t>
      </w:r>
      <w:r w:rsidRPr="007B26AA">
        <w:rPr>
          <w:i/>
          <w:color w:val="auto"/>
        </w:rPr>
        <w:t>)</w:t>
      </w:r>
    </w:p>
    <w:p w14:paraId="17506960" w14:textId="77777777" w:rsidR="00A33BDB" w:rsidRPr="007B26AA" w:rsidRDefault="00A33BDB" w:rsidP="00A33BDB">
      <w:pPr>
        <w:rPr>
          <w:i/>
          <w:color w:val="auto"/>
        </w:rPr>
      </w:pPr>
    </w:p>
    <w:p w14:paraId="02E750B6" w14:textId="77777777" w:rsidR="00A33BDB" w:rsidRPr="007B26AA" w:rsidRDefault="00A33BDB" w:rsidP="00A33BDB">
      <w:pPr>
        <w:rPr>
          <w:color w:val="auto"/>
        </w:rPr>
      </w:pPr>
      <w:r w:rsidRPr="007B26AA">
        <w:rPr>
          <w:color w:val="auto"/>
        </w:rPr>
        <w:t>One case, in which restorative justice was used to address low level criminal activity, helped to provide both closure to the victim and understanding of the impact of the harm for the offender. The interviewee reflected:</w:t>
      </w:r>
    </w:p>
    <w:p w14:paraId="7F0FF881" w14:textId="77777777" w:rsidR="00A33BDB" w:rsidRPr="007B26AA" w:rsidRDefault="00A33BDB" w:rsidP="00A33BDB">
      <w:pPr>
        <w:ind w:left="720"/>
        <w:rPr>
          <w:i/>
          <w:color w:val="auto"/>
        </w:rPr>
      </w:pPr>
      <w:r w:rsidRPr="007B26AA">
        <w:rPr>
          <w:i/>
          <w:color w:val="auto"/>
        </w:rPr>
        <w:t xml:space="preserve">I felt that I had received justice. Facing the person who committed the act face-to-face and knowing that there had been police involvement/ an arrest procedure. It was also justifying that the harmed was involved in witnessing the harmer’s wrongdoing being explained to them. I felt that it was a good learning experience for the other party. (Harmed, </w:t>
      </w:r>
      <w:r w:rsidR="002B102B" w:rsidRPr="007B26AA">
        <w:rPr>
          <w:i/>
          <w:color w:val="auto"/>
        </w:rPr>
        <w:t>Case 8</w:t>
      </w:r>
      <w:r w:rsidRPr="007B26AA">
        <w:rPr>
          <w:i/>
          <w:color w:val="auto"/>
        </w:rPr>
        <w:t>)</w:t>
      </w:r>
    </w:p>
    <w:p w14:paraId="22BD7B62" w14:textId="77777777" w:rsidR="00A33BDB" w:rsidRPr="007B26AA" w:rsidRDefault="00A33BDB" w:rsidP="00A33BDB">
      <w:pPr>
        <w:rPr>
          <w:color w:val="auto"/>
        </w:rPr>
      </w:pPr>
    </w:p>
    <w:p w14:paraId="5A331539" w14:textId="77777777" w:rsidR="00A33BDB" w:rsidRPr="007B26AA" w:rsidRDefault="00A33BDB" w:rsidP="00A33BDB">
      <w:pPr>
        <w:rPr>
          <w:color w:val="auto"/>
        </w:rPr>
      </w:pPr>
      <w:r w:rsidRPr="007B26AA">
        <w:rPr>
          <w:color w:val="auto"/>
        </w:rPr>
        <w:t xml:space="preserve">In this case, the interviewee felt that the conference had been a good learning experience for him as the ‘harmer’. In </w:t>
      </w:r>
      <w:r w:rsidR="00526B37" w:rsidRPr="007B26AA">
        <w:rPr>
          <w:color w:val="auto"/>
        </w:rPr>
        <w:t>C</w:t>
      </w:r>
      <w:r w:rsidRPr="007B26AA">
        <w:rPr>
          <w:color w:val="auto"/>
        </w:rPr>
        <w:t>ase</w:t>
      </w:r>
      <w:r w:rsidR="00526B37" w:rsidRPr="007B26AA">
        <w:rPr>
          <w:color w:val="auto"/>
        </w:rPr>
        <w:t xml:space="preserve"> 5</w:t>
      </w:r>
      <w:r w:rsidRPr="007B26AA">
        <w:rPr>
          <w:color w:val="auto"/>
        </w:rPr>
        <w:t>,</w:t>
      </w:r>
      <w:r w:rsidR="00526B37" w:rsidRPr="007B26AA">
        <w:rPr>
          <w:color w:val="auto"/>
        </w:rPr>
        <w:t xml:space="preserve"> where the participant was a harmer,</w:t>
      </w:r>
      <w:r w:rsidRPr="007B26AA">
        <w:rPr>
          <w:color w:val="auto"/>
        </w:rPr>
        <w:t xml:space="preserve"> this was also true.  The restorative justice approach had revealed to the ‘harmer’ the impact of his behaviour on the neighbour:</w:t>
      </w:r>
    </w:p>
    <w:p w14:paraId="74C21581" w14:textId="77777777" w:rsidR="00A33BDB" w:rsidRPr="007B26AA" w:rsidRDefault="00A33BDB" w:rsidP="00A33BDB">
      <w:pPr>
        <w:ind w:left="720"/>
        <w:rPr>
          <w:i/>
          <w:color w:val="auto"/>
        </w:rPr>
      </w:pPr>
      <w:r w:rsidRPr="007B26AA">
        <w:rPr>
          <w:i/>
          <w:color w:val="auto"/>
        </w:rPr>
        <w:t xml:space="preserve">I thought it was okay to play my music but I was completely oblivious to the effect it was having on my neighbour. Now I know. (Harmer, </w:t>
      </w:r>
      <w:r w:rsidR="00526B37" w:rsidRPr="007B26AA">
        <w:rPr>
          <w:i/>
          <w:color w:val="auto"/>
        </w:rPr>
        <w:t>Case 5</w:t>
      </w:r>
      <w:r w:rsidRPr="007B26AA">
        <w:rPr>
          <w:i/>
          <w:color w:val="auto"/>
        </w:rPr>
        <w:t>)</w:t>
      </w:r>
    </w:p>
    <w:p w14:paraId="54BFE1FC" w14:textId="77777777" w:rsidR="00613897" w:rsidRPr="007B26AA" w:rsidRDefault="00613897" w:rsidP="008308A0">
      <w:pPr>
        <w:pStyle w:val="Heading2"/>
      </w:pPr>
      <w:bookmarkStart w:id="70" w:name="_Toc488137033"/>
      <w:r w:rsidRPr="007B26AA">
        <w:t>5.</w:t>
      </w:r>
      <w:r w:rsidR="00505FBE" w:rsidRPr="007B26AA">
        <w:t>3</w:t>
      </w:r>
      <w:r w:rsidRPr="007B26AA">
        <w:tab/>
        <w:t>Less positive experiences of RJ conferences</w:t>
      </w:r>
      <w:bookmarkEnd w:id="70"/>
    </w:p>
    <w:p w14:paraId="604D5E95" w14:textId="77777777" w:rsidR="00613897" w:rsidRPr="007B26AA" w:rsidRDefault="00613897" w:rsidP="00613897">
      <w:pPr>
        <w:rPr>
          <w:color w:val="auto"/>
        </w:rPr>
      </w:pPr>
      <w:r w:rsidRPr="007B26AA">
        <w:rPr>
          <w:color w:val="auto"/>
        </w:rPr>
        <w:t>However, in two of the cases in this evaluation, the parties were not fully satisfied with the results. This was because the issue was not resolved in the view of the participants. The participant in Case 4 said that she has ‘still got problems. I do all I can to avoid issues with her.’ The participant in Case 3 said:</w:t>
      </w:r>
    </w:p>
    <w:p w14:paraId="13325266" w14:textId="77777777" w:rsidR="00613897" w:rsidRPr="007B26AA" w:rsidRDefault="00613897" w:rsidP="00613897">
      <w:pPr>
        <w:ind w:left="720"/>
        <w:rPr>
          <w:i/>
          <w:color w:val="auto"/>
        </w:rPr>
      </w:pPr>
      <w:r w:rsidRPr="007B26AA">
        <w:rPr>
          <w:i/>
          <w:color w:val="auto"/>
        </w:rPr>
        <w:t>I’m not satisfied - the other party started causing the same issues (loud noise) straight after the conference. (Harmed, Case 3)</w:t>
      </w:r>
    </w:p>
    <w:p w14:paraId="0C8FC57C" w14:textId="77777777" w:rsidR="00613897" w:rsidRPr="007B26AA" w:rsidRDefault="00613897" w:rsidP="00613897">
      <w:pPr>
        <w:rPr>
          <w:color w:val="auto"/>
        </w:rPr>
      </w:pPr>
    </w:p>
    <w:p w14:paraId="0297E2E5" w14:textId="77777777" w:rsidR="00613897" w:rsidRPr="007B26AA" w:rsidRDefault="00613897" w:rsidP="00613897">
      <w:pPr>
        <w:rPr>
          <w:color w:val="auto"/>
        </w:rPr>
      </w:pPr>
      <w:r w:rsidRPr="007B26AA">
        <w:rPr>
          <w:color w:val="auto"/>
        </w:rPr>
        <w:t>In these cases, the participants felt that restorative justice was not the best approach in their particular cases:</w:t>
      </w:r>
    </w:p>
    <w:p w14:paraId="17E80B30" w14:textId="77777777" w:rsidR="00613897" w:rsidRPr="007B26AA" w:rsidRDefault="00613897" w:rsidP="00613897">
      <w:pPr>
        <w:ind w:left="720"/>
        <w:rPr>
          <w:i/>
          <w:color w:val="auto"/>
        </w:rPr>
      </w:pPr>
      <w:r w:rsidRPr="007B26AA">
        <w:rPr>
          <w:i/>
          <w:color w:val="auto"/>
        </w:rPr>
        <w:t>Under different circumstances, i.e. with a more reasonable person, I would go through it again. (Harmed, Case 3)</w:t>
      </w:r>
    </w:p>
    <w:p w14:paraId="3C01F96C" w14:textId="77777777" w:rsidR="00613897" w:rsidRPr="007B26AA" w:rsidRDefault="00613897" w:rsidP="00613897">
      <w:pPr>
        <w:ind w:left="720"/>
        <w:rPr>
          <w:i/>
          <w:color w:val="auto"/>
        </w:rPr>
      </w:pPr>
      <w:r w:rsidRPr="007B26AA">
        <w:rPr>
          <w:i/>
          <w:color w:val="auto"/>
        </w:rPr>
        <w:t>For different situations it might be more useful. (Harmed, Case 4)</w:t>
      </w:r>
    </w:p>
    <w:p w14:paraId="32CA6B91" w14:textId="77777777" w:rsidR="00613897" w:rsidRPr="007B26AA" w:rsidRDefault="00613897" w:rsidP="00613897">
      <w:pPr>
        <w:rPr>
          <w:color w:val="auto"/>
        </w:rPr>
      </w:pPr>
    </w:p>
    <w:p w14:paraId="1A8D7085" w14:textId="77777777" w:rsidR="00613897" w:rsidRPr="007B26AA" w:rsidRDefault="00613897" w:rsidP="00613897">
      <w:pPr>
        <w:rPr>
          <w:color w:val="auto"/>
        </w:rPr>
      </w:pPr>
      <w:r w:rsidRPr="007B26AA">
        <w:rPr>
          <w:color w:val="auto"/>
        </w:rPr>
        <w:t>It was clear from Case 4 that, whilst the participant was not positive about the restorative justice process, it was recognised on reflection that conferences help relieve tensions and issues between neighbours:</w:t>
      </w:r>
    </w:p>
    <w:p w14:paraId="3F2265CC" w14:textId="77777777" w:rsidR="00613897" w:rsidRPr="007B26AA" w:rsidRDefault="00613897" w:rsidP="00613897">
      <w:pPr>
        <w:ind w:left="720"/>
        <w:rPr>
          <w:i/>
          <w:color w:val="auto"/>
        </w:rPr>
      </w:pPr>
      <w:r w:rsidRPr="007B26AA">
        <w:rPr>
          <w:i/>
          <w:color w:val="auto"/>
        </w:rPr>
        <w:t>Having the [restorative justice] meeting did help in my mental health – I was afraid just walking to school; I walked a different route every day just so I wouldn’t see her. (Harmed, Case 4)</w:t>
      </w:r>
    </w:p>
    <w:p w14:paraId="25A827E4" w14:textId="77777777" w:rsidR="00613897" w:rsidRPr="007B26AA" w:rsidRDefault="00613897" w:rsidP="00613897">
      <w:pPr>
        <w:rPr>
          <w:color w:val="auto"/>
        </w:rPr>
      </w:pPr>
    </w:p>
    <w:p w14:paraId="3F0F1511" w14:textId="77777777" w:rsidR="00613897" w:rsidRPr="007B26AA" w:rsidRDefault="00613897" w:rsidP="00613897">
      <w:pPr>
        <w:rPr>
          <w:color w:val="auto"/>
        </w:rPr>
      </w:pPr>
      <w:r w:rsidRPr="007B26AA">
        <w:rPr>
          <w:color w:val="auto"/>
        </w:rPr>
        <w:t xml:space="preserve">The issues discussed in the conferences are not usually solved completely. An element of </w:t>
      </w:r>
      <w:r w:rsidRPr="007B26AA">
        <w:rPr>
          <w:color w:val="auto"/>
        </w:rPr>
        <w:lastRenderedPageBreak/>
        <w:t>the problem remains. For example, one party felt that the issues had been solved:</w:t>
      </w:r>
    </w:p>
    <w:p w14:paraId="40A812B4" w14:textId="77777777" w:rsidR="00613897" w:rsidRPr="007B26AA" w:rsidRDefault="00613897" w:rsidP="00613897">
      <w:pPr>
        <w:ind w:left="720"/>
        <w:rPr>
          <w:i/>
          <w:color w:val="auto"/>
        </w:rPr>
      </w:pPr>
      <w:r w:rsidRPr="007B26AA">
        <w:rPr>
          <w:i/>
          <w:color w:val="auto"/>
        </w:rPr>
        <w:t>Well, about ninety percent but it’s not so much of a problem now.  As I say, you always expect some noise in flats like these. (Harmed, Case 1)</w:t>
      </w:r>
    </w:p>
    <w:p w14:paraId="0AE261F4" w14:textId="77777777" w:rsidR="004E5C31" w:rsidRPr="007B26AA" w:rsidRDefault="004E5C31" w:rsidP="004E5C31">
      <w:pPr>
        <w:rPr>
          <w:i/>
          <w:color w:val="auto"/>
        </w:rPr>
      </w:pPr>
    </w:p>
    <w:p w14:paraId="29D489F6" w14:textId="77777777" w:rsidR="004E5C31" w:rsidRPr="007B26AA" w:rsidRDefault="00624739" w:rsidP="004E5C31">
      <w:pPr>
        <w:rPr>
          <w:color w:val="auto"/>
        </w:rPr>
      </w:pPr>
      <w:r w:rsidRPr="007B26AA">
        <w:rPr>
          <w:color w:val="auto"/>
        </w:rPr>
        <w:t>In addition to such issues facing resolution of cases of anti-social behaviour, s</w:t>
      </w:r>
      <w:r w:rsidR="004E5C31" w:rsidRPr="007B26AA">
        <w:rPr>
          <w:color w:val="auto"/>
        </w:rPr>
        <w:t>ome tenants are thought by facilitators to use accusations of anti-social behaviour as a method of justifying the need for a move:</w:t>
      </w:r>
    </w:p>
    <w:p w14:paraId="59BD5E4F" w14:textId="77777777" w:rsidR="004E5C31" w:rsidRPr="007B26AA" w:rsidRDefault="004E5C31" w:rsidP="004E5C31">
      <w:pPr>
        <w:ind w:left="720"/>
        <w:rPr>
          <w:i/>
          <w:color w:val="auto"/>
        </w:rPr>
      </w:pPr>
      <w:r w:rsidRPr="007B26AA">
        <w:rPr>
          <w:i/>
          <w:color w:val="auto"/>
        </w:rPr>
        <w:t>Sometimes, there is an ulterior motive like wanting a house move. You often see this with ASB with customers from the housing side. People don’t want their case to be resolved if this is the case. (Facilitator focus group, police and housing associations)</w:t>
      </w:r>
    </w:p>
    <w:p w14:paraId="50D7E287" w14:textId="77777777" w:rsidR="00A33BDB" w:rsidRPr="007B26AA" w:rsidRDefault="008272B6" w:rsidP="008308A0">
      <w:pPr>
        <w:pStyle w:val="Heading2"/>
      </w:pPr>
      <w:bookmarkStart w:id="71" w:name="_Toc488137034"/>
      <w:r w:rsidRPr="007B26AA">
        <w:t>5.</w:t>
      </w:r>
      <w:r w:rsidR="005C29C5" w:rsidRPr="007B26AA">
        <w:t>4</w:t>
      </w:r>
      <w:r w:rsidRPr="007B26AA">
        <w:tab/>
      </w:r>
      <w:r w:rsidR="00A33BDB" w:rsidRPr="007B26AA">
        <w:t>RJ conferencing as empowerment</w:t>
      </w:r>
      <w:r w:rsidR="00C0433F" w:rsidRPr="007B26AA">
        <w:t>?</w:t>
      </w:r>
      <w:bookmarkEnd w:id="71"/>
    </w:p>
    <w:p w14:paraId="051A291E" w14:textId="77777777" w:rsidR="00A33BDB" w:rsidRPr="007B26AA" w:rsidRDefault="00A33BDB" w:rsidP="00A33BDB">
      <w:pPr>
        <w:rPr>
          <w:color w:val="auto"/>
        </w:rPr>
      </w:pPr>
      <w:r w:rsidRPr="007B26AA">
        <w:rPr>
          <w:color w:val="auto"/>
        </w:rPr>
        <w:t xml:space="preserve">However, there was mixed evidence from the interviews with tenants relating to the issue of whether they felt empowered to address anti-social behaviour issues in the future. Several tenants clearly felt that restorative justice had been a good way of engaging with neighbours in a dispute: </w:t>
      </w:r>
    </w:p>
    <w:p w14:paraId="57A80FBB" w14:textId="77777777" w:rsidR="00A33BDB" w:rsidRPr="007B26AA" w:rsidRDefault="00A33BDB" w:rsidP="00A33BDB">
      <w:pPr>
        <w:ind w:left="720"/>
        <w:rPr>
          <w:i/>
          <w:color w:val="auto"/>
        </w:rPr>
      </w:pPr>
      <w:r w:rsidRPr="007B26AA">
        <w:rPr>
          <w:i/>
          <w:color w:val="auto"/>
        </w:rPr>
        <w:t xml:space="preserve">It was much better than contacting the police every time. It’s better than shouting at each other. (Harmed, </w:t>
      </w:r>
      <w:r w:rsidR="001445FC" w:rsidRPr="007B26AA">
        <w:rPr>
          <w:i/>
          <w:color w:val="auto"/>
        </w:rPr>
        <w:t>Case 2</w:t>
      </w:r>
      <w:r w:rsidRPr="007B26AA">
        <w:rPr>
          <w:i/>
          <w:color w:val="auto"/>
        </w:rPr>
        <w:t>)</w:t>
      </w:r>
    </w:p>
    <w:p w14:paraId="65705CBC" w14:textId="77777777" w:rsidR="00A33BDB" w:rsidRPr="007B26AA" w:rsidRDefault="00A33BDB" w:rsidP="00A33BDB">
      <w:pPr>
        <w:ind w:left="720"/>
        <w:rPr>
          <w:i/>
          <w:color w:val="auto"/>
        </w:rPr>
      </w:pPr>
      <w:r w:rsidRPr="007B26AA">
        <w:rPr>
          <w:i/>
          <w:color w:val="auto"/>
        </w:rPr>
        <w:t>[The issue] was largely a misunderstanding that got a bit out of hand and we needed t</w:t>
      </w:r>
      <w:r w:rsidR="00D85648" w:rsidRPr="007B26AA">
        <w:rPr>
          <w:i/>
          <w:color w:val="auto"/>
        </w:rPr>
        <w:t>o talk to each other. (Harmed, Case 1</w:t>
      </w:r>
      <w:r w:rsidRPr="007B26AA">
        <w:rPr>
          <w:i/>
          <w:color w:val="auto"/>
        </w:rPr>
        <w:t>)</w:t>
      </w:r>
    </w:p>
    <w:p w14:paraId="22A29667" w14:textId="77777777" w:rsidR="00A33BDB" w:rsidRPr="007B26AA" w:rsidRDefault="00A33BDB" w:rsidP="00A33BDB">
      <w:pPr>
        <w:ind w:left="720"/>
        <w:rPr>
          <w:i/>
          <w:color w:val="auto"/>
        </w:rPr>
      </w:pPr>
      <w:r w:rsidRPr="007B26AA">
        <w:rPr>
          <w:i/>
          <w:color w:val="auto"/>
        </w:rPr>
        <w:t xml:space="preserve">It’s a great chance to talk to the other person in a formal way, getting your point across without being interrupted.  You can give your answer to things they have thought about you.  It’s good because you can do it calmly: normally you might just get angry. (Harmed, </w:t>
      </w:r>
      <w:r w:rsidR="00B66501" w:rsidRPr="007B26AA">
        <w:rPr>
          <w:color w:val="auto"/>
        </w:rPr>
        <w:t>Case 6</w:t>
      </w:r>
      <w:r w:rsidRPr="007B26AA">
        <w:rPr>
          <w:i/>
          <w:color w:val="auto"/>
        </w:rPr>
        <w:t>)</w:t>
      </w:r>
    </w:p>
    <w:p w14:paraId="5270BBCB" w14:textId="77777777" w:rsidR="00613897" w:rsidRPr="007B26AA" w:rsidRDefault="00613897" w:rsidP="00613897">
      <w:pPr>
        <w:rPr>
          <w:color w:val="auto"/>
        </w:rPr>
      </w:pPr>
    </w:p>
    <w:p w14:paraId="49E1346F" w14:textId="77777777" w:rsidR="00D2600F" w:rsidRPr="007B26AA" w:rsidRDefault="00D2600F" w:rsidP="00D2600F">
      <w:pPr>
        <w:rPr>
          <w:color w:val="auto"/>
        </w:rPr>
      </w:pPr>
      <w:r w:rsidRPr="007B26AA">
        <w:rPr>
          <w:color w:val="auto"/>
        </w:rPr>
        <w:t xml:space="preserve">For the participant in Case 5, a ‘harmer’, although restorative justice was useful, he felt that he was already able to address issues by talking with neighbours.  For him, restorative justice was a good way of helping less confident individuals to resolve issues with neighbours: </w:t>
      </w:r>
    </w:p>
    <w:p w14:paraId="5FA5706C" w14:textId="77777777" w:rsidR="00D2600F" w:rsidRPr="007B26AA" w:rsidRDefault="00D2600F" w:rsidP="00D2600F">
      <w:pPr>
        <w:ind w:left="720"/>
        <w:rPr>
          <w:i/>
          <w:color w:val="auto"/>
        </w:rPr>
      </w:pPr>
      <w:r w:rsidRPr="007B26AA">
        <w:rPr>
          <w:i/>
          <w:color w:val="auto"/>
        </w:rPr>
        <w:t>I would have happily have spoken to someone myself prior to the conference as I am not easily frightened. However, if I was a timid person I would use RJ again to try and resolve it. (Harmer, Case 5)</w:t>
      </w:r>
    </w:p>
    <w:p w14:paraId="68D6C0DD" w14:textId="77777777" w:rsidR="00D2600F" w:rsidRPr="007B26AA" w:rsidRDefault="00D2600F" w:rsidP="00613897">
      <w:pPr>
        <w:rPr>
          <w:color w:val="auto"/>
        </w:rPr>
      </w:pPr>
    </w:p>
    <w:p w14:paraId="11B1D221" w14:textId="77777777" w:rsidR="00613897" w:rsidRPr="007B26AA" w:rsidRDefault="00613897" w:rsidP="00613897">
      <w:pPr>
        <w:rPr>
          <w:color w:val="auto"/>
        </w:rPr>
      </w:pPr>
      <w:r w:rsidRPr="007B26AA">
        <w:rPr>
          <w:color w:val="auto"/>
        </w:rPr>
        <w:t>For the housing associations, restorative justice is one way of helping tenants to develop their own skills in solving issues between themselves and their neighbours. For one housing officer, conferences had:</w:t>
      </w:r>
    </w:p>
    <w:p w14:paraId="6DD6E86B" w14:textId="77777777" w:rsidR="00613897" w:rsidRPr="007B26AA" w:rsidRDefault="00613897" w:rsidP="00613897">
      <w:pPr>
        <w:ind w:left="720"/>
        <w:rPr>
          <w:i/>
          <w:color w:val="auto"/>
        </w:rPr>
      </w:pPr>
      <w:r w:rsidRPr="007B26AA">
        <w:rPr>
          <w:i/>
          <w:color w:val="auto"/>
        </w:rPr>
        <w:t xml:space="preserve">definitely [empowered tenants]. It’s a platform with the right support and assistance we have been able to get them to self-help. (Housing officer) </w:t>
      </w:r>
    </w:p>
    <w:p w14:paraId="689F460F" w14:textId="77777777" w:rsidR="00613897" w:rsidRPr="007B26AA" w:rsidRDefault="00613897" w:rsidP="00613897">
      <w:pPr>
        <w:rPr>
          <w:color w:val="auto"/>
        </w:rPr>
      </w:pPr>
    </w:p>
    <w:p w14:paraId="414F8A96" w14:textId="77777777" w:rsidR="00613897" w:rsidRPr="007B26AA" w:rsidRDefault="00613897" w:rsidP="00613897">
      <w:pPr>
        <w:rPr>
          <w:color w:val="auto"/>
        </w:rPr>
      </w:pPr>
      <w:r w:rsidRPr="007B26AA">
        <w:rPr>
          <w:color w:val="auto"/>
        </w:rPr>
        <w:t xml:space="preserve">Another housing officer felt that restorative justice had ‘empower[ed] in terms of dealing with issues themselves’. She went on to highlight the approach that her housing association takes to supporting tenants through cases:  </w:t>
      </w:r>
    </w:p>
    <w:p w14:paraId="23846DDE" w14:textId="77777777" w:rsidR="00613897" w:rsidRPr="007B26AA" w:rsidRDefault="00613897" w:rsidP="00613897">
      <w:pPr>
        <w:ind w:left="720"/>
        <w:rPr>
          <w:i/>
          <w:color w:val="auto"/>
        </w:rPr>
      </w:pPr>
      <w:r w:rsidRPr="007B26AA">
        <w:rPr>
          <w:i/>
          <w:color w:val="auto"/>
        </w:rPr>
        <w:lastRenderedPageBreak/>
        <w:t>The tenants get a lot of support from us and it helps them to address future issues as communication is a core issue.  We have good links with the RJ team. We use their questions to get people thinking in a different way. When we did the training we got a sheet of questions to get people to communicate better. (Housing officer)</w:t>
      </w:r>
    </w:p>
    <w:p w14:paraId="2A779B2B" w14:textId="77777777" w:rsidR="005C29C5" w:rsidRPr="007B26AA" w:rsidRDefault="005C29C5" w:rsidP="008308A0">
      <w:pPr>
        <w:pStyle w:val="Heading2"/>
      </w:pPr>
      <w:bookmarkStart w:id="72" w:name="_Toc488137035"/>
      <w:r w:rsidRPr="007B26AA">
        <w:t>5.5</w:t>
      </w:r>
      <w:r w:rsidRPr="007B26AA">
        <w:tab/>
        <w:t>Improvement of communications between neighbours</w:t>
      </w:r>
      <w:bookmarkEnd w:id="72"/>
    </w:p>
    <w:p w14:paraId="498878F8" w14:textId="77777777" w:rsidR="005C29C5" w:rsidRPr="007B26AA" w:rsidRDefault="005C29C5" w:rsidP="005C29C5">
      <w:pPr>
        <w:rPr>
          <w:i/>
          <w:color w:val="auto"/>
        </w:rPr>
      </w:pPr>
      <w:r w:rsidRPr="007B26AA">
        <w:rPr>
          <w:color w:val="auto"/>
        </w:rPr>
        <w:t xml:space="preserve">Conferences do seem to improve communications between neighbours. At best, a conference can be an opportunity for neighbours to improve their relationship. At worst, neighbours are able to be civil with each other.  One interviewee (Harmed, Case 2), who was positive about restorative justice, observed that ‘we were able to share our points of view honestly and we’re now best of friends!’ Another interviewee (Harmer, Case 4), who was less positive about her experience, reflected that ‘well, I never expected to be best of friends… but at least we’ve stopped shouting at each other. At least we’re civil to each other.’ </w:t>
      </w:r>
    </w:p>
    <w:p w14:paraId="13958C5A" w14:textId="77777777" w:rsidR="005C29C5" w:rsidRPr="007B26AA" w:rsidRDefault="005C29C5" w:rsidP="005C29C5">
      <w:pPr>
        <w:rPr>
          <w:color w:val="auto"/>
        </w:rPr>
      </w:pPr>
      <w:r w:rsidRPr="007B26AA">
        <w:rPr>
          <w:color w:val="auto"/>
        </w:rPr>
        <w:t>The use of the phrase ‘best of friends’ in both these cases reflects a wider issue that the Restorative Justice Project is fundamentally about managing relationships between individuals rather than a way of addressing more serious criminal activity. Indeed, as one housing association representative observed, ‘most RJ cases are about lifestyle clashes.’</w:t>
      </w:r>
    </w:p>
    <w:p w14:paraId="6B360C65" w14:textId="77777777" w:rsidR="005C29C5" w:rsidRPr="007B26AA" w:rsidRDefault="005C29C5" w:rsidP="005C29C5">
      <w:pPr>
        <w:rPr>
          <w:color w:val="auto"/>
        </w:rPr>
      </w:pPr>
      <w:r w:rsidRPr="007B26AA">
        <w:rPr>
          <w:color w:val="auto"/>
        </w:rPr>
        <w:t xml:space="preserve">Some of the participants highlighted that the conference had been an opportunity to express their feelings without interruption.  This also meant, in two of the cases (Case 3 and Case 4), that the other party ‘told lies about me’ and in Case 2, ‘someone had wound the other party up with some stories about me that were untrue’. </w:t>
      </w:r>
    </w:p>
    <w:p w14:paraId="13866545" w14:textId="77777777" w:rsidR="00A33BDB" w:rsidRPr="007B26AA" w:rsidRDefault="008272B6" w:rsidP="008308A0">
      <w:pPr>
        <w:pStyle w:val="Heading2"/>
      </w:pPr>
      <w:bookmarkStart w:id="73" w:name="_Toc488137036"/>
      <w:r w:rsidRPr="007B26AA">
        <w:t>5.</w:t>
      </w:r>
      <w:r w:rsidR="005C29C5" w:rsidRPr="007B26AA">
        <w:t>6</w:t>
      </w:r>
      <w:r w:rsidRPr="007B26AA">
        <w:tab/>
      </w:r>
      <w:r w:rsidR="004E5C31" w:rsidRPr="007B26AA">
        <w:t>Managing harmers and harmed</w:t>
      </w:r>
      <w:bookmarkEnd w:id="73"/>
    </w:p>
    <w:p w14:paraId="25E7D52B" w14:textId="77777777" w:rsidR="009C6461" w:rsidRPr="007B26AA" w:rsidRDefault="00A33BDB" w:rsidP="00A33BDB">
      <w:pPr>
        <w:rPr>
          <w:color w:val="auto"/>
        </w:rPr>
      </w:pPr>
      <w:r w:rsidRPr="007B26AA">
        <w:rPr>
          <w:color w:val="auto"/>
        </w:rPr>
        <w:t xml:space="preserve">Interviewees frequently referred to ‘victims’ and ‘offenders’ or ‘harmed’ and ‘harmer’.  For parties interviewed, there was a clear feeling that they were either a victim or an offender. Indeed, as one housing officer observed, ‘we only refer cases where there is a clear distinction between harmer and harmed’.  </w:t>
      </w:r>
    </w:p>
    <w:p w14:paraId="49E9A8F0" w14:textId="77777777" w:rsidR="00A33BDB" w:rsidRPr="007B26AA" w:rsidRDefault="00A33BDB" w:rsidP="00A33BDB">
      <w:pPr>
        <w:rPr>
          <w:color w:val="auto"/>
        </w:rPr>
      </w:pPr>
      <w:r w:rsidRPr="007B26AA">
        <w:rPr>
          <w:color w:val="auto"/>
        </w:rPr>
        <w:t xml:space="preserve">However, despite using these terms themselves, facilitators are clear that restorative justice cases are designed to allow both sides to present their perspectives.  </w:t>
      </w:r>
    </w:p>
    <w:p w14:paraId="2402E29F" w14:textId="77777777" w:rsidR="00A33BDB" w:rsidRPr="007B26AA" w:rsidRDefault="00A33BDB" w:rsidP="00A33BDB">
      <w:pPr>
        <w:ind w:left="720"/>
        <w:rPr>
          <w:i/>
          <w:color w:val="auto"/>
        </w:rPr>
      </w:pPr>
      <w:r w:rsidRPr="007B26AA">
        <w:rPr>
          <w:i/>
          <w:color w:val="auto"/>
        </w:rPr>
        <w:t>We are always on the defence and do not choose sides. We have to make sure we give equal time to each party and allow them both to have their say. It’s not always as clear cut as this is the harmed and this is the harmer. (Facilitator 1, Police)</w:t>
      </w:r>
    </w:p>
    <w:p w14:paraId="1DBCA2AA" w14:textId="77777777" w:rsidR="00A33BDB" w:rsidRPr="007B26AA" w:rsidRDefault="00A33BDB" w:rsidP="00A33BDB">
      <w:pPr>
        <w:rPr>
          <w:color w:val="auto"/>
        </w:rPr>
      </w:pPr>
    </w:p>
    <w:p w14:paraId="68B9105F" w14:textId="77777777" w:rsidR="00A33BDB" w:rsidRPr="007B26AA" w:rsidRDefault="00A33BDB" w:rsidP="00A33BDB">
      <w:pPr>
        <w:rPr>
          <w:color w:val="auto"/>
        </w:rPr>
      </w:pPr>
      <w:r w:rsidRPr="007B26AA">
        <w:rPr>
          <w:color w:val="auto"/>
        </w:rPr>
        <w:t>Indeed, one facilitator reflected that parties to a conference had both contributed in some way to the situation and that the conference was an opportunity for participants to recognise their own roles:</w:t>
      </w:r>
    </w:p>
    <w:p w14:paraId="1EB60AB1" w14:textId="77777777" w:rsidR="00A33BDB" w:rsidRPr="007B26AA" w:rsidRDefault="00A33BDB" w:rsidP="00A33BDB">
      <w:pPr>
        <w:ind w:left="720"/>
        <w:rPr>
          <w:i/>
          <w:color w:val="auto"/>
        </w:rPr>
      </w:pPr>
      <w:r w:rsidRPr="007B26AA">
        <w:rPr>
          <w:i/>
          <w:color w:val="auto"/>
        </w:rPr>
        <w:t>Often it’s tit-for-tat. Both sides have done things that the other is annoyed about. RJ conferences provide a light bulb moment for many people. (Facilitator 2, Police)</w:t>
      </w:r>
    </w:p>
    <w:p w14:paraId="48C4FDA5" w14:textId="77777777" w:rsidR="004E5C31" w:rsidRPr="007B26AA" w:rsidRDefault="004E5C31" w:rsidP="00D2600F">
      <w:pPr>
        <w:rPr>
          <w:color w:val="auto"/>
        </w:rPr>
      </w:pPr>
    </w:p>
    <w:p w14:paraId="48437882" w14:textId="77777777" w:rsidR="00D2600F" w:rsidRPr="007B26AA" w:rsidRDefault="00D2600F" w:rsidP="00D2600F">
      <w:pPr>
        <w:rPr>
          <w:color w:val="auto"/>
        </w:rPr>
      </w:pPr>
      <w:r w:rsidRPr="007B26AA">
        <w:rPr>
          <w:color w:val="auto"/>
        </w:rPr>
        <w:t>Restorative justice involves facilitators and other agencies taking a sensitive approach to both parties in which there is no suspicion of prejudice against particular parties.  It is important that agency staff make no judgement on the individuals concerned, make no judgements about guilt; and ensure that the case is not used to gather evidence:</w:t>
      </w:r>
    </w:p>
    <w:p w14:paraId="5F72FDB3" w14:textId="77777777" w:rsidR="00D2600F" w:rsidRPr="007B26AA" w:rsidRDefault="00D2600F" w:rsidP="00D2600F">
      <w:pPr>
        <w:ind w:left="720"/>
        <w:rPr>
          <w:i/>
          <w:color w:val="auto"/>
        </w:rPr>
      </w:pPr>
      <w:r w:rsidRPr="007B26AA">
        <w:rPr>
          <w:i/>
          <w:color w:val="auto"/>
        </w:rPr>
        <w:lastRenderedPageBreak/>
        <w:t>Police and housing officers sometimes make an immediate judgement which can cause problems. One person has refused to see police/housing officers because of perceived prejudice. (Facilitator focus group, police and housing associations)</w:t>
      </w:r>
    </w:p>
    <w:p w14:paraId="597B9A23" w14:textId="77777777" w:rsidR="00D2600F" w:rsidRPr="007B26AA" w:rsidRDefault="00D2600F" w:rsidP="00D2600F">
      <w:pPr>
        <w:ind w:left="720"/>
        <w:rPr>
          <w:i/>
          <w:color w:val="auto"/>
        </w:rPr>
      </w:pPr>
      <w:r w:rsidRPr="007B26AA">
        <w:rPr>
          <w:i/>
          <w:color w:val="auto"/>
        </w:rPr>
        <w:t>Sometimes warning letters are sent by the housing association during prep[aration] which can antagonise customers. In non- crime instances, looking at the situation before enforcement process begins will work. Trying to convince them to hold fire to try and get situation resolved with RJ. (Facilitator focus group, police and housing associations)</w:t>
      </w:r>
    </w:p>
    <w:p w14:paraId="75D50FF2" w14:textId="77777777" w:rsidR="00D2600F" w:rsidRPr="007B26AA" w:rsidRDefault="00D2600F" w:rsidP="00D2600F">
      <w:pPr>
        <w:ind w:left="720"/>
        <w:rPr>
          <w:i/>
          <w:color w:val="auto"/>
        </w:rPr>
      </w:pPr>
      <w:r w:rsidRPr="007B26AA">
        <w:rPr>
          <w:i/>
          <w:color w:val="auto"/>
        </w:rPr>
        <w:t>Sometimes conferences are used as a way of gathering evidence: try and manage all the risk before going into a conference. (Facilitator focus group, police and housing associations)</w:t>
      </w:r>
    </w:p>
    <w:p w14:paraId="09D1B1F3" w14:textId="77777777" w:rsidR="005C29C5" w:rsidRPr="007B26AA" w:rsidRDefault="005C29C5" w:rsidP="005C29C5">
      <w:pPr>
        <w:rPr>
          <w:color w:val="auto"/>
        </w:rPr>
      </w:pPr>
    </w:p>
    <w:p w14:paraId="4CA474A5" w14:textId="77777777" w:rsidR="005C29C5" w:rsidRPr="007B26AA" w:rsidRDefault="005C29C5" w:rsidP="005C29C5">
      <w:pPr>
        <w:rPr>
          <w:color w:val="auto"/>
        </w:rPr>
      </w:pPr>
      <w:r w:rsidRPr="007B26AA">
        <w:rPr>
          <w:color w:val="auto"/>
        </w:rPr>
        <w:t>One facilitator observed: ‘at the end both parties sign a form and we try to ensure that they shake hands. A handshake is very important.’ For another facilitator (Police), it is a positive result if both parties have listened to each other and made an agreement at the end of the meeting:</w:t>
      </w:r>
    </w:p>
    <w:p w14:paraId="5C1BAEB6" w14:textId="77777777" w:rsidR="005C29C5" w:rsidRPr="007B26AA" w:rsidRDefault="005C29C5" w:rsidP="005C29C5">
      <w:pPr>
        <w:ind w:left="720"/>
        <w:rPr>
          <w:i/>
          <w:color w:val="auto"/>
        </w:rPr>
      </w:pPr>
      <w:r w:rsidRPr="007B26AA">
        <w:rPr>
          <w:i/>
          <w:color w:val="auto"/>
        </w:rPr>
        <w:t>They’re talking and you’re listening when they shake hands – that’s money in the bank for me. (Facilitator 2, Police)</w:t>
      </w:r>
    </w:p>
    <w:p w14:paraId="2D0A74FA" w14:textId="77777777" w:rsidR="004E5C31" w:rsidRPr="007B26AA" w:rsidRDefault="005C29C5" w:rsidP="008308A0">
      <w:pPr>
        <w:pStyle w:val="Heading2"/>
      </w:pPr>
      <w:bookmarkStart w:id="74" w:name="_Toc488137037"/>
      <w:r w:rsidRPr="007B26AA">
        <w:t>5.7</w:t>
      </w:r>
      <w:r w:rsidR="004E5C31" w:rsidRPr="007B26AA">
        <w:tab/>
        <w:t>Importance of the facilitator role</w:t>
      </w:r>
      <w:bookmarkEnd w:id="74"/>
    </w:p>
    <w:p w14:paraId="05367424" w14:textId="77777777" w:rsidR="004E5C31" w:rsidRPr="007B26AA" w:rsidRDefault="004E5C31" w:rsidP="004E5C31">
      <w:pPr>
        <w:rPr>
          <w:color w:val="auto"/>
        </w:rPr>
      </w:pPr>
      <w:r w:rsidRPr="007B26AA">
        <w:rPr>
          <w:color w:val="auto"/>
        </w:rPr>
        <w:t>Interviews with conference participants have highlighted the importance of the facilitator in managing restorative justice cases. Parties refer to the skill of the facilitator in managing the conference. For example, one participant (harmed, Case 1) noted that ‘the facilitator was very good’ and a harmer (</w:t>
      </w:r>
      <w:r w:rsidR="005C29C5" w:rsidRPr="007B26AA">
        <w:rPr>
          <w:color w:val="auto"/>
        </w:rPr>
        <w:t>Case 5</w:t>
      </w:r>
      <w:r w:rsidRPr="007B26AA">
        <w:rPr>
          <w:color w:val="auto"/>
        </w:rPr>
        <w:t>) commented that the conference ‘was well mediated.’</w:t>
      </w:r>
    </w:p>
    <w:p w14:paraId="151229F9" w14:textId="77777777" w:rsidR="004E5C31" w:rsidRPr="007B26AA" w:rsidRDefault="004E5C31" w:rsidP="004E5C31">
      <w:pPr>
        <w:rPr>
          <w:color w:val="auto"/>
        </w:rPr>
      </w:pPr>
      <w:r w:rsidRPr="007B26AA">
        <w:rPr>
          <w:color w:val="auto"/>
        </w:rPr>
        <w:t xml:space="preserve">Facilitators refer to the need for careful management of the whole case from start to finish, including the conference itself. Facilitators are concerned to highlight that restorative justice is not an investigative activity.  It is important for parties to make the decisions themselves.  It is vital that facilitators do not imply that any party is at fault. </w:t>
      </w:r>
    </w:p>
    <w:p w14:paraId="74E10554" w14:textId="77777777" w:rsidR="004E5C31" w:rsidRPr="007B26AA" w:rsidRDefault="004E5C31" w:rsidP="004E5C31">
      <w:pPr>
        <w:rPr>
          <w:color w:val="auto"/>
        </w:rPr>
      </w:pPr>
      <w:r w:rsidRPr="007B26AA">
        <w:rPr>
          <w:color w:val="auto"/>
        </w:rPr>
        <w:t xml:space="preserve">A key part of restorative justice conferences, as facilitators point out throughout the interviews, is that participants make their own decisions/agreements.  The role of the facilitator is to assist parties in reaching decisions themselves and not act in any investigative or judgemental role. </w:t>
      </w:r>
    </w:p>
    <w:p w14:paraId="7796597A" w14:textId="77777777" w:rsidR="004E5C31" w:rsidRPr="007B26AA" w:rsidRDefault="004E5C31" w:rsidP="008308A0">
      <w:pPr>
        <w:pStyle w:val="Heading2"/>
      </w:pPr>
      <w:bookmarkStart w:id="75" w:name="_Toc488137038"/>
      <w:r w:rsidRPr="007B26AA">
        <w:t>5.8</w:t>
      </w:r>
      <w:r w:rsidRPr="007B26AA">
        <w:tab/>
        <w:t>Challenges facing agreements between parties</w:t>
      </w:r>
      <w:bookmarkEnd w:id="75"/>
    </w:p>
    <w:p w14:paraId="5DF3A829" w14:textId="77777777" w:rsidR="00C40E29" w:rsidRPr="007B26AA" w:rsidRDefault="004E5C31" w:rsidP="004E5C31">
      <w:pPr>
        <w:rPr>
          <w:color w:val="auto"/>
        </w:rPr>
      </w:pPr>
      <w:r w:rsidRPr="007B26AA">
        <w:rPr>
          <w:color w:val="auto"/>
        </w:rPr>
        <w:t xml:space="preserve">A key part of a conference is the development of an agreement between the two parties to address the issue between them.  </w:t>
      </w:r>
    </w:p>
    <w:p w14:paraId="67871D0F" w14:textId="77777777" w:rsidR="00C40E29" w:rsidRPr="007B26AA" w:rsidRDefault="00C40E29" w:rsidP="00C40E29">
      <w:pPr>
        <w:pStyle w:val="Heading3"/>
        <w:rPr>
          <w:color w:val="auto"/>
        </w:rPr>
      </w:pPr>
      <w:bookmarkStart w:id="76" w:name="_Toc488137039"/>
      <w:r w:rsidRPr="007B26AA">
        <w:rPr>
          <w:color w:val="auto"/>
        </w:rPr>
        <w:t>5.8.1</w:t>
      </w:r>
      <w:r w:rsidRPr="007B26AA">
        <w:rPr>
          <w:color w:val="auto"/>
        </w:rPr>
        <w:tab/>
        <w:t>Time to reflect</w:t>
      </w:r>
      <w:bookmarkEnd w:id="76"/>
    </w:p>
    <w:p w14:paraId="4572C56E" w14:textId="77777777" w:rsidR="004E5C31" w:rsidRPr="007B26AA" w:rsidRDefault="004E5C31" w:rsidP="004E5C31">
      <w:pPr>
        <w:rPr>
          <w:color w:val="auto"/>
        </w:rPr>
      </w:pPr>
      <w:r w:rsidRPr="007B26AA">
        <w:rPr>
          <w:color w:val="auto"/>
        </w:rPr>
        <w:t xml:space="preserve">However, although facilitators state that they are careful to allow parties time to reflect on the draft agreement, it is not always regarded as satisfactory. One party to a conference noted that there was a need for more time to reflect on the agreement before signing it: </w:t>
      </w:r>
    </w:p>
    <w:p w14:paraId="5F0CE5E6" w14:textId="77777777" w:rsidR="004E5C31" w:rsidRPr="007B26AA" w:rsidRDefault="004E5C31" w:rsidP="004E5C31">
      <w:pPr>
        <w:ind w:left="720"/>
        <w:rPr>
          <w:i/>
          <w:color w:val="auto"/>
        </w:rPr>
      </w:pPr>
      <w:r w:rsidRPr="007B26AA">
        <w:rPr>
          <w:i/>
          <w:color w:val="auto"/>
        </w:rPr>
        <w:t>The experience wasn’t rushed, but I would have appreciated half an hour out over a cup of tea to think about it more before the final agreement was signed. You start to analyse it more after the conference. (Harmed, Case 7)</w:t>
      </w:r>
    </w:p>
    <w:p w14:paraId="0CDC99B3" w14:textId="77777777" w:rsidR="005C29C5" w:rsidRPr="007B26AA" w:rsidRDefault="00C40E29" w:rsidP="00C40E29">
      <w:pPr>
        <w:pStyle w:val="Heading3"/>
        <w:rPr>
          <w:color w:val="auto"/>
        </w:rPr>
      </w:pPr>
      <w:bookmarkStart w:id="77" w:name="_Toc488137040"/>
      <w:r w:rsidRPr="007B26AA">
        <w:rPr>
          <w:color w:val="auto"/>
        </w:rPr>
        <w:lastRenderedPageBreak/>
        <w:t>5.8.2</w:t>
      </w:r>
      <w:r w:rsidRPr="007B26AA">
        <w:rPr>
          <w:color w:val="auto"/>
        </w:rPr>
        <w:tab/>
        <w:t>RJ is not legally binding</w:t>
      </w:r>
      <w:bookmarkEnd w:id="77"/>
    </w:p>
    <w:p w14:paraId="06012626" w14:textId="77777777" w:rsidR="004E5C31" w:rsidRPr="007B26AA" w:rsidRDefault="004E5C31" w:rsidP="004E5C31">
      <w:pPr>
        <w:rPr>
          <w:color w:val="auto"/>
        </w:rPr>
      </w:pPr>
      <w:r w:rsidRPr="007B26AA">
        <w:rPr>
          <w:color w:val="auto"/>
        </w:rPr>
        <w:t>Once an agreement is reached it is not legally binding and this poses challenges. There is no guarantee that the anti-social behaviour will not occur again. There was some concern amongst parties that, because the agreement is not legally binding, there is little that can be done if parties do not abide by it.  One party felt that the risk is still there that the conference agreement might not work:</w:t>
      </w:r>
    </w:p>
    <w:p w14:paraId="7521232B" w14:textId="77777777" w:rsidR="004E5C31" w:rsidRPr="007B26AA" w:rsidRDefault="004E5C31" w:rsidP="004E5C31">
      <w:pPr>
        <w:ind w:left="720"/>
        <w:rPr>
          <w:i/>
          <w:color w:val="auto"/>
        </w:rPr>
      </w:pPr>
      <w:r w:rsidRPr="007B26AA">
        <w:rPr>
          <w:i/>
          <w:color w:val="auto"/>
        </w:rPr>
        <w:t>I am still affected in terms of ‘it is too good to be true’. The agreement is not legally binding and therefore the offender could easily return. At the moment the offender is causing trouble at his own place rather than his girlfriend’s. (Harmed, Case 7)</w:t>
      </w:r>
    </w:p>
    <w:p w14:paraId="134F1EA3" w14:textId="77777777" w:rsidR="004E5C31" w:rsidRPr="007B26AA" w:rsidRDefault="004E5C31" w:rsidP="004E5C31">
      <w:pPr>
        <w:pStyle w:val="Heading3"/>
        <w:rPr>
          <w:color w:val="auto"/>
        </w:rPr>
      </w:pPr>
      <w:bookmarkStart w:id="78" w:name="_Toc488137041"/>
      <w:r w:rsidRPr="007B26AA">
        <w:rPr>
          <w:color w:val="auto"/>
        </w:rPr>
        <w:t>5.</w:t>
      </w:r>
      <w:r w:rsidR="005C29C5" w:rsidRPr="007B26AA">
        <w:rPr>
          <w:color w:val="auto"/>
        </w:rPr>
        <w:t>8.</w:t>
      </w:r>
      <w:r w:rsidR="00C40E29" w:rsidRPr="007B26AA">
        <w:rPr>
          <w:color w:val="auto"/>
        </w:rPr>
        <w:t>3</w:t>
      </w:r>
      <w:r w:rsidRPr="007B26AA">
        <w:rPr>
          <w:color w:val="auto"/>
        </w:rPr>
        <w:tab/>
        <w:t>Entrenchment in long standing issues</w:t>
      </w:r>
      <w:bookmarkEnd w:id="78"/>
    </w:p>
    <w:p w14:paraId="5D5709FC" w14:textId="77777777" w:rsidR="004E5C31" w:rsidRPr="007B26AA" w:rsidRDefault="004E5C31" w:rsidP="004E5C31">
      <w:pPr>
        <w:rPr>
          <w:color w:val="auto"/>
        </w:rPr>
      </w:pPr>
      <w:r w:rsidRPr="007B26AA">
        <w:rPr>
          <w:color w:val="auto"/>
        </w:rPr>
        <w:t>Cases which have gone on for a long time can be difficult to resolve with restorative justice.   As one facilitator from the Police argued, ‘You don’t get success with cases that have gone on for years’. This is exemplified in two cases where issues have become entrenched:</w:t>
      </w:r>
    </w:p>
    <w:p w14:paraId="6F270048" w14:textId="77777777" w:rsidR="004E5C31" w:rsidRPr="007B26AA" w:rsidRDefault="004E5C31" w:rsidP="004E5C31">
      <w:pPr>
        <w:ind w:left="720"/>
        <w:rPr>
          <w:i/>
          <w:color w:val="auto"/>
        </w:rPr>
      </w:pPr>
      <w:r w:rsidRPr="007B26AA">
        <w:rPr>
          <w:i/>
          <w:color w:val="auto"/>
        </w:rPr>
        <w:t>It has been an on-going issue for 5-6 years. It involved the offender having an alcohol problem and it was more of a constant noise issue and being verbally abused. I will never really understand why and I don’t think he really does either. (Harmed, Case 7)</w:t>
      </w:r>
    </w:p>
    <w:p w14:paraId="4642AE09" w14:textId="77777777" w:rsidR="004E5C31" w:rsidRPr="007B26AA" w:rsidRDefault="004E5C31" w:rsidP="004E5C31">
      <w:pPr>
        <w:ind w:left="720"/>
        <w:rPr>
          <w:i/>
          <w:color w:val="auto"/>
        </w:rPr>
      </w:pPr>
      <w:r w:rsidRPr="007B26AA">
        <w:rPr>
          <w:i/>
          <w:color w:val="auto"/>
        </w:rPr>
        <w:t>The only thing to make things better for me is for her to be evicted. You cannot reason with her, she is unreasonable. (Harmed, Case 3)</w:t>
      </w:r>
    </w:p>
    <w:p w14:paraId="071B6E0F" w14:textId="77777777" w:rsidR="004E5C31" w:rsidRPr="007B26AA" w:rsidRDefault="005C29C5" w:rsidP="008308A0">
      <w:pPr>
        <w:pStyle w:val="Heading2"/>
      </w:pPr>
      <w:bookmarkStart w:id="79" w:name="_Toc488137042"/>
      <w:r w:rsidRPr="007B26AA">
        <w:t>5.9</w:t>
      </w:r>
      <w:r w:rsidR="004E5C31" w:rsidRPr="007B26AA">
        <w:tab/>
        <w:t xml:space="preserve"> Non-attendance at conferences</w:t>
      </w:r>
      <w:bookmarkEnd w:id="79"/>
    </w:p>
    <w:p w14:paraId="4259E04F" w14:textId="77777777" w:rsidR="004E5C31" w:rsidRPr="007B26AA" w:rsidRDefault="004E5C31" w:rsidP="004E5C31">
      <w:pPr>
        <w:rPr>
          <w:color w:val="auto"/>
        </w:rPr>
      </w:pPr>
      <w:r w:rsidRPr="007B26AA">
        <w:rPr>
          <w:color w:val="auto"/>
        </w:rPr>
        <w:t xml:space="preserve">Tenants are not always willing to engage with the other party, either harmed or harmer. Indeed, as a restorative justice specialist team supervisor noted, ‘only one in three will agree to meet their offenders’.  In two of the cases described by participants, one of the parties has failed to appear at the conference. </w:t>
      </w:r>
    </w:p>
    <w:p w14:paraId="0CFF0CA5" w14:textId="77777777" w:rsidR="004E5C31" w:rsidRPr="007B26AA" w:rsidRDefault="004E5C31" w:rsidP="004E5C31">
      <w:pPr>
        <w:rPr>
          <w:color w:val="auto"/>
        </w:rPr>
      </w:pPr>
      <w:r w:rsidRPr="007B26AA">
        <w:rPr>
          <w:color w:val="auto"/>
        </w:rPr>
        <w:t>No explanation is available from the cases themselves, but clearly the party is unwilling to engage. One participant (Harmed, Case 1), who was positive about restorative justice, noted that there had been two attempts at holding a conference because ‘the first time we got there and the other chap just didn’t show up.’ Another participant, who was very positive about restorative justice, noted that</w:t>
      </w:r>
    </w:p>
    <w:p w14:paraId="2F94D688" w14:textId="77777777" w:rsidR="004E5C31" w:rsidRPr="007B26AA" w:rsidRDefault="004E5C31" w:rsidP="004E5C31">
      <w:pPr>
        <w:ind w:left="720"/>
        <w:rPr>
          <w:i/>
          <w:color w:val="auto"/>
        </w:rPr>
      </w:pPr>
      <w:r w:rsidRPr="007B26AA">
        <w:rPr>
          <w:i/>
          <w:color w:val="auto"/>
        </w:rPr>
        <w:t xml:space="preserve">RJ is wonderful but I was so disappointed that the other party, a young woman, didn’t turn up…. It was such a shame because there were things I wanted to ask her but didn’t get a chance. (Harmed, </w:t>
      </w:r>
      <w:r w:rsidRPr="007B26AA">
        <w:rPr>
          <w:color w:val="auto"/>
        </w:rPr>
        <w:t>Case 2</w:t>
      </w:r>
      <w:r w:rsidRPr="007B26AA">
        <w:rPr>
          <w:i/>
          <w:color w:val="auto"/>
        </w:rPr>
        <w:t>)</w:t>
      </w:r>
    </w:p>
    <w:p w14:paraId="7BF6E8E8" w14:textId="77777777" w:rsidR="004E5C31" w:rsidRPr="007B26AA" w:rsidRDefault="004E5C31" w:rsidP="004E5C31">
      <w:pPr>
        <w:rPr>
          <w:color w:val="auto"/>
        </w:rPr>
      </w:pPr>
    </w:p>
    <w:p w14:paraId="4A5213C0" w14:textId="77777777" w:rsidR="004E5C31" w:rsidRPr="007B26AA" w:rsidRDefault="004E5C31" w:rsidP="004E5C31">
      <w:pPr>
        <w:rPr>
          <w:color w:val="auto"/>
        </w:rPr>
      </w:pPr>
      <w:r w:rsidRPr="007B26AA">
        <w:rPr>
          <w:color w:val="auto"/>
        </w:rPr>
        <w:t xml:space="preserve">There are many potential reasons for non-attendance at a conference. However, as a restorative justice specialist team supervisor explained, </w:t>
      </w:r>
    </w:p>
    <w:p w14:paraId="49CC962D" w14:textId="77777777" w:rsidR="004E5C31" w:rsidRPr="007B26AA" w:rsidRDefault="004E5C31" w:rsidP="004E5C31">
      <w:pPr>
        <w:ind w:left="720"/>
        <w:rPr>
          <w:i/>
          <w:color w:val="auto"/>
        </w:rPr>
      </w:pPr>
      <w:r w:rsidRPr="007B26AA">
        <w:rPr>
          <w:i/>
          <w:color w:val="auto"/>
        </w:rPr>
        <w:t>The lack of participation is often due to fear or more in-depth matters, for example if the harmed feels the situation has already gone too far. (Supervisor, Specialist Team)</w:t>
      </w:r>
    </w:p>
    <w:p w14:paraId="48AA05A1" w14:textId="77777777" w:rsidR="0033295E" w:rsidRPr="007B26AA" w:rsidRDefault="0033295E" w:rsidP="008308A0">
      <w:pPr>
        <w:pStyle w:val="Heading2"/>
      </w:pPr>
      <w:bookmarkStart w:id="80" w:name="_Toc488137043"/>
      <w:r w:rsidRPr="007B26AA">
        <w:t>5.</w:t>
      </w:r>
      <w:r w:rsidR="005C29C5" w:rsidRPr="007B26AA">
        <w:t>10</w:t>
      </w:r>
      <w:r w:rsidRPr="007B26AA">
        <w:tab/>
        <w:t>Logistics of arranging a conference</w:t>
      </w:r>
      <w:bookmarkEnd w:id="80"/>
    </w:p>
    <w:p w14:paraId="3DA6BDB1" w14:textId="77777777" w:rsidR="00A33BDB" w:rsidRPr="007B26AA" w:rsidRDefault="00A33BDB" w:rsidP="00A33BDB">
      <w:pPr>
        <w:rPr>
          <w:color w:val="auto"/>
        </w:rPr>
      </w:pPr>
      <w:r w:rsidRPr="007B26AA">
        <w:rPr>
          <w:color w:val="auto"/>
        </w:rPr>
        <w:t xml:space="preserve">Arranging a suitable time for a conference can be </w:t>
      </w:r>
      <w:r w:rsidR="00666382" w:rsidRPr="007B26AA">
        <w:rPr>
          <w:color w:val="auto"/>
        </w:rPr>
        <w:t>problematic</w:t>
      </w:r>
      <w:r w:rsidRPr="007B26AA">
        <w:rPr>
          <w:color w:val="auto"/>
        </w:rPr>
        <w:t xml:space="preserve">. As each party has commitments and some will be at work at specific times, arranging a mutually convenient </w:t>
      </w:r>
      <w:r w:rsidRPr="007B26AA">
        <w:rPr>
          <w:color w:val="auto"/>
        </w:rPr>
        <w:lastRenderedPageBreak/>
        <w:t>time can be challenging for facilitators:</w:t>
      </w:r>
    </w:p>
    <w:p w14:paraId="40C7FEBA" w14:textId="77777777" w:rsidR="00A33BDB" w:rsidRPr="007B26AA" w:rsidRDefault="00A33BDB" w:rsidP="00A33BDB">
      <w:pPr>
        <w:ind w:left="720"/>
        <w:rPr>
          <w:i/>
          <w:color w:val="auto"/>
        </w:rPr>
      </w:pPr>
      <w:r w:rsidRPr="007B26AA">
        <w:rPr>
          <w:i/>
          <w:color w:val="auto"/>
        </w:rPr>
        <w:t>Practically it’s a challenge.  We have to make sure it’s at a time to suit both parties; find out commitments, working hours and so-on. We always then have to confirm the date, time and venue. (Facilitator focus group, police and housing associations)</w:t>
      </w:r>
    </w:p>
    <w:p w14:paraId="5383EDBA" w14:textId="77777777" w:rsidR="00A33BDB" w:rsidRPr="007B26AA" w:rsidRDefault="00A33BDB" w:rsidP="00A33BDB">
      <w:pPr>
        <w:rPr>
          <w:color w:val="auto"/>
        </w:rPr>
      </w:pPr>
    </w:p>
    <w:p w14:paraId="0743CF57" w14:textId="77777777" w:rsidR="00A33BDB" w:rsidRPr="007B26AA" w:rsidRDefault="00A33BDB" w:rsidP="00A33BDB">
      <w:pPr>
        <w:rPr>
          <w:color w:val="auto"/>
        </w:rPr>
      </w:pPr>
      <w:r w:rsidRPr="007B26AA">
        <w:rPr>
          <w:color w:val="auto"/>
        </w:rPr>
        <w:t>The choice of venue can be problematic for a range of reasons. There are challenges facing facilitators in finding an appropriate venue, which can be problematic and this can take time</w:t>
      </w:r>
      <w:r w:rsidR="002E5701" w:rsidRPr="007B26AA">
        <w:rPr>
          <w:color w:val="auto"/>
        </w:rPr>
        <w:t>:</w:t>
      </w:r>
      <w:r w:rsidRPr="007B26AA">
        <w:rPr>
          <w:color w:val="auto"/>
        </w:rPr>
        <w:t xml:space="preserve"> </w:t>
      </w:r>
    </w:p>
    <w:p w14:paraId="4F75FD1E" w14:textId="77777777" w:rsidR="00A33BDB" w:rsidRPr="007B26AA" w:rsidRDefault="00A33BDB" w:rsidP="00A33BDB">
      <w:pPr>
        <w:ind w:left="720"/>
        <w:rPr>
          <w:i/>
          <w:color w:val="auto"/>
        </w:rPr>
      </w:pPr>
      <w:r w:rsidRPr="007B26AA">
        <w:rPr>
          <w:i/>
          <w:color w:val="auto"/>
        </w:rPr>
        <w:t>For new facilitators, trying to find appropriate venues is a big issue.  If you are new to the area, trying to find appropriate venues for conferences take time. (Facilitator, Housing Association)</w:t>
      </w:r>
    </w:p>
    <w:p w14:paraId="7C7C50CB" w14:textId="77777777" w:rsidR="00A33BDB" w:rsidRPr="007B26AA" w:rsidRDefault="00476C82" w:rsidP="00A33BDB">
      <w:pPr>
        <w:ind w:left="720"/>
        <w:rPr>
          <w:i/>
          <w:color w:val="auto"/>
        </w:rPr>
      </w:pPr>
      <w:r w:rsidRPr="007B26AA">
        <w:rPr>
          <w:i/>
          <w:color w:val="auto"/>
        </w:rPr>
        <w:t>Hold-</w:t>
      </w:r>
      <w:r w:rsidR="00A33BDB" w:rsidRPr="007B26AA">
        <w:rPr>
          <w:i/>
          <w:color w:val="auto"/>
        </w:rPr>
        <w:t>ups can be caused by the lack of venue. We have to tailor the meeting towards the needs of the customers. We try and make the venue local to customers. It’s putting the logistics together. We have to be flexible with our hours to ensure conference is held. (Facilitator focus group, police and housing associations)</w:t>
      </w:r>
    </w:p>
    <w:p w14:paraId="48348756" w14:textId="77777777" w:rsidR="00A33BDB" w:rsidRPr="007B26AA" w:rsidRDefault="00A33BDB" w:rsidP="00A33BDB">
      <w:pPr>
        <w:rPr>
          <w:color w:val="auto"/>
        </w:rPr>
      </w:pPr>
    </w:p>
    <w:p w14:paraId="2238D75E" w14:textId="77777777" w:rsidR="00A33BDB" w:rsidRPr="007B26AA" w:rsidRDefault="00A33BDB" w:rsidP="00A33BDB">
      <w:pPr>
        <w:rPr>
          <w:color w:val="auto"/>
        </w:rPr>
      </w:pPr>
      <w:r w:rsidRPr="007B26AA">
        <w:rPr>
          <w:color w:val="auto"/>
        </w:rPr>
        <w:t xml:space="preserve">A venue has to be comfortable, convenient and private for the participants. As one facilitator argued, ‘it has to be comfortable and relaxing’.  The same facilitator observed that the nature of the housing association determined what sort of venue was available: </w:t>
      </w:r>
    </w:p>
    <w:p w14:paraId="79AB04EA" w14:textId="77777777" w:rsidR="00A33BDB" w:rsidRPr="007B26AA" w:rsidRDefault="00A33BDB" w:rsidP="00A33BDB">
      <w:pPr>
        <w:ind w:left="720"/>
        <w:rPr>
          <w:i/>
          <w:color w:val="auto"/>
        </w:rPr>
      </w:pPr>
      <w:r w:rsidRPr="007B26AA">
        <w:rPr>
          <w:i/>
          <w:color w:val="auto"/>
        </w:rPr>
        <w:t>There is a difference between the housing associations.  Birmingham City Council and other big providers own whole buildings and there are often community rooms within these. However, smaller housing associations will own a few flats within a building and it is inappropriate to use the building’s community room. (Facilitator 3, Housing Association)</w:t>
      </w:r>
    </w:p>
    <w:p w14:paraId="30E8880F" w14:textId="77777777" w:rsidR="008675CA" w:rsidRPr="007B26AA" w:rsidRDefault="008675CA" w:rsidP="00A33BDB">
      <w:pPr>
        <w:rPr>
          <w:color w:val="auto"/>
        </w:rPr>
      </w:pPr>
    </w:p>
    <w:p w14:paraId="63B87573" w14:textId="03C196F0" w:rsidR="00A33BDB" w:rsidRPr="007B26AA" w:rsidRDefault="00A33BDB" w:rsidP="00A33BDB">
      <w:pPr>
        <w:rPr>
          <w:color w:val="auto"/>
        </w:rPr>
      </w:pPr>
      <w:r w:rsidRPr="007B26AA">
        <w:rPr>
          <w:color w:val="auto"/>
        </w:rPr>
        <w:t xml:space="preserve">For the participants themselves, the choice </w:t>
      </w:r>
      <w:r w:rsidR="00127712" w:rsidRPr="007B26AA">
        <w:rPr>
          <w:color w:val="auto"/>
        </w:rPr>
        <w:t xml:space="preserve">of </w:t>
      </w:r>
      <w:r w:rsidRPr="007B26AA">
        <w:rPr>
          <w:color w:val="auto"/>
        </w:rPr>
        <w:t>venue may have negative associations. Some interviewees, both conference participants and facilitators, felt, in particular, that the use of police stations as conference venues can be problematic:</w:t>
      </w:r>
    </w:p>
    <w:p w14:paraId="367E99FD" w14:textId="77777777" w:rsidR="00A33BDB" w:rsidRPr="007B26AA" w:rsidRDefault="00A33BDB" w:rsidP="00A33BDB">
      <w:pPr>
        <w:ind w:left="720"/>
        <w:rPr>
          <w:i/>
          <w:color w:val="auto"/>
        </w:rPr>
      </w:pPr>
      <w:r w:rsidRPr="007B26AA">
        <w:rPr>
          <w:i/>
          <w:color w:val="auto"/>
        </w:rPr>
        <w:t xml:space="preserve">It was a bit more nerve-racking than I expected. It took place at a police station and that may have been intimidating for someone who had never been to a police station before. (Harmed, </w:t>
      </w:r>
      <w:r w:rsidR="002B102B" w:rsidRPr="007B26AA">
        <w:rPr>
          <w:i/>
          <w:color w:val="auto"/>
        </w:rPr>
        <w:t>Case 7</w:t>
      </w:r>
      <w:r w:rsidRPr="007B26AA">
        <w:rPr>
          <w:i/>
          <w:color w:val="auto"/>
        </w:rPr>
        <w:t>)</w:t>
      </w:r>
    </w:p>
    <w:p w14:paraId="31E65740" w14:textId="77777777" w:rsidR="00A33BDB" w:rsidRPr="007B26AA" w:rsidRDefault="00A33BDB" w:rsidP="00A33BDB">
      <w:pPr>
        <w:ind w:left="720"/>
        <w:rPr>
          <w:i/>
          <w:color w:val="auto"/>
        </w:rPr>
      </w:pPr>
      <w:r w:rsidRPr="007B26AA">
        <w:rPr>
          <w:i/>
          <w:color w:val="auto"/>
        </w:rPr>
        <w:t>The venue can be a barrier. Some parties are put off a conference by the venue especially if it is being held in a police station. (Facilitator, Housing Association)</w:t>
      </w:r>
    </w:p>
    <w:p w14:paraId="6CAE1202" w14:textId="77777777" w:rsidR="00A33BDB" w:rsidRPr="007B26AA" w:rsidRDefault="00A33BDB" w:rsidP="00A33BDB">
      <w:pPr>
        <w:ind w:left="720"/>
        <w:rPr>
          <w:i/>
          <w:color w:val="auto"/>
        </w:rPr>
      </w:pPr>
      <w:r w:rsidRPr="007B26AA">
        <w:rPr>
          <w:i/>
          <w:color w:val="auto"/>
        </w:rPr>
        <w:t>Using police stations can sometimes be an issue due to perception of crime. (Facilitator focus group, police and housing associations)</w:t>
      </w:r>
    </w:p>
    <w:p w14:paraId="6CF5B5CF" w14:textId="77777777" w:rsidR="005C29C5" w:rsidRPr="007B26AA" w:rsidRDefault="005C29C5" w:rsidP="008308A0">
      <w:pPr>
        <w:pStyle w:val="Heading2"/>
      </w:pPr>
      <w:bookmarkStart w:id="81" w:name="_Toc488137044"/>
      <w:r w:rsidRPr="007B26AA">
        <w:t>5.1</w:t>
      </w:r>
      <w:r w:rsidR="008675CA" w:rsidRPr="007B26AA">
        <w:t>1</w:t>
      </w:r>
      <w:r w:rsidRPr="007B26AA">
        <w:tab/>
        <w:t>Funding issues</w:t>
      </w:r>
      <w:bookmarkEnd w:id="81"/>
    </w:p>
    <w:p w14:paraId="294CB35F" w14:textId="77777777" w:rsidR="005C29C5" w:rsidRPr="007B26AA" w:rsidRDefault="005C29C5" w:rsidP="005C29C5">
      <w:pPr>
        <w:rPr>
          <w:color w:val="auto"/>
        </w:rPr>
      </w:pPr>
      <w:r w:rsidRPr="007B26AA">
        <w:rPr>
          <w:color w:val="auto"/>
        </w:rPr>
        <w:t xml:space="preserve">A significant </w:t>
      </w:r>
      <w:r w:rsidR="008675CA" w:rsidRPr="007B26AA">
        <w:rPr>
          <w:color w:val="auto"/>
        </w:rPr>
        <w:t xml:space="preserve">issue for </w:t>
      </w:r>
      <w:r w:rsidRPr="007B26AA">
        <w:rPr>
          <w:color w:val="auto"/>
        </w:rPr>
        <w:t xml:space="preserve">facilitators </w:t>
      </w:r>
      <w:r w:rsidR="008675CA" w:rsidRPr="007B26AA">
        <w:rPr>
          <w:color w:val="auto"/>
        </w:rPr>
        <w:t xml:space="preserve">in trying to organise conferences </w:t>
      </w:r>
      <w:r w:rsidRPr="007B26AA">
        <w:rPr>
          <w:color w:val="auto"/>
        </w:rPr>
        <w:t>is that the restorative justice project has no budget for hiring venues. Finding suitable venues is therefore dependent on the goodwill of organisations. Interviews with facilitators have highlighted this issue:</w:t>
      </w:r>
    </w:p>
    <w:p w14:paraId="7E8A1003" w14:textId="77777777" w:rsidR="005C29C5" w:rsidRPr="007B26AA" w:rsidRDefault="005C29C5" w:rsidP="005C29C5">
      <w:pPr>
        <w:ind w:left="720"/>
        <w:rPr>
          <w:color w:val="auto"/>
        </w:rPr>
      </w:pPr>
      <w:r w:rsidRPr="007B26AA">
        <w:rPr>
          <w:i/>
          <w:color w:val="auto"/>
        </w:rPr>
        <w:t>There is no budget for hiring venues.</w:t>
      </w:r>
      <w:r w:rsidRPr="007B26AA">
        <w:rPr>
          <w:color w:val="auto"/>
        </w:rPr>
        <w:t xml:space="preserve"> </w:t>
      </w:r>
      <w:r w:rsidRPr="007B26AA">
        <w:rPr>
          <w:i/>
          <w:color w:val="auto"/>
        </w:rPr>
        <w:t>(Facilitator focus group, police and housing associations)</w:t>
      </w:r>
    </w:p>
    <w:p w14:paraId="11952E64" w14:textId="77777777" w:rsidR="005C29C5" w:rsidRPr="007B26AA" w:rsidRDefault="005C29C5" w:rsidP="005C29C5">
      <w:pPr>
        <w:ind w:left="720"/>
        <w:rPr>
          <w:i/>
          <w:color w:val="auto"/>
        </w:rPr>
      </w:pPr>
      <w:r w:rsidRPr="007B26AA">
        <w:rPr>
          <w:i/>
          <w:color w:val="auto"/>
        </w:rPr>
        <w:lastRenderedPageBreak/>
        <w:t>There are a range of difficulties in selecting venues. Suitable venues that are owned by charities often come with a cost and there is no budget for this.  (Facilitator 3, Housing Association)</w:t>
      </w:r>
    </w:p>
    <w:p w14:paraId="23216A00" w14:textId="77777777" w:rsidR="008675CA" w:rsidRPr="007B26AA" w:rsidRDefault="008675CA" w:rsidP="00A33BDB">
      <w:pPr>
        <w:rPr>
          <w:color w:val="auto"/>
        </w:rPr>
      </w:pPr>
    </w:p>
    <w:p w14:paraId="53EC5A44" w14:textId="77777777" w:rsidR="00A33BDB" w:rsidRPr="007B26AA" w:rsidRDefault="008675CA" w:rsidP="00A33BDB">
      <w:pPr>
        <w:rPr>
          <w:color w:val="auto"/>
        </w:rPr>
      </w:pPr>
      <w:r w:rsidRPr="007B26AA">
        <w:rPr>
          <w:color w:val="auto"/>
        </w:rPr>
        <w:t>In conferences w</w:t>
      </w:r>
      <w:r w:rsidR="00A33BDB" w:rsidRPr="007B26AA">
        <w:rPr>
          <w:color w:val="auto"/>
        </w:rPr>
        <w:t>here English is not the first language for parties, some translation may be necessary</w:t>
      </w:r>
      <w:r w:rsidRPr="007B26AA">
        <w:rPr>
          <w:color w:val="auto"/>
        </w:rPr>
        <w:t xml:space="preserve">. However, </w:t>
      </w:r>
      <w:r w:rsidR="00A33BDB" w:rsidRPr="007B26AA">
        <w:rPr>
          <w:color w:val="auto"/>
        </w:rPr>
        <w:t>funding for such services is patchy:</w:t>
      </w:r>
    </w:p>
    <w:p w14:paraId="2D4FBB7F" w14:textId="77777777" w:rsidR="00A33BDB" w:rsidRPr="007B26AA" w:rsidRDefault="00A33BDB" w:rsidP="00A33BDB">
      <w:pPr>
        <w:ind w:left="720"/>
        <w:rPr>
          <w:i/>
          <w:color w:val="auto"/>
        </w:rPr>
      </w:pPr>
      <w:r w:rsidRPr="007B26AA">
        <w:rPr>
          <w:i/>
          <w:color w:val="auto"/>
        </w:rPr>
        <w:t>There is also sometimes a language barrier. When facilitators are working with people whose native language is not English, translation is sometimes needed and there is no budget for this. Police facilitators potentially have police translation budgets whereas housing associations don’t usually have such a budget. (Facilitator 3, Housing Association)</w:t>
      </w:r>
    </w:p>
    <w:p w14:paraId="66D8B3FA" w14:textId="77777777" w:rsidR="008675CA" w:rsidRPr="007B26AA" w:rsidRDefault="008675CA" w:rsidP="00A33BDB">
      <w:pPr>
        <w:rPr>
          <w:color w:val="auto"/>
        </w:rPr>
      </w:pPr>
    </w:p>
    <w:p w14:paraId="227D6A8B" w14:textId="77777777" w:rsidR="00A33BDB" w:rsidRPr="007B26AA" w:rsidRDefault="00A33BDB" w:rsidP="00A33BDB">
      <w:pPr>
        <w:rPr>
          <w:color w:val="auto"/>
        </w:rPr>
      </w:pPr>
      <w:r w:rsidRPr="007B26AA">
        <w:rPr>
          <w:color w:val="auto"/>
        </w:rPr>
        <w:t xml:space="preserve">Facilitators argued that one of the barriers </w:t>
      </w:r>
      <w:r w:rsidR="008675CA" w:rsidRPr="007B26AA">
        <w:rPr>
          <w:color w:val="auto"/>
        </w:rPr>
        <w:t xml:space="preserve">to the success of restorative justice </w:t>
      </w:r>
      <w:r w:rsidRPr="007B26AA">
        <w:rPr>
          <w:color w:val="auto"/>
        </w:rPr>
        <w:t xml:space="preserve">was fundamentally the way the project was </w:t>
      </w:r>
      <w:r w:rsidR="008675CA" w:rsidRPr="007B26AA">
        <w:rPr>
          <w:color w:val="auto"/>
        </w:rPr>
        <w:t>funded</w:t>
      </w:r>
      <w:r w:rsidRPr="007B26AA">
        <w:rPr>
          <w:color w:val="auto"/>
        </w:rPr>
        <w:t>.  Although positive about the work of the project, the facilitators felt that</w:t>
      </w:r>
    </w:p>
    <w:p w14:paraId="406D1F7A" w14:textId="77777777" w:rsidR="00A33BDB" w:rsidRPr="007B26AA" w:rsidRDefault="00A33BDB" w:rsidP="00A33BDB">
      <w:pPr>
        <w:ind w:left="720"/>
        <w:rPr>
          <w:i/>
          <w:color w:val="auto"/>
        </w:rPr>
      </w:pPr>
      <w:r w:rsidRPr="007B26AA">
        <w:rPr>
          <w:i/>
          <w:color w:val="auto"/>
        </w:rPr>
        <w:t>The nature of funded projects contributes to barriers. If we were embedded, many of these issues could be worked through... An RJ hub is the ideal situation. If our funding ends, what will happen? Funding in place until March 2018. Its year on year at the moment. (Facilitator focus group, police and housing associations)</w:t>
      </w:r>
    </w:p>
    <w:p w14:paraId="355D6203" w14:textId="77777777" w:rsidR="00A33BDB" w:rsidRPr="007B26AA" w:rsidRDefault="008272B6" w:rsidP="008308A0">
      <w:pPr>
        <w:pStyle w:val="Heading2"/>
      </w:pPr>
      <w:bookmarkStart w:id="82" w:name="_Toc488137045"/>
      <w:r w:rsidRPr="007B26AA">
        <w:t>5.1</w:t>
      </w:r>
      <w:r w:rsidR="00874502" w:rsidRPr="007B26AA">
        <w:t>2</w:t>
      </w:r>
      <w:r w:rsidRPr="007B26AA">
        <w:tab/>
      </w:r>
      <w:r w:rsidR="00A33BDB" w:rsidRPr="007B26AA">
        <w:t>Support needs of conference participants</w:t>
      </w:r>
      <w:bookmarkEnd w:id="82"/>
    </w:p>
    <w:p w14:paraId="5A85ECFF" w14:textId="77777777" w:rsidR="00A33BDB" w:rsidRPr="007B26AA" w:rsidRDefault="00A33BDB" w:rsidP="00A33BDB">
      <w:pPr>
        <w:rPr>
          <w:color w:val="auto"/>
        </w:rPr>
      </w:pPr>
      <w:r w:rsidRPr="007B26AA">
        <w:rPr>
          <w:color w:val="auto"/>
        </w:rPr>
        <w:t>Parties generally felt supported during the conference but did not always feel that support continued after the conference.  This is despite frequent statements by the facilitators that they continue to support parties after the conference.  In the cases included in this study, the parties clearly expected there to be more dialogue after the conference.  This suggests that they had not fully engaged with the notion that restorative justice was aimed at encouraging them to resolve issues between themselves.</w:t>
      </w:r>
    </w:p>
    <w:p w14:paraId="5EE1DFA8" w14:textId="77777777" w:rsidR="00BD4A7C" w:rsidRPr="007B26AA" w:rsidRDefault="00BD4A7C" w:rsidP="00BD4A7C">
      <w:pPr>
        <w:pStyle w:val="Heading3"/>
        <w:rPr>
          <w:color w:val="auto"/>
        </w:rPr>
      </w:pPr>
      <w:bookmarkStart w:id="83" w:name="_Toc488137046"/>
      <w:r w:rsidRPr="007B26AA">
        <w:rPr>
          <w:color w:val="auto"/>
        </w:rPr>
        <w:t>5.1</w:t>
      </w:r>
      <w:r w:rsidR="00874502" w:rsidRPr="007B26AA">
        <w:rPr>
          <w:color w:val="auto"/>
        </w:rPr>
        <w:t>2</w:t>
      </w:r>
      <w:r w:rsidRPr="007B26AA">
        <w:rPr>
          <w:color w:val="auto"/>
        </w:rPr>
        <w:t>.1</w:t>
      </w:r>
      <w:r w:rsidRPr="007B26AA">
        <w:rPr>
          <w:color w:val="auto"/>
        </w:rPr>
        <w:tab/>
        <w:t>Support during the conference</w:t>
      </w:r>
      <w:bookmarkEnd w:id="83"/>
    </w:p>
    <w:p w14:paraId="1A4E14E3" w14:textId="77777777" w:rsidR="00A33BDB" w:rsidRPr="007B26AA" w:rsidRDefault="00A33BDB" w:rsidP="00A33BDB">
      <w:pPr>
        <w:rPr>
          <w:color w:val="auto"/>
        </w:rPr>
      </w:pPr>
      <w:r w:rsidRPr="007B26AA">
        <w:rPr>
          <w:color w:val="auto"/>
        </w:rPr>
        <w:t xml:space="preserve">All the participants referred to support they had received in the conference. </w:t>
      </w:r>
      <w:r w:rsidR="002B102B" w:rsidRPr="007B26AA">
        <w:rPr>
          <w:color w:val="auto"/>
        </w:rPr>
        <w:t>The participant in Case 7, a harmed</w:t>
      </w:r>
      <w:r w:rsidRPr="007B26AA">
        <w:rPr>
          <w:color w:val="auto"/>
        </w:rPr>
        <w:t xml:space="preserve">, said that he had received ‘as much [support] as I needed’ and another, </w:t>
      </w:r>
      <w:r w:rsidR="003333FC" w:rsidRPr="007B26AA">
        <w:rPr>
          <w:color w:val="auto"/>
        </w:rPr>
        <w:t xml:space="preserve">the participant in Case 4, </w:t>
      </w:r>
      <w:r w:rsidRPr="007B26AA">
        <w:rPr>
          <w:color w:val="auto"/>
        </w:rPr>
        <w:t xml:space="preserve">noted that ‘They did allow my husband to come which was important.  The facilitator was good.’ One conference participant (Harmed, </w:t>
      </w:r>
      <w:r w:rsidR="00B66501" w:rsidRPr="007B26AA">
        <w:rPr>
          <w:color w:val="auto"/>
        </w:rPr>
        <w:t>Case 6</w:t>
      </w:r>
      <w:r w:rsidRPr="007B26AA">
        <w:rPr>
          <w:color w:val="auto"/>
        </w:rPr>
        <w:t xml:space="preserve">) observed that she ‘had been given breaks by the facilitator even when she did not realise she needed them.  He really knew what was needed.’ </w:t>
      </w:r>
    </w:p>
    <w:p w14:paraId="40840EAC" w14:textId="77777777" w:rsidR="00BD4A7C" w:rsidRPr="007B26AA" w:rsidRDefault="00BD4A7C" w:rsidP="00BD4A7C">
      <w:pPr>
        <w:pStyle w:val="Heading3"/>
        <w:rPr>
          <w:color w:val="auto"/>
        </w:rPr>
      </w:pPr>
      <w:bookmarkStart w:id="84" w:name="_Toc488137047"/>
      <w:r w:rsidRPr="007B26AA">
        <w:rPr>
          <w:color w:val="auto"/>
        </w:rPr>
        <w:t>5.1</w:t>
      </w:r>
      <w:r w:rsidR="00874502" w:rsidRPr="007B26AA">
        <w:rPr>
          <w:color w:val="auto"/>
        </w:rPr>
        <w:t>2</w:t>
      </w:r>
      <w:r w:rsidRPr="007B26AA">
        <w:rPr>
          <w:color w:val="auto"/>
        </w:rPr>
        <w:t>.2</w:t>
      </w:r>
      <w:r w:rsidRPr="007B26AA">
        <w:rPr>
          <w:color w:val="auto"/>
        </w:rPr>
        <w:tab/>
        <w:t>Post-conference support</w:t>
      </w:r>
      <w:bookmarkEnd w:id="84"/>
    </w:p>
    <w:p w14:paraId="2533BDE5" w14:textId="77777777" w:rsidR="00A33BDB" w:rsidRPr="007B26AA" w:rsidRDefault="00A33BDB" w:rsidP="00A33BDB">
      <w:pPr>
        <w:rPr>
          <w:color w:val="auto"/>
        </w:rPr>
      </w:pPr>
      <w:r w:rsidRPr="007B26AA">
        <w:rPr>
          <w:color w:val="auto"/>
        </w:rPr>
        <w:t>For participants, such as</w:t>
      </w:r>
      <w:r w:rsidR="00CF28A3" w:rsidRPr="007B26AA">
        <w:rPr>
          <w:color w:val="auto"/>
        </w:rPr>
        <w:t xml:space="preserve"> those in</w:t>
      </w:r>
      <w:r w:rsidRPr="007B26AA">
        <w:rPr>
          <w:color w:val="auto"/>
        </w:rPr>
        <w:t xml:space="preserve"> </w:t>
      </w:r>
      <w:r w:rsidR="00CF28A3" w:rsidRPr="007B26AA">
        <w:rPr>
          <w:color w:val="auto"/>
        </w:rPr>
        <w:t>Case 3</w:t>
      </w:r>
      <w:r w:rsidR="003333FC" w:rsidRPr="007B26AA">
        <w:rPr>
          <w:color w:val="auto"/>
        </w:rPr>
        <w:t xml:space="preserve"> and Case 4</w:t>
      </w:r>
      <w:r w:rsidRPr="007B26AA">
        <w:rPr>
          <w:color w:val="auto"/>
        </w:rPr>
        <w:t xml:space="preserve">, who felt that their issues had continued despite the conference, were less positive about the post-conference support that they had received. </w:t>
      </w:r>
      <w:r w:rsidR="003333FC" w:rsidRPr="007B26AA">
        <w:rPr>
          <w:color w:val="auto"/>
        </w:rPr>
        <w:t>The participant in Case 4</w:t>
      </w:r>
      <w:r w:rsidRPr="007B26AA">
        <w:rPr>
          <w:color w:val="auto"/>
        </w:rPr>
        <w:t xml:space="preserve"> did not feel that she had received any support after the conference but was not expecting further support.  A more pro-active approach was taken by </w:t>
      </w:r>
      <w:r w:rsidR="00CF28A3" w:rsidRPr="007B26AA">
        <w:rPr>
          <w:color w:val="auto"/>
        </w:rPr>
        <w:t>the participant in Case 3</w:t>
      </w:r>
      <w:r w:rsidRPr="007B26AA">
        <w:rPr>
          <w:color w:val="auto"/>
        </w:rPr>
        <w:t>, who said:</w:t>
      </w:r>
    </w:p>
    <w:p w14:paraId="4D08B2C3" w14:textId="77777777" w:rsidR="00A33BDB" w:rsidRPr="007B26AA" w:rsidRDefault="00A33BDB" w:rsidP="00A33BDB">
      <w:pPr>
        <w:ind w:left="720"/>
        <w:rPr>
          <w:i/>
          <w:color w:val="auto"/>
        </w:rPr>
      </w:pPr>
      <w:r w:rsidRPr="007B26AA">
        <w:rPr>
          <w:i/>
          <w:color w:val="auto"/>
        </w:rPr>
        <w:t>I have had to call MH Housing Association out-of-office line over the bank holiday weekend and I am waiting for a call back. I have also had to call Environmental Health and the ASB team. (Harmed</w:t>
      </w:r>
      <w:r w:rsidR="00CF28A3" w:rsidRPr="007B26AA">
        <w:rPr>
          <w:i/>
          <w:color w:val="auto"/>
        </w:rPr>
        <w:t xml:space="preserve">, </w:t>
      </w:r>
      <w:r w:rsidR="00CF28A3" w:rsidRPr="007B26AA">
        <w:rPr>
          <w:color w:val="auto"/>
        </w:rPr>
        <w:t>Case 3</w:t>
      </w:r>
      <w:r w:rsidRPr="007B26AA">
        <w:rPr>
          <w:i/>
          <w:color w:val="auto"/>
        </w:rPr>
        <w:t>)</w:t>
      </w:r>
    </w:p>
    <w:p w14:paraId="61BEC1FF" w14:textId="77777777" w:rsidR="008B57BB" w:rsidRPr="007B26AA" w:rsidRDefault="008B57BB" w:rsidP="00A33BDB">
      <w:pPr>
        <w:ind w:left="720"/>
        <w:rPr>
          <w:i/>
          <w:color w:val="auto"/>
        </w:rPr>
      </w:pPr>
    </w:p>
    <w:p w14:paraId="6E2547B3" w14:textId="77777777" w:rsidR="00761B9F" w:rsidRPr="007B26AA" w:rsidRDefault="00761B9F" w:rsidP="00761B9F">
      <w:pPr>
        <w:pStyle w:val="Heading3"/>
        <w:rPr>
          <w:color w:val="auto"/>
        </w:rPr>
      </w:pPr>
      <w:bookmarkStart w:id="85" w:name="_Toc488137048"/>
      <w:r w:rsidRPr="007B26AA">
        <w:rPr>
          <w:color w:val="auto"/>
        </w:rPr>
        <w:t>5.1</w:t>
      </w:r>
      <w:r w:rsidR="00874502" w:rsidRPr="007B26AA">
        <w:rPr>
          <w:color w:val="auto"/>
        </w:rPr>
        <w:t>2</w:t>
      </w:r>
      <w:r w:rsidRPr="007B26AA">
        <w:rPr>
          <w:color w:val="auto"/>
        </w:rPr>
        <w:t>.3</w:t>
      </w:r>
      <w:r w:rsidRPr="007B26AA">
        <w:rPr>
          <w:color w:val="auto"/>
        </w:rPr>
        <w:tab/>
        <w:t>Support for vulnerable participants</w:t>
      </w:r>
      <w:bookmarkEnd w:id="85"/>
    </w:p>
    <w:p w14:paraId="273C85BB" w14:textId="77777777" w:rsidR="00055462" w:rsidRPr="007B26AA" w:rsidRDefault="0015446B" w:rsidP="00055462">
      <w:pPr>
        <w:rPr>
          <w:color w:val="auto"/>
        </w:rPr>
      </w:pPr>
      <w:r w:rsidRPr="007B26AA">
        <w:rPr>
          <w:color w:val="auto"/>
        </w:rPr>
        <w:t>Interviewees indicated that there are continuing support needs with regard to particularly vulnerable individuals. In cases where there is a serious mental health issue, conferences will not be held but otherwise, these issues need to be managed and support workers are allowed to attend the conference</w:t>
      </w:r>
      <w:r w:rsidR="00055462" w:rsidRPr="007B26AA">
        <w:rPr>
          <w:color w:val="auto"/>
        </w:rPr>
        <w:t>:</w:t>
      </w:r>
    </w:p>
    <w:p w14:paraId="57E31965" w14:textId="77777777" w:rsidR="00055462" w:rsidRPr="007B26AA" w:rsidRDefault="00055462" w:rsidP="00055462">
      <w:pPr>
        <w:ind w:left="720"/>
        <w:rPr>
          <w:i/>
          <w:color w:val="auto"/>
        </w:rPr>
      </w:pPr>
      <w:r w:rsidRPr="007B26AA">
        <w:rPr>
          <w:i/>
          <w:color w:val="auto"/>
        </w:rPr>
        <w:t>If a mental health issue is too high risk: we can’t manage this risk in a conference. Outcome agreement won’t be followed in cases like these. We still do conferences, but we have to manage them – i.e. do they have support in place? Linking with support worker. They can bring support workers into conferences. (Facilitator focus group, police and housing associations)</w:t>
      </w:r>
    </w:p>
    <w:p w14:paraId="3E5215F4" w14:textId="77777777" w:rsidR="00A33BDB" w:rsidRPr="007B26AA" w:rsidRDefault="008272B6" w:rsidP="008308A0">
      <w:pPr>
        <w:pStyle w:val="Heading2"/>
      </w:pPr>
      <w:bookmarkStart w:id="86" w:name="_Toc488137049"/>
      <w:r w:rsidRPr="007B26AA">
        <w:t>5.1</w:t>
      </w:r>
      <w:r w:rsidR="00874502" w:rsidRPr="007B26AA">
        <w:t>3</w:t>
      </w:r>
      <w:r w:rsidRPr="007B26AA">
        <w:tab/>
      </w:r>
      <w:r w:rsidR="00A33BDB" w:rsidRPr="007B26AA">
        <w:t>Support needs of facilitators</w:t>
      </w:r>
      <w:bookmarkEnd w:id="86"/>
    </w:p>
    <w:p w14:paraId="6E20F872" w14:textId="77777777" w:rsidR="00A33BDB" w:rsidRPr="007B26AA" w:rsidRDefault="00A33BDB" w:rsidP="00A33BDB">
      <w:pPr>
        <w:rPr>
          <w:color w:val="auto"/>
        </w:rPr>
      </w:pPr>
      <w:r w:rsidRPr="007B26AA">
        <w:rPr>
          <w:color w:val="auto"/>
        </w:rPr>
        <w:t>Facilitators outlined the key support and training they had received and were generally positive about it, In particular, they were positive about having received both Level 1 and Level 2 restorative justice training. Most facilitators felt this was a sound basis of training but that practice a</w:t>
      </w:r>
      <w:r w:rsidR="00E71C57" w:rsidRPr="007B26AA">
        <w:rPr>
          <w:color w:val="auto"/>
        </w:rPr>
        <w:t>n</w:t>
      </w:r>
      <w:r w:rsidRPr="007B26AA">
        <w:rPr>
          <w:color w:val="auto"/>
        </w:rPr>
        <w:t>d experience was vital in helping them to develop their skills and confidence in managing cases:</w:t>
      </w:r>
    </w:p>
    <w:p w14:paraId="01E82035" w14:textId="77777777" w:rsidR="00A33BDB" w:rsidRPr="007B26AA" w:rsidRDefault="00A33BDB" w:rsidP="00A33BDB">
      <w:pPr>
        <w:ind w:left="720"/>
        <w:rPr>
          <w:i/>
          <w:color w:val="auto"/>
        </w:rPr>
      </w:pPr>
      <w:r w:rsidRPr="007B26AA">
        <w:rPr>
          <w:i/>
          <w:color w:val="auto"/>
        </w:rPr>
        <w:t xml:space="preserve">Level 1 and 2 RJ training is what all the police members of the specialist team are trained with. This allows them to deal with most cases apart from serious and sexual offences. (Facilitator 1, Police) </w:t>
      </w:r>
    </w:p>
    <w:p w14:paraId="41284F38" w14:textId="77777777" w:rsidR="00A33BDB" w:rsidRPr="007B26AA" w:rsidRDefault="00A33BDB" w:rsidP="00A33BDB">
      <w:pPr>
        <w:ind w:left="720"/>
        <w:rPr>
          <w:color w:val="auto"/>
        </w:rPr>
      </w:pPr>
      <w:r w:rsidRPr="007B26AA">
        <w:rPr>
          <w:i/>
          <w:color w:val="auto"/>
        </w:rPr>
        <w:t>We received level 2 training through police trainer. (Facilitator focus group, police and housing associations)</w:t>
      </w:r>
    </w:p>
    <w:p w14:paraId="4273F981" w14:textId="77777777" w:rsidR="00A33BDB" w:rsidRPr="007B26AA" w:rsidRDefault="00A33BDB" w:rsidP="00A33BDB">
      <w:pPr>
        <w:ind w:left="720"/>
        <w:rPr>
          <w:i/>
          <w:color w:val="auto"/>
        </w:rPr>
      </w:pPr>
      <w:r w:rsidRPr="007B26AA">
        <w:rPr>
          <w:i/>
          <w:color w:val="auto"/>
        </w:rPr>
        <w:t>I don’t really need anything else.  Levels 1 and 2 were enough. You can learn a lot yourself. It’s like life. (Facilitator 2, Police)</w:t>
      </w:r>
    </w:p>
    <w:p w14:paraId="76379264" w14:textId="77777777" w:rsidR="00A33BDB" w:rsidRPr="007B26AA" w:rsidRDefault="00A33BDB" w:rsidP="00A33BDB">
      <w:pPr>
        <w:ind w:left="720"/>
        <w:rPr>
          <w:i/>
          <w:color w:val="auto"/>
        </w:rPr>
      </w:pPr>
    </w:p>
    <w:p w14:paraId="4CF7FFF0" w14:textId="1D50761F" w:rsidR="001F022C" w:rsidRPr="007B26AA" w:rsidRDefault="001F022C" w:rsidP="001F022C">
      <w:pPr>
        <w:pStyle w:val="CommentText"/>
        <w:rPr>
          <w:color w:val="auto"/>
          <w:sz w:val="22"/>
          <w:szCs w:val="22"/>
        </w:rPr>
      </w:pPr>
      <w:r w:rsidRPr="007B26AA">
        <w:rPr>
          <w:color w:val="auto"/>
          <w:sz w:val="22"/>
          <w:szCs w:val="22"/>
        </w:rPr>
        <w:t xml:space="preserve">Concerns were noted that the training is not assessed.  Therefore trainees could achieve the qualification without fully engaging in the course.  One participant recommended the inclusion of assessed role play during training to help prepare facilitators for a restorative </w:t>
      </w:r>
      <w:r w:rsidR="0024711D" w:rsidRPr="007B26AA">
        <w:rPr>
          <w:color w:val="auto"/>
          <w:sz w:val="22"/>
          <w:szCs w:val="22"/>
        </w:rPr>
        <w:t>justice</w:t>
      </w:r>
      <w:r w:rsidRPr="007B26AA">
        <w:rPr>
          <w:color w:val="auto"/>
          <w:sz w:val="22"/>
          <w:szCs w:val="22"/>
        </w:rPr>
        <w:t xml:space="preserve"> conference.</w:t>
      </w:r>
    </w:p>
    <w:p w14:paraId="61226C88" w14:textId="77777777" w:rsidR="00A33BDB" w:rsidRPr="007B26AA" w:rsidRDefault="00A33BDB" w:rsidP="00A33BDB">
      <w:pPr>
        <w:rPr>
          <w:color w:val="auto"/>
        </w:rPr>
      </w:pPr>
      <w:r w:rsidRPr="007B26AA">
        <w:rPr>
          <w:color w:val="auto"/>
        </w:rPr>
        <w:t>Facilitators referred positively to support they had received from their managers. The point was made that managers and colleagues who were positive about restorative justice were more likely to inspire positive attitudes amongst their staff:</w:t>
      </w:r>
    </w:p>
    <w:p w14:paraId="00AA8F27" w14:textId="77777777" w:rsidR="00A33BDB" w:rsidRPr="007B26AA" w:rsidRDefault="00A33BDB" w:rsidP="00A33BDB">
      <w:pPr>
        <w:ind w:left="720"/>
        <w:rPr>
          <w:i/>
          <w:color w:val="auto"/>
        </w:rPr>
      </w:pPr>
      <w:r w:rsidRPr="007B26AA">
        <w:rPr>
          <w:i/>
          <w:color w:val="auto"/>
        </w:rPr>
        <w:t>We have a sergeant with excellent knowledge so on a support side it is very good. (Facilitator 1, Police)</w:t>
      </w:r>
    </w:p>
    <w:p w14:paraId="2A42744E" w14:textId="77777777" w:rsidR="00A33BDB" w:rsidRPr="007B26AA" w:rsidRDefault="00A33BDB" w:rsidP="00A33BDB">
      <w:pPr>
        <w:ind w:left="720"/>
        <w:rPr>
          <w:i/>
          <w:color w:val="auto"/>
        </w:rPr>
      </w:pPr>
      <w:r w:rsidRPr="007B26AA">
        <w:rPr>
          <w:i/>
          <w:color w:val="auto"/>
        </w:rPr>
        <w:t>It’s a nice little team. If you’ve got a sergeant who’s keen, it rubs off. (Facilitator 2, Police)</w:t>
      </w:r>
    </w:p>
    <w:p w14:paraId="5274A376" w14:textId="77777777" w:rsidR="00A33BDB" w:rsidRPr="007B26AA" w:rsidRDefault="00A33BDB" w:rsidP="00A33BDB">
      <w:pPr>
        <w:ind w:left="720"/>
        <w:rPr>
          <w:i/>
          <w:color w:val="auto"/>
        </w:rPr>
      </w:pPr>
      <w:r w:rsidRPr="007B26AA">
        <w:rPr>
          <w:i/>
          <w:color w:val="auto"/>
        </w:rPr>
        <w:t xml:space="preserve">Peer feedback plays a big part. </w:t>
      </w:r>
      <w:r w:rsidR="004F5183" w:rsidRPr="007B26AA">
        <w:rPr>
          <w:i/>
          <w:color w:val="auto"/>
        </w:rPr>
        <w:t xml:space="preserve">We go on various relevant training course through work but the </w:t>
      </w:r>
      <w:r w:rsidRPr="007B26AA">
        <w:rPr>
          <w:i/>
          <w:color w:val="auto"/>
        </w:rPr>
        <w:t>major support for RJ is each other. (Facilitator focus group, police and housing associations)</w:t>
      </w:r>
    </w:p>
    <w:p w14:paraId="5FAFC403" w14:textId="77777777" w:rsidR="00A33BDB" w:rsidRPr="007B26AA" w:rsidRDefault="00A33BDB" w:rsidP="00A33BDB">
      <w:pPr>
        <w:ind w:left="720"/>
        <w:rPr>
          <w:color w:val="auto"/>
        </w:rPr>
      </w:pPr>
    </w:p>
    <w:p w14:paraId="74FF9D06" w14:textId="77777777" w:rsidR="00A33BDB" w:rsidRPr="007B26AA" w:rsidRDefault="00A33BDB" w:rsidP="00A33BDB">
      <w:pPr>
        <w:rPr>
          <w:color w:val="auto"/>
        </w:rPr>
      </w:pPr>
      <w:r w:rsidRPr="007B26AA">
        <w:rPr>
          <w:color w:val="auto"/>
        </w:rPr>
        <w:t xml:space="preserve">Interestingly, four facilitators, both from the police and the housing associations, referred to </w:t>
      </w:r>
      <w:r w:rsidRPr="007B26AA">
        <w:rPr>
          <w:color w:val="auto"/>
        </w:rPr>
        <w:lastRenderedPageBreak/>
        <w:t xml:space="preserve">the impact of their previous experience and training, particularly in counselling, mediation and in neighbourhood policing, in helping them to work more effectively as restorative justice facilitators. Some facilitators felt that mediator training might be of some benefit to the Specialist Team. This might be useful in encouraging parties to go to a conference: </w:t>
      </w:r>
    </w:p>
    <w:p w14:paraId="0D37EBA4" w14:textId="77777777" w:rsidR="00A33BDB" w:rsidRPr="007B26AA" w:rsidRDefault="00A33BDB" w:rsidP="00A33BDB">
      <w:pPr>
        <w:ind w:left="720"/>
        <w:rPr>
          <w:i/>
          <w:color w:val="auto"/>
        </w:rPr>
      </w:pPr>
      <w:r w:rsidRPr="007B26AA">
        <w:rPr>
          <w:i/>
          <w:color w:val="auto"/>
        </w:rPr>
        <w:t>I would like some mediation training, as sometimes mediation is needed if we cannot get both parties to the conferencing stage. (Facilitator 1, Police)</w:t>
      </w:r>
    </w:p>
    <w:p w14:paraId="35579AD1" w14:textId="77777777" w:rsidR="00A33BDB" w:rsidRPr="007B26AA" w:rsidRDefault="00A33BDB" w:rsidP="00A33BDB">
      <w:pPr>
        <w:ind w:left="720"/>
        <w:rPr>
          <w:i/>
          <w:color w:val="auto"/>
        </w:rPr>
      </w:pPr>
      <w:r w:rsidRPr="007B26AA">
        <w:rPr>
          <w:i/>
          <w:color w:val="auto"/>
        </w:rPr>
        <w:t>There is mediation and RJ training under discussion at the moment. (Facilitator focus group, police and housing associations)</w:t>
      </w:r>
    </w:p>
    <w:p w14:paraId="7CDB0C27" w14:textId="77777777" w:rsidR="00A33BDB" w:rsidRPr="007B26AA" w:rsidRDefault="008272B6" w:rsidP="008308A0">
      <w:pPr>
        <w:pStyle w:val="Heading2"/>
      </w:pPr>
      <w:bookmarkStart w:id="87" w:name="_Toc488137050"/>
      <w:r w:rsidRPr="007B26AA">
        <w:t>5.1</w:t>
      </w:r>
      <w:r w:rsidR="00874502" w:rsidRPr="007B26AA">
        <w:t>4</w:t>
      </w:r>
      <w:r w:rsidRPr="007B26AA">
        <w:tab/>
      </w:r>
      <w:r w:rsidR="00A33BDB" w:rsidRPr="007B26AA">
        <w:t>Promotion and further development of restorative justice</w:t>
      </w:r>
      <w:bookmarkEnd w:id="87"/>
    </w:p>
    <w:p w14:paraId="7A6E3843" w14:textId="77777777" w:rsidR="00A33BDB" w:rsidRPr="007B26AA" w:rsidRDefault="00A33BDB" w:rsidP="00A33BDB">
      <w:pPr>
        <w:rPr>
          <w:color w:val="auto"/>
        </w:rPr>
      </w:pPr>
      <w:r w:rsidRPr="007B26AA">
        <w:rPr>
          <w:color w:val="auto"/>
        </w:rPr>
        <w:t>Promotional activity is considered an important element in the further development of restorative justice.  One interviewee from a housing association felt that it was important to ‘raise awareness of RJ to staff and customers’ and that ‘we might be missing a trick here’. Another facilitator observed that ‘we bang the drum for RJ but there are still many out there who are sceptical.’ Another housing officer reflected that</w:t>
      </w:r>
      <w:r w:rsidR="00E71C57" w:rsidRPr="007B26AA">
        <w:rPr>
          <w:color w:val="auto"/>
        </w:rPr>
        <w:t>:</w:t>
      </w:r>
    </w:p>
    <w:p w14:paraId="71716B88" w14:textId="77777777" w:rsidR="00A33BDB" w:rsidRPr="007B26AA" w:rsidRDefault="00A33BDB" w:rsidP="00A33BDB">
      <w:pPr>
        <w:ind w:left="720"/>
        <w:rPr>
          <w:i/>
          <w:color w:val="auto"/>
        </w:rPr>
      </w:pPr>
      <w:r w:rsidRPr="007B26AA">
        <w:rPr>
          <w:i/>
          <w:color w:val="auto"/>
        </w:rPr>
        <w:t>RJ has not been around for long so people are not really aware of it and need to be informed.  (Housing officer)</w:t>
      </w:r>
    </w:p>
    <w:p w14:paraId="273730BA" w14:textId="77777777" w:rsidR="00A33BDB" w:rsidRPr="007B26AA" w:rsidRDefault="00A33BDB" w:rsidP="00A33BDB">
      <w:pPr>
        <w:rPr>
          <w:color w:val="auto"/>
        </w:rPr>
      </w:pPr>
      <w:r w:rsidRPr="007B26AA">
        <w:rPr>
          <w:color w:val="auto"/>
        </w:rPr>
        <w:t>Interviewees thought that much is done to promote restorative justice already by particular individuals on the team. Several interviewees praised the work of individual team members who had helped to promote restorative justice as a useful tool for resolving neighbour disputes. One facilitator (Police) felt that ‘the work my sergeant does in promoting RJ gets more referrals. Lots of promotion work goes on and trickles down.’  A housing officer mentioned that ‘the facilitators have been along to let people know about RJ’.</w:t>
      </w:r>
    </w:p>
    <w:p w14:paraId="0B550DD7" w14:textId="77777777" w:rsidR="00A33BDB" w:rsidRPr="007B26AA" w:rsidRDefault="00A33BDB" w:rsidP="00A33BDB">
      <w:pPr>
        <w:rPr>
          <w:color w:val="auto"/>
        </w:rPr>
      </w:pPr>
      <w:r w:rsidRPr="007B26AA">
        <w:rPr>
          <w:color w:val="auto"/>
        </w:rPr>
        <w:t>Facilitators also highlighted the need for joined-up working between the agencies involved, in particular, between the restorative justice specialist team and the housing associations. One group argued that the key process was to develop a dialogue between the agencies:</w:t>
      </w:r>
    </w:p>
    <w:p w14:paraId="5900A268" w14:textId="77777777" w:rsidR="00A33BDB" w:rsidRPr="007B26AA" w:rsidRDefault="00A33BDB" w:rsidP="00A33BDB">
      <w:pPr>
        <w:ind w:left="720"/>
        <w:rPr>
          <w:i/>
          <w:color w:val="auto"/>
        </w:rPr>
      </w:pPr>
      <w:r w:rsidRPr="007B26AA">
        <w:rPr>
          <w:i/>
          <w:color w:val="auto"/>
        </w:rPr>
        <w:t>It’s about developing a dialogue... Communication varies from each housing officer. Need to find out where they are with their case – many of them are now familiar with the RJ team and are grateful that we are taking it on. If our partners don’t know we have the case, it can cause problems. (Facilitator focus group, police and housing associations)</w:t>
      </w:r>
    </w:p>
    <w:p w14:paraId="08635D8E" w14:textId="77777777" w:rsidR="00A33BDB" w:rsidRPr="007B26AA" w:rsidRDefault="008272B6" w:rsidP="008308A0">
      <w:pPr>
        <w:pStyle w:val="Heading2"/>
      </w:pPr>
      <w:bookmarkStart w:id="88" w:name="_Toc488137051"/>
      <w:r w:rsidRPr="007B26AA">
        <w:t>5.1</w:t>
      </w:r>
      <w:r w:rsidR="00874502" w:rsidRPr="007B26AA">
        <w:t>5</w:t>
      </w:r>
      <w:r w:rsidRPr="007B26AA">
        <w:tab/>
      </w:r>
      <w:r w:rsidR="00A33BDB" w:rsidRPr="007B26AA">
        <w:t>Need for passion to be involved in RJ</w:t>
      </w:r>
      <w:bookmarkEnd w:id="88"/>
    </w:p>
    <w:p w14:paraId="6708C808" w14:textId="77777777" w:rsidR="00A33BDB" w:rsidRPr="007B26AA" w:rsidRDefault="00A33BDB" w:rsidP="00A33BDB">
      <w:pPr>
        <w:rPr>
          <w:color w:val="auto"/>
        </w:rPr>
      </w:pPr>
      <w:r w:rsidRPr="007B26AA">
        <w:rPr>
          <w:color w:val="auto"/>
        </w:rPr>
        <w:t>Facilitators particularly emphasised the need for passion on part of the specialist team members.  They argued that restorative justice would not work if facilitators are not passionate about it.  Consequently, one facilitator argued that it would be better for restorative justice cases to be managed by officers with a particular interest in this area and this was echoed by a conference participant:</w:t>
      </w:r>
    </w:p>
    <w:p w14:paraId="56EEC4A1" w14:textId="77777777" w:rsidR="00A33BDB" w:rsidRPr="007B26AA" w:rsidRDefault="00A33BDB" w:rsidP="00A33BDB">
      <w:pPr>
        <w:ind w:left="720"/>
        <w:rPr>
          <w:i/>
          <w:color w:val="auto"/>
        </w:rPr>
      </w:pPr>
      <w:r w:rsidRPr="007B26AA">
        <w:rPr>
          <w:i/>
          <w:color w:val="auto"/>
        </w:rPr>
        <w:t>Facilitators are key – they have to be passionate to do it! A lot of police officers don’t understand why we want to do it. (Facilitator focus group, police and housing associations)</w:t>
      </w:r>
    </w:p>
    <w:p w14:paraId="20FA39A5" w14:textId="77777777" w:rsidR="00A33BDB" w:rsidRPr="007B26AA" w:rsidRDefault="00A33BDB" w:rsidP="00A33BDB">
      <w:pPr>
        <w:ind w:left="720"/>
        <w:rPr>
          <w:i/>
          <w:color w:val="auto"/>
        </w:rPr>
      </w:pPr>
      <w:r w:rsidRPr="007B26AA">
        <w:rPr>
          <w:i/>
          <w:color w:val="auto"/>
        </w:rPr>
        <w:t>You’ve got to want to do RJ; got to get a buzz out of it. (Facilitator 2, Police)</w:t>
      </w:r>
    </w:p>
    <w:p w14:paraId="3A822AA9" w14:textId="77777777" w:rsidR="00A33BDB" w:rsidRPr="007B26AA" w:rsidRDefault="00A33BDB" w:rsidP="00A33BDB">
      <w:pPr>
        <w:ind w:left="720"/>
        <w:rPr>
          <w:i/>
          <w:color w:val="auto"/>
        </w:rPr>
      </w:pPr>
      <w:r w:rsidRPr="007B26AA">
        <w:rPr>
          <w:i/>
          <w:color w:val="auto"/>
        </w:rPr>
        <w:t xml:space="preserve">You’ve got to have passion for this job. (Harmed, </w:t>
      </w:r>
      <w:r w:rsidR="00B66501" w:rsidRPr="007B26AA">
        <w:rPr>
          <w:color w:val="auto"/>
        </w:rPr>
        <w:t>Case 6</w:t>
      </w:r>
      <w:r w:rsidRPr="007B26AA">
        <w:rPr>
          <w:i/>
          <w:color w:val="auto"/>
        </w:rPr>
        <w:t>)</w:t>
      </w:r>
    </w:p>
    <w:p w14:paraId="2EAB6652" w14:textId="77777777" w:rsidR="005418FA" w:rsidRPr="007B26AA" w:rsidRDefault="008272B6">
      <w:pPr>
        <w:pStyle w:val="Heading1"/>
        <w:rPr>
          <w:color w:val="auto"/>
        </w:rPr>
      </w:pPr>
      <w:bookmarkStart w:id="89" w:name="_Toc488137052"/>
      <w:r w:rsidRPr="007B26AA">
        <w:rPr>
          <w:color w:val="auto"/>
        </w:rPr>
        <w:lastRenderedPageBreak/>
        <w:t>6</w:t>
      </w:r>
      <w:r w:rsidR="00431AB8" w:rsidRPr="007B26AA">
        <w:rPr>
          <w:color w:val="auto"/>
        </w:rPr>
        <w:t>.0</w:t>
      </w:r>
      <w:r w:rsidR="00431AB8" w:rsidRPr="007B26AA">
        <w:rPr>
          <w:color w:val="auto"/>
        </w:rPr>
        <w:tab/>
        <w:t>Conclusions</w:t>
      </w:r>
      <w:bookmarkEnd w:id="89"/>
    </w:p>
    <w:p w14:paraId="008111DD" w14:textId="77777777" w:rsidR="00045ACC" w:rsidRPr="007B26AA" w:rsidRDefault="00045ACC" w:rsidP="008308A0">
      <w:pPr>
        <w:pStyle w:val="Heading2"/>
      </w:pPr>
      <w:bookmarkStart w:id="90" w:name="_Toc488137053"/>
      <w:r w:rsidRPr="007B26AA">
        <w:t>6.1</w:t>
      </w:r>
      <w:r w:rsidRPr="007B26AA">
        <w:tab/>
        <w:t>Phase 1</w:t>
      </w:r>
      <w:bookmarkEnd w:id="90"/>
    </w:p>
    <w:p w14:paraId="7296F5FE" w14:textId="77777777" w:rsidR="009342B7" w:rsidRPr="007B26AA" w:rsidRDefault="009342B7" w:rsidP="008074B5">
      <w:pPr>
        <w:rPr>
          <w:color w:val="auto"/>
        </w:rPr>
      </w:pPr>
      <w:r w:rsidRPr="007B26AA">
        <w:rPr>
          <w:color w:val="auto"/>
        </w:rPr>
        <w:t>Phase 1 of the evaluation of the Restorative Justice Project has highlighted a number of key issues both about the benefits of the project and about the challenges of evaluating costs of such a project.</w:t>
      </w:r>
    </w:p>
    <w:p w14:paraId="2467FFA5" w14:textId="77777777" w:rsidR="009342B7" w:rsidRPr="007B26AA" w:rsidRDefault="009342B7" w:rsidP="008074B5">
      <w:pPr>
        <w:rPr>
          <w:color w:val="auto"/>
        </w:rPr>
      </w:pPr>
      <w:r w:rsidRPr="007B26AA">
        <w:rPr>
          <w:color w:val="auto"/>
        </w:rPr>
        <w:t>The evaluation indicates that restorative justice is a cheaper alternative to standard approaches to anti-social behaviour.  In particular, the evaluation highlights that costs to agencies of anti-social behaviour actions are limited by restorative justice, especially where a conference is held</w:t>
      </w:r>
      <w:r w:rsidR="00E46915" w:rsidRPr="007B26AA">
        <w:rPr>
          <w:color w:val="auto"/>
        </w:rPr>
        <w:t xml:space="preserve"> and,</w:t>
      </w:r>
      <w:r w:rsidRPr="007B26AA">
        <w:rPr>
          <w:color w:val="auto"/>
        </w:rPr>
        <w:t xml:space="preserve"> as in most cases recorded, the issues are resolved.</w:t>
      </w:r>
    </w:p>
    <w:p w14:paraId="44C73163" w14:textId="77777777" w:rsidR="009342B7" w:rsidRPr="007B26AA" w:rsidRDefault="009342B7" w:rsidP="008074B5">
      <w:pPr>
        <w:rPr>
          <w:color w:val="auto"/>
        </w:rPr>
      </w:pPr>
      <w:r w:rsidRPr="007B26AA">
        <w:rPr>
          <w:color w:val="auto"/>
        </w:rPr>
        <w:t>The evaluation has highlighted that restorative justice cases tend to be much quicker than standard anti-social behaviour cases.  Comparison of the length of cases, where possible, shows that most restorative justice cases are completed within a month whereas many more anti-social behaviour cases last for much longer and are unresolved.</w:t>
      </w:r>
    </w:p>
    <w:p w14:paraId="28BE71A4" w14:textId="77777777" w:rsidR="009342B7" w:rsidRPr="007B26AA" w:rsidRDefault="009342B7" w:rsidP="008074B5">
      <w:pPr>
        <w:rPr>
          <w:color w:val="auto"/>
        </w:rPr>
      </w:pPr>
      <w:r w:rsidRPr="007B26AA">
        <w:rPr>
          <w:color w:val="auto"/>
        </w:rPr>
        <w:t>The evaluation indicates that not only does restorative justice lead to financial and time savings but that the savings to the agencies involved are substantial.  Our calculations indicate that savings may well be to the order of a quarter of the cost of standard anti-social behaviour cases.</w:t>
      </w:r>
    </w:p>
    <w:p w14:paraId="2D1A6FC7" w14:textId="77777777" w:rsidR="00045ACC" w:rsidRPr="007B26AA" w:rsidRDefault="00045ACC" w:rsidP="008308A0">
      <w:pPr>
        <w:pStyle w:val="Heading2"/>
      </w:pPr>
      <w:bookmarkStart w:id="91" w:name="_Toc488137054"/>
      <w:r w:rsidRPr="007B26AA">
        <w:t>6.2</w:t>
      </w:r>
      <w:r w:rsidRPr="007B26AA">
        <w:tab/>
        <w:t>Phase 2</w:t>
      </w:r>
      <w:bookmarkEnd w:id="91"/>
    </w:p>
    <w:p w14:paraId="6A3EFEE8" w14:textId="77777777" w:rsidR="00045ACC" w:rsidRPr="007B26AA" w:rsidRDefault="00045ACC" w:rsidP="00045ACC">
      <w:pPr>
        <w:rPr>
          <w:color w:val="auto"/>
        </w:rPr>
      </w:pPr>
      <w:r w:rsidRPr="007B26AA">
        <w:rPr>
          <w:color w:val="auto"/>
        </w:rPr>
        <w:t>Restorative justice conferences have</w:t>
      </w:r>
      <w:r w:rsidR="00E46915" w:rsidRPr="007B26AA">
        <w:rPr>
          <w:color w:val="auto"/>
        </w:rPr>
        <w:t xml:space="preserve"> generally</w:t>
      </w:r>
      <w:r w:rsidRPr="007B26AA">
        <w:rPr>
          <w:color w:val="auto"/>
        </w:rPr>
        <w:t xml:space="preserve"> had positive results for the participants in this research. However, some parties have been more positive than others about the results.  In some cases, parties were positive because they felt that their particular issue had been resolved successfully as a direct result of restorative justice.  In others, the positive feelings related more to improved quality of life, even if the connection with restorative justice had not been recognised.</w:t>
      </w:r>
    </w:p>
    <w:p w14:paraId="0DC5ED6A" w14:textId="77777777" w:rsidR="00045ACC" w:rsidRPr="007B26AA" w:rsidRDefault="00045ACC" w:rsidP="00045ACC">
      <w:pPr>
        <w:rPr>
          <w:color w:val="auto"/>
        </w:rPr>
      </w:pPr>
      <w:r w:rsidRPr="007B26AA">
        <w:rPr>
          <w:color w:val="auto"/>
        </w:rPr>
        <w:t>The interviews highlighted that in most cases, whilst issues were seldom fully resolved, restorative justice was a way of managing situations.  Parties were now more able to manage communication with their neighbours and recognise the impact of their behaviour.</w:t>
      </w:r>
    </w:p>
    <w:p w14:paraId="7D31BAE5" w14:textId="77777777" w:rsidR="00045ACC" w:rsidRPr="007B26AA" w:rsidRDefault="00045ACC" w:rsidP="00045ACC">
      <w:pPr>
        <w:rPr>
          <w:color w:val="auto"/>
        </w:rPr>
      </w:pPr>
      <w:r w:rsidRPr="007B26AA">
        <w:rPr>
          <w:color w:val="auto"/>
        </w:rPr>
        <w:t xml:space="preserve">It is not clear how empowered parties have been by the restorative justice process.  Some parties are more aware than others of the use and value of restorative justice. There is very little evidence that parties have been more able to address issues themselves. </w:t>
      </w:r>
    </w:p>
    <w:p w14:paraId="77DBD6A7" w14:textId="77777777" w:rsidR="00045ACC" w:rsidRPr="007B26AA" w:rsidRDefault="00045ACC" w:rsidP="00045ACC">
      <w:pPr>
        <w:rPr>
          <w:color w:val="auto"/>
        </w:rPr>
      </w:pPr>
      <w:r w:rsidRPr="007B26AA">
        <w:rPr>
          <w:color w:val="auto"/>
        </w:rPr>
        <w:t xml:space="preserve">There are many barriers to successful restorative justice processes.  Some of these are logistical barriers to holding conferences but there are also barriers that relate to interpersonal issues of the parties concerned as well as to negative perceptions of the process. </w:t>
      </w:r>
    </w:p>
    <w:p w14:paraId="47C6C16C" w14:textId="77777777" w:rsidR="00045ACC" w:rsidRPr="007B26AA" w:rsidRDefault="00045ACC" w:rsidP="00045ACC">
      <w:pPr>
        <w:rPr>
          <w:color w:val="auto"/>
        </w:rPr>
      </w:pPr>
      <w:r w:rsidRPr="007B26AA">
        <w:rPr>
          <w:color w:val="auto"/>
        </w:rPr>
        <w:t xml:space="preserve">The continued use by participants and commentators, even if for convenience, of the terms ‘harmer’ and ‘harmed’ or ‘victim’ and ‘offender’ is problematic because it reflects an assumption that such cases are straightforward. In reality, issues have arisen because of the behaviour of both parties, often over some years. </w:t>
      </w:r>
    </w:p>
    <w:p w14:paraId="2EF736B5" w14:textId="77777777" w:rsidR="00045ACC" w:rsidRPr="007B26AA" w:rsidRDefault="00045ACC" w:rsidP="00045ACC">
      <w:pPr>
        <w:rPr>
          <w:color w:val="auto"/>
        </w:rPr>
      </w:pPr>
      <w:r w:rsidRPr="007B26AA">
        <w:rPr>
          <w:color w:val="auto"/>
        </w:rPr>
        <w:t>The role of the facilitators is crucial to the success of restorative justice cases.  There is a need for facilitators with passion and this may mean that restorative justice cannot be implemented by all police officers or housing officers. This will have an impact on the scale of restorative justice.</w:t>
      </w:r>
    </w:p>
    <w:p w14:paraId="5CFA9BDD" w14:textId="77777777" w:rsidR="00045ACC" w:rsidRPr="007B26AA" w:rsidRDefault="00045ACC" w:rsidP="00045ACC">
      <w:pPr>
        <w:rPr>
          <w:color w:val="auto"/>
        </w:rPr>
      </w:pPr>
      <w:r w:rsidRPr="007B26AA">
        <w:rPr>
          <w:color w:val="auto"/>
        </w:rPr>
        <w:lastRenderedPageBreak/>
        <w:t>The fact that some conference participants clearly felt that there was a need for more time to reflect on agreements before signing them highlighted a concern that decisions needed to be made carefully</w:t>
      </w:r>
      <w:r w:rsidR="00EB3DB7" w:rsidRPr="007B26AA">
        <w:rPr>
          <w:color w:val="auto"/>
        </w:rPr>
        <w:t xml:space="preserve"> considered</w:t>
      </w:r>
      <w:r w:rsidRPr="007B26AA">
        <w:rPr>
          <w:color w:val="auto"/>
        </w:rPr>
        <w:t xml:space="preserve"> and</w:t>
      </w:r>
      <w:r w:rsidR="00EB3DB7" w:rsidRPr="007B26AA">
        <w:rPr>
          <w:color w:val="auto"/>
        </w:rPr>
        <w:t xml:space="preserve"> made after a period of</w:t>
      </w:r>
      <w:r w:rsidRPr="007B26AA">
        <w:rPr>
          <w:color w:val="auto"/>
        </w:rPr>
        <w:t xml:space="preserve"> reflection.  It may also reflect the concern that was expressed by some participants that restorative justice was not legally binding.  Similarly, that the parties clearly expected there to be more dialogue after the conference reflects an anxiety about the issues they faced,  </w:t>
      </w:r>
    </w:p>
    <w:p w14:paraId="153A4C86" w14:textId="77777777" w:rsidR="00045ACC" w:rsidRPr="007B26AA" w:rsidRDefault="00E50374" w:rsidP="00045ACC">
      <w:pPr>
        <w:rPr>
          <w:color w:val="auto"/>
        </w:rPr>
      </w:pPr>
      <w:r w:rsidRPr="007B26AA">
        <w:rPr>
          <w:color w:val="auto"/>
        </w:rPr>
        <w:t>Facilitators are positive about the training they have received.  However, they do indicate that particular skills need to be developed, particularly those relating to mediation and counselling. However, for them the most important support is provided by others on the team and the leadership given by the supervisors is regarded as pivotal.</w:t>
      </w:r>
    </w:p>
    <w:p w14:paraId="78965EFB" w14:textId="77777777" w:rsidR="00045ACC" w:rsidRPr="007B26AA" w:rsidRDefault="00045ACC" w:rsidP="00045ACC">
      <w:pPr>
        <w:rPr>
          <w:color w:val="auto"/>
        </w:rPr>
      </w:pPr>
      <w:r w:rsidRPr="007B26AA">
        <w:rPr>
          <w:color w:val="auto"/>
        </w:rPr>
        <w:t xml:space="preserve">Research into the area of restorative justice is naturally confronted by a range of challenges and limitations.  As a piece of qualitative research, this phase of the evaluation was not expected to be generalizable but rather highlight the experiences of stakeholders of different aspects of restorative justice conferences.  </w:t>
      </w:r>
    </w:p>
    <w:p w14:paraId="3BC6CD21" w14:textId="77777777" w:rsidR="00045ACC" w:rsidRPr="007B26AA" w:rsidRDefault="00A5267C" w:rsidP="00045ACC">
      <w:pPr>
        <w:rPr>
          <w:color w:val="auto"/>
        </w:rPr>
      </w:pPr>
      <w:r w:rsidRPr="007B26AA">
        <w:rPr>
          <w:color w:val="auto"/>
        </w:rPr>
        <w:t>As</w:t>
      </w:r>
      <w:r w:rsidR="00045ACC" w:rsidRPr="007B26AA">
        <w:rPr>
          <w:color w:val="auto"/>
        </w:rPr>
        <w:t xml:space="preserve"> so few harmers and harmed participated indicated a certain unwillingness to share their experiences, although it was not clear why this was so.   Individuals who were positive about the restorative justice process were, however, much more willing to take part and made it clear that they wanted to support it. Contacting the ‘harmers’ to discuss their views was, as expected, more problematic. </w:t>
      </w:r>
    </w:p>
    <w:p w14:paraId="54B82DE6" w14:textId="77777777" w:rsidR="00045ACC" w:rsidRPr="007B26AA" w:rsidRDefault="00045ACC" w:rsidP="009342B7">
      <w:pPr>
        <w:pStyle w:val="Normal1"/>
        <w:rPr>
          <w:color w:val="auto"/>
        </w:rPr>
      </w:pPr>
    </w:p>
    <w:p w14:paraId="38C5B243" w14:textId="77777777" w:rsidR="00823BA6" w:rsidRPr="007B26AA" w:rsidRDefault="00823BA6" w:rsidP="00823BA6">
      <w:pPr>
        <w:pStyle w:val="Normal1"/>
        <w:rPr>
          <w:color w:val="auto"/>
        </w:rPr>
      </w:pPr>
    </w:p>
    <w:p w14:paraId="135488C9" w14:textId="77777777" w:rsidR="00823BA6" w:rsidRPr="007B26AA" w:rsidRDefault="00823BA6" w:rsidP="00823BA6">
      <w:pPr>
        <w:pStyle w:val="Normal1"/>
        <w:rPr>
          <w:color w:val="auto"/>
        </w:rPr>
      </w:pPr>
    </w:p>
    <w:p w14:paraId="2D1055B2" w14:textId="77777777" w:rsidR="00823BA6" w:rsidRPr="007B26AA" w:rsidRDefault="00823BA6" w:rsidP="00823BA6">
      <w:pPr>
        <w:pStyle w:val="Normal1"/>
        <w:rPr>
          <w:color w:val="auto"/>
        </w:rPr>
      </w:pPr>
    </w:p>
    <w:p w14:paraId="66B45CDC" w14:textId="77777777" w:rsidR="008272B6" w:rsidRPr="007B26AA" w:rsidRDefault="008272B6">
      <w:pPr>
        <w:rPr>
          <w:color w:val="auto"/>
        </w:rPr>
      </w:pPr>
      <w:r w:rsidRPr="007B26AA">
        <w:rPr>
          <w:color w:val="auto"/>
        </w:rPr>
        <w:br w:type="page"/>
      </w:r>
    </w:p>
    <w:p w14:paraId="305B63E7" w14:textId="77777777" w:rsidR="00823BA6" w:rsidRPr="007B26AA" w:rsidRDefault="008272B6" w:rsidP="008272B6">
      <w:pPr>
        <w:pStyle w:val="Heading1"/>
        <w:rPr>
          <w:color w:val="auto"/>
        </w:rPr>
      </w:pPr>
      <w:bookmarkStart w:id="92" w:name="_Toc488137055"/>
      <w:r w:rsidRPr="007B26AA">
        <w:rPr>
          <w:color w:val="auto"/>
        </w:rPr>
        <w:lastRenderedPageBreak/>
        <w:t>10.0</w:t>
      </w:r>
      <w:r w:rsidRPr="007B26AA">
        <w:rPr>
          <w:color w:val="auto"/>
        </w:rPr>
        <w:tab/>
        <w:t>Recommendations</w:t>
      </w:r>
      <w:bookmarkEnd w:id="92"/>
    </w:p>
    <w:p w14:paraId="028DF985" w14:textId="784CEBE6" w:rsidR="00622790" w:rsidRPr="007B26AA" w:rsidRDefault="002C7EB3" w:rsidP="00622790">
      <w:pPr>
        <w:rPr>
          <w:color w:val="auto"/>
        </w:rPr>
      </w:pPr>
      <w:r w:rsidRPr="007B26AA">
        <w:rPr>
          <w:color w:val="auto"/>
        </w:rPr>
        <w:t xml:space="preserve">This </w:t>
      </w:r>
      <w:r w:rsidR="00A5267C" w:rsidRPr="007B26AA">
        <w:rPr>
          <w:color w:val="auto"/>
        </w:rPr>
        <w:t xml:space="preserve">evaluation </w:t>
      </w:r>
      <w:r w:rsidRPr="007B26AA">
        <w:rPr>
          <w:color w:val="auto"/>
        </w:rPr>
        <w:t>has suggested a number of key recommendations:</w:t>
      </w:r>
    </w:p>
    <w:p w14:paraId="4F8E8C54" w14:textId="77777777" w:rsidR="005658E2" w:rsidRPr="007B26AA" w:rsidRDefault="001369DE" w:rsidP="008308A0">
      <w:pPr>
        <w:pStyle w:val="Heading2"/>
      </w:pPr>
      <w:bookmarkStart w:id="93" w:name="_Toc488137056"/>
      <w:r w:rsidRPr="007B26AA">
        <w:t>10.1</w:t>
      </w:r>
      <w:r w:rsidRPr="007B26AA">
        <w:tab/>
      </w:r>
      <w:r w:rsidR="00DA25B0" w:rsidRPr="007B26AA">
        <w:t>S</w:t>
      </w:r>
      <w:r w:rsidR="005658E2" w:rsidRPr="007B26AA">
        <w:t>ustainable support</w:t>
      </w:r>
      <w:r w:rsidR="0063745A" w:rsidRPr="007B26AA">
        <w:t xml:space="preserve"> for restorative justice</w:t>
      </w:r>
      <w:bookmarkEnd w:id="93"/>
    </w:p>
    <w:p w14:paraId="2AAA3F9E" w14:textId="77777777" w:rsidR="00901C13" w:rsidRPr="007B26AA" w:rsidRDefault="00901C13" w:rsidP="00DA25B0">
      <w:pPr>
        <w:pStyle w:val="ListParagraph"/>
        <w:spacing w:after="120" w:line="240" w:lineRule="auto"/>
        <w:ind w:left="0"/>
        <w:rPr>
          <w:rFonts w:ascii="Arial" w:hAnsi="Arial" w:cs="Arial"/>
        </w:rPr>
      </w:pPr>
      <w:r w:rsidRPr="007B26AA">
        <w:rPr>
          <w:rFonts w:ascii="Arial" w:hAnsi="Arial" w:cs="Arial"/>
        </w:rPr>
        <w:t xml:space="preserve">Restorative justice is a relevant and effective process for a wide range of ASB and low level crime and should </w:t>
      </w:r>
      <w:r w:rsidR="00E0068E" w:rsidRPr="007B26AA">
        <w:rPr>
          <w:rFonts w:ascii="Arial" w:hAnsi="Arial" w:cs="Arial"/>
        </w:rPr>
        <w:t xml:space="preserve">continue to </w:t>
      </w:r>
      <w:r w:rsidRPr="007B26AA">
        <w:rPr>
          <w:rFonts w:ascii="Arial" w:hAnsi="Arial" w:cs="Arial"/>
        </w:rPr>
        <w:t>be supported.</w:t>
      </w:r>
      <w:r w:rsidR="004752CA" w:rsidRPr="007B26AA">
        <w:rPr>
          <w:rFonts w:ascii="Arial" w:hAnsi="Arial" w:cs="Arial"/>
        </w:rPr>
        <w:t xml:space="preserve"> </w:t>
      </w:r>
      <w:r w:rsidR="00E0068E" w:rsidRPr="007B26AA">
        <w:rPr>
          <w:rFonts w:ascii="Arial" w:hAnsi="Arial" w:cs="Arial"/>
        </w:rPr>
        <w:t>In particular, there is a need for continuous, sustainable funding.</w:t>
      </w:r>
      <w:r w:rsidR="005658E2" w:rsidRPr="007B26AA">
        <w:rPr>
          <w:rFonts w:ascii="Arial" w:hAnsi="Arial" w:cs="Arial"/>
        </w:rPr>
        <w:t xml:space="preserve"> The current project funding model is regarded as unsatisfactory as it does not allow for longer term planning. </w:t>
      </w:r>
    </w:p>
    <w:p w14:paraId="605766B7" w14:textId="14A4B067" w:rsidR="005658E2" w:rsidRPr="007B26AA" w:rsidRDefault="00DA25B0" w:rsidP="008308A0">
      <w:pPr>
        <w:pStyle w:val="Heading2"/>
      </w:pPr>
      <w:bookmarkStart w:id="94" w:name="_Toc488137057"/>
      <w:r w:rsidRPr="007B26AA">
        <w:t>10.2</w:t>
      </w:r>
      <w:r w:rsidRPr="007B26AA">
        <w:tab/>
      </w:r>
      <w:r w:rsidR="00441314" w:rsidRPr="007B26AA">
        <w:t>Specialist Team should be continued and developed</w:t>
      </w:r>
      <w:bookmarkEnd w:id="94"/>
    </w:p>
    <w:p w14:paraId="140C5DEA" w14:textId="77777777" w:rsidR="002C7EB3" w:rsidRPr="007B26AA" w:rsidRDefault="00DF52A8" w:rsidP="00DA25B0">
      <w:pPr>
        <w:rPr>
          <w:color w:val="auto"/>
        </w:rPr>
      </w:pPr>
      <w:r w:rsidRPr="007B26AA">
        <w:rPr>
          <w:color w:val="auto"/>
        </w:rPr>
        <w:t>Restorative justice works best when facilitators are committed to and passionate about the approach</w:t>
      </w:r>
      <w:r w:rsidR="005658E2" w:rsidRPr="007B26AA">
        <w:rPr>
          <w:color w:val="auto"/>
        </w:rPr>
        <w:t>. H</w:t>
      </w:r>
      <w:r w:rsidRPr="007B26AA">
        <w:rPr>
          <w:color w:val="auto"/>
        </w:rPr>
        <w:t>ence, it is suggested that restorative justice cases are best managed by a specialist team rather than a wider group of polic</w:t>
      </w:r>
      <w:r w:rsidR="005658E2" w:rsidRPr="007B26AA">
        <w:rPr>
          <w:color w:val="auto"/>
        </w:rPr>
        <w:t>e officers and housing officers.</w:t>
      </w:r>
    </w:p>
    <w:p w14:paraId="397B8EE8" w14:textId="77777777" w:rsidR="00DA25B0" w:rsidRPr="007B26AA" w:rsidRDefault="00DA25B0" w:rsidP="008308A0">
      <w:pPr>
        <w:pStyle w:val="Heading2"/>
      </w:pPr>
      <w:bookmarkStart w:id="95" w:name="_Toc488137058"/>
      <w:r w:rsidRPr="007B26AA">
        <w:t>10.3</w:t>
      </w:r>
      <w:r w:rsidRPr="007B26AA">
        <w:tab/>
        <w:t xml:space="preserve">Time </w:t>
      </w:r>
      <w:r w:rsidR="0063745A" w:rsidRPr="007B26AA">
        <w:t xml:space="preserve">for </w:t>
      </w:r>
      <w:r w:rsidRPr="007B26AA">
        <w:t>parties to reflect on agreements</w:t>
      </w:r>
      <w:bookmarkEnd w:id="95"/>
    </w:p>
    <w:p w14:paraId="54263D43" w14:textId="77777777" w:rsidR="002C7EB3" w:rsidRPr="007B26AA" w:rsidRDefault="004752CA" w:rsidP="00DA25B0">
      <w:pPr>
        <w:rPr>
          <w:color w:val="auto"/>
        </w:rPr>
      </w:pPr>
      <w:r w:rsidRPr="007B26AA">
        <w:rPr>
          <w:color w:val="auto"/>
        </w:rPr>
        <w:t xml:space="preserve">Consideration should be given as to </w:t>
      </w:r>
      <w:r w:rsidR="002C7EB3" w:rsidRPr="007B26AA">
        <w:rPr>
          <w:color w:val="auto"/>
        </w:rPr>
        <w:t>whether more time is needed between the end of the verbal part of the conference and signing the agreement.</w:t>
      </w:r>
      <w:r w:rsidRPr="007B26AA">
        <w:rPr>
          <w:color w:val="auto"/>
        </w:rPr>
        <w:t xml:space="preserve"> This should be built in to the structure of conferences</w:t>
      </w:r>
      <w:r w:rsidR="00E0068E" w:rsidRPr="007B26AA">
        <w:rPr>
          <w:color w:val="auto"/>
        </w:rPr>
        <w:t>.</w:t>
      </w:r>
    </w:p>
    <w:p w14:paraId="5A090B28" w14:textId="1176D353" w:rsidR="00DA25B0" w:rsidRPr="007B26AA" w:rsidRDefault="00DA25B0" w:rsidP="008308A0">
      <w:pPr>
        <w:pStyle w:val="Heading2"/>
      </w:pPr>
      <w:bookmarkStart w:id="96" w:name="_Toc488137059"/>
      <w:r w:rsidRPr="007B26AA">
        <w:t>10.4</w:t>
      </w:r>
      <w:r w:rsidRPr="007B26AA">
        <w:tab/>
      </w:r>
      <w:r w:rsidR="00873F1A" w:rsidRPr="007B26AA">
        <w:t>Awareness of facilities</w:t>
      </w:r>
      <w:bookmarkEnd w:id="96"/>
    </w:p>
    <w:p w14:paraId="5683F806" w14:textId="7F038807" w:rsidR="002C7EB3" w:rsidRPr="007B26AA" w:rsidRDefault="00622790" w:rsidP="00622790">
      <w:pPr>
        <w:rPr>
          <w:color w:val="auto"/>
        </w:rPr>
      </w:pPr>
      <w:r w:rsidRPr="007B26AA">
        <w:rPr>
          <w:color w:val="auto"/>
        </w:rPr>
        <w:t>It was clear from interviews with the Specialist Team that they are not always aware of facilities that are available. In particular, they need to be aware of free and appropriate venues provided by the City Council for customers and of translation services in the five key languages across the region where this is required.</w:t>
      </w:r>
    </w:p>
    <w:p w14:paraId="1FCEDC4B" w14:textId="704E5B4D" w:rsidR="00DA25B0" w:rsidRPr="007B26AA" w:rsidRDefault="00DA25B0" w:rsidP="008308A0">
      <w:pPr>
        <w:pStyle w:val="Heading2"/>
      </w:pPr>
      <w:bookmarkStart w:id="97" w:name="_Toc488137060"/>
      <w:r w:rsidRPr="007B26AA">
        <w:t>10.</w:t>
      </w:r>
      <w:r w:rsidR="00441314" w:rsidRPr="007B26AA">
        <w:t>5</w:t>
      </w:r>
      <w:r w:rsidRPr="007B26AA">
        <w:tab/>
        <w:t>Conference follow-up</w:t>
      </w:r>
      <w:bookmarkEnd w:id="97"/>
    </w:p>
    <w:p w14:paraId="5DA5D496" w14:textId="77777777" w:rsidR="00622790" w:rsidRPr="007B26AA" w:rsidRDefault="00622790" w:rsidP="00622790">
      <w:pPr>
        <w:rPr>
          <w:color w:val="auto"/>
        </w:rPr>
      </w:pPr>
      <w:r w:rsidRPr="007B26AA">
        <w:rPr>
          <w:color w:val="auto"/>
        </w:rPr>
        <w:t>Clear signposting is required to make conference participants aware of the support structure that is available to them.</w:t>
      </w:r>
    </w:p>
    <w:p w14:paraId="460CA1D0" w14:textId="01D1576C" w:rsidR="00DA25B0" w:rsidRPr="007B26AA" w:rsidRDefault="00DA25B0" w:rsidP="008308A0">
      <w:pPr>
        <w:pStyle w:val="Heading2"/>
      </w:pPr>
      <w:bookmarkStart w:id="98" w:name="_Toc488137061"/>
      <w:r w:rsidRPr="007B26AA">
        <w:t>10.</w:t>
      </w:r>
      <w:r w:rsidR="00873F1A" w:rsidRPr="007B26AA">
        <w:t>6</w:t>
      </w:r>
      <w:r w:rsidRPr="007B26AA">
        <w:tab/>
        <w:t>Promoting restorative justice</w:t>
      </w:r>
      <w:bookmarkEnd w:id="98"/>
    </w:p>
    <w:p w14:paraId="6DA8834C" w14:textId="57138B1F" w:rsidR="00432B2A" w:rsidRPr="007B26AA" w:rsidRDefault="00873F1A" w:rsidP="00DA25B0">
      <w:pPr>
        <w:rPr>
          <w:color w:val="auto"/>
        </w:rPr>
      </w:pPr>
      <w:r w:rsidRPr="007B26AA">
        <w:rPr>
          <w:color w:val="auto"/>
        </w:rPr>
        <w:t>Restorative justice needs to be promoted consistently and continuously both to professionals and housing customers as an effective initiative to resolve disputes between neighbours</w:t>
      </w:r>
      <w:r w:rsidR="00622790" w:rsidRPr="007B26AA">
        <w:rPr>
          <w:color w:val="auto"/>
        </w:rPr>
        <w:t>. The current manner in which individual facilitators promote the approach is viewed positively but a consistent and sustainable approach is needed that evenly covers all areas in Birmingham.</w:t>
      </w:r>
      <w:r w:rsidR="00441314" w:rsidRPr="007B26AA">
        <w:rPr>
          <w:color w:val="auto"/>
        </w:rPr>
        <w:t xml:space="preserve"> Current work to create and develop a restorative justice website, advertising and promotion through social media is too be encouraged to make the initiative accessible.</w:t>
      </w:r>
      <w:r w:rsidR="00432B2A" w:rsidRPr="007B26AA">
        <w:rPr>
          <w:color w:val="auto"/>
        </w:rPr>
        <w:t xml:space="preserve">  </w:t>
      </w:r>
    </w:p>
    <w:p w14:paraId="74C1F989" w14:textId="35F496BC" w:rsidR="00DA25B0" w:rsidRPr="007B26AA" w:rsidRDefault="00DA25B0" w:rsidP="008308A0">
      <w:pPr>
        <w:pStyle w:val="Heading2"/>
      </w:pPr>
      <w:bookmarkStart w:id="99" w:name="_Toc488137062"/>
      <w:r w:rsidRPr="007B26AA">
        <w:t>10.</w:t>
      </w:r>
      <w:r w:rsidR="00873F1A" w:rsidRPr="007B26AA">
        <w:t>7</w:t>
      </w:r>
      <w:r w:rsidRPr="007B26AA">
        <w:tab/>
        <w:t>Facilitators’ skills sets</w:t>
      </w:r>
      <w:r w:rsidR="0095543A" w:rsidRPr="007B26AA">
        <w:t xml:space="preserve"> to be developed</w:t>
      </w:r>
      <w:bookmarkEnd w:id="99"/>
    </w:p>
    <w:p w14:paraId="508EF195" w14:textId="306ADA70" w:rsidR="002C7EB3" w:rsidRPr="007B26AA" w:rsidRDefault="00562C9C" w:rsidP="00DA25B0">
      <w:pPr>
        <w:rPr>
          <w:color w:val="auto"/>
        </w:rPr>
      </w:pPr>
      <w:r w:rsidRPr="007B26AA">
        <w:rPr>
          <w:color w:val="auto"/>
        </w:rPr>
        <w:t xml:space="preserve">More attention is needed to developing the skill sets of facilitators. In particular, </w:t>
      </w:r>
      <w:r w:rsidR="00873F1A" w:rsidRPr="007B26AA">
        <w:rPr>
          <w:color w:val="auto"/>
        </w:rPr>
        <w:t>there needs to be a focus on the Restorative Justice Competency Framework.</w:t>
      </w:r>
    </w:p>
    <w:p w14:paraId="16D6C1DD" w14:textId="034789AF" w:rsidR="00DA25B0" w:rsidRPr="007B26AA" w:rsidRDefault="00DA25B0" w:rsidP="008308A0">
      <w:pPr>
        <w:pStyle w:val="Heading2"/>
      </w:pPr>
      <w:bookmarkStart w:id="100" w:name="_Toc488137063"/>
      <w:r w:rsidRPr="007B26AA">
        <w:lastRenderedPageBreak/>
        <w:t>10.</w:t>
      </w:r>
      <w:r w:rsidR="0095543A" w:rsidRPr="007B26AA">
        <w:t>8</w:t>
      </w:r>
      <w:r w:rsidRPr="007B26AA">
        <w:tab/>
        <w:t>Evaluation of longer term impact</w:t>
      </w:r>
      <w:bookmarkEnd w:id="100"/>
    </w:p>
    <w:p w14:paraId="47D801DE" w14:textId="77777777" w:rsidR="001D01B9" w:rsidRPr="007B26AA" w:rsidRDefault="001D01B9" w:rsidP="00DA25B0">
      <w:pPr>
        <w:rPr>
          <w:color w:val="auto"/>
        </w:rPr>
      </w:pPr>
      <w:r w:rsidRPr="007B26AA">
        <w:rPr>
          <w:color w:val="auto"/>
        </w:rPr>
        <w:t>The Restorative Justice Project needs to be evaluated at interval</w:t>
      </w:r>
      <w:r w:rsidR="00DA25B0" w:rsidRPr="007B26AA">
        <w:rPr>
          <w:color w:val="auto"/>
        </w:rPr>
        <w:t>s</w:t>
      </w:r>
      <w:r w:rsidRPr="007B26AA">
        <w:rPr>
          <w:color w:val="auto"/>
        </w:rPr>
        <w:t xml:space="preserve"> in order to identify longer term impact on the participants.</w:t>
      </w:r>
      <w:r w:rsidR="00DA25B0" w:rsidRPr="007B26AA">
        <w:rPr>
          <w:color w:val="auto"/>
        </w:rPr>
        <w:t xml:space="preserve"> Attention needs to be given to how the evaluation will be done and efforts made to provide appropriate sets of data.</w:t>
      </w:r>
    </w:p>
    <w:p w14:paraId="44CC7F89" w14:textId="77777777" w:rsidR="008272B6" w:rsidRPr="007B26AA" w:rsidRDefault="008272B6" w:rsidP="00823BA6">
      <w:pPr>
        <w:pStyle w:val="Normal1"/>
        <w:rPr>
          <w:color w:val="auto"/>
        </w:rPr>
      </w:pPr>
    </w:p>
    <w:p w14:paraId="74457518" w14:textId="77777777" w:rsidR="00823BA6" w:rsidRPr="007B26AA" w:rsidRDefault="00823BA6" w:rsidP="00823BA6">
      <w:pPr>
        <w:pStyle w:val="Normal1"/>
        <w:rPr>
          <w:color w:val="auto"/>
        </w:rPr>
      </w:pPr>
    </w:p>
    <w:p w14:paraId="27AA211E" w14:textId="77777777" w:rsidR="00823BA6" w:rsidRPr="007B26AA" w:rsidRDefault="00823BA6" w:rsidP="00823BA6">
      <w:pPr>
        <w:pStyle w:val="Normal1"/>
        <w:rPr>
          <w:color w:val="auto"/>
        </w:rPr>
      </w:pPr>
    </w:p>
    <w:p w14:paraId="44C53811" w14:textId="77777777" w:rsidR="001F5C7B" w:rsidRPr="007B26AA" w:rsidRDefault="001F5C7B" w:rsidP="00823BA6">
      <w:pPr>
        <w:pStyle w:val="Normal1"/>
        <w:rPr>
          <w:color w:val="auto"/>
        </w:rPr>
      </w:pPr>
    </w:p>
    <w:p w14:paraId="5D04B88B" w14:textId="77777777" w:rsidR="001F5C7B" w:rsidRPr="007B26AA" w:rsidRDefault="001F5C7B" w:rsidP="00823BA6">
      <w:pPr>
        <w:pStyle w:val="Normal1"/>
        <w:rPr>
          <w:color w:val="auto"/>
        </w:rPr>
      </w:pPr>
    </w:p>
    <w:p w14:paraId="19289A92" w14:textId="77777777" w:rsidR="001F5C7B" w:rsidRPr="007B26AA" w:rsidRDefault="001F5C7B" w:rsidP="00823BA6">
      <w:pPr>
        <w:pStyle w:val="Normal1"/>
        <w:rPr>
          <w:color w:val="auto"/>
        </w:rPr>
      </w:pPr>
    </w:p>
    <w:p w14:paraId="45BE7FFF" w14:textId="77777777" w:rsidR="001F5C7B" w:rsidRPr="007B26AA" w:rsidRDefault="001F5C7B" w:rsidP="00823BA6">
      <w:pPr>
        <w:pStyle w:val="Normal1"/>
        <w:rPr>
          <w:color w:val="auto"/>
        </w:rPr>
      </w:pPr>
    </w:p>
    <w:p w14:paraId="384132E1" w14:textId="77777777" w:rsidR="001F5C7B" w:rsidRPr="007B26AA" w:rsidRDefault="001F5C7B" w:rsidP="00823BA6">
      <w:pPr>
        <w:pStyle w:val="Normal1"/>
        <w:rPr>
          <w:color w:val="auto"/>
        </w:rPr>
      </w:pPr>
    </w:p>
    <w:p w14:paraId="3849A207" w14:textId="77777777" w:rsidR="001F5C7B" w:rsidRPr="007B26AA" w:rsidRDefault="001F5C7B" w:rsidP="00823BA6">
      <w:pPr>
        <w:pStyle w:val="Normal1"/>
        <w:rPr>
          <w:color w:val="auto"/>
        </w:rPr>
      </w:pPr>
    </w:p>
    <w:p w14:paraId="7BD9BA89" w14:textId="77777777" w:rsidR="001F5C7B" w:rsidRPr="007B26AA" w:rsidRDefault="001F5C7B" w:rsidP="00823BA6">
      <w:pPr>
        <w:pStyle w:val="Normal1"/>
        <w:rPr>
          <w:color w:val="auto"/>
        </w:rPr>
      </w:pPr>
    </w:p>
    <w:p w14:paraId="6AD60B5C" w14:textId="77777777" w:rsidR="001F5C7B" w:rsidRPr="007B26AA" w:rsidRDefault="001F5C7B" w:rsidP="00823BA6">
      <w:pPr>
        <w:pStyle w:val="Normal1"/>
        <w:rPr>
          <w:color w:val="auto"/>
        </w:rPr>
      </w:pPr>
    </w:p>
    <w:p w14:paraId="307EB059" w14:textId="77777777" w:rsidR="001F5C7B" w:rsidRPr="007B26AA" w:rsidRDefault="001F5C7B" w:rsidP="00823BA6">
      <w:pPr>
        <w:pStyle w:val="Normal1"/>
        <w:rPr>
          <w:color w:val="auto"/>
        </w:rPr>
      </w:pPr>
    </w:p>
    <w:p w14:paraId="07401DC7" w14:textId="77777777" w:rsidR="005A1A4B" w:rsidRPr="007B26AA" w:rsidRDefault="005A1A4B">
      <w:pPr>
        <w:rPr>
          <w:b/>
          <w:color w:val="auto"/>
          <w:sz w:val="32"/>
          <w:szCs w:val="32"/>
        </w:rPr>
      </w:pPr>
      <w:r w:rsidRPr="007B26AA">
        <w:rPr>
          <w:color w:val="auto"/>
        </w:rPr>
        <w:br w:type="page"/>
      </w:r>
    </w:p>
    <w:p w14:paraId="41C30DCB" w14:textId="77777777" w:rsidR="00823BA6" w:rsidRPr="007B26AA" w:rsidRDefault="00823BA6" w:rsidP="005A1A4B">
      <w:pPr>
        <w:pStyle w:val="Heading1"/>
        <w:rPr>
          <w:color w:val="auto"/>
        </w:rPr>
      </w:pPr>
      <w:bookmarkStart w:id="101" w:name="_Toc488137064"/>
      <w:r w:rsidRPr="007B26AA">
        <w:rPr>
          <w:color w:val="auto"/>
        </w:rPr>
        <w:lastRenderedPageBreak/>
        <w:t>References</w:t>
      </w:r>
      <w:bookmarkEnd w:id="101"/>
    </w:p>
    <w:p w14:paraId="72F50EEB" w14:textId="77777777" w:rsidR="00784915" w:rsidRPr="007B26AA" w:rsidRDefault="00784915" w:rsidP="00823BA6">
      <w:pPr>
        <w:pStyle w:val="Normal1"/>
        <w:rPr>
          <w:color w:val="auto"/>
        </w:rPr>
      </w:pPr>
      <w:r w:rsidRPr="007B26AA">
        <w:rPr>
          <w:color w:val="auto"/>
        </w:rPr>
        <w:t xml:space="preserve">Midland Heart (2016), </w:t>
      </w:r>
      <w:r w:rsidR="007D5D5E" w:rsidRPr="007B26AA">
        <w:rPr>
          <w:i/>
          <w:color w:val="auto"/>
        </w:rPr>
        <w:t>Restorative Justice – Project Review</w:t>
      </w:r>
      <w:r w:rsidR="007D5D5E" w:rsidRPr="007B26AA">
        <w:rPr>
          <w:color w:val="auto"/>
        </w:rPr>
        <w:t>. Birmingham: Midland Heart.</w:t>
      </w:r>
    </w:p>
    <w:p w14:paraId="3E4A35F9" w14:textId="77777777" w:rsidR="00823BA6" w:rsidRPr="007B26AA" w:rsidRDefault="00823BA6" w:rsidP="00823BA6">
      <w:pPr>
        <w:pStyle w:val="Normal1"/>
        <w:rPr>
          <w:color w:val="auto"/>
        </w:rPr>
      </w:pPr>
      <w:r w:rsidRPr="007B26AA">
        <w:rPr>
          <w:color w:val="auto"/>
        </w:rPr>
        <w:t xml:space="preserve">National Policing Improvement Agency (2011), </w:t>
      </w:r>
      <w:r w:rsidRPr="007B26AA">
        <w:rPr>
          <w:i/>
          <w:color w:val="auto"/>
        </w:rPr>
        <w:t>National Standard for Incident Recording</w:t>
      </w:r>
      <w:r w:rsidRPr="007B26AA">
        <w:rPr>
          <w:color w:val="auto"/>
        </w:rPr>
        <w:t xml:space="preserve">. London: Home Office. Available at </w:t>
      </w:r>
      <w:hyperlink r:id="rId17" w:history="1">
        <w:r w:rsidR="000A4CEF" w:rsidRPr="007B26AA">
          <w:rPr>
            <w:rStyle w:val="Hyperlink"/>
            <w:color w:val="auto"/>
          </w:rPr>
          <w:t>https://www.gov.uk/government/uploads/system/uploads/attachment_data/file/116658/count-nsir11.pdf</w:t>
        </w:r>
      </w:hyperlink>
      <w:r w:rsidRPr="007B26AA">
        <w:rPr>
          <w:color w:val="auto"/>
        </w:rPr>
        <w:t xml:space="preserve">  [Accessed 17 January 201</w:t>
      </w:r>
      <w:r w:rsidR="0030342B" w:rsidRPr="007B26AA">
        <w:rPr>
          <w:color w:val="auto"/>
        </w:rPr>
        <w:t>7</w:t>
      </w:r>
      <w:r w:rsidRPr="007B26AA">
        <w:rPr>
          <w:color w:val="auto"/>
        </w:rPr>
        <w:t>].</w:t>
      </w:r>
    </w:p>
    <w:p w14:paraId="40055AD0" w14:textId="77777777" w:rsidR="00A14B77" w:rsidRPr="007B26AA" w:rsidRDefault="00A14B77" w:rsidP="00823BA6">
      <w:pPr>
        <w:pStyle w:val="Normal1"/>
        <w:rPr>
          <w:color w:val="auto"/>
        </w:rPr>
      </w:pPr>
      <w:r w:rsidRPr="007B26AA">
        <w:rPr>
          <w:color w:val="auto"/>
        </w:rPr>
        <w:t xml:space="preserve">New Economy (2015), </w:t>
      </w:r>
      <w:r w:rsidRPr="007B26AA">
        <w:rPr>
          <w:i/>
          <w:color w:val="auto"/>
        </w:rPr>
        <w:t>Unit Cost Database</w:t>
      </w:r>
      <w:r w:rsidRPr="007B26AA">
        <w:rPr>
          <w:color w:val="auto"/>
        </w:rPr>
        <w:t xml:space="preserve">.  Available at </w:t>
      </w:r>
      <w:hyperlink r:id="rId18" w:history="1">
        <w:r w:rsidR="0030342B" w:rsidRPr="007B26AA">
          <w:rPr>
            <w:rStyle w:val="Hyperlink"/>
            <w:color w:val="auto"/>
          </w:rPr>
          <w:t>http://neweconomymanchester.com/our-work/research-evaluation-cost-benefit-analysis/cost-benefit-analysis/unit-cost-database</w:t>
        </w:r>
      </w:hyperlink>
      <w:r w:rsidR="0030342B" w:rsidRPr="007B26AA">
        <w:rPr>
          <w:color w:val="auto"/>
        </w:rPr>
        <w:t xml:space="preserve"> [Accessed 08 February 2017</w:t>
      </w:r>
    </w:p>
    <w:p w14:paraId="2879B0BC" w14:textId="77777777" w:rsidR="00685642" w:rsidRPr="007B26AA" w:rsidRDefault="00685642" w:rsidP="00823BA6">
      <w:pPr>
        <w:pStyle w:val="Normal1"/>
        <w:rPr>
          <w:color w:val="auto"/>
        </w:rPr>
      </w:pPr>
      <w:r w:rsidRPr="007B26AA">
        <w:rPr>
          <w:color w:val="auto"/>
        </w:rPr>
        <w:t xml:space="preserve">West Midlands Police (2014), </w:t>
      </w:r>
      <w:r w:rsidRPr="007B26AA">
        <w:rPr>
          <w:i/>
          <w:color w:val="auto"/>
        </w:rPr>
        <w:t>Restorative Justice Cost Analysis, December 2014</w:t>
      </w:r>
      <w:r w:rsidRPr="007B26AA">
        <w:rPr>
          <w:color w:val="auto"/>
        </w:rPr>
        <w:t>. Birmingham</w:t>
      </w:r>
      <w:r w:rsidR="007D5D5E" w:rsidRPr="007B26AA">
        <w:rPr>
          <w:color w:val="auto"/>
        </w:rPr>
        <w:t>:</w:t>
      </w:r>
      <w:r w:rsidRPr="007B26AA">
        <w:rPr>
          <w:color w:val="auto"/>
        </w:rPr>
        <w:t xml:space="preserve"> West Midlands Police.</w:t>
      </w:r>
    </w:p>
    <w:p w14:paraId="5F7DE799" w14:textId="77777777" w:rsidR="005418FA" w:rsidRPr="007B26AA" w:rsidRDefault="005418FA">
      <w:pPr>
        <w:pStyle w:val="Normal1"/>
        <w:rPr>
          <w:color w:val="auto"/>
        </w:rPr>
      </w:pPr>
    </w:p>
    <w:p w14:paraId="7C2AC779" w14:textId="77777777" w:rsidR="00DE1E19" w:rsidRPr="007B26AA" w:rsidRDefault="00DE1E19">
      <w:pPr>
        <w:rPr>
          <w:color w:val="auto"/>
        </w:rPr>
      </w:pPr>
      <w:r w:rsidRPr="007B26AA">
        <w:rPr>
          <w:color w:val="auto"/>
        </w:rPr>
        <w:br w:type="page"/>
      </w:r>
    </w:p>
    <w:tbl>
      <w:tblPr>
        <w:tblpPr w:leftFromText="180" w:rightFromText="180" w:vertAnchor="page" w:horzAnchor="margin" w:tblpY="1996"/>
        <w:tblW w:w="9322" w:type="dxa"/>
        <w:tblLayout w:type="fixed"/>
        <w:tblLook w:val="04A0" w:firstRow="1" w:lastRow="0" w:firstColumn="1" w:lastColumn="0" w:noHBand="0" w:noVBand="1"/>
      </w:tblPr>
      <w:tblGrid>
        <w:gridCol w:w="1384"/>
        <w:gridCol w:w="851"/>
        <w:gridCol w:w="1417"/>
        <w:gridCol w:w="992"/>
        <w:gridCol w:w="3402"/>
        <w:gridCol w:w="1276"/>
      </w:tblGrid>
      <w:tr w:rsidR="007B26AA" w:rsidRPr="007B26AA" w14:paraId="054C3D74" w14:textId="77777777" w:rsidTr="00823BA6">
        <w:trPr>
          <w:trHeight w:val="335"/>
        </w:trPr>
        <w:tc>
          <w:tcPr>
            <w:tcW w:w="2235" w:type="dxa"/>
            <w:gridSpan w:val="2"/>
            <w:tcBorders>
              <w:top w:val="single" w:sz="8" w:space="0" w:color="auto"/>
              <w:left w:val="single" w:sz="8" w:space="0" w:color="auto"/>
              <w:bottom w:val="single" w:sz="4" w:space="0" w:color="auto"/>
              <w:right w:val="single" w:sz="8" w:space="0" w:color="000000"/>
            </w:tcBorders>
            <w:shd w:val="clear" w:color="auto" w:fill="auto"/>
            <w:vAlign w:val="bottom"/>
            <w:hideMark/>
          </w:tcPr>
          <w:p w14:paraId="10336692" w14:textId="77777777" w:rsidR="00823BA6" w:rsidRPr="007B26AA" w:rsidRDefault="00823BA6" w:rsidP="001F5C7B">
            <w:pPr>
              <w:jc w:val="center"/>
              <w:rPr>
                <w:rFonts w:ascii="Calibri" w:hAnsi="Calibri"/>
                <w:b/>
                <w:bCs/>
                <w:color w:val="auto"/>
                <w:sz w:val="16"/>
                <w:szCs w:val="16"/>
              </w:rPr>
            </w:pPr>
            <w:r w:rsidRPr="007B26AA">
              <w:rPr>
                <w:rFonts w:ascii="Calibri" w:hAnsi="Calibri"/>
                <w:b/>
                <w:bCs/>
                <w:color w:val="auto"/>
                <w:sz w:val="16"/>
                <w:szCs w:val="16"/>
              </w:rPr>
              <w:lastRenderedPageBreak/>
              <w:t>Criteria</w:t>
            </w:r>
          </w:p>
        </w:tc>
        <w:tc>
          <w:tcPr>
            <w:tcW w:w="2409" w:type="dxa"/>
            <w:gridSpan w:val="2"/>
            <w:tcBorders>
              <w:top w:val="single" w:sz="8" w:space="0" w:color="auto"/>
              <w:left w:val="nil"/>
              <w:bottom w:val="single" w:sz="4" w:space="0" w:color="auto"/>
              <w:right w:val="single" w:sz="8" w:space="0" w:color="000000"/>
            </w:tcBorders>
            <w:shd w:val="clear" w:color="auto" w:fill="auto"/>
            <w:vAlign w:val="bottom"/>
            <w:hideMark/>
          </w:tcPr>
          <w:p w14:paraId="1EF29B06" w14:textId="77777777" w:rsidR="00823BA6" w:rsidRPr="007B26AA" w:rsidRDefault="00823BA6" w:rsidP="001F5C7B">
            <w:pPr>
              <w:jc w:val="center"/>
              <w:rPr>
                <w:rFonts w:ascii="Calibri" w:hAnsi="Calibri"/>
                <w:b/>
                <w:bCs/>
                <w:color w:val="auto"/>
                <w:sz w:val="16"/>
                <w:szCs w:val="16"/>
              </w:rPr>
            </w:pPr>
            <w:r w:rsidRPr="007B26AA">
              <w:rPr>
                <w:rFonts w:ascii="Calibri" w:hAnsi="Calibri"/>
                <w:b/>
                <w:bCs/>
                <w:color w:val="auto"/>
                <w:sz w:val="16"/>
                <w:szCs w:val="16"/>
              </w:rPr>
              <w:t>Restorative Justice cases</w:t>
            </w:r>
          </w:p>
        </w:tc>
        <w:tc>
          <w:tcPr>
            <w:tcW w:w="4678" w:type="dxa"/>
            <w:gridSpan w:val="2"/>
            <w:tcBorders>
              <w:top w:val="single" w:sz="8" w:space="0" w:color="auto"/>
              <w:left w:val="nil"/>
              <w:bottom w:val="single" w:sz="4" w:space="0" w:color="auto"/>
              <w:right w:val="single" w:sz="8" w:space="0" w:color="000000"/>
            </w:tcBorders>
            <w:shd w:val="clear" w:color="auto" w:fill="auto"/>
            <w:vAlign w:val="bottom"/>
            <w:hideMark/>
          </w:tcPr>
          <w:p w14:paraId="5C32008E" w14:textId="77777777" w:rsidR="00823BA6" w:rsidRPr="007B26AA" w:rsidRDefault="00823BA6" w:rsidP="001F5C7B">
            <w:pPr>
              <w:jc w:val="center"/>
              <w:rPr>
                <w:rFonts w:ascii="Calibri" w:hAnsi="Calibri"/>
                <w:b/>
                <w:bCs/>
                <w:color w:val="auto"/>
                <w:sz w:val="16"/>
                <w:szCs w:val="16"/>
              </w:rPr>
            </w:pPr>
            <w:r w:rsidRPr="007B26AA">
              <w:rPr>
                <w:rFonts w:ascii="Calibri" w:hAnsi="Calibri"/>
                <w:b/>
                <w:bCs/>
                <w:color w:val="auto"/>
                <w:sz w:val="16"/>
                <w:szCs w:val="16"/>
              </w:rPr>
              <w:t>Matched WMP ASB cases</w:t>
            </w:r>
          </w:p>
        </w:tc>
      </w:tr>
      <w:tr w:rsidR="007B26AA" w:rsidRPr="007B26AA" w14:paraId="1BE62F97" w14:textId="77777777" w:rsidTr="00823BA6">
        <w:trPr>
          <w:trHeight w:val="319"/>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58DE33E7" w14:textId="77777777" w:rsidR="00823BA6" w:rsidRPr="007B26AA" w:rsidRDefault="00823BA6" w:rsidP="001F5C7B">
            <w:pPr>
              <w:rPr>
                <w:rFonts w:ascii="Calibri" w:hAnsi="Calibri"/>
                <w:b/>
                <w:bCs/>
                <w:color w:val="auto"/>
                <w:sz w:val="16"/>
                <w:szCs w:val="16"/>
              </w:rPr>
            </w:pPr>
            <w:r w:rsidRPr="007B26AA">
              <w:rPr>
                <w:rFonts w:ascii="Calibri" w:hAnsi="Calibri"/>
                <w:b/>
                <w:bCs/>
                <w:color w:val="auto"/>
                <w:sz w:val="16"/>
                <w:szCs w:val="16"/>
              </w:rPr>
              <w:t>Type</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F79F790" w14:textId="77777777" w:rsidR="00823BA6" w:rsidRPr="007B26AA" w:rsidRDefault="00823BA6" w:rsidP="001F5C7B">
            <w:pPr>
              <w:rPr>
                <w:rFonts w:ascii="Calibri" w:hAnsi="Calibri"/>
                <w:b/>
                <w:bCs/>
                <w:color w:val="auto"/>
                <w:sz w:val="16"/>
                <w:szCs w:val="16"/>
              </w:rPr>
            </w:pPr>
            <w:r w:rsidRPr="007B26AA">
              <w:rPr>
                <w:rFonts w:ascii="Calibri" w:hAnsi="Calibri"/>
                <w:b/>
                <w:bCs/>
                <w:color w:val="auto"/>
                <w:sz w:val="16"/>
                <w:szCs w:val="16"/>
              </w:rPr>
              <w:t>Compl-exity</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51B3690" w14:textId="77777777" w:rsidR="00823BA6" w:rsidRPr="007B26AA" w:rsidRDefault="00823BA6" w:rsidP="001F5C7B">
            <w:pPr>
              <w:rPr>
                <w:rFonts w:ascii="Calibri" w:hAnsi="Calibri"/>
                <w:b/>
                <w:bCs/>
                <w:color w:val="auto"/>
                <w:sz w:val="16"/>
                <w:szCs w:val="16"/>
              </w:rPr>
            </w:pPr>
            <w:r w:rsidRPr="007B26AA">
              <w:rPr>
                <w:rFonts w:ascii="Calibri" w:hAnsi="Calibri"/>
                <w:b/>
                <w:bCs/>
                <w:color w:val="auto"/>
                <w:sz w:val="16"/>
                <w:szCs w:val="16"/>
              </w:rPr>
              <w:t>Interactions</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00917B0" w14:textId="77777777" w:rsidR="00823BA6" w:rsidRPr="007B26AA" w:rsidRDefault="00823BA6" w:rsidP="001F5C7B">
            <w:pPr>
              <w:rPr>
                <w:rFonts w:ascii="Calibri" w:hAnsi="Calibri"/>
                <w:b/>
                <w:bCs/>
                <w:color w:val="auto"/>
                <w:sz w:val="16"/>
                <w:szCs w:val="16"/>
              </w:rPr>
            </w:pPr>
            <w:r w:rsidRPr="007B26AA">
              <w:rPr>
                <w:rFonts w:ascii="Calibri" w:hAnsi="Calibri"/>
                <w:b/>
                <w:bCs/>
                <w:color w:val="auto"/>
                <w:sz w:val="16"/>
                <w:szCs w:val="16"/>
              </w:rPr>
              <w:t xml:space="preserve">Cost of RJ intervention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7DEB1EC" w14:textId="77777777" w:rsidR="00823BA6" w:rsidRPr="007B26AA" w:rsidRDefault="00823BA6" w:rsidP="001F5C7B">
            <w:pPr>
              <w:rPr>
                <w:rFonts w:ascii="Calibri" w:hAnsi="Calibri"/>
                <w:b/>
                <w:bCs/>
                <w:color w:val="auto"/>
                <w:sz w:val="16"/>
                <w:szCs w:val="16"/>
              </w:rPr>
            </w:pPr>
            <w:r w:rsidRPr="007B26AA">
              <w:rPr>
                <w:rFonts w:ascii="Calibri" w:hAnsi="Calibri"/>
                <w:b/>
                <w:bCs/>
                <w:color w:val="auto"/>
                <w:sz w:val="16"/>
                <w:szCs w:val="16"/>
              </w:rPr>
              <w:t>Interactions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55C95A9" w14:textId="77777777" w:rsidR="00823BA6" w:rsidRPr="007B26AA" w:rsidRDefault="00823BA6" w:rsidP="001F5C7B">
            <w:pPr>
              <w:jc w:val="right"/>
              <w:rPr>
                <w:rFonts w:ascii="Calibri" w:hAnsi="Calibri"/>
                <w:b/>
                <w:bCs/>
                <w:color w:val="auto"/>
                <w:sz w:val="16"/>
                <w:szCs w:val="16"/>
              </w:rPr>
            </w:pPr>
            <w:r w:rsidRPr="007B26AA">
              <w:rPr>
                <w:rFonts w:ascii="Calibri" w:hAnsi="Calibri"/>
                <w:b/>
                <w:bCs/>
                <w:color w:val="auto"/>
                <w:sz w:val="16"/>
                <w:szCs w:val="16"/>
              </w:rPr>
              <w:t>Cost of WMP intervention</w:t>
            </w:r>
          </w:p>
        </w:tc>
      </w:tr>
      <w:tr w:rsidR="007B26AA" w:rsidRPr="007B26AA" w14:paraId="03F0B6A7" w14:textId="77777777" w:rsidTr="00823BA6">
        <w:trPr>
          <w:trHeight w:val="637"/>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68BC7A5C"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Noise</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1AF18B4"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High</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5537FD7"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2 visits, 2 calls , 1 conference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F5C3BC2"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£106.81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06D8DD2"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Initial ASB investigation visit,  47 call outs and meeting across authority</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5E66D02"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£4,435.00</w:t>
            </w:r>
          </w:p>
        </w:tc>
      </w:tr>
      <w:tr w:rsidR="007B26AA" w:rsidRPr="007B26AA" w14:paraId="15072153" w14:textId="77777777" w:rsidTr="00823BA6">
        <w:trPr>
          <w:trHeight w:val="319"/>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449BDEBD"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Noise</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ABCC9BC"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High</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793F94E"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2 visits, 2 calls , 1 conference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2CFEE2A"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£106.81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DF0B061"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Initial ASB investigation visit,  26 calls, 2 letters and a ABC</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5AB3B1B"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£2,665.00</w:t>
            </w:r>
          </w:p>
        </w:tc>
      </w:tr>
      <w:tr w:rsidR="007B26AA" w:rsidRPr="007B26AA" w14:paraId="66BA8491" w14:textId="77777777" w:rsidTr="00823BA6">
        <w:trPr>
          <w:trHeight w:val="319"/>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4D962E90"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Noise</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5853A1C"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High</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312F7F3"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3 visits, 2 calls , 1 conference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9BEEC75"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£106.81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C8233C6"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Initial ASB investigation visit , 5 calls, 2 letters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A0902BB"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£807.00</w:t>
            </w:r>
          </w:p>
        </w:tc>
      </w:tr>
      <w:tr w:rsidR="007B26AA" w:rsidRPr="007B26AA" w14:paraId="0062D7D4" w14:textId="77777777" w:rsidTr="00823BA6">
        <w:trPr>
          <w:trHeight w:val="637"/>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1C7C9734"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Race hate</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2C16846"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High</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0CA4317"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4 visits, 1 call, 1 conference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A7C6DFE"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£195.82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294A2A9"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Initial ASB investigation visit, Multiple visits and warning letters. Harassment investigations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B30F639"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£3,244.00</w:t>
            </w:r>
          </w:p>
        </w:tc>
      </w:tr>
      <w:tr w:rsidR="007B26AA" w:rsidRPr="007B26AA" w14:paraId="52B98B6B" w14:textId="77777777" w:rsidTr="00823BA6">
        <w:trPr>
          <w:trHeight w:val="319"/>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6AFEA1CD"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Noise</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59221BF"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Medium</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2257062"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1 visit, 2 calls, conference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1552AD4"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£106.81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B58EEF0"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Initial ASB investigation visit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DD36AEB"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£500.00</w:t>
            </w:r>
          </w:p>
        </w:tc>
      </w:tr>
      <w:tr w:rsidR="007B26AA" w:rsidRPr="007B26AA" w14:paraId="187F14BA" w14:textId="77777777" w:rsidTr="00823BA6">
        <w:trPr>
          <w:trHeight w:val="319"/>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33265DBD"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Noise/Alcohol</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1E6FBA4"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Medium</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550B690"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2 visits, 2 calls , 1 conference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478B969"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£71.21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66DB7CE"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Initial ASB investigation visit, Multiple Visits, letter &amp; ABC</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11854"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£1,086.00</w:t>
            </w:r>
          </w:p>
        </w:tc>
      </w:tr>
      <w:tr w:rsidR="007B26AA" w:rsidRPr="007B26AA" w14:paraId="0EE0386D" w14:textId="77777777" w:rsidTr="00823BA6">
        <w:trPr>
          <w:trHeight w:val="319"/>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5E4ADE9D"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Noise/Alcohol</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94B0BF7"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Medium</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F170841"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2 visits, 3 calls, 1 conference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1A47377"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£356.04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CEE6B81"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 xml:space="preserve">Initial ASB investigation visit , 8 visits, ABC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19F1472"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£1,045.00</w:t>
            </w:r>
          </w:p>
        </w:tc>
      </w:tr>
      <w:tr w:rsidR="007B26AA" w:rsidRPr="007B26AA" w14:paraId="06DF0C70" w14:textId="77777777" w:rsidTr="00823BA6">
        <w:trPr>
          <w:trHeight w:val="319"/>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4AE16D5C"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Noise/substance misuse</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52D525D"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Medium</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6BDA1DC"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3 visits, 3 calls, 1 conference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3F75A39"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£356.04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34D2CBA"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Initial ASB investigation visit, Multiple visits, warrant, ABC</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2B9A440"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£1,350.00</w:t>
            </w:r>
          </w:p>
        </w:tc>
      </w:tr>
      <w:tr w:rsidR="007B26AA" w:rsidRPr="007B26AA" w14:paraId="334DE3C2" w14:textId="77777777" w:rsidTr="00823BA6">
        <w:trPr>
          <w:trHeight w:val="637"/>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35ECC85B"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Noise/substance misuse</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7CF1037"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Medium</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DAE00EC"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2 visits, 3 calls, 1 conference, 1 multiagency meeting</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76629A3"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£106.81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5582C22"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Initial ASB investigation visit, 13 calls out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2A1C6A1"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£955.00</w:t>
            </w:r>
          </w:p>
        </w:tc>
      </w:tr>
      <w:tr w:rsidR="007B26AA" w:rsidRPr="007B26AA" w14:paraId="5549F3FC" w14:textId="77777777" w:rsidTr="00823BA6">
        <w:trPr>
          <w:trHeight w:val="637"/>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4E275813"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noise/communal misuse/drugs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66ABF7F"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Low</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84148DF"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3 visits, 3 calls, 1 conference, 1 multiagency meeting</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B9575C4"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£142.42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FD3C97B"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Initial ASB investigation visit, 8 calls, 5 letters &amp; visits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AE52F07"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£1,141.00</w:t>
            </w:r>
          </w:p>
        </w:tc>
      </w:tr>
      <w:tr w:rsidR="007B26AA" w:rsidRPr="007B26AA" w14:paraId="7700B646" w14:textId="77777777" w:rsidTr="00823BA6">
        <w:trPr>
          <w:trHeight w:val="637"/>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1121FF97"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Neighbour dis-pute/boundary</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056ECB1"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Low</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1C31BEB" w14:textId="77777777" w:rsidR="00823BA6" w:rsidRPr="007B26AA" w:rsidRDefault="00823BA6" w:rsidP="001F5C7B">
            <w:pPr>
              <w:rPr>
                <w:rFonts w:ascii="Calibri" w:hAnsi="Calibri"/>
                <w:i/>
                <w:color w:val="auto"/>
                <w:sz w:val="16"/>
                <w:szCs w:val="16"/>
              </w:rPr>
            </w:pPr>
            <w:r w:rsidRPr="007B26AA">
              <w:rPr>
                <w:rFonts w:ascii="Calibri" w:hAnsi="Calibri"/>
                <w:i/>
                <w:color w:val="auto"/>
                <w:sz w:val="16"/>
                <w:szCs w:val="16"/>
              </w:rPr>
              <w:t>Unresolved at present- costs are still being incurred*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512C324"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£53.41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BD4FB79"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Initial ASB investigation visit, Several visits, referral to Environment Health</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4C00EB3"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£500.00</w:t>
            </w:r>
          </w:p>
        </w:tc>
      </w:tr>
      <w:tr w:rsidR="007B26AA" w:rsidRPr="007B26AA" w14:paraId="2B468DB8" w14:textId="77777777" w:rsidTr="00823BA6">
        <w:trPr>
          <w:trHeight w:val="319"/>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715DA60B"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Communal Misuse</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0B7F5B3"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Low</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C5997B1"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4 visits, 1 RJ</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41D159A"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£213.63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AD2868A"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Initial ASB investigation visit, 4 visits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98054EA"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£535.00</w:t>
            </w:r>
          </w:p>
        </w:tc>
      </w:tr>
      <w:tr w:rsidR="007B26AA" w:rsidRPr="007B26AA" w14:paraId="1DA68887" w14:textId="77777777" w:rsidTr="00823BA6">
        <w:trPr>
          <w:trHeight w:val="319"/>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4CB79739"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Noise</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A313535"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Low</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CD30162"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1 visit, 1 RJ</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5E8B8E3"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£35.60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C099D5B"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Initial ASB investigation visit, 5 calls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7E66B13"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£675.00</w:t>
            </w:r>
          </w:p>
        </w:tc>
      </w:tr>
      <w:tr w:rsidR="007B26AA" w:rsidRPr="007B26AA" w14:paraId="6C0BAE73" w14:textId="77777777" w:rsidTr="00823BA6">
        <w:trPr>
          <w:trHeight w:val="335"/>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18D0679B"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Noise</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E236081"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Low</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E39FB5E"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1 visit, 1 RJ</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16D426F"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£71.61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79A446A" w14:textId="77777777" w:rsidR="00823BA6" w:rsidRPr="007B26AA" w:rsidRDefault="00823BA6" w:rsidP="001F5C7B">
            <w:pPr>
              <w:rPr>
                <w:rFonts w:ascii="Calibri" w:hAnsi="Calibri"/>
                <w:color w:val="auto"/>
                <w:sz w:val="16"/>
                <w:szCs w:val="16"/>
              </w:rPr>
            </w:pPr>
            <w:r w:rsidRPr="007B26AA">
              <w:rPr>
                <w:rFonts w:ascii="Calibri" w:hAnsi="Calibri"/>
                <w:color w:val="auto"/>
                <w:sz w:val="16"/>
                <w:szCs w:val="16"/>
              </w:rPr>
              <w:t>Initial ASB investigation visit, 6 visits and letters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43F50CD" w14:textId="77777777" w:rsidR="00823BA6" w:rsidRPr="007B26AA" w:rsidRDefault="00823BA6" w:rsidP="001F5C7B">
            <w:pPr>
              <w:jc w:val="right"/>
              <w:rPr>
                <w:rFonts w:ascii="Calibri" w:hAnsi="Calibri"/>
                <w:color w:val="auto"/>
                <w:sz w:val="16"/>
                <w:szCs w:val="16"/>
              </w:rPr>
            </w:pPr>
            <w:r w:rsidRPr="007B26AA">
              <w:rPr>
                <w:rFonts w:ascii="Calibri" w:hAnsi="Calibri"/>
                <w:color w:val="auto"/>
                <w:sz w:val="16"/>
                <w:szCs w:val="16"/>
              </w:rPr>
              <w:t>£1,238.00</w:t>
            </w:r>
          </w:p>
        </w:tc>
      </w:tr>
    </w:tbl>
    <w:p w14:paraId="173053C9" w14:textId="77777777" w:rsidR="00FD4F57" w:rsidRPr="007B26AA" w:rsidRDefault="00E62CF7" w:rsidP="00242E51">
      <w:pPr>
        <w:pStyle w:val="Heading1"/>
        <w:rPr>
          <w:color w:val="auto"/>
        </w:rPr>
      </w:pPr>
      <w:bookmarkStart w:id="102" w:name="_Toc488137065"/>
      <w:r w:rsidRPr="007B26AA">
        <w:rPr>
          <w:color w:val="auto"/>
        </w:rPr>
        <w:t>Appendix: Cost effectiveness (RJ vs. WMP Police cases)</w:t>
      </w:r>
      <w:bookmarkEnd w:id="102"/>
      <w:r w:rsidRPr="007B26AA">
        <w:rPr>
          <w:color w:val="auto"/>
        </w:rPr>
        <w:t xml:space="preserve"> </w:t>
      </w:r>
    </w:p>
    <w:p w14:paraId="340B0FFA" w14:textId="77777777" w:rsidR="00FD4F57" w:rsidRPr="007B26AA" w:rsidRDefault="00823BA6" w:rsidP="00FD4F57">
      <w:pPr>
        <w:rPr>
          <w:rFonts w:ascii="Trebuchet MS" w:hAnsi="Trebuchet MS"/>
          <w:color w:val="auto"/>
        </w:rPr>
      </w:pPr>
      <w:r w:rsidRPr="007B26AA">
        <w:rPr>
          <w:color w:val="auto"/>
          <w:sz w:val="16"/>
          <w:szCs w:val="16"/>
        </w:rPr>
        <w:t>*As incomplete, this is case not included in cost calculations</w:t>
      </w:r>
      <w:r w:rsidR="00FD4F57" w:rsidRPr="007B26AA">
        <w:rPr>
          <w:rFonts w:ascii="Trebuchet MS" w:hAnsi="Trebuchet MS"/>
          <w:color w:val="auto"/>
        </w:rPr>
        <w:t xml:space="preserve"> </w:t>
      </w:r>
    </w:p>
    <w:p w14:paraId="2770A803" w14:textId="77777777" w:rsidR="00FD4F57" w:rsidRPr="007B26AA" w:rsidRDefault="00FD4F57" w:rsidP="00FD4F57">
      <w:pPr>
        <w:rPr>
          <w:rFonts w:ascii="Trebuchet MS" w:hAnsi="Trebuchet MS"/>
          <w:b/>
          <w:color w:val="auto"/>
        </w:rPr>
      </w:pPr>
      <w:r w:rsidRPr="007B26AA">
        <w:rPr>
          <w:rFonts w:ascii="Trebuchet MS" w:hAnsi="Trebuchet MS"/>
          <w:color w:val="auto"/>
        </w:rPr>
        <w:t xml:space="preserve">Source: </w:t>
      </w:r>
      <w:r w:rsidR="006D71B3" w:rsidRPr="007B26AA">
        <w:rPr>
          <w:color w:val="auto"/>
        </w:rPr>
        <w:t xml:space="preserve">West </w:t>
      </w:r>
      <w:r w:rsidR="006D71B3" w:rsidRPr="007B26AA">
        <w:rPr>
          <w:color w:val="auto"/>
          <w:sz w:val="20"/>
          <w:szCs w:val="20"/>
        </w:rPr>
        <w:t xml:space="preserve">Midlands Police (2014), </w:t>
      </w:r>
      <w:r w:rsidR="006D71B3" w:rsidRPr="007B26AA">
        <w:rPr>
          <w:i/>
          <w:color w:val="auto"/>
          <w:sz w:val="20"/>
          <w:szCs w:val="20"/>
        </w:rPr>
        <w:t>Restorative Justice Cost Analysis, December 2014</w:t>
      </w:r>
      <w:r w:rsidR="006D71B3" w:rsidRPr="007B26AA">
        <w:rPr>
          <w:color w:val="auto"/>
          <w:sz w:val="20"/>
          <w:szCs w:val="20"/>
        </w:rPr>
        <w:t>. Birmingham, West Midlands Police.</w:t>
      </w:r>
    </w:p>
    <w:p w14:paraId="27EA4BCA" w14:textId="77777777" w:rsidR="005418FA" w:rsidRPr="007B26AA" w:rsidRDefault="005418FA">
      <w:pPr>
        <w:pStyle w:val="Normal1"/>
        <w:rPr>
          <w:color w:val="auto"/>
          <w:sz w:val="16"/>
          <w:szCs w:val="16"/>
        </w:rPr>
      </w:pPr>
    </w:p>
    <w:sectPr w:rsidR="005418FA" w:rsidRPr="007B26AA" w:rsidSect="00784915">
      <w:footerReference w:type="default" r:id="rId19"/>
      <w:pgSz w:w="11906" w:h="16838" w:code="9"/>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DA4FB" w14:textId="77777777" w:rsidR="00005961" w:rsidRDefault="00005961">
      <w:pPr>
        <w:spacing w:after="0"/>
      </w:pPr>
      <w:r>
        <w:separator/>
      </w:r>
    </w:p>
  </w:endnote>
  <w:endnote w:type="continuationSeparator" w:id="0">
    <w:p w14:paraId="3938663A" w14:textId="77777777" w:rsidR="00005961" w:rsidRDefault="000059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Franklin Gothic Medium Cond"/>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F0EA0" w14:textId="53E96049" w:rsidR="00005961" w:rsidRDefault="00005961">
    <w:pPr>
      <w:pStyle w:val="Normal1"/>
      <w:tabs>
        <w:tab w:val="center" w:pos="4513"/>
        <w:tab w:val="right" w:pos="9026"/>
      </w:tabs>
      <w:spacing w:after="708"/>
      <w:jc w:val="center"/>
    </w:pPr>
    <w:r>
      <w:fldChar w:fldCharType="begin"/>
    </w:r>
    <w:r>
      <w:instrText>PAGE</w:instrText>
    </w:r>
    <w:r>
      <w:fldChar w:fldCharType="separate"/>
    </w:r>
    <w:r w:rsidR="00C47076">
      <w:rPr>
        <w:noProof/>
      </w:rPr>
      <w:t>20</w:t>
    </w:r>
    <w:r>
      <w:fldChar w:fldCharType="end"/>
    </w:r>
  </w:p>
  <w:p w14:paraId="1E50FE6C" w14:textId="77777777" w:rsidR="00005961" w:rsidRDefault="00005961">
    <w:pPr>
      <w:pStyle w:val="Normal1"/>
      <w:tabs>
        <w:tab w:val="center" w:pos="4513"/>
        <w:tab w:val="right" w:pos="9026"/>
      </w:tabs>
      <w:spacing w:after="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80992" w14:textId="77777777" w:rsidR="00005961" w:rsidRDefault="00005961">
      <w:pPr>
        <w:spacing w:after="0"/>
      </w:pPr>
      <w:r>
        <w:separator/>
      </w:r>
    </w:p>
  </w:footnote>
  <w:footnote w:type="continuationSeparator" w:id="0">
    <w:p w14:paraId="3F42BF8D" w14:textId="77777777" w:rsidR="00005961" w:rsidRDefault="00005961">
      <w:pPr>
        <w:spacing w:after="0"/>
      </w:pPr>
      <w:r>
        <w:continuationSeparator/>
      </w:r>
    </w:p>
  </w:footnote>
  <w:footnote w:id="1">
    <w:p w14:paraId="7EA88D2E" w14:textId="08B0AFB2" w:rsidR="00005961" w:rsidRPr="007B26AA" w:rsidRDefault="00005961">
      <w:pPr>
        <w:pStyle w:val="FootnoteText"/>
        <w:rPr>
          <w:color w:val="auto"/>
        </w:rPr>
      </w:pPr>
      <w:r w:rsidRPr="007B26AA">
        <w:rPr>
          <w:rStyle w:val="FootnoteReference"/>
          <w:color w:val="auto"/>
        </w:rPr>
        <w:footnoteRef/>
      </w:r>
      <w:r w:rsidRPr="007B26AA">
        <w:rPr>
          <w:color w:val="auto"/>
        </w:rPr>
        <w:t xml:space="preserve"> All cases that were included were recent and conferences had been held within the last few months. In addition, they had all completed satisfaction surveys. However, that data was not available at the time of the evaluation, nor was it considered relevant to the evaluation as scoped.</w:t>
      </w:r>
    </w:p>
  </w:footnote>
  <w:footnote w:id="2">
    <w:p w14:paraId="18C68959" w14:textId="5CA4DBAE" w:rsidR="00005961" w:rsidRPr="007B26AA" w:rsidRDefault="00005961">
      <w:pPr>
        <w:pStyle w:val="FootnoteText"/>
        <w:rPr>
          <w:color w:val="auto"/>
        </w:rPr>
      </w:pPr>
      <w:r w:rsidRPr="007B26AA">
        <w:rPr>
          <w:rStyle w:val="FootnoteReference"/>
          <w:color w:val="auto"/>
        </w:rPr>
        <w:footnoteRef/>
      </w:r>
      <w:r w:rsidRPr="007B26AA">
        <w:rPr>
          <w:color w:val="auto"/>
        </w:rPr>
        <w:t xml:space="preserve"> At the time of Phase 1 of the evaluation, which was exploring data from the RJ Tracker up to November 2016, it was too early to measure cases that were facilitated by Pioneer Group staff.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C9F"/>
    <w:multiLevelType w:val="hybridMultilevel"/>
    <w:tmpl w:val="AED80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4E1CCA"/>
    <w:multiLevelType w:val="hybridMultilevel"/>
    <w:tmpl w:val="473C3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0205CE"/>
    <w:multiLevelType w:val="hybridMultilevel"/>
    <w:tmpl w:val="E40C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D5B29"/>
    <w:multiLevelType w:val="multilevel"/>
    <w:tmpl w:val="278C816E"/>
    <w:lvl w:ilvl="0">
      <w:start w:val="1"/>
      <w:numFmt w:val="decimal"/>
      <w:lvlText w:val="%1."/>
      <w:lvlJc w:val="left"/>
      <w:pPr>
        <w:ind w:left="720" w:hanging="360"/>
      </w:pPr>
      <w:rPr>
        <w:rFonts w:hint="default"/>
      </w:rPr>
    </w:lvl>
    <w:lvl w:ilv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D158A0"/>
    <w:multiLevelType w:val="hybridMultilevel"/>
    <w:tmpl w:val="4FF6F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E44B9B"/>
    <w:multiLevelType w:val="multilevel"/>
    <w:tmpl w:val="6B3C6D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18EE16A3"/>
    <w:multiLevelType w:val="hybridMultilevel"/>
    <w:tmpl w:val="1FDEE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81B0B"/>
    <w:multiLevelType w:val="hybridMultilevel"/>
    <w:tmpl w:val="FEF0F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F131AC9"/>
    <w:multiLevelType w:val="hybridMultilevel"/>
    <w:tmpl w:val="7A82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F2E8F"/>
    <w:multiLevelType w:val="multilevel"/>
    <w:tmpl w:val="B422F23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35C0492D"/>
    <w:multiLevelType w:val="hybridMultilevel"/>
    <w:tmpl w:val="EE7CC7F0"/>
    <w:lvl w:ilvl="0" w:tplc="1CE601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6935FD"/>
    <w:multiLevelType w:val="hybridMultilevel"/>
    <w:tmpl w:val="F402B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DD85640"/>
    <w:multiLevelType w:val="hybridMultilevel"/>
    <w:tmpl w:val="67CC7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84642C"/>
    <w:multiLevelType w:val="multilevel"/>
    <w:tmpl w:val="73E8EDAE"/>
    <w:lvl w:ilvl="0">
      <w:start w:val="1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5F762D"/>
    <w:multiLevelType w:val="multilevel"/>
    <w:tmpl w:val="DE889CAA"/>
    <w:lvl w:ilvl="0">
      <w:start w:val="1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2C0CF4"/>
    <w:multiLevelType w:val="multilevel"/>
    <w:tmpl w:val="63B47C2E"/>
    <w:lvl w:ilvl="0">
      <w:start w:val="1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177C9B"/>
    <w:multiLevelType w:val="hybridMultilevel"/>
    <w:tmpl w:val="67CC7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E93B08"/>
    <w:multiLevelType w:val="multilevel"/>
    <w:tmpl w:val="DFD690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5C82342A"/>
    <w:multiLevelType w:val="multilevel"/>
    <w:tmpl w:val="EE7826B0"/>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B34925"/>
    <w:multiLevelType w:val="hybridMultilevel"/>
    <w:tmpl w:val="88A0F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832CEC"/>
    <w:multiLevelType w:val="multilevel"/>
    <w:tmpl w:val="3F003B9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1724C1"/>
    <w:multiLevelType w:val="hybridMultilevel"/>
    <w:tmpl w:val="6FF22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6B15316"/>
    <w:multiLevelType w:val="hybridMultilevel"/>
    <w:tmpl w:val="67CC7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927703"/>
    <w:multiLevelType w:val="multilevel"/>
    <w:tmpl w:val="EF1E0A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70414B03"/>
    <w:multiLevelType w:val="hybridMultilevel"/>
    <w:tmpl w:val="E9B2158A"/>
    <w:lvl w:ilvl="0" w:tplc="BF8E31A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6236B94"/>
    <w:multiLevelType w:val="hybridMultilevel"/>
    <w:tmpl w:val="94FC2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0F1117"/>
    <w:multiLevelType w:val="multilevel"/>
    <w:tmpl w:val="9E940516"/>
    <w:lvl w:ilvl="0">
      <w:start w:val="1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3"/>
  </w:num>
  <w:num w:numId="3">
    <w:abstractNumId w:val="9"/>
  </w:num>
  <w:num w:numId="4">
    <w:abstractNumId w:val="17"/>
  </w:num>
  <w:num w:numId="5">
    <w:abstractNumId w:val="8"/>
  </w:num>
  <w:num w:numId="6">
    <w:abstractNumId w:val="19"/>
  </w:num>
  <w:num w:numId="7">
    <w:abstractNumId w:val="6"/>
  </w:num>
  <w:num w:numId="8">
    <w:abstractNumId w:val="3"/>
  </w:num>
  <w:num w:numId="9">
    <w:abstractNumId w:val="10"/>
  </w:num>
  <w:num w:numId="10">
    <w:abstractNumId w:val="26"/>
  </w:num>
  <w:num w:numId="11">
    <w:abstractNumId w:val="15"/>
  </w:num>
  <w:num w:numId="12">
    <w:abstractNumId w:val="18"/>
  </w:num>
  <w:num w:numId="13">
    <w:abstractNumId w:val="14"/>
  </w:num>
  <w:num w:numId="14">
    <w:abstractNumId w:val="13"/>
  </w:num>
  <w:num w:numId="15">
    <w:abstractNumId w:val="22"/>
  </w:num>
  <w:num w:numId="16">
    <w:abstractNumId w:val="2"/>
  </w:num>
  <w:num w:numId="17">
    <w:abstractNumId w:val="16"/>
  </w:num>
  <w:num w:numId="18">
    <w:abstractNumId w:val="12"/>
  </w:num>
  <w:num w:numId="19">
    <w:abstractNumId w:val="24"/>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0"/>
  </w:num>
  <w:num w:numId="23">
    <w:abstractNumId w:val="21"/>
  </w:num>
  <w:num w:numId="24">
    <w:abstractNumId w:val="11"/>
  </w:num>
  <w:num w:numId="25">
    <w:abstractNumId w:val="20"/>
  </w:num>
  <w:num w:numId="26">
    <w:abstractNumId w:val="24"/>
  </w:num>
  <w:num w:numId="27">
    <w:abstractNumId w:val="0"/>
  </w:num>
  <w:num w:numId="28">
    <w:abstractNumId w:val="7"/>
  </w:num>
  <w:num w:numId="29">
    <w:abstractNumId w:val="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8FA"/>
    <w:rsid w:val="00001F8D"/>
    <w:rsid w:val="00002023"/>
    <w:rsid w:val="00005961"/>
    <w:rsid w:val="0000681D"/>
    <w:rsid w:val="00011AED"/>
    <w:rsid w:val="000128DE"/>
    <w:rsid w:val="0001468F"/>
    <w:rsid w:val="00015D5A"/>
    <w:rsid w:val="0002085C"/>
    <w:rsid w:val="0003359A"/>
    <w:rsid w:val="000349B1"/>
    <w:rsid w:val="00034D3F"/>
    <w:rsid w:val="00040372"/>
    <w:rsid w:val="00045ACC"/>
    <w:rsid w:val="00046E9F"/>
    <w:rsid w:val="00050A00"/>
    <w:rsid w:val="00050B71"/>
    <w:rsid w:val="0005358B"/>
    <w:rsid w:val="0005499F"/>
    <w:rsid w:val="00055462"/>
    <w:rsid w:val="00063549"/>
    <w:rsid w:val="00063865"/>
    <w:rsid w:val="0007095F"/>
    <w:rsid w:val="000768A1"/>
    <w:rsid w:val="000860C7"/>
    <w:rsid w:val="0009237A"/>
    <w:rsid w:val="00096336"/>
    <w:rsid w:val="000A0367"/>
    <w:rsid w:val="000A3FC2"/>
    <w:rsid w:val="000A4CEF"/>
    <w:rsid w:val="000A4ECC"/>
    <w:rsid w:val="000A58CB"/>
    <w:rsid w:val="000B35C5"/>
    <w:rsid w:val="000B4721"/>
    <w:rsid w:val="000C2A79"/>
    <w:rsid w:val="000C4F63"/>
    <w:rsid w:val="000C6B07"/>
    <w:rsid w:val="000E4A0A"/>
    <w:rsid w:val="000E55F4"/>
    <w:rsid w:val="000F21BA"/>
    <w:rsid w:val="000F3311"/>
    <w:rsid w:val="000F3C9C"/>
    <w:rsid w:val="00105181"/>
    <w:rsid w:val="00105B1D"/>
    <w:rsid w:val="001071A1"/>
    <w:rsid w:val="001121BF"/>
    <w:rsid w:val="0011303A"/>
    <w:rsid w:val="00117FC7"/>
    <w:rsid w:val="00123331"/>
    <w:rsid w:val="00127712"/>
    <w:rsid w:val="00131C87"/>
    <w:rsid w:val="00134497"/>
    <w:rsid w:val="00136283"/>
    <w:rsid w:val="001369DE"/>
    <w:rsid w:val="00137728"/>
    <w:rsid w:val="00141ECD"/>
    <w:rsid w:val="001445FC"/>
    <w:rsid w:val="00151702"/>
    <w:rsid w:val="00151C29"/>
    <w:rsid w:val="0015446B"/>
    <w:rsid w:val="00156190"/>
    <w:rsid w:val="00167701"/>
    <w:rsid w:val="00186A2E"/>
    <w:rsid w:val="00191C14"/>
    <w:rsid w:val="001A49E8"/>
    <w:rsid w:val="001A6C40"/>
    <w:rsid w:val="001A76B4"/>
    <w:rsid w:val="001B0A08"/>
    <w:rsid w:val="001B5C1E"/>
    <w:rsid w:val="001C1678"/>
    <w:rsid w:val="001D01B9"/>
    <w:rsid w:val="001D3B64"/>
    <w:rsid w:val="001D79B6"/>
    <w:rsid w:val="001D7E8E"/>
    <w:rsid w:val="001F022C"/>
    <w:rsid w:val="001F4166"/>
    <w:rsid w:val="001F5764"/>
    <w:rsid w:val="001F5C7B"/>
    <w:rsid w:val="00200AEA"/>
    <w:rsid w:val="00200E64"/>
    <w:rsid w:val="00210A29"/>
    <w:rsid w:val="00211828"/>
    <w:rsid w:val="0021674F"/>
    <w:rsid w:val="00223CA2"/>
    <w:rsid w:val="002261F1"/>
    <w:rsid w:val="002328AB"/>
    <w:rsid w:val="0023321E"/>
    <w:rsid w:val="002348BD"/>
    <w:rsid w:val="00236B09"/>
    <w:rsid w:val="00237227"/>
    <w:rsid w:val="002372C6"/>
    <w:rsid w:val="00237C29"/>
    <w:rsid w:val="002420C4"/>
    <w:rsid w:val="00242BA4"/>
    <w:rsid w:val="00242E51"/>
    <w:rsid w:val="00245A4D"/>
    <w:rsid w:val="0024711D"/>
    <w:rsid w:val="002500A7"/>
    <w:rsid w:val="00256F2E"/>
    <w:rsid w:val="002640F3"/>
    <w:rsid w:val="00264B63"/>
    <w:rsid w:val="002751E8"/>
    <w:rsid w:val="00275A28"/>
    <w:rsid w:val="002846B2"/>
    <w:rsid w:val="00285108"/>
    <w:rsid w:val="00287F41"/>
    <w:rsid w:val="002910A1"/>
    <w:rsid w:val="0029617B"/>
    <w:rsid w:val="002A1707"/>
    <w:rsid w:val="002A6343"/>
    <w:rsid w:val="002B07E4"/>
    <w:rsid w:val="002B102B"/>
    <w:rsid w:val="002B3FFA"/>
    <w:rsid w:val="002B50B7"/>
    <w:rsid w:val="002B5183"/>
    <w:rsid w:val="002C0385"/>
    <w:rsid w:val="002C1BBB"/>
    <w:rsid w:val="002C5A0D"/>
    <w:rsid w:val="002C66D6"/>
    <w:rsid w:val="002C7EB3"/>
    <w:rsid w:val="002D0441"/>
    <w:rsid w:val="002D290A"/>
    <w:rsid w:val="002D74BB"/>
    <w:rsid w:val="002D7FA3"/>
    <w:rsid w:val="002E1B9F"/>
    <w:rsid w:val="002E41A4"/>
    <w:rsid w:val="002E5701"/>
    <w:rsid w:val="002E7014"/>
    <w:rsid w:val="002F4C34"/>
    <w:rsid w:val="00302D87"/>
    <w:rsid w:val="00302FBB"/>
    <w:rsid w:val="0030342B"/>
    <w:rsid w:val="00303B44"/>
    <w:rsid w:val="003136E3"/>
    <w:rsid w:val="00316575"/>
    <w:rsid w:val="0032454C"/>
    <w:rsid w:val="00327931"/>
    <w:rsid w:val="0033295E"/>
    <w:rsid w:val="003333FC"/>
    <w:rsid w:val="003371E1"/>
    <w:rsid w:val="00340832"/>
    <w:rsid w:val="00341233"/>
    <w:rsid w:val="00344590"/>
    <w:rsid w:val="003464CE"/>
    <w:rsid w:val="003478C3"/>
    <w:rsid w:val="00352684"/>
    <w:rsid w:val="0036130E"/>
    <w:rsid w:val="00361BD5"/>
    <w:rsid w:val="003631E8"/>
    <w:rsid w:val="003646F4"/>
    <w:rsid w:val="00367B59"/>
    <w:rsid w:val="00370138"/>
    <w:rsid w:val="00370152"/>
    <w:rsid w:val="00374ACD"/>
    <w:rsid w:val="003801B6"/>
    <w:rsid w:val="00385494"/>
    <w:rsid w:val="00386562"/>
    <w:rsid w:val="00393704"/>
    <w:rsid w:val="003A3A2F"/>
    <w:rsid w:val="003A43E7"/>
    <w:rsid w:val="003A4CEF"/>
    <w:rsid w:val="003B75ED"/>
    <w:rsid w:val="003D2528"/>
    <w:rsid w:val="003D2C60"/>
    <w:rsid w:val="003D34A4"/>
    <w:rsid w:val="003D6807"/>
    <w:rsid w:val="003E1EC1"/>
    <w:rsid w:val="003E5F00"/>
    <w:rsid w:val="00401AE6"/>
    <w:rsid w:val="00421D56"/>
    <w:rsid w:val="00431AB8"/>
    <w:rsid w:val="00432030"/>
    <w:rsid w:val="00432B2A"/>
    <w:rsid w:val="00432CCE"/>
    <w:rsid w:val="00441314"/>
    <w:rsid w:val="004460EA"/>
    <w:rsid w:val="004528FD"/>
    <w:rsid w:val="00453900"/>
    <w:rsid w:val="004543FF"/>
    <w:rsid w:val="0045643A"/>
    <w:rsid w:val="004610DC"/>
    <w:rsid w:val="00463989"/>
    <w:rsid w:val="00467139"/>
    <w:rsid w:val="004723DA"/>
    <w:rsid w:val="004752CA"/>
    <w:rsid w:val="00476C82"/>
    <w:rsid w:val="0048433B"/>
    <w:rsid w:val="004902B4"/>
    <w:rsid w:val="00492FFD"/>
    <w:rsid w:val="0049605B"/>
    <w:rsid w:val="0049646F"/>
    <w:rsid w:val="00496D9D"/>
    <w:rsid w:val="004A64B4"/>
    <w:rsid w:val="004B14E8"/>
    <w:rsid w:val="004B3D2E"/>
    <w:rsid w:val="004B6B84"/>
    <w:rsid w:val="004B775E"/>
    <w:rsid w:val="004C15A7"/>
    <w:rsid w:val="004D0C99"/>
    <w:rsid w:val="004D2D79"/>
    <w:rsid w:val="004D35B1"/>
    <w:rsid w:val="004D5C59"/>
    <w:rsid w:val="004D7960"/>
    <w:rsid w:val="004E1CA1"/>
    <w:rsid w:val="004E3773"/>
    <w:rsid w:val="004E54B3"/>
    <w:rsid w:val="004E5C31"/>
    <w:rsid w:val="004F0306"/>
    <w:rsid w:val="004F0FB9"/>
    <w:rsid w:val="004F5183"/>
    <w:rsid w:val="004F59A9"/>
    <w:rsid w:val="0050317F"/>
    <w:rsid w:val="005033FC"/>
    <w:rsid w:val="00505FBE"/>
    <w:rsid w:val="005062E9"/>
    <w:rsid w:val="00511A6D"/>
    <w:rsid w:val="00511F33"/>
    <w:rsid w:val="00523210"/>
    <w:rsid w:val="00523ED3"/>
    <w:rsid w:val="00524696"/>
    <w:rsid w:val="00526B37"/>
    <w:rsid w:val="005418FA"/>
    <w:rsid w:val="00542531"/>
    <w:rsid w:val="00544F71"/>
    <w:rsid w:val="0055015C"/>
    <w:rsid w:val="005537E4"/>
    <w:rsid w:val="00554F04"/>
    <w:rsid w:val="005625E3"/>
    <w:rsid w:val="00562A6B"/>
    <w:rsid w:val="00562C9C"/>
    <w:rsid w:val="005658E2"/>
    <w:rsid w:val="005702B7"/>
    <w:rsid w:val="0057335E"/>
    <w:rsid w:val="005771D8"/>
    <w:rsid w:val="00582FF1"/>
    <w:rsid w:val="00583AD2"/>
    <w:rsid w:val="00585BEF"/>
    <w:rsid w:val="00594FC4"/>
    <w:rsid w:val="005A1A4B"/>
    <w:rsid w:val="005B20B6"/>
    <w:rsid w:val="005B342B"/>
    <w:rsid w:val="005B535F"/>
    <w:rsid w:val="005B62BE"/>
    <w:rsid w:val="005B7242"/>
    <w:rsid w:val="005C19B0"/>
    <w:rsid w:val="005C1D68"/>
    <w:rsid w:val="005C23D1"/>
    <w:rsid w:val="005C29C5"/>
    <w:rsid w:val="005C62D0"/>
    <w:rsid w:val="005C6A6B"/>
    <w:rsid w:val="005C7F4A"/>
    <w:rsid w:val="005D3992"/>
    <w:rsid w:val="005D526D"/>
    <w:rsid w:val="005E1F7F"/>
    <w:rsid w:val="005E23F3"/>
    <w:rsid w:val="005F09DF"/>
    <w:rsid w:val="005F2C45"/>
    <w:rsid w:val="005F37FA"/>
    <w:rsid w:val="005F4F27"/>
    <w:rsid w:val="005F50F2"/>
    <w:rsid w:val="005F6BDD"/>
    <w:rsid w:val="006005E5"/>
    <w:rsid w:val="00602545"/>
    <w:rsid w:val="0060468D"/>
    <w:rsid w:val="00604D04"/>
    <w:rsid w:val="00606295"/>
    <w:rsid w:val="006110CE"/>
    <w:rsid w:val="006120F6"/>
    <w:rsid w:val="00613897"/>
    <w:rsid w:val="0061624F"/>
    <w:rsid w:val="00622790"/>
    <w:rsid w:val="00623302"/>
    <w:rsid w:val="00624664"/>
    <w:rsid w:val="00624739"/>
    <w:rsid w:val="006263D8"/>
    <w:rsid w:val="00630A3C"/>
    <w:rsid w:val="0063745A"/>
    <w:rsid w:val="00642440"/>
    <w:rsid w:val="00653E52"/>
    <w:rsid w:val="00655EE6"/>
    <w:rsid w:val="00657A6B"/>
    <w:rsid w:val="00663972"/>
    <w:rsid w:val="0066578E"/>
    <w:rsid w:val="00666382"/>
    <w:rsid w:val="00682073"/>
    <w:rsid w:val="00685642"/>
    <w:rsid w:val="00691BDD"/>
    <w:rsid w:val="00692CBC"/>
    <w:rsid w:val="006946E7"/>
    <w:rsid w:val="006A0C93"/>
    <w:rsid w:val="006A6020"/>
    <w:rsid w:val="006B09D6"/>
    <w:rsid w:val="006B1945"/>
    <w:rsid w:val="006B2ECC"/>
    <w:rsid w:val="006B3B1C"/>
    <w:rsid w:val="006B511B"/>
    <w:rsid w:val="006C1C58"/>
    <w:rsid w:val="006C2FC2"/>
    <w:rsid w:val="006C37DB"/>
    <w:rsid w:val="006C57FE"/>
    <w:rsid w:val="006C58D1"/>
    <w:rsid w:val="006D71B3"/>
    <w:rsid w:val="006E0AEC"/>
    <w:rsid w:val="006F6FDD"/>
    <w:rsid w:val="006F7846"/>
    <w:rsid w:val="007015DC"/>
    <w:rsid w:val="007030B2"/>
    <w:rsid w:val="00704D95"/>
    <w:rsid w:val="00705396"/>
    <w:rsid w:val="00710642"/>
    <w:rsid w:val="00710D2B"/>
    <w:rsid w:val="00714584"/>
    <w:rsid w:val="007173E7"/>
    <w:rsid w:val="00717596"/>
    <w:rsid w:val="00722B16"/>
    <w:rsid w:val="0073073F"/>
    <w:rsid w:val="00731EAD"/>
    <w:rsid w:val="007365AD"/>
    <w:rsid w:val="007374ED"/>
    <w:rsid w:val="00740B8E"/>
    <w:rsid w:val="00740E94"/>
    <w:rsid w:val="00746001"/>
    <w:rsid w:val="00754A78"/>
    <w:rsid w:val="00761B9F"/>
    <w:rsid w:val="007638D4"/>
    <w:rsid w:val="00765CB6"/>
    <w:rsid w:val="007673E4"/>
    <w:rsid w:val="007718CB"/>
    <w:rsid w:val="00783638"/>
    <w:rsid w:val="0078383D"/>
    <w:rsid w:val="00784915"/>
    <w:rsid w:val="00786372"/>
    <w:rsid w:val="007872CE"/>
    <w:rsid w:val="00787520"/>
    <w:rsid w:val="00787AA2"/>
    <w:rsid w:val="00791617"/>
    <w:rsid w:val="00792EEA"/>
    <w:rsid w:val="00795A2A"/>
    <w:rsid w:val="007A1024"/>
    <w:rsid w:val="007A3789"/>
    <w:rsid w:val="007A57D0"/>
    <w:rsid w:val="007A6EDC"/>
    <w:rsid w:val="007B23D9"/>
    <w:rsid w:val="007B26AA"/>
    <w:rsid w:val="007B52CE"/>
    <w:rsid w:val="007B7667"/>
    <w:rsid w:val="007C08C9"/>
    <w:rsid w:val="007C3B76"/>
    <w:rsid w:val="007C48AE"/>
    <w:rsid w:val="007C5321"/>
    <w:rsid w:val="007C7E16"/>
    <w:rsid w:val="007D2973"/>
    <w:rsid w:val="007D3B10"/>
    <w:rsid w:val="007D5D5E"/>
    <w:rsid w:val="007D7006"/>
    <w:rsid w:val="007D75F8"/>
    <w:rsid w:val="007E06AD"/>
    <w:rsid w:val="007E1F8E"/>
    <w:rsid w:val="007F16C7"/>
    <w:rsid w:val="007F29F2"/>
    <w:rsid w:val="007F3823"/>
    <w:rsid w:val="007F5057"/>
    <w:rsid w:val="008011CE"/>
    <w:rsid w:val="00802D8F"/>
    <w:rsid w:val="0080703C"/>
    <w:rsid w:val="008074B5"/>
    <w:rsid w:val="00810B10"/>
    <w:rsid w:val="00813ABE"/>
    <w:rsid w:val="00820A74"/>
    <w:rsid w:val="00823BA6"/>
    <w:rsid w:val="008242A8"/>
    <w:rsid w:val="008272B6"/>
    <w:rsid w:val="008278FE"/>
    <w:rsid w:val="008308A0"/>
    <w:rsid w:val="00832424"/>
    <w:rsid w:val="0083438D"/>
    <w:rsid w:val="00836F65"/>
    <w:rsid w:val="00840FD1"/>
    <w:rsid w:val="00843865"/>
    <w:rsid w:val="008476C9"/>
    <w:rsid w:val="00852871"/>
    <w:rsid w:val="00853527"/>
    <w:rsid w:val="00862499"/>
    <w:rsid w:val="00863DCC"/>
    <w:rsid w:val="00865237"/>
    <w:rsid w:val="008675CA"/>
    <w:rsid w:val="00872054"/>
    <w:rsid w:val="00873802"/>
    <w:rsid w:val="00873F1A"/>
    <w:rsid w:val="00874502"/>
    <w:rsid w:val="008745B2"/>
    <w:rsid w:val="0087670A"/>
    <w:rsid w:val="00876CF4"/>
    <w:rsid w:val="008771A8"/>
    <w:rsid w:val="008833ED"/>
    <w:rsid w:val="00884538"/>
    <w:rsid w:val="00885593"/>
    <w:rsid w:val="00892DD3"/>
    <w:rsid w:val="0089365C"/>
    <w:rsid w:val="00893AA7"/>
    <w:rsid w:val="008A3675"/>
    <w:rsid w:val="008A3CD4"/>
    <w:rsid w:val="008A48CA"/>
    <w:rsid w:val="008B4792"/>
    <w:rsid w:val="008B57BB"/>
    <w:rsid w:val="008D12D5"/>
    <w:rsid w:val="008E5604"/>
    <w:rsid w:val="008F42C3"/>
    <w:rsid w:val="00901160"/>
    <w:rsid w:val="00901C13"/>
    <w:rsid w:val="00906AFA"/>
    <w:rsid w:val="0091399F"/>
    <w:rsid w:val="009145C3"/>
    <w:rsid w:val="00915A31"/>
    <w:rsid w:val="00915E7C"/>
    <w:rsid w:val="00922E0A"/>
    <w:rsid w:val="00926539"/>
    <w:rsid w:val="00926751"/>
    <w:rsid w:val="00926D0E"/>
    <w:rsid w:val="009342B7"/>
    <w:rsid w:val="009355FC"/>
    <w:rsid w:val="009404F4"/>
    <w:rsid w:val="00940E0D"/>
    <w:rsid w:val="0094229F"/>
    <w:rsid w:val="00950DF0"/>
    <w:rsid w:val="0095214C"/>
    <w:rsid w:val="00955386"/>
    <w:rsid w:val="0095543A"/>
    <w:rsid w:val="009632D0"/>
    <w:rsid w:val="009635AD"/>
    <w:rsid w:val="009662F5"/>
    <w:rsid w:val="00966E06"/>
    <w:rsid w:val="00966FFC"/>
    <w:rsid w:val="00977178"/>
    <w:rsid w:val="00980060"/>
    <w:rsid w:val="00981220"/>
    <w:rsid w:val="009859EB"/>
    <w:rsid w:val="00985C89"/>
    <w:rsid w:val="00990B82"/>
    <w:rsid w:val="00990DA3"/>
    <w:rsid w:val="00994948"/>
    <w:rsid w:val="00994ABC"/>
    <w:rsid w:val="00995C9E"/>
    <w:rsid w:val="00996833"/>
    <w:rsid w:val="009A1D15"/>
    <w:rsid w:val="009A4A63"/>
    <w:rsid w:val="009A5F9C"/>
    <w:rsid w:val="009A7658"/>
    <w:rsid w:val="009B2288"/>
    <w:rsid w:val="009B2E2D"/>
    <w:rsid w:val="009B4DFA"/>
    <w:rsid w:val="009B756F"/>
    <w:rsid w:val="009C2B18"/>
    <w:rsid w:val="009C449B"/>
    <w:rsid w:val="009C6461"/>
    <w:rsid w:val="009C7043"/>
    <w:rsid w:val="009D0A2D"/>
    <w:rsid w:val="009D1425"/>
    <w:rsid w:val="009D5F8A"/>
    <w:rsid w:val="009D69F5"/>
    <w:rsid w:val="009D6E17"/>
    <w:rsid w:val="009D7373"/>
    <w:rsid w:val="009E75AC"/>
    <w:rsid w:val="009E7A6F"/>
    <w:rsid w:val="009F328C"/>
    <w:rsid w:val="00A0126D"/>
    <w:rsid w:val="00A015D8"/>
    <w:rsid w:val="00A04189"/>
    <w:rsid w:val="00A06CF2"/>
    <w:rsid w:val="00A14B77"/>
    <w:rsid w:val="00A1572C"/>
    <w:rsid w:val="00A160B6"/>
    <w:rsid w:val="00A16D22"/>
    <w:rsid w:val="00A21CD2"/>
    <w:rsid w:val="00A305A2"/>
    <w:rsid w:val="00A307D0"/>
    <w:rsid w:val="00A318D9"/>
    <w:rsid w:val="00A33BDB"/>
    <w:rsid w:val="00A33D49"/>
    <w:rsid w:val="00A36EEB"/>
    <w:rsid w:val="00A412F1"/>
    <w:rsid w:val="00A42C2F"/>
    <w:rsid w:val="00A45B83"/>
    <w:rsid w:val="00A51176"/>
    <w:rsid w:val="00A52144"/>
    <w:rsid w:val="00A52558"/>
    <w:rsid w:val="00A5267C"/>
    <w:rsid w:val="00A54145"/>
    <w:rsid w:val="00A5627C"/>
    <w:rsid w:val="00A57F62"/>
    <w:rsid w:val="00A60A5B"/>
    <w:rsid w:val="00A61A4D"/>
    <w:rsid w:val="00A65C2C"/>
    <w:rsid w:val="00A666DF"/>
    <w:rsid w:val="00A7463C"/>
    <w:rsid w:val="00A82340"/>
    <w:rsid w:val="00A92C0D"/>
    <w:rsid w:val="00A930A5"/>
    <w:rsid w:val="00A96C4A"/>
    <w:rsid w:val="00AA0CF3"/>
    <w:rsid w:val="00AA4428"/>
    <w:rsid w:val="00AA6DCD"/>
    <w:rsid w:val="00AA7323"/>
    <w:rsid w:val="00AB58B0"/>
    <w:rsid w:val="00AB5F8E"/>
    <w:rsid w:val="00AC06D3"/>
    <w:rsid w:val="00AC15E1"/>
    <w:rsid w:val="00AC28D7"/>
    <w:rsid w:val="00AD1053"/>
    <w:rsid w:val="00AE02E0"/>
    <w:rsid w:val="00AE58BF"/>
    <w:rsid w:val="00AE5B20"/>
    <w:rsid w:val="00AE5C9A"/>
    <w:rsid w:val="00AE75CE"/>
    <w:rsid w:val="00AF169A"/>
    <w:rsid w:val="00AF329A"/>
    <w:rsid w:val="00AF4F51"/>
    <w:rsid w:val="00B00469"/>
    <w:rsid w:val="00B0099B"/>
    <w:rsid w:val="00B05D9C"/>
    <w:rsid w:val="00B1577A"/>
    <w:rsid w:val="00B16D97"/>
    <w:rsid w:val="00B176E2"/>
    <w:rsid w:val="00B2060A"/>
    <w:rsid w:val="00B20F40"/>
    <w:rsid w:val="00B236F6"/>
    <w:rsid w:val="00B24458"/>
    <w:rsid w:val="00B26FC6"/>
    <w:rsid w:val="00B30B33"/>
    <w:rsid w:val="00B32474"/>
    <w:rsid w:val="00B34C7E"/>
    <w:rsid w:val="00B373E2"/>
    <w:rsid w:val="00B45BB5"/>
    <w:rsid w:val="00B46554"/>
    <w:rsid w:val="00B500AA"/>
    <w:rsid w:val="00B5253F"/>
    <w:rsid w:val="00B61064"/>
    <w:rsid w:val="00B62D60"/>
    <w:rsid w:val="00B63B7D"/>
    <w:rsid w:val="00B66501"/>
    <w:rsid w:val="00B665B7"/>
    <w:rsid w:val="00B67924"/>
    <w:rsid w:val="00B715E2"/>
    <w:rsid w:val="00B750D6"/>
    <w:rsid w:val="00B8213E"/>
    <w:rsid w:val="00B83736"/>
    <w:rsid w:val="00B87178"/>
    <w:rsid w:val="00B9050A"/>
    <w:rsid w:val="00B9219D"/>
    <w:rsid w:val="00B95512"/>
    <w:rsid w:val="00B960C8"/>
    <w:rsid w:val="00BA32C6"/>
    <w:rsid w:val="00BB0AB8"/>
    <w:rsid w:val="00BB6C24"/>
    <w:rsid w:val="00BC08C0"/>
    <w:rsid w:val="00BC509A"/>
    <w:rsid w:val="00BD16C4"/>
    <w:rsid w:val="00BD4A7C"/>
    <w:rsid w:val="00BE3C73"/>
    <w:rsid w:val="00BF6E24"/>
    <w:rsid w:val="00BF7BC9"/>
    <w:rsid w:val="00C0433F"/>
    <w:rsid w:val="00C10F85"/>
    <w:rsid w:val="00C110B9"/>
    <w:rsid w:val="00C11B8E"/>
    <w:rsid w:val="00C14560"/>
    <w:rsid w:val="00C16695"/>
    <w:rsid w:val="00C17D53"/>
    <w:rsid w:val="00C21485"/>
    <w:rsid w:val="00C25BD7"/>
    <w:rsid w:val="00C30742"/>
    <w:rsid w:val="00C3114B"/>
    <w:rsid w:val="00C31753"/>
    <w:rsid w:val="00C363B2"/>
    <w:rsid w:val="00C40E29"/>
    <w:rsid w:val="00C414EA"/>
    <w:rsid w:val="00C47076"/>
    <w:rsid w:val="00C50CC6"/>
    <w:rsid w:val="00C50D9A"/>
    <w:rsid w:val="00C531B2"/>
    <w:rsid w:val="00C56BE8"/>
    <w:rsid w:val="00C578D7"/>
    <w:rsid w:val="00C72842"/>
    <w:rsid w:val="00C800FD"/>
    <w:rsid w:val="00C80CD2"/>
    <w:rsid w:val="00C82990"/>
    <w:rsid w:val="00C86359"/>
    <w:rsid w:val="00C90186"/>
    <w:rsid w:val="00C91595"/>
    <w:rsid w:val="00C937EA"/>
    <w:rsid w:val="00C94ADB"/>
    <w:rsid w:val="00CA06EC"/>
    <w:rsid w:val="00CA0C95"/>
    <w:rsid w:val="00CA164F"/>
    <w:rsid w:val="00CA2DAC"/>
    <w:rsid w:val="00CA6368"/>
    <w:rsid w:val="00CB42B2"/>
    <w:rsid w:val="00CB42FD"/>
    <w:rsid w:val="00CB6158"/>
    <w:rsid w:val="00CD161E"/>
    <w:rsid w:val="00CE31D8"/>
    <w:rsid w:val="00CF1C2C"/>
    <w:rsid w:val="00CF28A3"/>
    <w:rsid w:val="00CF2DA8"/>
    <w:rsid w:val="00CF30BF"/>
    <w:rsid w:val="00CF446E"/>
    <w:rsid w:val="00D0327C"/>
    <w:rsid w:val="00D05A94"/>
    <w:rsid w:val="00D11C0D"/>
    <w:rsid w:val="00D11D26"/>
    <w:rsid w:val="00D12EAD"/>
    <w:rsid w:val="00D141E7"/>
    <w:rsid w:val="00D1568B"/>
    <w:rsid w:val="00D16172"/>
    <w:rsid w:val="00D22987"/>
    <w:rsid w:val="00D22CA0"/>
    <w:rsid w:val="00D2600F"/>
    <w:rsid w:val="00D33264"/>
    <w:rsid w:val="00D33317"/>
    <w:rsid w:val="00D37613"/>
    <w:rsid w:val="00D47404"/>
    <w:rsid w:val="00D517BB"/>
    <w:rsid w:val="00D64000"/>
    <w:rsid w:val="00D64444"/>
    <w:rsid w:val="00D71CF8"/>
    <w:rsid w:val="00D80465"/>
    <w:rsid w:val="00D8380A"/>
    <w:rsid w:val="00D85648"/>
    <w:rsid w:val="00D92498"/>
    <w:rsid w:val="00D954FB"/>
    <w:rsid w:val="00D95DAD"/>
    <w:rsid w:val="00DA25B0"/>
    <w:rsid w:val="00DA5278"/>
    <w:rsid w:val="00DA69B4"/>
    <w:rsid w:val="00DA79C0"/>
    <w:rsid w:val="00DC50EA"/>
    <w:rsid w:val="00DD44BF"/>
    <w:rsid w:val="00DD54EA"/>
    <w:rsid w:val="00DE0FFC"/>
    <w:rsid w:val="00DE1E19"/>
    <w:rsid w:val="00DE621D"/>
    <w:rsid w:val="00DE7ADB"/>
    <w:rsid w:val="00DF1EF1"/>
    <w:rsid w:val="00DF4157"/>
    <w:rsid w:val="00DF4900"/>
    <w:rsid w:val="00DF52A8"/>
    <w:rsid w:val="00E0068E"/>
    <w:rsid w:val="00E024B3"/>
    <w:rsid w:val="00E077F8"/>
    <w:rsid w:val="00E12E79"/>
    <w:rsid w:val="00E176AB"/>
    <w:rsid w:val="00E328CC"/>
    <w:rsid w:val="00E36E4F"/>
    <w:rsid w:val="00E44CA6"/>
    <w:rsid w:val="00E46915"/>
    <w:rsid w:val="00E50374"/>
    <w:rsid w:val="00E56484"/>
    <w:rsid w:val="00E56B28"/>
    <w:rsid w:val="00E62CF7"/>
    <w:rsid w:val="00E6343B"/>
    <w:rsid w:val="00E655C1"/>
    <w:rsid w:val="00E679CD"/>
    <w:rsid w:val="00E71C57"/>
    <w:rsid w:val="00E75512"/>
    <w:rsid w:val="00E766FD"/>
    <w:rsid w:val="00E80FB9"/>
    <w:rsid w:val="00E83658"/>
    <w:rsid w:val="00E871AD"/>
    <w:rsid w:val="00E921AB"/>
    <w:rsid w:val="00E92B99"/>
    <w:rsid w:val="00E958C5"/>
    <w:rsid w:val="00EA2D00"/>
    <w:rsid w:val="00EA6689"/>
    <w:rsid w:val="00EB3DB7"/>
    <w:rsid w:val="00EC2625"/>
    <w:rsid w:val="00EC4695"/>
    <w:rsid w:val="00EC66C7"/>
    <w:rsid w:val="00EC6BAF"/>
    <w:rsid w:val="00EC79B7"/>
    <w:rsid w:val="00EE2DE8"/>
    <w:rsid w:val="00EE3543"/>
    <w:rsid w:val="00EE7A99"/>
    <w:rsid w:val="00EF36A4"/>
    <w:rsid w:val="00EF6055"/>
    <w:rsid w:val="00F02B52"/>
    <w:rsid w:val="00F10A95"/>
    <w:rsid w:val="00F12369"/>
    <w:rsid w:val="00F14385"/>
    <w:rsid w:val="00F15139"/>
    <w:rsid w:val="00F24CB6"/>
    <w:rsid w:val="00F25E23"/>
    <w:rsid w:val="00F316BD"/>
    <w:rsid w:val="00F35223"/>
    <w:rsid w:val="00F41F35"/>
    <w:rsid w:val="00F43FA1"/>
    <w:rsid w:val="00F5158E"/>
    <w:rsid w:val="00F55B1E"/>
    <w:rsid w:val="00F636CA"/>
    <w:rsid w:val="00F64E72"/>
    <w:rsid w:val="00F64EC5"/>
    <w:rsid w:val="00F66244"/>
    <w:rsid w:val="00F70639"/>
    <w:rsid w:val="00F73B2E"/>
    <w:rsid w:val="00F81B92"/>
    <w:rsid w:val="00F91B11"/>
    <w:rsid w:val="00F91C07"/>
    <w:rsid w:val="00F927DD"/>
    <w:rsid w:val="00F96E4A"/>
    <w:rsid w:val="00FA03E2"/>
    <w:rsid w:val="00FA07F4"/>
    <w:rsid w:val="00FA21D4"/>
    <w:rsid w:val="00FB2771"/>
    <w:rsid w:val="00FD3503"/>
    <w:rsid w:val="00FD410B"/>
    <w:rsid w:val="00FD4F57"/>
    <w:rsid w:val="00FD7F45"/>
    <w:rsid w:val="00FE2332"/>
    <w:rsid w:val="00FE2CB9"/>
    <w:rsid w:val="00FE3FD3"/>
    <w:rsid w:val="00FF0944"/>
    <w:rsid w:val="00FF37AE"/>
    <w:rsid w:val="00FF52F2"/>
    <w:rsid w:val="00FF54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26B5E16"/>
  <w15:docId w15:val="{CF68FCC6-B728-4E1B-BB24-14680A2B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GB" w:eastAsia="en-US" w:bidi="ar-SA"/>
      </w:rPr>
    </w:rPrDefault>
    <w:pPrDefault>
      <w:pPr>
        <w:widowControl w:val="0"/>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8A1"/>
  </w:style>
  <w:style w:type="paragraph" w:styleId="Heading1">
    <w:name w:val="heading 1"/>
    <w:basedOn w:val="Normal1"/>
    <w:next w:val="Normal1"/>
    <w:autoRedefine/>
    <w:qFormat/>
    <w:rsid w:val="003478C3"/>
    <w:pPr>
      <w:keepNext/>
      <w:keepLines/>
      <w:spacing w:before="240" w:after="360"/>
      <w:outlineLvl w:val="0"/>
    </w:pPr>
    <w:rPr>
      <w:b/>
      <w:sz w:val="32"/>
      <w:szCs w:val="32"/>
    </w:rPr>
  </w:style>
  <w:style w:type="paragraph" w:styleId="Heading2">
    <w:name w:val="heading 2"/>
    <w:basedOn w:val="Normal1"/>
    <w:next w:val="Normal1"/>
    <w:autoRedefine/>
    <w:qFormat/>
    <w:rsid w:val="008308A0"/>
    <w:pPr>
      <w:keepNext/>
      <w:keepLines/>
      <w:spacing w:before="360"/>
      <w:outlineLvl w:val="1"/>
    </w:pPr>
    <w:rPr>
      <w:b/>
      <w:i/>
      <w:color w:val="auto"/>
      <w:sz w:val="24"/>
      <w:szCs w:val="24"/>
    </w:rPr>
  </w:style>
  <w:style w:type="paragraph" w:styleId="Heading3">
    <w:name w:val="heading 3"/>
    <w:basedOn w:val="Normal1"/>
    <w:next w:val="Normal1"/>
    <w:autoRedefine/>
    <w:qFormat/>
    <w:rsid w:val="00D33317"/>
    <w:pPr>
      <w:spacing w:before="240"/>
      <w:outlineLvl w:val="2"/>
    </w:pPr>
    <w:rPr>
      <w:rFonts w:eastAsia="Times New Roman" w:cs="Times New Roman"/>
      <w:b/>
      <w:szCs w:val="32"/>
    </w:rPr>
  </w:style>
  <w:style w:type="paragraph" w:styleId="Heading4">
    <w:name w:val="heading 4"/>
    <w:basedOn w:val="Normal1"/>
    <w:next w:val="Normal1"/>
    <w:pPr>
      <w:keepNext/>
      <w:keepLines/>
      <w:spacing w:before="40" w:after="0"/>
      <w:outlineLvl w:val="3"/>
    </w:pPr>
    <w:rPr>
      <w:rFonts w:ascii="Calibri" w:eastAsia="Calibri" w:hAnsi="Calibri" w:cs="Calibri"/>
      <w:i/>
      <w:color w:val="2E75B5"/>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31AB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1AB8"/>
    <w:rPr>
      <w:rFonts w:ascii="Lucida Grande" w:hAnsi="Lucida Grande" w:cs="Lucida Grande"/>
      <w:sz w:val="18"/>
      <w:szCs w:val="18"/>
    </w:rPr>
  </w:style>
  <w:style w:type="table" w:styleId="TableGrid">
    <w:name w:val="Table Grid"/>
    <w:basedOn w:val="TableNormal"/>
    <w:uiPriority w:val="39"/>
    <w:rsid w:val="00E12E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02D87"/>
    <w:pPr>
      <w:widowControl/>
      <w:spacing w:before="100" w:beforeAutospacing="1" w:after="100" w:afterAutospacing="1"/>
    </w:pPr>
    <w:rPr>
      <w:rFonts w:ascii="Times" w:hAnsi="Times" w:cs="Times New Roman"/>
      <w:color w:val="auto"/>
      <w:sz w:val="20"/>
      <w:szCs w:val="20"/>
    </w:rPr>
  </w:style>
  <w:style w:type="paragraph" w:styleId="TOC1">
    <w:name w:val="toc 1"/>
    <w:basedOn w:val="Normal"/>
    <w:next w:val="Normal"/>
    <w:autoRedefine/>
    <w:uiPriority w:val="39"/>
    <w:unhideWhenUsed/>
    <w:rsid w:val="007C08C9"/>
    <w:pPr>
      <w:spacing w:after="100"/>
    </w:pPr>
  </w:style>
  <w:style w:type="paragraph" w:styleId="TOC2">
    <w:name w:val="toc 2"/>
    <w:basedOn w:val="Normal"/>
    <w:next w:val="Normal"/>
    <w:autoRedefine/>
    <w:uiPriority w:val="39"/>
    <w:unhideWhenUsed/>
    <w:rsid w:val="007C08C9"/>
    <w:pPr>
      <w:spacing w:after="100"/>
      <w:ind w:left="220"/>
    </w:pPr>
  </w:style>
  <w:style w:type="character" w:styleId="Hyperlink">
    <w:name w:val="Hyperlink"/>
    <w:basedOn w:val="DefaultParagraphFont"/>
    <w:uiPriority w:val="99"/>
    <w:unhideWhenUsed/>
    <w:rsid w:val="007C08C9"/>
    <w:rPr>
      <w:color w:val="0000FF" w:themeColor="hyperlink"/>
      <w:u w:val="single"/>
    </w:rPr>
  </w:style>
  <w:style w:type="paragraph" w:styleId="TOC3">
    <w:name w:val="toc 3"/>
    <w:basedOn w:val="Normal"/>
    <w:next w:val="Normal"/>
    <w:autoRedefine/>
    <w:uiPriority w:val="39"/>
    <w:unhideWhenUsed/>
    <w:rsid w:val="00731EAD"/>
    <w:pPr>
      <w:spacing w:after="100"/>
      <w:ind w:left="440"/>
    </w:pPr>
  </w:style>
  <w:style w:type="paragraph" w:styleId="FootnoteText">
    <w:name w:val="footnote text"/>
    <w:basedOn w:val="Normal"/>
    <w:link w:val="FootnoteTextChar"/>
    <w:uiPriority w:val="99"/>
    <w:semiHidden/>
    <w:unhideWhenUsed/>
    <w:rsid w:val="005E23F3"/>
    <w:pPr>
      <w:spacing w:after="0"/>
    </w:pPr>
    <w:rPr>
      <w:sz w:val="20"/>
      <w:szCs w:val="20"/>
    </w:rPr>
  </w:style>
  <w:style w:type="character" w:customStyle="1" w:styleId="FootnoteTextChar">
    <w:name w:val="Footnote Text Char"/>
    <w:basedOn w:val="DefaultParagraphFont"/>
    <w:link w:val="FootnoteText"/>
    <w:uiPriority w:val="99"/>
    <w:semiHidden/>
    <w:rsid w:val="005E23F3"/>
    <w:rPr>
      <w:sz w:val="20"/>
      <w:szCs w:val="20"/>
    </w:rPr>
  </w:style>
  <w:style w:type="character" w:styleId="FootnoteReference">
    <w:name w:val="footnote reference"/>
    <w:basedOn w:val="DefaultParagraphFont"/>
    <w:uiPriority w:val="99"/>
    <w:semiHidden/>
    <w:unhideWhenUsed/>
    <w:rsid w:val="005E23F3"/>
    <w:rPr>
      <w:vertAlign w:val="superscript"/>
    </w:rPr>
  </w:style>
  <w:style w:type="paragraph" w:styleId="CommentSubject">
    <w:name w:val="annotation subject"/>
    <w:basedOn w:val="CommentText"/>
    <w:next w:val="CommentText"/>
    <w:link w:val="CommentSubjectChar"/>
    <w:uiPriority w:val="99"/>
    <w:semiHidden/>
    <w:unhideWhenUsed/>
    <w:rsid w:val="003B75ED"/>
    <w:rPr>
      <w:b/>
      <w:bCs/>
      <w:sz w:val="20"/>
      <w:szCs w:val="20"/>
    </w:rPr>
  </w:style>
  <w:style w:type="character" w:customStyle="1" w:styleId="CommentSubjectChar">
    <w:name w:val="Comment Subject Char"/>
    <w:basedOn w:val="CommentTextChar"/>
    <w:link w:val="CommentSubject"/>
    <w:uiPriority w:val="99"/>
    <w:semiHidden/>
    <w:rsid w:val="003B75ED"/>
    <w:rPr>
      <w:b/>
      <w:bCs/>
      <w:sz w:val="20"/>
      <w:szCs w:val="20"/>
    </w:rPr>
  </w:style>
  <w:style w:type="paragraph" w:styleId="Header">
    <w:name w:val="header"/>
    <w:basedOn w:val="Normal"/>
    <w:link w:val="HeaderChar"/>
    <w:uiPriority w:val="99"/>
    <w:unhideWhenUsed/>
    <w:rsid w:val="00C578D7"/>
    <w:pPr>
      <w:tabs>
        <w:tab w:val="center" w:pos="4513"/>
        <w:tab w:val="right" w:pos="9026"/>
      </w:tabs>
      <w:spacing w:after="0"/>
    </w:pPr>
  </w:style>
  <w:style w:type="character" w:customStyle="1" w:styleId="HeaderChar">
    <w:name w:val="Header Char"/>
    <w:basedOn w:val="DefaultParagraphFont"/>
    <w:link w:val="Header"/>
    <w:uiPriority w:val="99"/>
    <w:rsid w:val="00C578D7"/>
  </w:style>
  <w:style w:type="paragraph" w:styleId="Footer">
    <w:name w:val="footer"/>
    <w:basedOn w:val="Normal"/>
    <w:link w:val="FooterChar"/>
    <w:uiPriority w:val="99"/>
    <w:unhideWhenUsed/>
    <w:rsid w:val="00C578D7"/>
    <w:pPr>
      <w:tabs>
        <w:tab w:val="center" w:pos="4513"/>
        <w:tab w:val="right" w:pos="9026"/>
      </w:tabs>
      <w:spacing w:after="0"/>
    </w:pPr>
  </w:style>
  <w:style w:type="character" w:customStyle="1" w:styleId="FooterChar">
    <w:name w:val="Footer Char"/>
    <w:basedOn w:val="DefaultParagraphFont"/>
    <w:link w:val="Footer"/>
    <w:uiPriority w:val="99"/>
    <w:rsid w:val="00C578D7"/>
  </w:style>
  <w:style w:type="paragraph" w:styleId="ListParagraph">
    <w:name w:val="List Paragraph"/>
    <w:basedOn w:val="Normal"/>
    <w:uiPriority w:val="34"/>
    <w:qFormat/>
    <w:rsid w:val="002C7EB3"/>
    <w:pPr>
      <w:widowControl/>
      <w:spacing w:after="160" w:line="256" w:lineRule="auto"/>
      <w:ind w:left="720"/>
      <w:contextualSpacing/>
    </w:pPr>
    <w:rPr>
      <w:rFonts w:asciiTheme="minorHAnsi" w:eastAsiaTheme="minorHAnsi" w:hAnsiTheme="minorHAnsi" w:cstheme="minorBidi"/>
      <w:color w:val="auto"/>
    </w:rPr>
  </w:style>
  <w:style w:type="paragraph" w:styleId="TOC4">
    <w:name w:val="toc 4"/>
    <w:basedOn w:val="Normal"/>
    <w:next w:val="Normal"/>
    <w:autoRedefine/>
    <w:uiPriority w:val="39"/>
    <w:unhideWhenUsed/>
    <w:rsid w:val="00AC06D3"/>
    <w:pPr>
      <w:widowControl/>
      <w:spacing w:after="100" w:line="259" w:lineRule="auto"/>
      <w:ind w:left="660"/>
    </w:pPr>
    <w:rPr>
      <w:rFonts w:asciiTheme="minorHAnsi" w:eastAsiaTheme="minorEastAsia" w:hAnsiTheme="minorHAnsi" w:cstheme="minorBidi"/>
      <w:color w:val="auto"/>
      <w:lang w:eastAsia="en-GB"/>
    </w:rPr>
  </w:style>
  <w:style w:type="paragraph" w:styleId="TOC5">
    <w:name w:val="toc 5"/>
    <w:basedOn w:val="Normal"/>
    <w:next w:val="Normal"/>
    <w:autoRedefine/>
    <w:uiPriority w:val="39"/>
    <w:unhideWhenUsed/>
    <w:rsid w:val="00AC06D3"/>
    <w:pPr>
      <w:widowControl/>
      <w:spacing w:after="100" w:line="259" w:lineRule="auto"/>
      <w:ind w:left="880"/>
    </w:pPr>
    <w:rPr>
      <w:rFonts w:asciiTheme="minorHAnsi" w:eastAsiaTheme="minorEastAsia" w:hAnsiTheme="minorHAnsi" w:cstheme="minorBidi"/>
      <w:color w:val="auto"/>
      <w:lang w:eastAsia="en-GB"/>
    </w:rPr>
  </w:style>
  <w:style w:type="paragraph" w:styleId="TOC6">
    <w:name w:val="toc 6"/>
    <w:basedOn w:val="Normal"/>
    <w:next w:val="Normal"/>
    <w:autoRedefine/>
    <w:uiPriority w:val="39"/>
    <w:unhideWhenUsed/>
    <w:rsid w:val="00AC06D3"/>
    <w:pPr>
      <w:widowControl/>
      <w:spacing w:after="100" w:line="259" w:lineRule="auto"/>
      <w:ind w:left="1100"/>
    </w:pPr>
    <w:rPr>
      <w:rFonts w:asciiTheme="minorHAnsi" w:eastAsiaTheme="minorEastAsia" w:hAnsiTheme="minorHAnsi" w:cstheme="minorBidi"/>
      <w:color w:val="auto"/>
      <w:lang w:eastAsia="en-GB"/>
    </w:rPr>
  </w:style>
  <w:style w:type="paragraph" w:styleId="TOC7">
    <w:name w:val="toc 7"/>
    <w:basedOn w:val="Normal"/>
    <w:next w:val="Normal"/>
    <w:autoRedefine/>
    <w:uiPriority w:val="39"/>
    <w:unhideWhenUsed/>
    <w:rsid w:val="00AC06D3"/>
    <w:pPr>
      <w:widowControl/>
      <w:spacing w:after="100" w:line="259" w:lineRule="auto"/>
      <w:ind w:left="1320"/>
    </w:pPr>
    <w:rPr>
      <w:rFonts w:asciiTheme="minorHAnsi" w:eastAsiaTheme="minorEastAsia" w:hAnsiTheme="minorHAnsi" w:cstheme="minorBidi"/>
      <w:color w:val="auto"/>
      <w:lang w:eastAsia="en-GB"/>
    </w:rPr>
  </w:style>
  <w:style w:type="paragraph" w:styleId="TOC8">
    <w:name w:val="toc 8"/>
    <w:basedOn w:val="Normal"/>
    <w:next w:val="Normal"/>
    <w:autoRedefine/>
    <w:uiPriority w:val="39"/>
    <w:unhideWhenUsed/>
    <w:rsid w:val="00AC06D3"/>
    <w:pPr>
      <w:widowControl/>
      <w:spacing w:after="100" w:line="259" w:lineRule="auto"/>
      <w:ind w:left="1540"/>
    </w:pPr>
    <w:rPr>
      <w:rFonts w:asciiTheme="minorHAnsi" w:eastAsiaTheme="minorEastAsia" w:hAnsiTheme="minorHAnsi" w:cstheme="minorBidi"/>
      <w:color w:val="auto"/>
      <w:lang w:eastAsia="en-GB"/>
    </w:rPr>
  </w:style>
  <w:style w:type="paragraph" w:styleId="TOC9">
    <w:name w:val="toc 9"/>
    <w:basedOn w:val="Normal"/>
    <w:next w:val="Normal"/>
    <w:autoRedefine/>
    <w:uiPriority w:val="39"/>
    <w:unhideWhenUsed/>
    <w:rsid w:val="00AC06D3"/>
    <w:pPr>
      <w:widowControl/>
      <w:spacing w:after="100" w:line="259" w:lineRule="auto"/>
      <w:ind w:left="1760"/>
    </w:pPr>
    <w:rPr>
      <w:rFonts w:asciiTheme="minorHAnsi" w:eastAsiaTheme="minorEastAsia" w:hAnsiTheme="minorHAnsi" w:cstheme="minorBidi"/>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037">
      <w:bodyDiv w:val="1"/>
      <w:marLeft w:val="0"/>
      <w:marRight w:val="0"/>
      <w:marTop w:val="0"/>
      <w:marBottom w:val="0"/>
      <w:divBdr>
        <w:top w:val="none" w:sz="0" w:space="0" w:color="auto"/>
        <w:left w:val="none" w:sz="0" w:space="0" w:color="auto"/>
        <w:bottom w:val="none" w:sz="0" w:space="0" w:color="auto"/>
        <w:right w:val="none" w:sz="0" w:space="0" w:color="auto"/>
      </w:divBdr>
    </w:div>
    <w:div w:id="49233039">
      <w:bodyDiv w:val="1"/>
      <w:marLeft w:val="0"/>
      <w:marRight w:val="0"/>
      <w:marTop w:val="0"/>
      <w:marBottom w:val="0"/>
      <w:divBdr>
        <w:top w:val="none" w:sz="0" w:space="0" w:color="auto"/>
        <w:left w:val="none" w:sz="0" w:space="0" w:color="auto"/>
        <w:bottom w:val="none" w:sz="0" w:space="0" w:color="auto"/>
        <w:right w:val="none" w:sz="0" w:space="0" w:color="auto"/>
      </w:divBdr>
    </w:div>
    <w:div w:id="78840811">
      <w:bodyDiv w:val="1"/>
      <w:marLeft w:val="0"/>
      <w:marRight w:val="0"/>
      <w:marTop w:val="0"/>
      <w:marBottom w:val="0"/>
      <w:divBdr>
        <w:top w:val="none" w:sz="0" w:space="0" w:color="auto"/>
        <w:left w:val="none" w:sz="0" w:space="0" w:color="auto"/>
        <w:bottom w:val="none" w:sz="0" w:space="0" w:color="auto"/>
        <w:right w:val="none" w:sz="0" w:space="0" w:color="auto"/>
      </w:divBdr>
    </w:div>
    <w:div w:id="115098649">
      <w:bodyDiv w:val="1"/>
      <w:marLeft w:val="0"/>
      <w:marRight w:val="0"/>
      <w:marTop w:val="0"/>
      <w:marBottom w:val="0"/>
      <w:divBdr>
        <w:top w:val="none" w:sz="0" w:space="0" w:color="auto"/>
        <w:left w:val="none" w:sz="0" w:space="0" w:color="auto"/>
        <w:bottom w:val="none" w:sz="0" w:space="0" w:color="auto"/>
        <w:right w:val="none" w:sz="0" w:space="0" w:color="auto"/>
      </w:divBdr>
    </w:div>
    <w:div w:id="171729257">
      <w:bodyDiv w:val="1"/>
      <w:marLeft w:val="0"/>
      <w:marRight w:val="0"/>
      <w:marTop w:val="0"/>
      <w:marBottom w:val="0"/>
      <w:divBdr>
        <w:top w:val="none" w:sz="0" w:space="0" w:color="auto"/>
        <w:left w:val="none" w:sz="0" w:space="0" w:color="auto"/>
        <w:bottom w:val="none" w:sz="0" w:space="0" w:color="auto"/>
        <w:right w:val="none" w:sz="0" w:space="0" w:color="auto"/>
      </w:divBdr>
    </w:div>
    <w:div w:id="173344671">
      <w:bodyDiv w:val="1"/>
      <w:marLeft w:val="0"/>
      <w:marRight w:val="0"/>
      <w:marTop w:val="0"/>
      <w:marBottom w:val="0"/>
      <w:divBdr>
        <w:top w:val="none" w:sz="0" w:space="0" w:color="auto"/>
        <w:left w:val="none" w:sz="0" w:space="0" w:color="auto"/>
        <w:bottom w:val="none" w:sz="0" w:space="0" w:color="auto"/>
        <w:right w:val="none" w:sz="0" w:space="0" w:color="auto"/>
      </w:divBdr>
    </w:div>
    <w:div w:id="246303326">
      <w:bodyDiv w:val="1"/>
      <w:marLeft w:val="0"/>
      <w:marRight w:val="0"/>
      <w:marTop w:val="0"/>
      <w:marBottom w:val="0"/>
      <w:divBdr>
        <w:top w:val="none" w:sz="0" w:space="0" w:color="auto"/>
        <w:left w:val="none" w:sz="0" w:space="0" w:color="auto"/>
        <w:bottom w:val="none" w:sz="0" w:space="0" w:color="auto"/>
        <w:right w:val="none" w:sz="0" w:space="0" w:color="auto"/>
      </w:divBdr>
    </w:div>
    <w:div w:id="378166835">
      <w:bodyDiv w:val="1"/>
      <w:marLeft w:val="0"/>
      <w:marRight w:val="0"/>
      <w:marTop w:val="0"/>
      <w:marBottom w:val="0"/>
      <w:divBdr>
        <w:top w:val="none" w:sz="0" w:space="0" w:color="auto"/>
        <w:left w:val="none" w:sz="0" w:space="0" w:color="auto"/>
        <w:bottom w:val="none" w:sz="0" w:space="0" w:color="auto"/>
        <w:right w:val="none" w:sz="0" w:space="0" w:color="auto"/>
      </w:divBdr>
    </w:div>
    <w:div w:id="442774329">
      <w:bodyDiv w:val="1"/>
      <w:marLeft w:val="0"/>
      <w:marRight w:val="0"/>
      <w:marTop w:val="0"/>
      <w:marBottom w:val="0"/>
      <w:divBdr>
        <w:top w:val="none" w:sz="0" w:space="0" w:color="auto"/>
        <w:left w:val="none" w:sz="0" w:space="0" w:color="auto"/>
        <w:bottom w:val="none" w:sz="0" w:space="0" w:color="auto"/>
        <w:right w:val="none" w:sz="0" w:space="0" w:color="auto"/>
      </w:divBdr>
    </w:div>
    <w:div w:id="545029397">
      <w:bodyDiv w:val="1"/>
      <w:marLeft w:val="0"/>
      <w:marRight w:val="0"/>
      <w:marTop w:val="0"/>
      <w:marBottom w:val="0"/>
      <w:divBdr>
        <w:top w:val="none" w:sz="0" w:space="0" w:color="auto"/>
        <w:left w:val="none" w:sz="0" w:space="0" w:color="auto"/>
        <w:bottom w:val="none" w:sz="0" w:space="0" w:color="auto"/>
        <w:right w:val="none" w:sz="0" w:space="0" w:color="auto"/>
      </w:divBdr>
    </w:div>
    <w:div w:id="574247218">
      <w:bodyDiv w:val="1"/>
      <w:marLeft w:val="0"/>
      <w:marRight w:val="0"/>
      <w:marTop w:val="0"/>
      <w:marBottom w:val="0"/>
      <w:divBdr>
        <w:top w:val="none" w:sz="0" w:space="0" w:color="auto"/>
        <w:left w:val="none" w:sz="0" w:space="0" w:color="auto"/>
        <w:bottom w:val="none" w:sz="0" w:space="0" w:color="auto"/>
        <w:right w:val="none" w:sz="0" w:space="0" w:color="auto"/>
      </w:divBdr>
    </w:div>
    <w:div w:id="604533074">
      <w:bodyDiv w:val="1"/>
      <w:marLeft w:val="0"/>
      <w:marRight w:val="0"/>
      <w:marTop w:val="0"/>
      <w:marBottom w:val="0"/>
      <w:divBdr>
        <w:top w:val="none" w:sz="0" w:space="0" w:color="auto"/>
        <w:left w:val="none" w:sz="0" w:space="0" w:color="auto"/>
        <w:bottom w:val="none" w:sz="0" w:space="0" w:color="auto"/>
        <w:right w:val="none" w:sz="0" w:space="0" w:color="auto"/>
      </w:divBdr>
    </w:div>
    <w:div w:id="606160442">
      <w:bodyDiv w:val="1"/>
      <w:marLeft w:val="0"/>
      <w:marRight w:val="0"/>
      <w:marTop w:val="0"/>
      <w:marBottom w:val="0"/>
      <w:divBdr>
        <w:top w:val="none" w:sz="0" w:space="0" w:color="auto"/>
        <w:left w:val="none" w:sz="0" w:space="0" w:color="auto"/>
        <w:bottom w:val="none" w:sz="0" w:space="0" w:color="auto"/>
        <w:right w:val="none" w:sz="0" w:space="0" w:color="auto"/>
      </w:divBdr>
    </w:div>
    <w:div w:id="649944984">
      <w:bodyDiv w:val="1"/>
      <w:marLeft w:val="0"/>
      <w:marRight w:val="0"/>
      <w:marTop w:val="0"/>
      <w:marBottom w:val="0"/>
      <w:divBdr>
        <w:top w:val="none" w:sz="0" w:space="0" w:color="auto"/>
        <w:left w:val="none" w:sz="0" w:space="0" w:color="auto"/>
        <w:bottom w:val="none" w:sz="0" w:space="0" w:color="auto"/>
        <w:right w:val="none" w:sz="0" w:space="0" w:color="auto"/>
      </w:divBdr>
    </w:div>
    <w:div w:id="717316813">
      <w:bodyDiv w:val="1"/>
      <w:marLeft w:val="0"/>
      <w:marRight w:val="0"/>
      <w:marTop w:val="0"/>
      <w:marBottom w:val="0"/>
      <w:divBdr>
        <w:top w:val="none" w:sz="0" w:space="0" w:color="auto"/>
        <w:left w:val="none" w:sz="0" w:space="0" w:color="auto"/>
        <w:bottom w:val="none" w:sz="0" w:space="0" w:color="auto"/>
        <w:right w:val="none" w:sz="0" w:space="0" w:color="auto"/>
      </w:divBdr>
    </w:div>
    <w:div w:id="763962144">
      <w:bodyDiv w:val="1"/>
      <w:marLeft w:val="0"/>
      <w:marRight w:val="0"/>
      <w:marTop w:val="0"/>
      <w:marBottom w:val="0"/>
      <w:divBdr>
        <w:top w:val="none" w:sz="0" w:space="0" w:color="auto"/>
        <w:left w:val="none" w:sz="0" w:space="0" w:color="auto"/>
        <w:bottom w:val="none" w:sz="0" w:space="0" w:color="auto"/>
        <w:right w:val="none" w:sz="0" w:space="0" w:color="auto"/>
      </w:divBdr>
    </w:div>
    <w:div w:id="779488748">
      <w:bodyDiv w:val="1"/>
      <w:marLeft w:val="0"/>
      <w:marRight w:val="0"/>
      <w:marTop w:val="0"/>
      <w:marBottom w:val="0"/>
      <w:divBdr>
        <w:top w:val="none" w:sz="0" w:space="0" w:color="auto"/>
        <w:left w:val="none" w:sz="0" w:space="0" w:color="auto"/>
        <w:bottom w:val="none" w:sz="0" w:space="0" w:color="auto"/>
        <w:right w:val="none" w:sz="0" w:space="0" w:color="auto"/>
      </w:divBdr>
    </w:div>
    <w:div w:id="801581257">
      <w:bodyDiv w:val="1"/>
      <w:marLeft w:val="0"/>
      <w:marRight w:val="0"/>
      <w:marTop w:val="0"/>
      <w:marBottom w:val="0"/>
      <w:divBdr>
        <w:top w:val="none" w:sz="0" w:space="0" w:color="auto"/>
        <w:left w:val="none" w:sz="0" w:space="0" w:color="auto"/>
        <w:bottom w:val="none" w:sz="0" w:space="0" w:color="auto"/>
        <w:right w:val="none" w:sz="0" w:space="0" w:color="auto"/>
      </w:divBdr>
    </w:div>
    <w:div w:id="887423520">
      <w:bodyDiv w:val="1"/>
      <w:marLeft w:val="0"/>
      <w:marRight w:val="0"/>
      <w:marTop w:val="0"/>
      <w:marBottom w:val="0"/>
      <w:divBdr>
        <w:top w:val="none" w:sz="0" w:space="0" w:color="auto"/>
        <w:left w:val="none" w:sz="0" w:space="0" w:color="auto"/>
        <w:bottom w:val="none" w:sz="0" w:space="0" w:color="auto"/>
        <w:right w:val="none" w:sz="0" w:space="0" w:color="auto"/>
      </w:divBdr>
    </w:div>
    <w:div w:id="937979167">
      <w:bodyDiv w:val="1"/>
      <w:marLeft w:val="0"/>
      <w:marRight w:val="0"/>
      <w:marTop w:val="0"/>
      <w:marBottom w:val="0"/>
      <w:divBdr>
        <w:top w:val="none" w:sz="0" w:space="0" w:color="auto"/>
        <w:left w:val="none" w:sz="0" w:space="0" w:color="auto"/>
        <w:bottom w:val="none" w:sz="0" w:space="0" w:color="auto"/>
        <w:right w:val="none" w:sz="0" w:space="0" w:color="auto"/>
      </w:divBdr>
    </w:div>
    <w:div w:id="974792124">
      <w:bodyDiv w:val="1"/>
      <w:marLeft w:val="0"/>
      <w:marRight w:val="0"/>
      <w:marTop w:val="0"/>
      <w:marBottom w:val="0"/>
      <w:divBdr>
        <w:top w:val="none" w:sz="0" w:space="0" w:color="auto"/>
        <w:left w:val="none" w:sz="0" w:space="0" w:color="auto"/>
        <w:bottom w:val="none" w:sz="0" w:space="0" w:color="auto"/>
        <w:right w:val="none" w:sz="0" w:space="0" w:color="auto"/>
      </w:divBdr>
    </w:div>
    <w:div w:id="1039625220">
      <w:bodyDiv w:val="1"/>
      <w:marLeft w:val="0"/>
      <w:marRight w:val="0"/>
      <w:marTop w:val="0"/>
      <w:marBottom w:val="0"/>
      <w:divBdr>
        <w:top w:val="none" w:sz="0" w:space="0" w:color="auto"/>
        <w:left w:val="none" w:sz="0" w:space="0" w:color="auto"/>
        <w:bottom w:val="none" w:sz="0" w:space="0" w:color="auto"/>
        <w:right w:val="none" w:sz="0" w:space="0" w:color="auto"/>
      </w:divBdr>
    </w:div>
    <w:div w:id="1053043963">
      <w:bodyDiv w:val="1"/>
      <w:marLeft w:val="0"/>
      <w:marRight w:val="0"/>
      <w:marTop w:val="0"/>
      <w:marBottom w:val="0"/>
      <w:divBdr>
        <w:top w:val="none" w:sz="0" w:space="0" w:color="auto"/>
        <w:left w:val="none" w:sz="0" w:space="0" w:color="auto"/>
        <w:bottom w:val="none" w:sz="0" w:space="0" w:color="auto"/>
        <w:right w:val="none" w:sz="0" w:space="0" w:color="auto"/>
      </w:divBdr>
    </w:div>
    <w:div w:id="1085344592">
      <w:bodyDiv w:val="1"/>
      <w:marLeft w:val="0"/>
      <w:marRight w:val="0"/>
      <w:marTop w:val="0"/>
      <w:marBottom w:val="0"/>
      <w:divBdr>
        <w:top w:val="none" w:sz="0" w:space="0" w:color="auto"/>
        <w:left w:val="none" w:sz="0" w:space="0" w:color="auto"/>
        <w:bottom w:val="none" w:sz="0" w:space="0" w:color="auto"/>
        <w:right w:val="none" w:sz="0" w:space="0" w:color="auto"/>
      </w:divBdr>
    </w:div>
    <w:div w:id="1100371526">
      <w:bodyDiv w:val="1"/>
      <w:marLeft w:val="0"/>
      <w:marRight w:val="0"/>
      <w:marTop w:val="0"/>
      <w:marBottom w:val="0"/>
      <w:divBdr>
        <w:top w:val="none" w:sz="0" w:space="0" w:color="auto"/>
        <w:left w:val="none" w:sz="0" w:space="0" w:color="auto"/>
        <w:bottom w:val="none" w:sz="0" w:space="0" w:color="auto"/>
        <w:right w:val="none" w:sz="0" w:space="0" w:color="auto"/>
      </w:divBdr>
    </w:div>
    <w:div w:id="1124081815">
      <w:bodyDiv w:val="1"/>
      <w:marLeft w:val="0"/>
      <w:marRight w:val="0"/>
      <w:marTop w:val="0"/>
      <w:marBottom w:val="0"/>
      <w:divBdr>
        <w:top w:val="none" w:sz="0" w:space="0" w:color="auto"/>
        <w:left w:val="none" w:sz="0" w:space="0" w:color="auto"/>
        <w:bottom w:val="none" w:sz="0" w:space="0" w:color="auto"/>
        <w:right w:val="none" w:sz="0" w:space="0" w:color="auto"/>
      </w:divBdr>
    </w:div>
    <w:div w:id="1134567165">
      <w:bodyDiv w:val="1"/>
      <w:marLeft w:val="0"/>
      <w:marRight w:val="0"/>
      <w:marTop w:val="0"/>
      <w:marBottom w:val="0"/>
      <w:divBdr>
        <w:top w:val="none" w:sz="0" w:space="0" w:color="auto"/>
        <w:left w:val="none" w:sz="0" w:space="0" w:color="auto"/>
        <w:bottom w:val="none" w:sz="0" w:space="0" w:color="auto"/>
        <w:right w:val="none" w:sz="0" w:space="0" w:color="auto"/>
      </w:divBdr>
    </w:div>
    <w:div w:id="1161240649">
      <w:bodyDiv w:val="1"/>
      <w:marLeft w:val="0"/>
      <w:marRight w:val="0"/>
      <w:marTop w:val="0"/>
      <w:marBottom w:val="0"/>
      <w:divBdr>
        <w:top w:val="none" w:sz="0" w:space="0" w:color="auto"/>
        <w:left w:val="none" w:sz="0" w:space="0" w:color="auto"/>
        <w:bottom w:val="none" w:sz="0" w:space="0" w:color="auto"/>
        <w:right w:val="none" w:sz="0" w:space="0" w:color="auto"/>
      </w:divBdr>
    </w:div>
    <w:div w:id="1188906693">
      <w:bodyDiv w:val="1"/>
      <w:marLeft w:val="0"/>
      <w:marRight w:val="0"/>
      <w:marTop w:val="0"/>
      <w:marBottom w:val="0"/>
      <w:divBdr>
        <w:top w:val="none" w:sz="0" w:space="0" w:color="auto"/>
        <w:left w:val="none" w:sz="0" w:space="0" w:color="auto"/>
        <w:bottom w:val="none" w:sz="0" w:space="0" w:color="auto"/>
        <w:right w:val="none" w:sz="0" w:space="0" w:color="auto"/>
      </w:divBdr>
    </w:div>
    <w:div w:id="1226331723">
      <w:bodyDiv w:val="1"/>
      <w:marLeft w:val="0"/>
      <w:marRight w:val="0"/>
      <w:marTop w:val="0"/>
      <w:marBottom w:val="0"/>
      <w:divBdr>
        <w:top w:val="none" w:sz="0" w:space="0" w:color="auto"/>
        <w:left w:val="none" w:sz="0" w:space="0" w:color="auto"/>
        <w:bottom w:val="none" w:sz="0" w:space="0" w:color="auto"/>
        <w:right w:val="none" w:sz="0" w:space="0" w:color="auto"/>
      </w:divBdr>
    </w:div>
    <w:div w:id="1273396593">
      <w:bodyDiv w:val="1"/>
      <w:marLeft w:val="0"/>
      <w:marRight w:val="0"/>
      <w:marTop w:val="0"/>
      <w:marBottom w:val="0"/>
      <w:divBdr>
        <w:top w:val="none" w:sz="0" w:space="0" w:color="auto"/>
        <w:left w:val="none" w:sz="0" w:space="0" w:color="auto"/>
        <w:bottom w:val="none" w:sz="0" w:space="0" w:color="auto"/>
        <w:right w:val="none" w:sz="0" w:space="0" w:color="auto"/>
      </w:divBdr>
    </w:div>
    <w:div w:id="1283531684">
      <w:bodyDiv w:val="1"/>
      <w:marLeft w:val="0"/>
      <w:marRight w:val="0"/>
      <w:marTop w:val="0"/>
      <w:marBottom w:val="0"/>
      <w:divBdr>
        <w:top w:val="none" w:sz="0" w:space="0" w:color="auto"/>
        <w:left w:val="none" w:sz="0" w:space="0" w:color="auto"/>
        <w:bottom w:val="none" w:sz="0" w:space="0" w:color="auto"/>
        <w:right w:val="none" w:sz="0" w:space="0" w:color="auto"/>
      </w:divBdr>
    </w:div>
    <w:div w:id="1292521183">
      <w:bodyDiv w:val="1"/>
      <w:marLeft w:val="0"/>
      <w:marRight w:val="0"/>
      <w:marTop w:val="0"/>
      <w:marBottom w:val="0"/>
      <w:divBdr>
        <w:top w:val="none" w:sz="0" w:space="0" w:color="auto"/>
        <w:left w:val="none" w:sz="0" w:space="0" w:color="auto"/>
        <w:bottom w:val="none" w:sz="0" w:space="0" w:color="auto"/>
        <w:right w:val="none" w:sz="0" w:space="0" w:color="auto"/>
      </w:divBdr>
    </w:div>
    <w:div w:id="1339504827">
      <w:bodyDiv w:val="1"/>
      <w:marLeft w:val="0"/>
      <w:marRight w:val="0"/>
      <w:marTop w:val="0"/>
      <w:marBottom w:val="0"/>
      <w:divBdr>
        <w:top w:val="none" w:sz="0" w:space="0" w:color="auto"/>
        <w:left w:val="none" w:sz="0" w:space="0" w:color="auto"/>
        <w:bottom w:val="none" w:sz="0" w:space="0" w:color="auto"/>
        <w:right w:val="none" w:sz="0" w:space="0" w:color="auto"/>
      </w:divBdr>
    </w:div>
    <w:div w:id="1447116599">
      <w:bodyDiv w:val="1"/>
      <w:marLeft w:val="0"/>
      <w:marRight w:val="0"/>
      <w:marTop w:val="0"/>
      <w:marBottom w:val="0"/>
      <w:divBdr>
        <w:top w:val="none" w:sz="0" w:space="0" w:color="auto"/>
        <w:left w:val="none" w:sz="0" w:space="0" w:color="auto"/>
        <w:bottom w:val="none" w:sz="0" w:space="0" w:color="auto"/>
        <w:right w:val="none" w:sz="0" w:space="0" w:color="auto"/>
      </w:divBdr>
    </w:div>
    <w:div w:id="1470783924">
      <w:bodyDiv w:val="1"/>
      <w:marLeft w:val="0"/>
      <w:marRight w:val="0"/>
      <w:marTop w:val="0"/>
      <w:marBottom w:val="0"/>
      <w:divBdr>
        <w:top w:val="none" w:sz="0" w:space="0" w:color="auto"/>
        <w:left w:val="none" w:sz="0" w:space="0" w:color="auto"/>
        <w:bottom w:val="none" w:sz="0" w:space="0" w:color="auto"/>
        <w:right w:val="none" w:sz="0" w:space="0" w:color="auto"/>
      </w:divBdr>
    </w:div>
    <w:div w:id="1583949966">
      <w:bodyDiv w:val="1"/>
      <w:marLeft w:val="0"/>
      <w:marRight w:val="0"/>
      <w:marTop w:val="0"/>
      <w:marBottom w:val="0"/>
      <w:divBdr>
        <w:top w:val="none" w:sz="0" w:space="0" w:color="auto"/>
        <w:left w:val="none" w:sz="0" w:space="0" w:color="auto"/>
        <w:bottom w:val="none" w:sz="0" w:space="0" w:color="auto"/>
        <w:right w:val="none" w:sz="0" w:space="0" w:color="auto"/>
      </w:divBdr>
    </w:div>
    <w:div w:id="1708338534">
      <w:bodyDiv w:val="1"/>
      <w:marLeft w:val="0"/>
      <w:marRight w:val="0"/>
      <w:marTop w:val="0"/>
      <w:marBottom w:val="0"/>
      <w:divBdr>
        <w:top w:val="none" w:sz="0" w:space="0" w:color="auto"/>
        <w:left w:val="none" w:sz="0" w:space="0" w:color="auto"/>
        <w:bottom w:val="none" w:sz="0" w:space="0" w:color="auto"/>
        <w:right w:val="none" w:sz="0" w:space="0" w:color="auto"/>
      </w:divBdr>
      <w:divsChild>
        <w:div w:id="661396254">
          <w:marLeft w:val="0"/>
          <w:marRight w:val="0"/>
          <w:marTop w:val="0"/>
          <w:marBottom w:val="0"/>
          <w:divBdr>
            <w:top w:val="none" w:sz="0" w:space="0" w:color="auto"/>
            <w:left w:val="none" w:sz="0" w:space="0" w:color="auto"/>
            <w:bottom w:val="none" w:sz="0" w:space="0" w:color="auto"/>
            <w:right w:val="none" w:sz="0" w:space="0" w:color="auto"/>
          </w:divBdr>
          <w:divsChild>
            <w:div w:id="163740668">
              <w:marLeft w:val="0"/>
              <w:marRight w:val="0"/>
              <w:marTop w:val="0"/>
              <w:marBottom w:val="0"/>
              <w:divBdr>
                <w:top w:val="none" w:sz="0" w:space="0" w:color="auto"/>
                <w:left w:val="none" w:sz="0" w:space="0" w:color="auto"/>
                <w:bottom w:val="none" w:sz="0" w:space="0" w:color="auto"/>
                <w:right w:val="none" w:sz="0" w:space="0" w:color="auto"/>
              </w:divBdr>
              <w:divsChild>
                <w:div w:id="182393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4598">
      <w:bodyDiv w:val="1"/>
      <w:marLeft w:val="0"/>
      <w:marRight w:val="0"/>
      <w:marTop w:val="0"/>
      <w:marBottom w:val="0"/>
      <w:divBdr>
        <w:top w:val="none" w:sz="0" w:space="0" w:color="auto"/>
        <w:left w:val="none" w:sz="0" w:space="0" w:color="auto"/>
        <w:bottom w:val="none" w:sz="0" w:space="0" w:color="auto"/>
        <w:right w:val="none" w:sz="0" w:space="0" w:color="auto"/>
      </w:divBdr>
    </w:div>
    <w:div w:id="1754471135">
      <w:bodyDiv w:val="1"/>
      <w:marLeft w:val="0"/>
      <w:marRight w:val="0"/>
      <w:marTop w:val="0"/>
      <w:marBottom w:val="0"/>
      <w:divBdr>
        <w:top w:val="none" w:sz="0" w:space="0" w:color="auto"/>
        <w:left w:val="none" w:sz="0" w:space="0" w:color="auto"/>
        <w:bottom w:val="none" w:sz="0" w:space="0" w:color="auto"/>
        <w:right w:val="none" w:sz="0" w:space="0" w:color="auto"/>
      </w:divBdr>
    </w:div>
    <w:div w:id="1794327039">
      <w:bodyDiv w:val="1"/>
      <w:marLeft w:val="0"/>
      <w:marRight w:val="0"/>
      <w:marTop w:val="0"/>
      <w:marBottom w:val="0"/>
      <w:divBdr>
        <w:top w:val="none" w:sz="0" w:space="0" w:color="auto"/>
        <w:left w:val="none" w:sz="0" w:space="0" w:color="auto"/>
        <w:bottom w:val="none" w:sz="0" w:space="0" w:color="auto"/>
        <w:right w:val="none" w:sz="0" w:space="0" w:color="auto"/>
      </w:divBdr>
    </w:div>
    <w:div w:id="1852328936">
      <w:bodyDiv w:val="1"/>
      <w:marLeft w:val="0"/>
      <w:marRight w:val="0"/>
      <w:marTop w:val="0"/>
      <w:marBottom w:val="0"/>
      <w:divBdr>
        <w:top w:val="none" w:sz="0" w:space="0" w:color="auto"/>
        <w:left w:val="none" w:sz="0" w:space="0" w:color="auto"/>
        <w:bottom w:val="none" w:sz="0" w:space="0" w:color="auto"/>
        <w:right w:val="none" w:sz="0" w:space="0" w:color="auto"/>
      </w:divBdr>
    </w:div>
    <w:div w:id="1860777078">
      <w:bodyDiv w:val="1"/>
      <w:marLeft w:val="0"/>
      <w:marRight w:val="0"/>
      <w:marTop w:val="0"/>
      <w:marBottom w:val="0"/>
      <w:divBdr>
        <w:top w:val="none" w:sz="0" w:space="0" w:color="auto"/>
        <w:left w:val="none" w:sz="0" w:space="0" w:color="auto"/>
        <w:bottom w:val="none" w:sz="0" w:space="0" w:color="auto"/>
        <w:right w:val="none" w:sz="0" w:space="0" w:color="auto"/>
      </w:divBdr>
    </w:div>
    <w:div w:id="1871260275">
      <w:bodyDiv w:val="1"/>
      <w:marLeft w:val="0"/>
      <w:marRight w:val="0"/>
      <w:marTop w:val="0"/>
      <w:marBottom w:val="0"/>
      <w:divBdr>
        <w:top w:val="none" w:sz="0" w:space="0" w:color="auto"/>
        <w:left w:val="none" w:sz="0" w:space="0" w:color="auto"/>
        <w:bottom w:val="none" w:sz="0" w:space="0" w:color="auto"/>
        <w:right w:val="none" w:sz="0" w:space="0" w:color="auto"/>
      </w:divBdr>
    </w:div>
    <w:div w:id="1872448226">
      <w:bodyDiv w:val="1"/>
      <w:marLeft w:val="0"/>
      <w:marRight w:val="0"/>
      <w:marTop w:val="0"/>
      <w:marBottom w:val="0"/>
      <w:divBdr>
        <w:top w:val="none" w:sz="0" w:space="0" w:color="auto"/>
        <w:left w:val="none" w:sz="0" w:space="0" w:color="auto"/>
        <w:bottom w:val="none" w:sz="0" w:space="0" w:color="auto"/>
        <w:right w:val="none" w:sz="0" w:space="0" w:color="auto"/>
      </w:divBdr>
    </w:div>
    <w:div w:id="1880509832">
      <w:bodyDiv w:val="1"/>
      <w:marLeft w:val="0"/>
      <w:marRight w:val="0"/>
      <w:marTop w:val="0"/>
      <w:marBottom w:val="0"/>
      <w:divBdr>
        <w:top w:val="none" w:sz="0" w:space="0" w:color="auto"/>
        <w:left w:val="none" w:sz="0" w:space="0" w:color="auto"/>
        <w:bottom w:val="none" w:sz="0" w:space="0" w:color="auto"/>
        <w:right w:val="none" w:sz="0" w:space="0" w:color="auto"/>
      </w:divBdr>
    </w:div>
    <w:div w:id="2009164091">
      <w:bodyDiv w:val="1"/>
      <w:marLeft w:val="0"/>
      <w:marRight w:val="0"/>
      <w:marTop w:val="0"/>
      <w:marBottom w:val="0"/>
      <w:divBdr>
        <w:top w:val="none" w:sz="0" w:space="0" w:color="auto"/>
        <w:left w:val="none" w:sz="0" w:space="0" w:color="auto"/>
        <w:bottom w:val="none" w:sz="0" w:space="0" w:color="auto"/>
        <w:right w:val="none" w:sz="0" w:space="0" w:color="auto"/>
      </w:divBdr>
    </w:div>
    <w:div w:id="2084838189">
      <w:bodyDiv w:val="1"/>
      <w:marLeft w:val="0"/>
      <w:marRight w:val="0"/>
      <w:marTop w:val="0"/>
      <w:marBottom w:val="0"/>
      <w:divBdr>
        <w:top w:val="none" w:sz="0" w:space="0" w:color="auto"/>
        <w:left w:val="none" w:sz="0" w:space="0" w:color="auto"/>
        <w:bottom w:val="none" w:sz="0" w:space="0" w:color="auto"/>
        <w:right w:val="none" w:sz="0" w:space="0" w:color="auto"/>
      </w:divBdr>
    </w:div>
    <w:div w:id="2100523034">
      <w:bodyDiv w:val="1"/>
      <w:marLeft w:val="0"/>
      <w:marRight w:val="0"/>
      <w:marTop w:val="0"/>
      <w:marBottom w:val="0"/>
      <w:divBdr>
        <w:top w:val="none" w:sz="0" w:space="0" w:color="auto"/>
        <w:left w:val="none" w:sz="0" w:space="0" w:color="auto"/>
        <w:bottom w:val="none" w:sz="0" w:space="0" w:color="auto"/>
        <w:right w:val="none" w:sz="0" w:space="0" w:color="auto"/>
      </w:divBdr>
    </w:div>
    <w:div w:id="2118714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yperlink" Target="http://neweconomymanchester.com/our-work/research-evaluation-cost-benefit-analysis/cost-benefit-analysis/unit-cost-databas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gov.uk/government/uploads/system/uploads/attachment_data/file/116658/count-nsir11.pdf"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ED829-21E9-4910-8F9B-DC0A0647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14935</Words>
  <Characters>85135</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Kane</dc:creator>
  <cp:lastModifiedBy>Morag MacDonald</cp:lastModifiedBy>
  <cp:revision>2</cp:revision>
  <dcterms:created xsi:type="dcterms:W3CDTF">2018-10-09T10:30:00Z</dcterms:created>
  <dcterms:modified xsi:type="dcterms:W3CDTF">2018-10-09T10:30:00Z</dcterms:modified>
</cp:coreProperties>
</file>