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DFAFA" w14:textId="345782D0" w:rsidR="00620348" w:rsidRDefault="00294CB9" w:rsidP="00A369B8">
      <w:pPr>
        <w:pStyle w:val="Titre1"/>
        <w:rPr>
          <w:lang w:val="en-GB"/>
        </w:rPr>
      </w:pPr>
      <w:r>
        <w:rPr>
          <w:lang w:val="en-GB"/>
        </w:rPr>
        <w:t>Chapter 28</w:t>
      </w:r>
    </w:p>
    <w:p w14:paraId="26C771F8" w14:textId="1698E10A" w:rsidR="001E4AFE" w:rsidRPr="00B267AF" w:rsidRDefault="001D5368" w:rsidP="00A369B8">
      <w:pPr>
        <w:pStyle w:val="Titre1"/>
        <w:rPr>
          <w:lang w:val="en-GB"/>
        </w:rPr>
      </w:pPr>
      <w:r w:rsidRPr="00B267AF">
        <w:rPr>
          <w:lang w:val="en-GB"/>
        </w:rPr>
        <w:t>Aging and Combined Vision and Hearing L</w:t>
      </w:r>
      <w:r w:rsidR="001E4AFE" w:rsidRPr="00B267AF">
        <w:rPr>
          <w:lang w:val="en-GB"/>
        </w:rPr>
        <w:t>oss</w:t>
      </w:r>
    </w:p>
    <w:p w14:paraId="57B29BEE" w14:textId="4D374BD8" w:rsidR="001E4AFE" w:rsidRPr="003A5807" w:rsidRDefault="001E4AFE" w:rsidP="00620348">
      <w:pPr>
        <w:widowControl w:val="0"/>
        <w:autoSpaceDE w:val="0"/>
        <w:autoSpaceDN w:val="0"/>
        <w:adjustRightInd w:val="0"/>
        <w:spacing w:line="480" w:lineRule="auto"/>
        <w:jc w:val="center"/>
        <w:rPr>
          <w:rFonts w:ascii="Calibri" w:hAnsi="Calibri" w:cs="Calibri"/>
          <w:i/>
          <w:lang w:val="en-GB"/>
        </w:rPr>
      </w:pPr>
    </w:p>
    <w:p w14:paraId="3426FAD8" w14:textId="77777777" w:rsidR="00620348" w:rsidRPr="003A5807" w:rsidRDefault="00620348" w:rsidP="00620348">
      <w:pPr>
        <w:widowControl w:val="0"/>
        <w:autoSpaceDE w:val="0"/>
        <w:autoSpaceDN w:val="0"/>
        <w:adjustRightInd w:val="0"/>
        <w:spacing w:line="480" w:lineRule="auto"/>
        <w:rPr>
          <w:rFonts w:ascii="Calibri" w:hAnsi="Calibri" w:cs="Calibri"/>
          <w:i/>
          <w:lang w:val="en-GB"/>
        </w:rPr>
      </w:pPr>
      <w:r w:rsidRPr="003A5807">
        <w:rPr>
          <w:rFonts w:ascii="Calibri" w:hAnsi="Calibri" w:cs="Calibri"/>
          <w:i/>
          <w:lang w:val="en-GB"/>
        </w:rPr>
        <w:t xml:space="preserve">Walter Wittich </w:t>
      </w:r>
    </w:p>
    <w:p w14:paraId="7AA42626" w14:textId="62C4A8CB" w:rsidR="00620348" w:rsidRPr="003A5807" w:rsidRDefault="00620348" w:rsidP="00620348">
      <w:pPr>
        <w:widowControl w:val="0"/>
        <w:autoSpaceDE w:val="0"/>
        <w:autoSpaceDN w:val="0"/>
        <w:adjustRightInd w:val="0"/>
        <w:spacing w:line="480" w:lineRule="auto"/>
        <w:rPr>
          <w:rFonts w:ascii="Calibri" w:hAnsi="Calibri" w:cs="Calibri"/>
          <w:i/>
          <w:lang w:val="en-GB"/>
        </w:rPr>
      </w:pPr>
      <w:r w:rsidRPr="003A5807">
        <w:rPr>
          <w:rFonts w:ascii="Calibri" w:hAnsi="Calibri" w:cs="Calibri"/>
          <w:i/>
          <w:lang w:val="en-GB"/>
        </w:rPr>
        <w:t>orcid.org/0000-0003-2184-6139</w:t>
      </w:r>
    </w:p>
    <w:p w14:paraId="052225D3" w14:textId="2393DD79" w:rsidR="00620348" w:rsidRPr="003A5807" w:rsidRDefault="00620348" w:rsidP="00620348">
      <w:pPr>
        <w:widowControl w:val="0"/>
        <w:autoSpaceDE w:val="0"/>
        <w:autoSpaceDN w:val="0"/>
        <w:adjustRightInd w:val="0"/>
        <w:spacing w:line="480" w:lineRule="auto"/>
        <w:rPr>
          <w:rFonts w:ascii="Calibri" w:hAnsi="Calibri" w:cs="Calibri"/>
          <w:i/>
          <w:lang w:val="en-GB"/>
        </w:rPr>
      </w:pPr>
      <w:r w:rsidRPr="003A5807">
        <w:rPr>
          <w:rFonts w:ascii="Calibri" w:hAnsi="Calibri" w:cs="Calibri"/>
          <w:i/>
          <w:lang w:val="en-GB"/>
        </w:rPr>
        <w:t xml:space="preserve">Peter Simcock </w:t>
      </w:r>
    </w:p>
    <w:p w14:paraId="707FAD87" w14:textId="234BC1D0" w:rsidR="00620348" w:rsidRPr="003A5807" w:rsidRDefault="00620348" w:rsidP="00620348">
      <w:pPr>
        <w:widowControl w:val="0"/>
        <w:autoSpaceDE w:val="0"/>
        <w:autoSpaceDN w:val="0"/>
        <w:adjustRightInd w:val="0"/>
        <w:spacing w:line="480" w:lineRule="auto"/>
        <w:rPr>
          <w:rFonts w:ascii="Calibri" w:hAnsi="Calibri" w:cs="Calibri"/>
          <w:i/>
          <w:lang w:val="en-GB"/>
        </w:rPr>
      </w:pPr>
      <w:r w:rsidRPr="003A5807">
        <w:rPr>
          <w:rFonts w:ascii="Calibri" w:hAnsi="Calibri" w:cs="Calibri"/>
          <w:i/>
          <w:lang w:val="en-GB"/>
        </w:rPr>
        <w:t>orcid.org/0000-0002-9586-4244</w:t>
      </w:r>
    </w:p>
    <w:p w14:paraId="6D30F66C" w14:textId="26F7865B" w:rsidR="00620348" w:rsidRDefault="00620348" w:rsidP="00620348">
      <w:pPr>
        <w:widowControl w:val="0"/>
        <w:autoSpaceDE w:val="0"/>
        <w:autoSpaceDN w:val="0"/>
        <w:adjustRightInd w:val="0"/>
        <w:spacing w:line="480" w:lineRule="auto"/>
        <w:rPr>
          <w:rFonts w:ascii="Calibri" w:hAnsi="Calibri" w:cs="Calibri"/>
          <w:b/>
          <w:lang w:val="en-GB"/>
        </w:rPr>
      </w:pPr>
    </w:p>
    <w:p w14:paraId="145C55A3" w14:textId="77777777" w:rsidR="00620348" w:rsidRPr="00B267AF" w:rsidRDefault="00620348" w:rsidP="00620348">
      <w:pPr>
        <w:widowControl w:val="0"/>
        <w:autoSpaceDE w:val="0"/>
        <w:autoSpaceDN w:val="0"/>
        <w:adjustRightInd w:val="0"/>
        <w:spacing w:line="480" w:lineRule="auto"/>
        <w:jc w:val="center"/>
        <w:rPr>
          <w:rFonts w:ascii="Calibri" w:hAnsi="Calibri" w:cs="Calibri"/>
          <w:lang w:val="en-GB"/>
        </w:rPr>
      </w:pPr>
      <w:r w:rsidRPr="00B267AF">
        <w:rPr>
          <w:rFonts w:ascii="Calibri" w:hAnsi="Calibri" w:cs="Calibri"/>
          <w:lang w:val="en-GB"/>
        </w:rPr>
        <w:t>The problems of deafness are deeper and more complex, if not more important, than those of blindness. Deafness is a much worse misfortune. For it means the loss of the most vital stimulus — the sound of the voice that brings language, sets thoughts astir and keeps us in the intellectual company of man.</w:t>
      </w:r>
    </w:p>
    <w:p w14:paraId="354DFFAB" w14:textId="77777777" w:rsidR="00620348" w:rsidRPr="00B267AF" w:rsidRDefault="00620348" w:rsidP="00620348">
      <w:pPr>
        <w:widowControl w:val="0"/>
        <w:autoSpaceDE w:val="0"/>
        <w:autoSpaceDN w:val="0"/>
        <w:adjustRightInd w:val="0"/>
        <w:spacing w:line="480" w:lineRule="auto"/>
        <w:jc w:val="center"/>
        <w:rPr>
          <w:rFonts w:ascii="Calibri" w:hAnsi="Calibri" w:cs="Calibri"/>
          <w:lang w:val="en-GB"/>
        </w:rPr>
      </w:pPr>
    </w:p>
    <w:p w14:paraId="0C561878" w14:textId="77777777" w:rsidR="00620348" w:rsidRPr="00B267AF" w:rsidRDefault="00620348" w:rsidP="00620348">
      <w:pPr>
        <w:widowControl w:val="0"/>
        <w:autoSpaceDE w:val="0"/>
        <w:autoSpaceDN w:val="0"/>
        <w:adjustRightInd w:val="0"/>
        <w:spacing w:line="480" w:lineRule="auto"/>
        <w:jc w:val="center"/>
        <w:rPr>
          <w:rFonts w:ascii="Calibri" w:hAnsi="Calibri" w:cs="Calibri"/>
          <w:lang w:val="en-GB"/>
        </w:rPr>
      </w:pPr>
      <w:r w:rsidRPr="00B267AF">
        <w:rPr>
          <w:rFonts w:ascii="Calibri" w:hAnsi="Calibri" w:cs="Calibri"/>
          <w:lang w:val="en-GB"/>
        </w:rPr>
        <w:t xml:space="preserve">Helen Keller (1933) in </w:t>
      </w:r>
      <w:r w:rsidRPr="00B267AF">
        <w:rPr>
          <w:rFonts w:ascii="Calibri" w:hAnsi="Calibri" w:cs="Calibri"/>
          <w:i/>
          <w:lang w:val="en-GB"/>
        </w:rPr>
        <w:t>Helen Keller in Scotland: a personal record written by herself</w:t>
      </w:r>
    </w:p>
    <w:p w14:paraId="00EA1C84" w14:textId="2C54C8F4" w:rsidR="00620348" w:rsidRDefault="00620348" w:rsidP="00620348">
      <w:pPr>
        <w:widowControl w:val="0"/>
        <w:autoSpaceDE w:val="0"/>
        <w:autoSpaceDN w:val="0"/>
        <w:adjustRightInd w:val="0"/>
        <w:spacing w:line="480" w:lineRule="auto"/>
        <w:rPr>
          <w:rFonts w:ascii="Calibri" w:hAnsi="Calibri" w:cs="Calibri"/>
          <w:b/>
          <w:lang w:val="en-GB"/>
        </w:rPr>
      </w:pPr>
    </w:p>
    <w:p w14:paraId="4BADFA34" w14:textId="77777777" w:rsidR="00620348" w:rsidRDefault="00620348" w:rsidP="00620348">
      <w:pPr>
        <w:widowControl w:val="0"/>
        <w:autoSpaceDE w:val="0"/>
        <w:autoSpaceDN w:val="0"/>
        <w:adjustRightInd w:val="0"/>
        <w:spacing w:line="480" w:lineRule="auto"/>
        <w:rPr>
          <w:rFonts w:ascii="Calibri" w:hAnsi="Calibri" w:cs="Calibri"/>
          <w:b/>
          <w:lang w:val="en-GB"/>
        </w:rPr>
      </w:pPr>
    </w:p>
    <w:p w14:paraId="376F145E" w14:textId="2236DEA1" w:rsidR="00620348" w:rsidRPr="00620348" w:rsidRDefault="00620348" w:rsidP="00620348">
      <w:pPr>
        <w:widowControl w:val="0"/>
        <w:autoSpaceDE w:val="0"/>
        <w:autoSpaceDN w:val="0"/>
        <w:adjustRightInd w:val="0"/>
        <w:spacing w:line="480" w:lineRule="auto"/>
        <w:rPr>
          <w:rFonts w:ascii="Calibri" w:hAnsi="Calibri" w:cs="Calibri"/>
          <w:b/>
          <w:lang w:val="en-GB"/>
        </w:rPr>
      </w:pPr>
      <w:r>
        <w:rPr>
          <w:rFonts w:ascii="Calibri" w:hAnsi="Calibri" w:cs="Calibri"/>
          <w:b/>
          <w:lang w:val="en-GB"/>
        </w:rPr>
        <w:t xml:space="preserve">Abstract </w:t>
      </w:r>
    </w:p>
    <w:p w14:paraId="62AF3271" w14:textId="27FD8EC2" w:rsidR="00620348" w:rsidRPr="00B267AF" w:rsidRDefault="00620348" w:rsidP="00A369B8">
      <w:pPr>
        <w:widowControl w:val="0"/>
        <w:autoSpaceDE w:val="0"/>
        <w:autoSpaceDN w:val="0"/>
        <w:adjustRightInd w:val="0"/>
        <w:spacing w:line="480" w:lineRule="auto"/>
        <w:rPr>
          <w:rFonts w:ascii="Calibri" w:hAnsi="Calibri" w:cs="Calibri"/>
          <w:lang w:val="en-GB"/>
        </w:rPr>
      </w:pPr>
      <w:r w:rsidRPr="00620348">
        <w:rPr>
          <w:rFonts w:ascii="Calibri" w:hAnsi="Calibri" w:cs="Calibri"/>
          <w:lang w:val="en-GB"/>
        </w:rPr>
        <w:t xml:space="preserve">This chapter begins with an overview of the current definitions of deafblindness, dual sensory Impairment, and combined vision and hearing loss, followed by a review of the literature on prevalence data, with a particular focus on older people across different geographic locations and sub-populations. The third section centers on aetiology, noting both congenital and acquired conditions, and their development throughout the lifespan. We provide a succinct history of deafblindness research as a relatively young field, and then address the various categories of deafblind people, </w:t>
      </w:r>
      <w:r w:rsidRPr="00620348">
        <w:rPr>
          <w:rFonts w:ascii="Calibri" w:hAnsi="Calibri" w:cs="Calibri"/>
          <w:lang w:val="en-GB"/>
        </w:rPr>
        <w:lastRenderedPageBreak/>
        <w:t>briefly highlighting the policy and campaigning organisations that champion them. Next, we review the psychosocial impact of deafblindness on older people, highlighting key issues from the perspectives of both those affected as well as the professionals that work with them. This section includes the priorities of older adults and how these link to the current development or offer of relevant services. Finally, the chapter concludes with a view of the future of deafblindness rehabilitation for older adults. Noting important gaps in the literature, we outline priorities for the research, policy and practice communities, and offer recommendations for further reading and current opportunities of investigation.</w:t>
      </w:r>
    </w:p>
    <w:p w14:paraId="4B22AA8C" w14:textId="77777777" w:rsidR="001E4AFE" w:rsidRPr="00B267AF" w:rsidRDefault="001E4AFE" w:rsidP="00620348">
      <w:pPr>
        <w:widowControl w:val="0"/>
        <w:autoSpaceDE w:val="0"/>
        <w:autoSpaceDN w:val="0"/>
        <w:adjustRightInd w:val="0"/>
        <w:spacing w:line="480" w:lineRule="auto"/>
        <w:rPr>
          <w:rFonts w:ascii="Calibri" w:hAnsi="Calibri" w:cs="Calibri"/>
          <w:lang w:val="en-GB"/>
        </w:rPr>
      </w:pPr>
    </w:p>
    <w:p w14:paraId="26DDB777" w14:textId="671995B5" w:rsidR="003F6A46" w:rsidRPr="00B267AF" w:rsidRDefault="001E4AFE" w:rsidP="00620348">
      <w:pPr>
        <w:widowControl w:val="0"/>
        <w:autoSpaceDE w:val="0"/>
        <w:autoSpaceDN w:val="0"/>
        <w:adjustRightInd w:val="0"/>
        <w:spacing w:line="480" w:lineRule="auto"/>
        <w:rPr>
          <w:rFonts w:ascii="Calibri" w:hAnsi="Calibri" w:cs="Calibri"/>
          <w:b/>
          <w:color w:val="008000"/>
          <w:lang w:val="en-GB"/>
        </w:rPr>
      </w:pPr>
      <w:r w:rsidRPr="00B267AF">
        <w:rPr>
          <w:rFonts w:ascii="Calibri" w:hAnsi="Calibri" w:cs="Calibri"/>
          <w:b/>
          <w:lang w:val="en-GB"/>
        </w:rPr>
        <w:t>Introduction</w:t>
      </w:r>
    </w:p>
    <w:p w14:paraId="1AE93473" w14:textId="4311C5DD" w:rsidR="00146E66" w:rsidRPr="00B267AF" w:rsidRDefault="001C1D1E" w:rsidP="00620348">
      <w:pPr>
        <w:widowControl w:val="0"/>
        <w:autoSpaceDE w:val="0"/>
        <w:autoSpaceDN w:val="0"/>
        <w:adjustRightInd w:val="0"/>
        <w:spacing w:line="480" w:lineRule="auto"/>
        <w:ind w:firstLine="720"/>
        <w:jc w:val="both"/>
        <w:rPr>
          <w:rFonts w:ascii="Calibri" w:hAnsi="Calibri" w:cs="Calibri"/>
          <w:lang w:val="en-CA"/>
        </w:rPr>
      </w:pPr>
      <w:r w:rsidRPr="00B267AF">
        <w:rPr>
          <w:rFonts w:ascii="Calibri" w:hAnsi="Calibri" w:cs="Calibri"/>
          <w:color w:val="000000" w:themeColor="text1"/>
          <w:lang w:val="en-GB"/>
        </w:rPr>
        <w:t xml:space="preserve">Any discussion of </w:t>
      </w:r>
      <w:r w:rsidR="00633E3D" w:rsidRPr="00B267AF">
        <w:rPr>
          <w:rFonts w:ascii="Calibri" w:hAnsi="Calibri" w:cs="Calibri"/>
          <w:color w:val="000000" w:themeColor="text1"/>
          <w:lang w:val="en-GB"/>
        </w:rPr>
        <w:t xml:space="preserve">aging with a </w:t>
      </w:r>
      <w:r w:rsidRPr="00B267AF">
        <w:rPr>
          <w:rFonts w:ascii="Calibri" w:hAnsi="Calibri" w:cs="Calibri"/>
          <w:color w:val="000000" w:themeColor="text1"/>
          <w:lang w:val="en-GB"/>
        </w:rPr>
        <w:t xml:space="preserve">visual impairment would be incomplete without placing it in context </w:t>
      </w:r>
      <w:r w:rsidR="00633E3D" w:rsidRPr="00B267AF">
        <w:rPr>
          <w:rFonts w:ascii="Calibri" w:hAnsi="Calibri" w:cs="Calibri"/>
          <w:color w:val="000000" w:themeColor="text1"/>
          <w:lang w:val="en-GB"/>
        </w:rPr>
        <w:t xml:space="preserve">of one of its common co-morbidities: </w:t>
      </w:r>
      <w:r w:rsidR="00146E66" w:rsidRPr="00B267AF">
        <w:rPr>
          <w:rFonts w:ascii="Calibri" w:hAnsi="Calibri" w:cs="Calibri"/>
          <w:color w:val="000000" w:themeColor="text1"/>
          <w:lang w:val="en-GB"/>
        </w:rPr>
        <w:t xml:space="preserve">hearing loss. This chapter </w:t>
      </w:r>
      <w:r w:rsidR="00146E66" w:rsidRPr="00B267AF">
        <w:rPr>
          <w:rFonts w:ascii="Calibri" w:hAnsi="Calibri" w:cs="Calibri"/>
          <w:lang w:val="en-CA"/>
        </w:rPr>
        <w:t>begin</w:t>
      </w:r>
      <w:r w:rsidR="00962344" w:rsidRPr="00B267AF">
        <w:rPr>
          <w:rFonts w:ascii="Calibri" w:hAnsi="Calibri" w:cs="Calibri"/>
          <w:lang w:val="en-CA"/>
        </w:rPr>
        <w:t>s</w:t>
      </w:r>
      <w:r w:rsidR="00146E66" w:rsidRPr="00B267AF">
        <w:rPr>
          <w:rFonts w:ascii="Calibri" w:hAnsi="Calibri" w:cs="Calibri"/>
          <w:lang w:val="en-CA"/>
        </w:rPr>
        <w:t xml:space="preserve"> with a description of the various current definitions and nomenclature of deafblindness /dual sensory impairment and how these relate to older individuals with combined vision and hearing loss. The next section review</w:t>
      </w:r>
      <w:r w:rsidR="005831A5" w:rsidRPr="00B267AF">
        <w:rPr>
          <w:rFonts w:ascii="Calibri" w:hAnsi="Calibri" w:cs="Calibri"/>
          <w:lang w:val="en-CA"/>
        </w:rPr>
        <w:t>s</w:t>
      </w:r>
      <w:r w:rsidR="00146E66" w:rsidRPr="00B267AF">
        <w:rPr>
          <w:rFonts w:ascii="Calibri" w:hAnsi="Calibri" w:cs="Calibri"/>
          <w:lang w:val="en-CA"/>
        </w:rPr>
        <w:t xml:space="preserve"> the literature on </w:t>
      </w:r>
      <w:r w:rsidR="000E74ED" w:rsidRPr="00B267AF">
        <w:rPr>
          <w:rFonts w:ascii="Calibri" w:hAnsi="Calibri" w:cs="Calibri"/>
          <w:lang w:val="en-CA"/>
        </w:rPr>
        <w:t>p</w:t>
      </w:r>
      <w:r w:rsidR="001D5368" w:rsidRPr="00B267AF">
        <w:rPr>
          <w:rFonts w:ascii="Calibri" w:hAnsi="Calibri" w:cs="Calibri"/>
          <w:lang w:val="en-CA"/>
        </w:rPr>
        <w:t>revalence &amp; i</w:t>
      </w:r>
      <w:r w:rsidR="00146E66" w:rsidRPr="00B267AF">
        <w:rPr>
          <w:rFonts w:ascii="Calibri" w:hAnsi="Calibri" w:cs="Calibri"/>
          <w:lang w:val="en-CA"/>
        </w:rPr>
        <w:t>ncidence, with a particular focus on older people, across different geographic locations, as wel</w:t>
      </w:r>
      <w:r w:rsidR="00962344" w:rsidRPr="00B267AF">
        <w:rPr>
          <w:rFonts w:ascii="Calibri" w:hAnsi="Calibri" w:cs="Calibri"/>
          <w:lang w:val="en-CA"/>
        </w:rPr>
        <w:t xml:space="preserve">l as different sub-populations. </w:t>
      </w:r>
      <w:r w:rsidR="00146E66" w:rsidRPr="00B267AF">
        <w:rPr>
          <w:rFonts w:ascii="Calibri" w:hAnsi="Calibri" w:cs="Calibri"/>
          <w:lang w:val="en-CA"/>
        </w:rPr>
        <w:t>The third section focus</w:t>
      </w:r>
      <w:r w:rsidR="005831A5" w:rsidRPr="00B267AF">
        <w:rPr>
          <w:rFonts w:ascii="Calibri" w:hAnsi="Calibri" w:cs="Calibri"/>
          <w:lang w:val="en-CA"/>
        </w:rPr>
        <w:t>es</w:t>
      </w:r>
      <w:r w:rsidR="00146E66" w:rsidRPr="00B267AF">
        <w:rPr>
          <w:rFonts w:ascii="Calibri" w:hAnsi="Calibri" w:cs="Calibri"/>
          <w:lang w:val="en-CA"/>
        </w:rPr>
        <w:t xml:space="preserve"> on </w:t>
      </w:r>
      <w:r w:rsidR="000E74ED" w:rsidRPr="00B267AF">
        <w:rPr>
          <w:rFonts w:ascii="Calibri" w:hAnsi="Calibri" w:cs="Calibri"/>
          <w:lang w:val="en-CA"/>
        </w:rPr>
        <w:t>a</w:t>
      </w:r>
      <w:r w:rsidR="00E609E0">
        <w:rPr>
          <w:rFonts w:ascii="Calibri" w:hAnsi="Calibri" w:cs="Calibri"/>
          <w:lang w:val="en-CA"/>
        </w:rPr>
        <w:t>etiology</w:t>
      </w:r>
      <w:r w:rsidR="00146E66" w:rsidRPr="00B267AF">
        <w:rPr>
          <w:rFonts w:ascii="Calibri" w:hAnsi="Calibri" w:cs="Calibri"/>
          <w:lang w:val="en-CA"/>
        </w:rPr>
        <w:t>, though noting both congenital and acquired conditions, and their development throughout the lifespan, followed by a brief overview of the history of deafblindness research</w:t>
      </w:r>
      <w:r w:rsidR="005831A5" w:rsidRPr="00B267AF">
        <w:rPr>
          <w:rFonts w:ascii="Calibri" w:hAnsi="Calibri" w:cs="Calibri"/>
          <w:lang w:val="en-CA"/>
        </w:rPr>
        <w:t>.</w:t>
      </w:r>
      <w:r w:rsidR="00146E66" w:rsidRPr="00B267AF">
        <w:rPr>
          <w:rFonts w:ascii="Calibri" w:hAnsi="Calibri" w:cs="Calibri"/>
          <w:lang w:val="en-CA"/>
        </w:rPr>
        <w:t xml:space="preserve"> It then review</w:t>
      </w:r>
      <w:r w:rsidR="005831A5" w:rsidRPr="00B267AF">
        <w:rPr>
          <w:rFonts w:ascii="Calibri" w:hAnsi="Calibri" w:cs="Calibri"/>
          <w:lang w:val="en-CA"/>
        </w:rPr>
        <w:t>s</w:t>
      </w:r>
      <w:r w:rsidR="00146E66" w:rsidRPr="00B267AF">
        <w:rPr>
          <w:rFonts w:ascii="Calibri" w:hAnsi="Calibri" w:cs="Calibri"/>
          <w:lang w:val="en-CA"/>
        </w:rPr>
        <w:t xml:space="preserve"> the psychosocial impact of deafblindness</w:t>
      </w:r>
      <w:r w:rsidR="005831A5" w:rsidRPr="00B267AF">
        <w:rPr>
          <w:rFonts w:ascii="Calibri" w:hAnsi="Calibri" w:cs="Calibri"/>
          <w:lang w:val="en-CA"/>
        </w:rPr>
        <w:t xml:space="preserve"> on older people, and </w:t>
      </w:r>
      <w:r w:rsidR="00146E66" w:rsidRPr="00B267AF">
        <w:rPr>
          <w:rFonts w:ascii="Calibri" w:hAnsi="Calibri" w:cs="Calibri"/>
          <w:lang w:val="en-CA"/>
        </w:rPr>
        <w:t>include</w:t>
      </w:r>
      <w:r w:rsidR="005831A5" w:rsidRPr="00B267AF">
        <w:rPr>
          <w:rFonts w:ascii="Calibri" w:hAnsi="Calibri" w:cs="Calibri"/>
          <w:lang w:val="en-CA"/>
        </w:rPr>
        <w:t>s</w:t>
      </w:r>
      <w:r w:rsidR="00146E66" w:rsidRPr="00B267AF">
        <w:rPr>
          <w:rFonts w:ascii="Calibri" w:hAnsi="Calibri" w:cs="Calibri"/>
          <w:lang w:val="en-CA"/>
        </w:rPr>
        <w:t xml:space="preserve"> the priorities of older adults and how these link to the current development or offer of relevant services. Finally, the chapter conclude</w:t>
      </w:r>
      <w:r w:rsidR="005831A5" w:rsidRPr="00B267AF">
        <w:rPr>
          <w:rFonts w:ascii="Calibri" w:hAnsi="Calibri" w:cs="Calibri"/>
          <w:lang w:val="en-CA"/>
        </w:rPr>
        <w:t>s</w:t>
      </w:r>
      <w:r w:rsidR="00146E66" w:rsidRPr="00B267AF">
        <w:rPr>
          <w:rFonts w:ascii="Calibri" w:hAnsi="Calibri" w:cs="Calibri"/>
          <w:lang w:val="en-CA"/>
        </w:rPr>
        <w:t xml:space="preserve"> with a view of the future of deafblindness rehabilitation </w:t>
      </w:r>
      <w:r w:rsidR="00061DA8" w:rsidRPr="00B267AF">
        <w:rPr>
          <w:rFonts w:ascii="Calibri" w:hAnsi="Calibri" w:cs="Calibri"/>
          <w:lang w:val="en-CA"/>
        </w:rPr>
        <w:t>for</w:t>
      </w:r>
      <w:r w:rsidR="00146E66" w:rsidRPr="00B267AF">
        <w:rPr>
          <w:rFonts w:ascii="Calibri" w:hAnsi="Calibri" w:cs="Calibri"/>
          <w:lang w:val="en-CA"/>
        </w:rPr>
        <w:t xml:space="preserve"> older adults</w:t>
      </w:r>
      <w:r w:rsidR="00061DA8" w:rsidRPr="00B267AF">
        <w:rPr>
          <w:rFonts w:ascii="Calibri" w:hAnsi="Calibri" w:cs="Calibri"/>
          <w:lang w:val="en-CA"/>
        </w:rPr>
        <w:t>,</w:t>
      </w:r>
      <w:r w:rsidR="00146E66" w:rsidRPr="00B267AF">
        <w:rPr>
          <w:rFonts w:ascii="Calibri" w:hAnsi="Calibri" w:cs="Calibri"/>
          <w:lang w:val="en-CA"/>
        </w:rPr>
        <w:t xml:space="preserve"> and important gaps in the literature, outlining priorities for the research, </w:t>
      </w:r>
      <w:r w:rsidR="005831A5" w:rsidRPr="00B267AF">
        <w:rPr>
          <w:rFonts w:ascii="Calibri" w:hAnsi="Calibri" w:cs="Calibri"/>
          <w:lang w:val="en-CA"/>
        </w:rPr>
        <w:t>policy and practice communities</w:t>
      </w:r>
      <w:r w:rsidR="00146E66" w:rsidRPr="00B267AF">
        <w:rPr>
          <w:rFonts w:ascii="Calibri" w:hAnsi="Calibri" w:cs="Calibri"/>
          <w:lang w:val="en-CA"/>
        </w:rPr>
        <w:t>.</w:t>
      </w:r>
    </w:p>
    <w:p w14:paraId="67D9C03D" w14:textId="77777777" w:rsidR="001E4AFE" w:rsidRPr="00B267AF" w:rsidRDefault="001E4AFE" w:rsidP="00620348">
      <w:pPr>
        <w:widowControl w:val="0"/>
        <w:autoSpaceDE w:val="0"/>
        <w:autoSpaceDN w:val="0"/>
        <w:adjustRightInd w:val="0"/>
        <w:spacing w:line="480" w:lineRule="auto"/>
        <w:rPr>
          <w:rFonts w:ascii="Calibri" w:hAnsi="Calibri" w:cs="Calibri"/>
          <w:color w:val="008000"/>
          <w:lang w:val="en-GB"/>
        </w:rPr>
      </w:pPr>
    </w:p>
    <w:p w14:paraId="47E7F8F3" w14:textId="5B913DA8" w:rsidR="001E4AFE" w:rsidRPr="00B267AF" w:rsidRDefault="00BF0767" w:rsidP="00620348">
      <w:pPr>
        <w:widowControl w:val="0"/>
        <w:autoSpaceDE w:val="0"/>
        <w:autoSpaceDN w:val="0"/>
        <w:adjustRightInd w:val="0"/>
        <w:spacing w:line="480" w:lineRule="auto"/>
        <w:rPr>
          <w:rFonts w:ascii="Calibri" w:hAnsi="Calibri" w:cs="Calibri"/>
          <w:b/>
          <w:lang w:val="en-GB"/>
        </w:rPr>
      </w:pPr>
      <w:r w:rsidRPr="00B267AF">
        <w:rPr>
          <w:rFonts w:ascii="Calibri" w:hAnsi="Calibri" w:cs="Calibri"/>
          <w:b/>
          <w:lang w:val="en-GB"/>
        </w:rPr>
        <w:t>Definitions and Nomenclature of Deafblindness / Dual Sensory I</w:t>
      </w:r>
      <w:r w:rsidR="001E4AFE" w:rsidRPr="00B267AF">
        <w:rPr>
          <w:rFonts w:ascii="Calibri" w:hAnsi="Calibri" w:cs="Calibri"/>
          <w:b/>
          <w:lang w:val="en-GB"/>
        </w:rPr>
        <w:t>mpairment</w:t>
      </w:r>
      <w:r w:rsidR="003F6A46" w:rsidRPr="00B267AF">
        <w:rPr>
          <w:rFonts w:ascii="Calibri" w:hAnsi="Calibri" w:cs="Calibri"/>
          <w:b/>
          <w:lang w:val="en-GB"/>
        </w:rPr>
        <w:t xml:space="preserve"> </w:t>
      </w:r>
      <w:r w:rsidR="0029637C" w:rsidRPr="00B267AF">
        <w:rPr>
          <w:rFonts w:ascii="Calibri" w:hAnsi="Calibri" w:cs="Calibri"/>
          <w:b/>
          <w:lang w:val="en-GB"/>
        </w:rPr>
        <w:t>/</w:t>
      </w:r>
      <w:r w:rsidR="00061DA8" w:rsidRPr="00B267AF">
        <w:rPr>
          <w:rFonts w:ascii="Calibri" w:hAnsi="Calibri" w:cs="Calibri"/>
          <w:b/>
          <w:lang w:val="en-GB"/>
        </w:rPr>
        <w:t xml:space="preserve"> </w:t>
      </w:r>
      <w:r w:rsidR="0029637C" w:rsidRPr="00B267AF">
        <w:rPr>
          <w:rFonts w:ascii="Calibri" w:hAnsi="Calibri" w:cs="Calibri"/>
          <w:b/>
          <w:lang w:val="en-GB"/>
        </w:rPr>
        <w:t>Combined vision and hearing loss</w:t>
      </w:r>
    </w:p>
    <w:p w14:paraId="143BD906" w14:textId="4A765DE0" w:rsidR="00DB7F14" w:rsidRPr="00B267AF" w:rsidRDefault="00AD68C1" w:rsidP="00620348">
      <w:pPr>
        <w:widowControl w:val="0"/>
        <w:autoSpaceDE w:val="0"/>
        <w:autoSpaceDN w:val="0"/>
        <w:adjustRightInd w:val="0"/>
        <w:spacing w:line="480" w:lineRule="auto"/>
        <w:ind w:firstLine="720"/>
        <w:jc w:val="both"/>
        <w:rPr>
          <w:rFonts w:asciiTheme="majorHAnsi" w:hAnsiTheme="majorHAnsi" w:cs="Calibri"/>
          <w:lang w:val="en-GB"/>
        </w:rPr>
      </w:pPr>
      <w:r w:rsidRPr="00B267AF">
        <w:rPr>
          <w:rFonts w:asciiTheme="majorHAnsi" w:hAnsiTheme="majorHAnsi" w:cs="Calibri"/>
          <w:lang w:val="en-GB"/>
        </w:rPr>
        <w:t xml:space="preserve">Terminology in the field of combined vision and hearing loss remains complex and confusing, in part due to several historical, clinical and </w:t>
      </w:r>
      <w:r w:rsidR="00824D2B" w:rsidRPr="00B267AF">
        <w:rPr>
          <w:rFonts w:asciiTheme="majorHAnsi" w:hAnsiTheme="majorHAnsi" w:cs="Calibri"/>
          <w:lang w:val="en-GB"/>
        </w:rPr>
        <w:t>inter-</w:t>
      </w:r>
      <w:r w:rsidRPr="00B267AF">
        <w:rPr>
          <w:rFonts w:asciiTheme="majorHAnsi" w:hAnsiTheme="majorHAnsi" w:cs="Calibri"/>
          <w:lang w:val="en-GB"/>
        </w:rPr>
        <w:t xml:space="preserve">professional reasons. </w:t>
      </w:r>
      <w:r w:rsidR="00824D2B" w:rsidRPr="00B267AF">
        <w:rPr>
          <w:rFonts w:asciiTheme="majorHAnsi" w:hAnsiTheme="majorHAnsi" w:cs="Calibri"/>
          <w:lang w:val="en-GB"/>
        </w:rPr>
        <w:t xml:space="preserve">Historically, the terms </w:t>
      </w:r>
      <w:r w:rsidR="00824D2B" w:rsidRPr="00B267AF">
        <w:rPr>
          <w:rFonts w:asciiTheme="majorHAnsi" w:hAnsiTheme="majorHAnsi" w:cs="Calibri"/>
          <w:i/>
          <w:lang w:val="en-GB"/>
        </w:rPr>
        <w:t>deaf</w:t>
      </w:r>
      <w:r w:rsidR="00824D2B" w:rsidRPr="00B267AF">
        <w:rPr>
          <w:rFonts w:asciiTheme="majorHAnsi" w:hAnsiTheme="majorHAnsi" w:cs="Calibri"/>
          <w:lang w:val="en-GB"/>
        </w:rPr>
        <w:t xml:space="preserve"> and </w:t>
      </w:r>
      <w:r w:rsidR="00824D2B" w:rsidRPr="00B267AF">
        <w:rPr>
          <w:rFonts w:asciiTheme="majorHAnsi" w:hAnsiTheme="majorHAnsi" w:cs="Calibri"/>
          <w:i/>
          <w:lang w:val="en-GB"/>
        </w:rPr>
        <w:t>blind</w:t>
      </w:r>
      <w:r w:rsidR="00824D2B" w:rsidRPr="00B267AF">
        <w:rPr>
          <w:rFonts w:asciiTheme="majorHAnsi" w:hAnsiTheme="majorHAnsi" w:cs="Calibri"/>
          <w:lang w:val="en-GB"/>
        </w:rPr>
        <w:t xml:space="preserve"> were combined and hyphenated when referring to individuals that had both sensory impairments; however, the non-hyphenated term </w:t>
      </w:r>
      <w:r w:rsidR="00824D2B" w:rsidRPr="00B267AF">
        <w:rPr>
          <w:rFonts w:asciiTheme="majorHAnsi" w:hAnsiTheme="majorHAnsi" w:cs="Calibri"/>
          <w:i/>
          <w:lang w:val="en-GB"/>
        </w:rPr>
        <w:t>deafblind</w:t>
      </w:r>
      <w:r w:rsidR="00824D2B" w:rsidRPr="00B267AF">
        <w:rPr>
          <w:rFonts w:asciiTheme="majorHAnsi" w:hAnsiTheme="majorHAnsi" w:cs="Calibri"/>
          <w:lang w:val="en-GB"/>
        </w:rPr>
        <w:t xml:space="preserve"> was then proposed in order to reflect the unique properties of the combined impairment, not just the addition of one and the other </w:t>
      </w:r>
      <w:r w:rsidR="00824D2B" w:rsidRPr="00B267AF">
        <w:rPr>
          <w:rFonts w:asciiTheme="majorHAnsi" w:hAnsiTheme="majorHAnsi" w:cs="Calibri"/>
          <w:lang w:val="en-GB"/>
        </w:rPr>
        <w:fldChar w:fldCharType="begin" w:fldLock="1"/>
      </w:r>
      <w:r w:rsidR="00D30E96" w:rsidRPr="00B267AF">
        <w:rPr>
          <w:rFonts w:asciiTheme="majorHAnsi" w:hAnsiTheme="majorHAnsi" w:cs="Calibri"/>
          <w:lang w:val="en-GB"/>
        </w:rPr>
        <w:instrText>ADDIN CSL_CITATION { "citationItems" : [ { "id" : "ITEM-1", "itemData" : { "author" : [ { "dropping-particle" : "", "family" : "Lagati", "given" : "S", "non-dropping-particle" : "", "parse-names" : false, "suffix" : "" } ], "container-title" : "Journal of Visual Impairment &amp; Blindness", "id" : "ITEM-1", "issue" : "3", "issued" : { "date-parts" : [ [ "1995" ] ] }, "language" : "English", "page" : "306", "title" : "\"Deaf-blind\" or \"Deafblind\"? International perspectives on terminology", "type" : "article-journal", "volume" : "89" }, "uris" : [ "http://www.mendeley.com/documents/?uuid=fca99b3f-a63b-4417-81c4-d8b3a13535e1" ] } ], "mendeley" : { "formattedCitation" : "(Lagati 1995)", "plainTextFormattedCitation" : "(Lagati 1995)", "previouslyFormattedCitation" : "(Lagati, 1995)" }, "properties" : {  }, "schema" : "https://github.com/citation-style-language/schema/raw/master/csl-citation.json" }</w:instrText>
      </w:r>
      <w:r w:rsidR="00824D2B" w:rsidRPr="00B267AF">
        <w:rPr>
          <w:rFonts w:asciiTheme="majorHAnsi" w:hAnsiTheme="majorHAnsi" w:cs="Calibri"/>
          <w:lang w:val="en-GB"/>
        </w:rPr>
        <w:fldChar w:fldCharType="separate"/>
      </w:r>
      <w:r w:rsidR="00D30E96" w:rsidRPr="00B267AF">
        <w:rPr>
          <w:rFonts w:asciiTheme="majorHAnsi" w:hAnsiTheme="majorHAnsi" w:cs="Calibri"/>
          <w:noProof/>
          <w:lang w:val="en-GB"/>
        </w:rPr>
        <w:t>(Lagati</w:t>
      </w:r>
      <w:r w:rsidR="00620348">
        <w:rPr>
          <w:rFonts w:asciiTheme="majorHAnsi" w:hAnsiTheme="majorHAnsi" w:cs="Calibri"/>
          <w:noProof/>
          <w:lang w:val="en-GB"/>
        </w:rPr>
        <w:t>,</w:t>
      </w:r>
      <w:r w:rsidR="00D30E96" w:rsidRPr="00B267AF">
        <w:rPr>
          <w:rFonts w:asciiTheme="majorHAnsi" w:hAnsiTheme="majorHAnsi" w:cs="Calibri"/>
          <w:noProof/>
          <w:lang w:val="en-GB"/>
        </w:rPr>
        <w:t xml:space="preserve"> 1995)</w:t>
      </w:r>
      <w:r w:rsidR="00824D2B" w:rsidRPr="00B267AF">
        <w:rPr>
          <w:rFonts w:asciiTheme="majorHAnsi" w:hAnsiTheme="majorHAnsi" w:cs="Calibri"/>
          <w:lang w:val="en-GB"/>
        </w:rPr>
        <w:fldChar w:fldCharType="end"/>
      </w:r>
      <w:r w:rsidR="00824D2B" w:rsidRPr="00B267AF">
        <w:rPr>
          <w:rFonts w:asciiTheme="majorHAnsi" w:hAnsiTheme="majorHAnsi" w:cs="Calibri"/>
          <w:lang w:val="en-GB"/>
        </w:rPr>
        <w:t xml:space="preserve">. The umbrella use of </w:t>
      </w:r>
      <w:r w:rsidR="00824D2B" w:rsidRPr="00B267AF">
        <w:rPr>
          <w:rFonts w:asciiTheme="majorHAnsi" w:hAnsiTheme="majorHAnsi" w:cs="Calibri"/>
          <w:i/>
          <w:lang w:val="en-GB"/>
        </w:rPr>
        <w:t>deafblindness</w:t>
      </w:r>
      <w:r w:rsidR="00824D2B" w:rsidRPr="00B267AF">
        <w:rPr>
          <w:rFonts w:asciiTheme="majorHAnsi" w:hAnsiTheme="majorHAnsi" w:cs="Calibri"/>
          <w:lang w:val="en-GB"/>
        </w:rPr>
        <w:t xml:space="preserve"> in the clinical</w:t>
      </w:r>
      <w:r w:rsidR="002B31CD" w:rsidRPr="00B267AF">
        <w:rPr>
          <w:rFonts w:asciiTheme="majorHAnsi" w:hAnsiTheme="majorHAnsi" w:cs="Calibri"/>
          <w:lang w:val="en-GB"/>
        </w:rPr>
        <w:t>, service</w:t>
      </w:r>
      <w:r w:rsidR="00824D2B" w:rsidRPr="00B267AF">
        <w:rPr>
          <w:rFonts w:asciiTheme="majorHAnsi" w:hAnsiTheme="majorHAnsi" w:cs="Calibri"/>
          <w:lang w:val="en-GB"/>
        </w:rPr>
        <w:t xml:space="preserve"> and rehabilitation context implies two interesting restrictions, whereby professionals assume that the sensory impairments are more severe (e.g., total absence of vision and hearing) and that the population described is made up of children or individuals with congenital impairment </w:t>
      </w:r>
      <w:r w:rsidR="00824D2B" w:rsidRPr="00B267AF">
        <w:rPr>
          <w:rFonts w:asciiTheme="majorHAnsi" w:hAnsiTheme="majorHAnsi" w:cs="Calibri"/>
          <w:lang w:val="en-GB"/>
        </w:rPr>
        <w:fldChar w:fldCharType="begin" w:fldLock="1"/>
      </w:r>
      <w:r w:rsidR="00D30E96" w:rsidRPr="00B267AF">
        <w:rPr>
          <w:rFonts w:asciiTheme="majorHAnsi" w:hAnsiTheme="majorHAnsi" w:cs="Calibri"/>
          <w:lang w:val="en-GB"/>
        </w:rPr>
        <w:instrText>ADDIN CSL_CITATION { "citationItems" : [ { "id" : "ITEM-1", "itemData" : { "DOI" : "10.1177/0264619613490519", "ISSN" : "0264-6196", "abstract" : "Communications about deafblindness within the clinical and research literature are littered with several terms that have not yet been well established or defined, such as deafblindness, dual sensory loss, or combined vision and hearing impairment. Depending on the context (e.g. service delivery for children, adults, or seniors) or the user (e.g. educators, clinicians, researchers, or clients), these terms are sometimes used interchangeably; such practice, however, can be misleading and does not assist the scientific goal of precise communication. The goal of this study was to review the existing definitions of these terms and their use through a systematic review of the literature and by conducting a qualitative survey to solicit the opinions of clinicians and researchers in the field of deafblindness. A systematic review of five databases resulted in 809 references containing terms relevant to deafblindness, which were then searched using the terms, such as deafblind, deaf-blind, deaf AND blind, dual, vision AND hearing, and combined, as they appeared in the titles and/or abstracts. In addition, a survey of researchers and rehabilitation professionals in this domain was conducted. The large majority of articles using deafblind-related terminology were published in clinician-oriented journals, whereas authors of high-impact research journal articles (many outside the domain of sensory rehabilitation) were more likely to utilize terms such as dual sensory or combined impairment. This segregation was similar in the 68 responses obtained through the survey. There is a need to harmonize the interpretation of terminology, specifically across professionals and interest groups relevant to deafblindness. Through the development of comparable terminology and clarity in communication, rehabilitation professionals will find it easier to access (and translate) research findings in their respective fields. In addition, the exchange of ideas between practitioners and researchers will be easier, resulting in more practically relevant research projects.", "author" : [ { "dropping-particle" : "", "family" : "Wittich", "given" : "W", "non-dropping-particle" : "", "parse-names" : false, "suffix" : "" }, { "dropping-particle" : "", "family" : "Southall", "given" : "K", "non-dropping-particle" : "", "parse-names" : false, "suffix" : "" }, { "dropping-particle" : "", "family" : "Sikora", "given" : "L.", "non-dropping-particle" : "", "parse-names" : false, "suffix" : "" }, { "dropping-particle" : "", "family" : "Watanabe", "given" : "D. H.", "non-dropping-particle" : "", "parse-names" : false, "suffix" : "" }, { "dropping-particle" : "", "family" : "Gagne", "given" : "J.-P.", "non-dropping-particle" : "", "parse-names" : false, "suffix" : "" } ], "container-title" : "British Journal of Visual Impairment", "id" : "ITEM-1", "issue" : "3", "issued" : { "date-parts" : [ [ "2013", "9", "13" ] ] }, "page" : "198-207", "title" : "What's in a name: Dual sensory impairment or deafblindness?", "type" : "article-journal", "volume" : "31" }, "uris" : [ "http://www.mendeley.com/documents/?uuid=14fa4e24-c0c6-4361-92d5-dd1b3d51d76d" ] } ], "mendeley" : { "formattedCitation" : "(Wittich et al. 2013)", "plainTextFormattedCitation" : "(Wittich et al. 2013)", "previouslyFormattedCitation" : "(Wittich, Southall, Sikora, Watanabe, &amp; Gagne, 2013)" }, "properties" : {  }, "schema" : "https://github.com/citation-style-language/schema/raw/master/csl-citation.json" }</w:instrText>
      </w:r>
      <w:r w:rsidR="00824D2B" w:rsidRPr="00B267AF">
        <w:rPr>
          <w:rFonts w:asciiTheme="majorHAnsi" w:hAnsiTheme="majorHAnsi" w:cs="Calibri"/>
          <w:lang w:val="en-GB"/>
        </w:rPr>
        <w:fldChar w:fldCharType="separate"/>
      </w:r>
      <w:r w:rsidR="00D30E96" w:rsidRPr="00B267AF">
        <w:rPr>
          <w:rFonts w:asciiTheme="majorHAnsi" w:hAnsiTheme="majorHAnsi" w:cs="Calibri"/>
          <w:noProof/>
          <w:lang w:val="en-GB"/>
        </w:rPr>
        <w:t xml:space="preserve">(Wittich </w:t>
      </w:r>
      <w:r w:rsidR="00F75D6D">
        <w:rPr>
          <w:rFonts w:asciiTheme="majorHAnsi" w:hAnsiTheme="majorHAnsi" w:cs="Calibri"/>
          <w:noProof/>
          <w:lang w:val="en-GB"/>
        </w:rPr>
        <w:t>et al</w:t>
      </w:r>
      <w:r w:rsidR="004221AA">
        <w:rPr>
          <w:rFonts w:asciiTheme="majorHAnsi" w:hAnsiTheme="majorHAnsi" w:cs="Calibri"/>
          <w:noProof/>
          <w:lang w:val="en-GB"/>
        </w:rPr>
        <w:t>,</w:t>
      </w:r>
      <w:r w:rsidR="00D30E96" w:rsidRPr="00B267AF">
        <w:rPr>
          <w:rFonts w:asciiTheme="majorHAnsi" w:hAnsiTheme="majorHAnsi" w:cs="Calibri"/>
          <w:noProof/>
          <w:lang w:val="en-GB"/>
        </w:rPr>
        <w:t xml:space="preserve"> 2013)</w:t>
      </w:r>
      <w:r w:rsidR="00824D2B" w:rsidRPr="00B267AF">
        <w:rPr>
          <w:rFonts w:asciiTheme="majorHAnsi" w:hAnsiTheme="majorHAnsi" w:cs="Calibri"/>
          <w:lang w:val="en-GB"/>
        </w:rPr>
        <w:fldChar w:fldCharType="end"/>
      </w:r>
      <w:r w:rsidR="00824D2B" w:rsidRPr="00B267AF">
        <w:rPr>
          <w:rFonts w:asciiTheme="majorHAnsi" w:hAnsiTheme="majorHAnsi" w:cs="Calibri"/>
          <w:lang w:val="en-GB"/>
        </w:rPr>
        <w:t xml:space="preserve">. </w:t>
      </w:r>
      <w:r w:rsidR="00442C07" w:rsidRPr="00B267AF">
        <w:rPr>
          <w:rFonts w:asciiTheme="majorHAnsi" w:hAnsiTheme="majorHAnsi" w:cs="Calibri"/>
          <w:lang w:val="en-GB"/>
        </w:rPr>
        <w:t>Meanwhile, non-clinical stakeholders, such as researchers or administrators reported that they lean towards the use of the term dual sensory impairment, which softens the description of this population and is potentially more inclusive</w:t>
      </w:r>
      <w:r w:rsidR="00B21DA0" w:rsidRPr="00B267AF">
        <w:rPr>
          <w:rFonts w:asciiTheme="majorHAnsi" w:hAnsiTheme="majorHAnsi" w:cs="Calibri"/>
          <w:lang w:val="en-GB"/>
        </w:rPr>
        <w:t xml:space="preserve">, specifically when communication with and about older adults with acquired sensory loss, who </w:t>
      </w:r>
      <w:r w:rsidR="002B31CD" w:rsidRPr="00B267AF">
        <w:rPr>
          <w:rFonts w:asciiTheme="majorHAnsi" w:hAnsiTheme="majorHAnsi" w:cs="Calibri"/>
          <w:lang w:val="en-GB"/>
        </w:rPr>
        <w:t>neither</w:t>
      </w:r>
      <w:r w:rsidR="00B21DA0" w:rsidRPr="00B267AF">
        <w:rPr>
          <w:rFonts w:asciiTheme="majorHAnsi" w:hAnsiTheme="majorHAnsi" w:cs="Calibri"/>
          <w:lang w:val="en-GB"/>
        </w:rPr>
        <w:t xml:space="preserve"> identify with </w:t>
      </w:r>
      <w:r w:rsidR="002B31CD" w:rsidRPr="00B267AF">
        <w:rPr>
          <w:rFonts w:asciiTheme="majorHAnsi" w:hAnsiTheme="majorHAnsi" w:cs="Calibri"/>
          <w:lang w:val="en-GB"/>
        </w:rPr>
        <w:t>n</w:t>
      </w:r>
      <w:r w:rsidR="00B21DA0" w:rsidRPr="00B267AF">
        <w:rPr>
          <w:rFonts w:asciiTheme="majorHAnsi" w:hAnsiTheme="majorHAnsi" w:cs="Calibri"/>
          <w:lang w:val="en-GB"/>
        </w:rPr>
        <w:t xml:space="preserve">or </w:t>
      </w:r>
      <w:r w:rsidR="002B31CD" w:rsidRPr="00B267AF">
        <w:rPr>
          <w:rFonts w:asciiTheme="majorHAnsi" w:hAnsiTheme="majorHAnsi" w:cs="Calibri"/>
          <w:lang w:val="en-GB"/>
        </w:rPr>
        <w:t xml:space="preserve">want to </w:t>
      </w:r>
      <w:r w:rsidR="00B21DA0" w:rsidRPr="00B267AF">
        <w:rPr>
          <w:rFonts w:asciiTheme="majorHAnsi" w:hAnsiTheme="majorHAnsi" w:cs="Calibri"/>
          <w:lang w:val="en-GB"/>
        </w:rPr>
        <w:t xml:space="preserve">seek services for blind and deaf individuals. </w:t>
      </w:r>
    </w:p>
    <w:p w14:paraId="77AF29FE" w14:textId="77777777" w:rsidR="00474275" w:rsidRPr="00B267AF" w:rsidRDefault="00474275" w:rsidP="00620348">
      <w:pPr>
        <w:widowControl w:val="0"/>
        <w:autoSpaceDE w:val="0"/>
        <w:autoSpaceDN w:val="0"/>
        <w:adjustRightInd w:val="0"/>
        <w:spacing w:line="480" w:lineRule="auto"/>
        <w:ind w:firstLine="720"/>
        <w:jc w:val="both"/>
        <w:rPr>
          <w:rFonts w:asciiTheme="majorHAnsi" w:hAnsiTheme="majorHAnsi" w:cs="Calibri"/>
          <w:lang w:val="en-GB"/>
        </w:rPr>
      </w:pPr>
    </w:p>
    <w:p w14:paraId="69EB01C1" w14:textId="0820F820" w:rsidR="00474275" w:rsidRPr="00B267AF" w:rsidRDefault="004462A9" w:rsidP="00620348">
      <w:pPr>
        <w:spacing w:line="480" w:lineRule="auto"/>
        <w:ind w:firstLine="720"/>
        <w:jc w:val="both"/>
        <w:rPr>
          <w:rFonts w:asciiTheme="majorHAnsi" w:hAnsiTheme="majorHAnsi" w:cs="Times New Roman"/>
          <w:color w:val="000000" w:themeColor="text1"/>
          <w:lang w:val="en-GB"/>
        </w:rPr>
      </w:pPr>
      <w:r>
        <w:rPr>
          <w:rFonts w:asciiTheme="majorHAnsi" w:hAnsiTheme="majorHAnsi" w:cs="Calibri"/>
          <w:lang w:val="en-GB"/>
        </w:rPr>
        <w:t xml:space="preserve">The classification </w:t>
      </w:r>
      <w:r w:rsidR="00357C6F" w:rsidRPr="00B267AF">
        <w:rPr>
          <w:rFonts w:asciiTheme="majorHAnsi" w:hAnsiTheme="majorHAnsi" w:cs="Calibri"/>
          <w:lang w:val="en-GB"/>
        </w:rPr>
        <w:t xml:space="preserve">and its </w:t>
      </w:r>
      <w:r>
        <w:rPr>
          <w:rFonts w:asciiTheme="majorHAnsi" w:hAnsiTheme="majorHAnsi" w:cs="Calibri"/>
          <w:lang w:val="en-GB"/>
        </w:rPr>
        <w:t>terminology have</w:t>
      </w:r>
      <w:r w:rsidR="00357C6F" w:rsidRPr="00B267AF">
        <w:rPr>
          <w:rFonts w:asciiTheme="majorHAnsi" w:hAnsiTheme="majorHAnsi" w:cs="Calibri"/>
          <w:lang w:val="en-GB"/>
        </w:rPr>
        <w:t xml:space="preserve"> been well described in its complexity by Dammeyer </w:t>
      </w:r>
      <w:r w:rsidR="00357C6F" w:rsidRPr="00B267AF">
        <w:rPr>
          <w:rFonts w:asciiTheme="majorHAnsi" w:hAnsiTheme="majorHAnsi" w:cs="Calibri"/>
          <w:lang w:val="en-GB"/>
        </w:rPr>
        <w:fldChar w:fldCharType="begin" w:fldLock="1"/>
      </w:r>
      <w:r w:rsidR="00633201" w:rsidRPr="00B267AF">
        <w:rPr>
          <w:rFonts w:asciiTheme="majorHAnsi" w:hAnsiTheme="majorHAnsi" w:cs="Calibri"/>
          <w:lang w:val="en-GB"/>
        </w:rPr>
        <w:instrText>ADDIN CSL_CITATION { "citationItems" : [ { "id" : "ITEM-1", "itemData" : { "DOI" : "10.1177/1403494814544399", "ISSN" : "1651-1905", "PMID" : "25114064", "abstract" : "Background: Deafblindness or dual sensory loss is a rare condition among young people, but more frequent among older people. Deafblindness is a heterogeneous condition that varies with regard to time of onset and degree of vision and hearing impairment, as well as communication mode, medical aetiology, and number and severity of co-morbidity. Method: We conducted a comprehensive review of public health issues related to deafblindness. Results: Deafblindness often lead to barriers in language and communication, access to information and social interaction, which can lead to a number of health-related difficulties. Some of the reported consequences are a higher risk of depression, cognitive decline, developmental disorder in children and psychological distress. CONCLUSIONS DEAFBLINDNESS IS ASSOCIATED WITH A NUMBER OF HEALTH-RELATED ISSUES AND MORE KNOWLEDGE IS NEEDED ABOUT THE IMPACT OF DUAL SENSORY LOSS TO BE ABLE TO OFFER THE BEST SUPPORT: .", "author" : [ { "dropping-particle" : "", "family" : "Dammeyer", "given" : "J", "non-dropping-particle" : "", "parse-names" : false, "suffix" : "" } ], "container-title" : "Scandinavian Journal of Public Health", "id" : "ITEM-1", "issue" : "7", "issued" : { "date-parts" : [ [ "2014", "11" ] ] }, "page" : "554-562", "title" : "Deafblindness: A review of the literature.", "type" : "article-journal", "volume" : "42" }, "suppress-author" : 1, "uris" : [ "http://www.mendeley.com/documents/?uuid=0240c63b-d150-4b9e-926c-4fdde94c9f70" ] } ], "mendeley" : { "formattedCitation" : "(2014)", "plainTextFormattedCitation" : "(2014)", "previouslyFormattedCitation" : "(2014)" }, "properties" : {  }, "schema" : "https://github.com/citation-style-language/schema/raw/master/csl-citation.json" }</w:instrText>
      </w:r>
      <w:r w:rsidR="00357C6F" w:rsidRPr="00B267AF">
        <w:rPr>
          <w:rFonts w:asciiTheme="majorHAnsi" w:hAnsiTheme="majorHAnsi" w:cs="Calibri"/>
          <w:lang w:val="en-GB"/>
        </w:rPr>
        <w:fldChar w:fldCharType="separate"/>
      </w:r>
      <w:r w:rsidR="00633201" w:rsidRPr="00B267AF">
        <w:rPr>
          <w:rFonts w:asciiTheme="majorHAnsi" w:hAnsiTheme="majorHAnsi" w:cs="Calibri"/>
          <w:noProof/>
          <w:lang w:val="en-GB"/>
        </w:rPr>
        <w:t>(2014)</w:t>
      </w:r>
      <w:r w:rsidR="00357C6F" w:rsidRPr="00B267AF">
        <w:rPr>
          <w:rFonts w:asciiTheme="majorHAnsi" w:hAnsiTheme="majorHAnsi" w:cs="Calibri"/>
          <w:lang w:val="en-GB"/>
        </w:rPr>
        <w:fldChar w:fldCharType="end"/>
      </w:r>
      <w:r w:rsidR="00357C6F" w:rsidRPr="00B267AF">
        <w:rPr>
          <w:rFonts w:asciiTheme="majorHAnsi" w:hAnsiTheme="majorHAnsi" w:cs="Calibri"/>
          <w:lang w:val="en-GB"/>
        </w:rPr>
        <w:t xml:space="preserve"> who breaks down the population categories based on whether each impairment is congenital or acquired, or each ranging from mild to total. Ask Larsen and Damen </w:t>
      </w:r>
      <w:r w:rsidR="00357C6F" w:rsidRPr="00B267AF">
        <w:rPr>
          <w:rFonts w:asciiTheme="majorHAnsi" w:hAnsiTheme="majorHAnsi" w:cs="Calibri"/>
          <w:lang w:val="en-GB"/>
        </w:rPr>
        <w:fldChar w:fldCharType="begin" w:fldLock="1"/>
      </w:r>
      <w:r w:rsidR="00633201" w:rsidRPr="00B267AF">
        <w:rPr>
          <w:rFonts w:asciiTheme="majorHAnsi" w:hAnsiTheme="majorHAnsi" w:cs="Calibri"/>
          <w:lang w:val="en-GB"/>
        </w:rPr>
        <w:instrText>ADDIN CSL_CITATION { "citationItems" : [ { "id" : "ITEM-1", "itemData" : { "DOI" : "10.1016/j.ridd.2014.05.029", "ISSN" : "08914222", "PMID" : "25016162", "abstract" : "In order to compile knowledge on deafblindness (DB) and congenital deafblindness (CDB), one important factor is comparison of results between different scientific studies. In an attempt to do a systematic review of the literature on cognitive assessment and CDB, considerable difficulties in determining eligibility of the studies were encountered due to heterogeneity in definitions and inclusion criteria used in the articles. The present systematic review aims to provide both an overview of this terminological and methodological heterogeneity and suggestions for better future research practices. A systematic review of definitions used in (N=30) studies employing psychological assessment of people with CDB served as a sample of the scientific literature on DB and CDB. Absent or heterogeneous definitions and inclusion criteria regarding both DB and CDB are evident in the sample. Fifty percent of the studies reported no definition of DB and 76.7% reported no definition of CDB. Main discrepancies are: (1) medical/functional versus ability/functioning definitions regarding DB; and (2) different criteria for onset of DB in the case of defining CDB (e.g. age versus developmental level). The results of this study call attention to a scientifically inadequate approach to the study of DB and CDB. Findings indicate that clear guidelines for sample descriptions of the DB and/or CDB populations are needed. It is suggested that studies including DB and CDB participants provide the following information: definitions of DB and CDB used; severity of sensory impairments; level of sensory ability in relation to mobility, access to information, and communication; age at onset of DB; and communication as well as language ability at onset of DB.", "author" : [ { "dropping-particle" : "", "family" : "Ask Larsen", "given" : "Flemming", "non-dropping-particle" : "", "parse-names" : false, "suffix" : "" }, { "dropping-particle" : "", "family" : "Damen", "given" : "Saskia", "non-dropping-particle" : "", "parse-names" : false, "suffix" : "" } ], "container-title" : "Research in Developmental Disabilities", "id" : "ITEM-1", "issue" : "10", "issued" : { "date-parts" : [ [ "2014", "10", "9" ] ] }, "page" : "2568-2576", "title" : "Definitions of deafblindness and congenital deafblindness", "type" : "article-journal", "volume" : "35" }, "suppress-author" : 1, "uris" : [ "http://www.mendeley.com/documents/?uuid=78b29432-5097-4d55-9adf-e9f8fe69205c" ] } ], "mendeley" : { "formattedCitation" : "(2014)", "plainTextFormattedCitation" : "(2014)", "previouslyFormattedCitation" : "(2014)" }, "properties" : {  }, "schema" : "https://github.com/citation-style-language/schema/raw/master/csl-citation.json" }</w:instrText>
      </w:r>
      <w:r w:rsidR="00357C6F" w:rsidRPr="00B267AF">
        <w:rPr>
          <w:rFonts w:asciiTheme="majorHAnsi" w:hAnsiTheme="majorHAnsi" w:cs="Calibri"/>
          <w:lang w:val="en-GB"/>
        </w:rPr>
        <w:fldChar w:fldCharType="separate"/>
      </w:r>
      <w:r w:rsidR="00633201" w:rsidRPr="00B267AF">
        <w:rPr>
          <w:rFonts w:asciiTheme="majorHAnsi" w:hAnsiTheme="majorHAnsi" w:cs="Calibri"/>
          <w:noProof/>
          <w:lang w:val="en-GB"/>
        </w:rPr>
        <w:t>(2014)</w:t>
      </w:r>
      <w:r w:rsidR="00357C6F" w:rsidRPr="00B267AF">
        <w:rPr>
          <w:rFonts w:asciiTheme="majorHAnsi" w:hAnsiTheme="majorHAnsi" w:cs="Calibri"/>
          <w:lang w:val="en-GB"/>
        </w:rPr>
        <w:fldChar w:fldCharType="end"/>
      </w:r>
      <w:r w:rsidR="00357C6F" w:rsidRPr="00B267AF">
        <w:rPr>
          <w:rFonts w:asciiTheme="majorHAnsi" w:hAnsiTheme="majorHAnsi" w:cs="Calibri"/>
          <w:lang w:val="en-GB"/>
        </w:rPr>
        <w:t xml:space="preserve"> </w:t>
      </w:r>
      <w:r w:rsidR="002B31CD" w:rsidRPr="00B267AF">
        <w:rPr>
          <w:rFonts w:asciiTheme="majorHAnsi" w:hAnsiTheme="majorHAnsi" w:cs="Calibri"/>
          <w:lang w:val="en-GB"/>
        </w:rPr>
        <w:t>took</w:t>
      </w:r>
      <w:r w:rsidR="00357C6F" w:rsidRPr="00B267AF">
        <w:rPr>
          <w:rFonts w:asciiTheme="majorHAnsi" w:hAnsiTheme="majorHAnsi" w:cs="Calibri"/>
          <w:lang w:val="en-GB"/>
        </w:rPr>
        <w:t xml:space="preserve"> this approach further in the context of congenital </w:t>
      </w:r>
      <w:r w:rsidR="002B31CD" w:rsidRPr="00B267AF">
        <w:rPr>
          <w:rFonts w:asciiTheme="majorHAnsi" w:hAnsiTheme="majorHAnsi" w:cs="Calibri"/>
          <w:lang w:val="en-GB"/>
        </w:rPr>
        <w:t>aetiology</w:t>
      </w:r>
      <w:r w:rsidR="00357C6F" w:rsidRPr="00B267AF">
        <w:rPr>
          <w:rFonts w:asciiTheme="majorHAnsi" w:hAnsiTheme="majorHAnsi" w:cs="Calibri"/>
          <w:lang w:val="en-GB"/>
        </w:rPr>
        <w:t>, adding the dimens</w:t>
      </w:r>
      <w:r w:rsidR="001E0BC6" w:rsidRPr="00B267AF">
        <w:rPr>
          <w:rFonts w:asciiTheme="majorHAnsi" w:hAnsiTheme="majorHAnsi" w:cs="Calibri"/>
          <w:lang w:val="en-GB"/>
        </w:rPr>
        <w:t>ions of diagnostic/medical definitions, whether onset time prec</w:t>
      </w:r>
      <w:r w:rsidR="00357C6F" w:rsidRPr="00B267AF">
        <w:rPr>
          <w:rFonts w:asciiTheme="majorHAnsi" w:hAnsiTheme="majorHAnsi" w:cs="Calibri"/>
          <w:lang w:val="en-GB"/>
        </w:rPr>
        <w:t xml:space="preserve">eded the development of communication abilities, </w:t>
      </w:r>
      <w:r w:rsidR="008452DE" w:rsidRPr="00B267AF">
        <w:rPr>
          <w:rFonts w:asciiTheme="majorHAnsi" w:hAnsiTheme="majorHAnsi" w:cs="Calibri"/>
          <w:lang w:val="en-GB"/>
        </w:rPr>
        <w:t xml:space="preserve">and </w:t>
      </w:r>
      <w:r w:rsidR="001E0BC6" w:rsidRPr="00B267AF">
        <w:rPr>
          <w:rFonts w:asciiTheme="majorHAnsi" w:hAnsiTheme="majorHAnsi" w:cs="Calibri"/>
          <w:lang w:val="en-GB"/>
        </w:rPr>
        <w:t>ability as it relates to mobility and access to information, as well as onset order relative to chronological age.</w:t>
      </w:r>
      <w:r w:rsidR="00474275" w:rsidRPr="00B267AF">
        <w:rPr>
          <w:rFonts w:asciiTheme="majorHAnsi" w:hAnsiTheme="majorHAnsi" w:cs="Calibri"/>
          <w:lang w:val="en-GB"/>
        </w:rPr>
        <w:t xml:space="preserve"> </w:t>
      </w:r>
      <w:r w:rsidR="00474275" w:rsidRPr="00B267AF">
        <w:rPr>
          <w:rFonts w:asciiTheme="majorHAnsi" w:hAnsiTheme="majorHAnsi" w:cs="Times New Roman"/>
          <w:lang w:val="en-GB"/>
        </w:rPr>
        <w:t>Such work develops the earlier identification of four distinct groups of deafblind people</w:t>
      </w:r>
      <w:r w:rsidR="00E546C7" w:rsidRPr="00B267AF">
        <w:rPr>
          <w:rFonts w:asciiTheme="majorHAnsi" w:hAnsiTheme="majorHAnsi" w:cs="Times New Roman"/>
          <w:lang w:val="en-GB"/>
        </w:rPr>
        <w:t xml:space="preserve"> </w:t>
      </w:r>
      <w:r w:rsidR="00E546C7" w:rsidRPr="00B267AF">
        <w:rPr>
          <w:rFonts w:asciiTheme="majorHAnsi" w:hAnsiTheme="majorHAnsi" w:cs="Times New Roman"/>
          <w:lang w:val="en-GB"/>
        </w:rPr>
        <w:fldChar w:fldCharType="begin" w:fldLock="1"/>
      </w:r>
      <w:r w:rsidR="00D30E96" w:rsidRPr="00B267AF">
        <w:rPr>
          <w:rFonts w:asciiTheme="majorHAnsi" w:hAnsiTheme="majorHAnsi" w:cs="Times New Roman"/>
          <w:lang w:val="en-GB"/>
        </w:rPr>
        <w:instrText>ADDIN CSL_CITATION { "citationItems" : [ { "id" : "ITEM-1", "itemData" : { "author" : [ { "dropping-particle" : "", "family" : "Deafblind Services Liaison Group", "given" : "", "non-dropping-particle" : "", "parse-names" : false, "suffix" : "" } ], "id" : "ITEM-1", "issued" : { "date-parts" : [ [ "1988" ] ] }, "publisher" : "Royal National Institute for the Deaf", "publisher-place" : "Peterborough", "title" : "Breaking Through: developing services for deafblind people", "type" : "book" }, "uris" : [ "http://www.mendeley.com/documents/?uuid=ee382906-cf7d-4308-9b2b-5091b2f2c126" ] } ], "mendeley" : { "formattedCitation" : "(Deafblind Services Liaison Group 1988)", "plainTextFormattedCitation" : "(Deafblind Services Liaison Group 1988)", "previouslyFormattedCitation" : "(Deafblind Services Liaison Group, 1988)" }, "properties" : {  }, "schema" : "https://github.com/citation-style-language/schema/raw/master/csl-citation.json" }</w:instrText>
      </w:r>
      <w:r w:rsidR="00E546C7" w:rsidRPr="00B267AF">
        <w:rPr>
          <w:rFonts w:asciiTheme="majorHAnsi" w:hAnsiTheme="majorHAnsi" w:cs="Times New Roman"/>
          <w:lang w:val="en-GB"/>
        </w:rPr>
        <w:fldChar w:fldCharType="separate"/>
      </w:r>
      <w:r w:rsidR="00D30E96" w:rsidRPr="00B267AF">
        <w:rPr>
          <w:rFonts w:asciiTheme="majorHAnsi" w:hAnsiTheme="majorHAnsi" w:cs="Times New Roman"/>
          <w:noProof/>
          <w:lang w:val="en-GB"/>
        </w:rPr>
        <w:t>(Deafblind Services Liaison Group</w:t>
      </w:r>
      <w:r w:rsidR="00C707DE">
        <w:rPr>
          <w:rFonts w:asciiTheme="majorHAnsi" w:hAnsiTheme="majorHAnsi" w:cs="Times New Roman"/>
          <w:noProof/>
          <w:lang w:val="en-GB"/>
        </w:rPr>
        <w:t>,</w:t>
      </w:r>
      <w:r w:rsidR="00D30E96" w:rsidRPr="00B267AF">
        <w:rPr>
          <w:rFonts w:asciiTheme="majorHAnsi" w:hAnsiTheme="majorHAnsi" w:cs="Times New Roman"/>
          <w:noProof/>
          <w:lang w:val="en-GB"/>
        </w:rPr>
        <w:t xml:space="preserve"> 1988)</w:t>
      </w:r>
      <w:r w:rsidR="00E546C7" w:rsidRPr="00B267AF">
        <w:rPr>
          <w:rFonts w:asciiTheme="majorHAnsi" w:hAnsiTheme="majorHAnsi" w:cs="Times New Roman"/>
          <w:lang w:val="en-GB"/>
        </w:rPr>
        <w:fldChar w:fldCharType="end"/>
      </w:r>
      <w:r w:rsidR="00E546C7" w:rsidRPr="00B267AF">
        <w:rPr>
          <w:rFonts w:asciiTheme="majorHAnsi" w:hAnsiTheme="majorHAnsi" w:cs="Times New Roman"/>
          <w:lang w:val="en-GB"/>
        </w:rPr>
        <w:t xml:space="preserve">, </w:t>
      </w:r>
      <w:r w:rsidR="00474275" w:rsidRPr="00B267AF">
        <w:rPr>
          <w:rFonts w:asciiTheme="majorHAnsi" w:hAnsiTheme="majorHAnsi" w:cs="Times New Roman"/>
          <w:lang w:val="en-GB"/>
        </w:rPr>
        <w:t>which also considered the timing and orde</w:t>
      </w:r>
      <w:r>
        <w:rPr>
          <w:rFonts w:asciiTheme="majorHAnsi" w:hAnsiTheme="majorHAnsi" w:cs="Times New Roman"/>
          <w:lang w:val="en-GB"/>
        </w:rPr>
        <w:t xml:space="preserve">r of onset of each impairment. </w:t>
      </w:r>
      <w:r w:rsidR="00474275" w:rsidRPr="00B267AF">
        <w:rPr>
          <w:rFonts w:asciiTheme="majorHAnsi" w:hAnsiTheme="majorHAnsi" w:cs="Times New Roman"/>
          <w:lang w:val="en-GB"/>
        </w:rPr>
        <w:t xml:space="preserve">The United Kingdom Department of Health </w:t>
      </w:r>
      <w:r w:rsidR="00494F77" w:rsidRPr="00B267AF">
        <w:rPr>
          <w:rFonts w:asciiTheme="majorHAnsi" w:hAnsiTheme="majorHAnsi" w:cs="Times New Roman"/>
          <w:lang w:val="en-GB"/>
        </w:rPr>
        <w:fldChar w:fldCharType="begin" w:fldLock="1"/>
      </w:r>
      <w:r w:rsidR="00633201" w:rsidRPr="00B267AF">
        <w:rPr>
          <w:rFonts w:asciiTheme="majorHAnsi" w:hAnsiTheme="majorHAnsi" w:cs="Times New Roman"/>
          <w:lang w:val="en-GB"/>
        </w:rPr>
        <w:instrText>ADDIN CSL_CITATION { "citationItems" : [ { "id" : "ITEM-1", "itemData" : { "author" : [ { "dropping-particle" : "", "family" : "Department of Health", "given" : "", "non-dropping-particle" : "", "parse-names" : false, "suffix" : "" } ], "id" : "ITEM-1", "issued" : { "date-parts" : [ [ "1997" ] ] }, "publisher" : "Author", "publisher-place" : "London, UK", "title" : "Think Dual Sensory: Good Practice Guidelines for Older People with Dual Sensory Loss", "type" : "book" }, "suppress-author" : 1, "uris" : [ "http://www.mendeley.com/documents/?uuid=8591b282-6213-404f-8f62-d75ce4433f15" ] } ], "mendeley" : { "formattedCitation" : "(1997)", "plainTextFormattedCitation" : "(1997)", "previouslyFormattedCitation" : "(1997)" }, "properties" : {  }, "schema" : "https://github.com/citation-style-language/schema/raw/master/csl-citation.json" }</w:instrText>
      </w:r>
      <w:r w:rsidR="00494F77" w:rsidRPr="00B267AF">
        <w:rPr>
          <w:rFonts w:asciiTheme="majorHAnsi" w:hAnsiTheme="majorHAnsi" w:cs="Times New Roman"/>
          <w:lang w:val="en-GB"/>
        </w:rPr>
        <w:fldChar w:fldCharType="separate"/>
      </w:r>
      <w:r w:rsidR="00633201" w:rsidRPr="00B267AF">
        <w:rPr>
          <w:rFonts w:asciiTheme="majorHAnsi" w:hAnsiTheme="majorHAnsi" w:cs="Times New Roman"/>
          <w:noProof/>
          <w:lang w:val="en-GB"/>
        </w:rPr>
        <w:t>(1997)</w:t>
      </w:r>
      <w:r w:rsidR="00494F77" w:rsidRPr="00B267AF">
        <w:rPr>
          <w:rFonts w:asciiTheme="majorHAnsi" w:hAnsiTheme="majorHAnsi" w:cs="Times New Roman"/>
          <w:lang w:val="en-GB"/>
        </w:rPr>
        <w:fldChar w:fldCharType="end"/>
      </w:r>
      <w:r w:rsidR="00474275" w:rsidRPr="00B267AF">
        <w:rPr>
          <w:rFonts w:asciiTheme="majorHAnsi" w:hAnsiTheme="majorHAnsi" w:cs="Times New Roman"/>
          <w:lang w:val="en-GB"/>
        </w:rPr>
        <w:t xml:space="preserve">, in their good practice guidelines for health and social care services, added a fifth distinct group and applied the classifications specifically to older deafblind people: (1) those whose deafblindness has been acquired and developed in old age; (2) older people who have lived with sight impairment and subsequently acquire a hearing loss; (3) older deafened or hearing impaired people who have </w:t>
      </w:r>
      <w:r w:rsidR="00474275" w:rsidRPr="00B267AF">
        <w:rPr>
          <w:rFonts w:asciiTheme="majorHAnsi" w:hAnsiTheme="majorHAnsi" w:cs="Times New Roman"/>
          <w:color w:val="000000" w:themeColor="text1"/>
          <w:lang w:val="en-GB"/>
        </w:rPr>
        <w:t xml:space="preserve">used speech to communicate, who subsequently acquire visual impairment; (4) older culturally Deaf people who use Sign Language, who subsequently acquire visual impairment; and (5) older people who have been deafblind for all or the majority of their life. </w:t>
      </w:r>
      <w:r w:rsidR="00474275" w:rsidRPr="00B267AF">
        <w:rPr>
          <w:rFonts w:asciiTheme="majorHAnsi" w:hAnsiTheme="majorHAnsi" w:cs="Times New Roman"/>
          <w:lang w:val="en-GB"/>
        </w:rPr>
        <w:t>The majority of deafblind people fall into the first of these groups.</w:t>
      </w:r>
    </w:p>
    <w:p w14:paraId="78E29EE5" w14:textId="74D35183" w:rsidR="00474275" w:rsidRPr="00B267AF" w:rsidRDefault="00BC5742" w:rsidP="00620348">
      <w:pPr>
        <w:widowControl w:val="0"/>
        <w:autoSpaceDE w:val="0"/>
        <w:autoSpaceDN w:val="0"/>
        <w:adjustRightInd w:val="0"/>
        <w:spacing w:line="480" w:lineRule="auto"/>
        <w:ind w:firstLine="720"/>
        <w:jc w:val="both"/>
        <w:rPr>
          <w:rFonts w:asciiTheme="majorHAnsi" w:hAnsiTheme="majorHAnsi" w:cs="Calibri"/>
          <w:lang w:val="en-GB"/>
        </w:rPr>
      </w:pPr>
      <w:r w:rsidRPr="00B267AF">
        <w:rPr>
          <w:rFonts w:asciiTheme="majorHAnsi" w:hAnsiTheme="majorHAnsi" w:cs="Calibri"/>
          <w:lang w:val="en-GB"/>
        </w:rPr>
        <w:t xml:space="preserve"> </w:t>
      </w:r>
    </w:p>
    <w:p w14:paraId="28C80843" w14:textId="28A3F9DF" w:rsidR="001E4AFE" w:rsidRPr="00B267AF" w:rsidRDefault="00A22D8D" w:rsidP="00620348">
      <w:pPr>
        <w:widowControl w:val="0"/>
        <w:autoSpaceDE w:val="0"/>
        <w:autoSpaceDN w:val="0"/>
        <w:adjustRightInd w:val="0"/>
        <w:spacing w:line="480" w:lineRule="auto"/>
        <w:ind w:firstLine="720"/>
        <w:jc w:val="both"/>
        <w:rPr>
          <w:rFonts w:asciiTheme="majorHAnsi" w:hAnsiTheme="majorHAnsi" w:cs="Calibri"/>
          <w:lang w:val="en-GB"/>
        </w:rPr>
      </w:pPr>
      <w:r w:rsidRPr="00B267AF">
        <w:rPr>
          <w:rFonts w:asciiTheme="majorHAnsi" w:hAnsiTheme="majorHAnsi" w:cs="Calibri"/>
          <w:lang w:val="en-GB"/>
        </w:rPr>
        <w:t>In the context of the present chapter, this large variety and variability among term</w:t>
      </w:r>
      <w:r w:rsidR="00061DA8" w:rsidRPr="00B267AF">
        <w:rPr>
          <w:rFonts w:asciiTheme="majorHAnsi" w:hAnsiTheme="majorHAnsi" w:cs="Calibri"/>
          <w:lang w:val="en-GB"/>
        </w:rPr>
        <w:t>s</w:t>
      </w:r>
      <w:r w:rsidR="008452DE" w:rsidRPr="00B267AF">
        <w:rPr>
          <w:rFonts w:asciiTheme="majorHAnsi" w:hAnsiTheme="majorHAnsi" w:cs="Calibri"/>
          <w:lang w:val="en-GB"/>
        </w:rPr>
        <w:t xml:space="preserve"> and </w:t>
      </w:r>
      <w:r w:rsidR="008A7647" w:rsidRPr="00B267AF">
        <w:rPr>
          <w:rFonts w:asciiTheme="majorHAnsi" w:hAnsiTheme="majorHAnsi" w:cs="Calibri"/>
          <w:lang w:val="en-GB"/>
        </w:rPr>
        <w:t>dimensions</w:t>
      </w:r>
      <w:r w:rsidRPr="00B267AF">
        <w:rPr>
          <w:rFonts w:asciiTheme="majorHAnsi" w:hAnsiTheme="majorHAnsi" w:cs="Calibri"/>
          <w:lang w:val="en-GB"/>
        </w:rPr>
        <w:t xml:space="preserve"> provides both a challenge and an opportunity because older adults with combined vision and hearing loss may be part of any and all these groups described above.</w:t>
      </w:r>
      <w:r w:rsidR="008A7647" w:rsidRPr="00B267AF">
        <w:rPr>
          <w:rFonts w:asciiTheme="majorHAnsi" w:hAnsiTheme="majorHAnsi" w:cs="Calibri"/>
          <w:lang w:val="en-GB"/>
        </w:rPr>
        <w:t xml:space="preserve"> Therefore, for the sake of continuity and simplicity within this chapter, we </w:t>
      </w:r>
      <w:r w:rsidR="00C84E61" w:rsidRPr="00B267AF">
        <w:rPr>
          <w:rFonts w:asciiTheme="majorHAnsi" w:hAnsiTheme="majorHAnsi" w:cs="Calibri"/>
          <w:lang w:val="en-GB"/>
        </w:rPr>
        <w:t>largely</w:t>
      </w:r>
      <w:r w:rsidR="008A7647" w:rsidRPr="00B267AF">
        <w:rPr>
          <w:rFonts w:asciiTheme="majorHAnsi" w:hAnsiTheme="majorHAnsi" w:cs="Calibri"/>
          <w:lang w:val="en-GB"/>
        </w:rPr>
        <w:t xml:space="preserve"> utilize the term </w:t>
      </w:r>
      <w:r w:rsidR="008A7647" w:rsidRPr="00B267AF">
        <w:rPr>
          <w:rFonts w:asciiTheme="majorHAnsi" w:hAnsiTheme="majorHAnsi" w:cs="Calibri"/>
          <w:i/>
          <w:lang w:val="en-GB"/>
        </w:rPr>
        <w:t>deafblindness</w:t>
      </w:r>
      <w:r w:rsidR="008A7647" w:rsidRPr="00B267AF">
        <w:rPr>
          <w:rFonts w:asciiTheme="majorHAnsi" w:hAnsiTheme="majorHAnsi" w:cs="Calibri"/>
          <w:lang w:val="en-GB"/>
        </w:rPr>
        <w:t xml:space="preserve"> when referring to this population, independently of when or how the sensory losses occurred or how severe they are. </w:t>
      </w:r>
      <w:r w:rsidR="00BC5742" w:rsidRPr="00B267AF">
        <w:rPr>
          <w:rFonts w:asciiTheme="majorHAnsi" w:hAnsiTheme="majorHAnsi" w:cs="Calibri"/>
          <w:lang w:val="en-GB"/>
        </w:rPr>
        <w:t>We do, however, want to highlight that the great variability within this population is reflected in the great variability of their unique and specific needs, even though a single label may give the impression that this population is easily summarized within one term</w:t>
      </w:r>
      <w:r w:rsidR="00B92AA0" w:rsidRPr="00B267AF">
        <w:rPr>
          <w:rFonts w:asciiTheme="majorHAnsi" w:hAnsiTheme="majorHAnsi" w:cs="Calibri"/>
          <w:lang w:val="en-GB"/>
        </w:rPr>
        <w:t xml:space="preserve"> </w:t>
      </w:r>
      <w:r w:rsidR="00B92AA0" w:rsidRPr="00B267AF">
        <w:rPr>
          <w:rFonts w:asciiTheme="majorHAnsi" w:hAnsiTheme="majorHAnsi" w:cs="Calibri"/>
          <w:lang w:val="en-GB"/>
        </w:rPr>
        <w:fldChar w:fldCharType="begin" w:fldLock="1"/>
      </w:r>
      <w:r w:rsidR="00D30E96" w:rsidRPr="00B267AF">
        <w:rPr>
          <w:rFonts w:asciiTheme="majorHAnsi" w:hAnsiTheme="majorHAnsi" w:cs="Calibri"/>
          <w:lang w:val="en-GB"/>
        </w:rPr>
        <w:instrText>ADDIN CSL_CITATION { "citationItems" : [ { "id" : "ITEM-1", "itemData" : { "DOI" : "10.1111/hsc.12317", "author" : [ { "dropping-particle" : "", "family" : "Simcock", "given" : "Peter", "non-dropping-particle" : "", "parse-names" : false, "suffix" : "" } ], "container-title" : "Health and Social Care in the Community", "id" : "ITEM-1", "issue" : "3", "issued" : { "date-parts" : [ [ "2017" ] ] }, "page" : "813-839", "title" : "One of society \u2019 s most vulnerable groups ? A systematically conducted literature review exploring the vulnerability of deafblind people", "type" : "article-journal", "volume" : "25" }, "uris" : [ "http://www.mendeley.com/documents/?uuid=4a82c097-1548-4178-a11d-3e784acb672b" ] } ], "mendeley" : { "formattedCitation" : "(Simcock 2017b)", "plainTextFormattedCitation" : "(Simcock 2017b)", "previouslyFormattedCitation" : "(Simcock, 2017b)" }, "properties" : {  }, "schema" : "https://github.com/citation-style-language/schema/raw/master/csl-citation.json" }</w:instrText>
      </w:r>
      <w:r w:rsidR="00B92AA0" w:rsidRPr="00B267AF">
        <w:rPr>
          <w:rFonts w:asciiTheme="majorHAnsi" w:hAnsiTheme="majorHAnsi" w:cs="Calibri"/>
          <w:lang w:val="en-GB"/>
        </w:rPr>
        <w:fldChar w:fldCharType="separate"/>
      </w:r>
      <w:r w:rsidR="00D30E96" w:rsidRPr="00B267AF">
        <w:rPr>
          <w:rFonts w:asciiTheme="majorHAnsi" w:hAnsiTheme="majorHAnsi" w:cs="Calibri"/>
          <w:noProof/>
          <w:lang w:val="en-GB"/>
        </w:rPr>
        <w:t>(Simcock</w:t>
      </w:r>
      <w:r w:rsidR="00620348">
        <w:rPr>
          <w:rFonts w:asciiTheme="majorHAnsi" w:hAnsiTheme="majorHAnsi" w:cs="Calibri"/>
          <w:noProof/>
          <w:lang w:val="en-GB"/>
        </w:rPr>
        <w:t>,</w:t>
      </w:r>
      <w:r w:rsidR="00D30E96" w:rsidRPr="00B267AF">
        <w:rPr>
          <w:rFonts w:asciiTheme="majorHAnsi" w:hAnsiTheme="majorHAnsi" w:cs="Calibri"/>
          <w:noProof/>
          <w:lang w:val="en-GB"/>
        </w:rPr>
        <w:t xml:space="preserve"> 2017b)</w:t>
      </w:r>
      <w:r w:rsidR="00B92AA0" w:rsidRPr="00B267AF">
        <w:rPr>
          <w:rFonts w:asciiTheme="majorHAnsi" w:hAnsiTheme="majorHAnsi" w:cs="Calibri"/>
          <w:lang w:val="en-GB"/>
        </w:rPr>
        <w:fldChar w:fldCharType="end"/>
      </w:r>
      <w:r w:rsidR="00BC5742" w:rsidRPr="00B267AF">
        <w:rPr>
          <w:rFonts w:asciiTheme="majorHAnsi" w:hAnsiTheme="majorHAnsi" w:cs="Calibri"/>
          <w:lang w:val="en-GB"/>
        </w:rPr>
        <w:t>.</w:t>
      </w:r>
    </w:p>
    <w:p w14:paraId="1CF1CD75" w14:textId="77777777" w:rsidR="00F93D91" w:rsidRPr="00B267AF" w:rsidRDefault="00F93D91" w:rsidP="00620348">
      <w:pPr>
        <w:widowControl w:val="0"/>
        <w:autoSpaceDE w:val="0"/>
        <w:autoSpaceDN w:val="0"/>
        <w:adjustRightInd w:val="0"/>
        <w:spacing w:line="480" w:lineRule="auto"/>
        <w:rPr>
          <w:rFonts w:ascii="Calibri" w:hAnsi="Calibri" w:cs="Calibri"/>
          <w:b/>
          <w:lang w:val="en-GB"/>
        </w:rPr>
      </w:pPr>
    </w:p>
    <w:p w14:paraId="01E61CB4" w14:textId="20047C19" w:rsidR="008B4FB4" w:rsidRPr="00B267AF" w:rsidRDefault="00061DA8" w:rsidP="00620348">
      <w:pPr>
        <w:widowControl w:val="0"/>
        <w:autoSpaceDE w:val="0"/>
        <w:autoSpaceDN w:val="0"/>
        <w:adjustRightInd w:val="0"/>
        <w:spacing w:line="480" w:lineRule="auto"/>
        <w:jc w:val="both"/>
        <w:rPr>
          <w:rFonts w:ascii="Calibri" w:hAnsi="Calibri" w:cs="Calibri"/>
          <w:color w:val="008000"/>
          <w:lang w:val="en-GB"/>
        </w:rPr>
      </w:pPr>
      <w:r w:rsidRPr="00B267AF">
        <w:rPr>
          <w:rFonts w:ascii="Calibri" w:hAnsi="Calibri" w:cs="Calibri"/>
          <w:b/>
          <w:lang w:val="en-GB"/>
        </w:rPr>
        <w:t>Prevalence &amp; Incidence</w:t>
      </w:r>
    </w:p>
    <w:p w14:paraId="226ADB22" w14:textId="3A98B7A6" w:rsidR="00F93D91" w:rsidRPr="00B267AF" w:rsidRDefault="00F93D91" w:rsidP="00620348">
      <w:pPr>
        <w:spacing w:line="480" w:lineRule="auto"/>
        <w:ind w:firstLine="720"/>
        <w:jc w:val="both"/>
        <w:rPr>
          <w:rFonts w:asciiTheme="majorHAnsi" w:hAnsiTheme="majorHAnsi"/>
          <w:lang w:val="en-GB"/>
        </w:rPr>
      </w:pPr>
      <w:r w:rsidRPr="00B267AF">
        <w:rPr>
          <w:rFonts w:asciiTheme="majorHAnsi" w:hAnsiTheme="majorHAnsi"/>
          <w:lang w:val="en-GB"/>
        </w:rPr>
        <w:t xml:space="preserve">Obtaining accurate estimates of </w:t>
      </w:r>
      <w:r w:rsidR="00061DA8" w:rsidRPr="00B267AF">
        <w:rPr>
          <w:rFonts w:asciiTheme="majorHAnsi" w:hAnsiTheme="majorHAnsi"/>
          <w:lang w:val="en-GB"/>
        </w:rPr>
        <w:t>deafblindness</w:t>
      </w:r>
      <w:r w:rsidRPr="00B267AF">
        <w:rPr>
          <w:rFonts w:asciiTheme="majorHAnsi" w:hAnsiTheme="majorHAnsi"/>
          <w:lang w:val="en-GB"/>
        </w:rPr>
        <w:t xml:space="preserve"> prevalence is important in order to plan the allocation of resources, the education and preparation of the next generation of </w:t>
      </w:r>
      <w:r w:rsidRPr="00B267AF">
        <w:rPr>
          <w:rFonts w:asciiTheme="majorHAnsi" w:hAnsiTheme="majorHAnsi"/>
          <w:color w:val="000000" w:themeColor="text1"/>
          <w:lang w:val="en-GB"/>
        </w:rPr>
        <w:t>health and social care professionals, as well as the initiation of efforts for prevention, detection</w:t>
      </w:r>
      <w:r w:rsidRPr="00B267AF">
        <w:rPr>
          <w:rFonts w:asciiTheme="majorHAnsi" w:hAnsiTheme="majorHAnsi"/>
          <w:lang w:val="en-GB"/>
        </w:rPr>
        <w:t xml:space="preserve">, treatment and rehabilitation. However, determining </w:t>
      </w:r>
      <w:r w:rsidR="00061DA8" w:rsidRPr="00B267AF">
        <w:rPr>
          <w:rFonts w:asciiTheme="majorHAnsi" w:hAnsiTheme="majorHAnsi"/>
          <w:lang w:val="en-GB"/>
        </w:rPr>
        <w:t>deafblindness</w:t>
      </w:r>
      <w:r w:rsidRPr="00B267AF">
        <w:rPr>
          <w:rFonts w:asciiTheme="majorHAnsi" w:hAnsiTheme="majorHAnsi"/>
          <w:lang w:val="en-GB"/>
        </w:rPr>
        <w:t xml:space="preserve"> prevalence is challenging because of the lack of a consistent definition for the phenomenon, limitations inherent to self-reported assessments of impairment, disability or handicap, in addition to communication difficulties in completing formal assessments, and the comparatively small size of the population. Several efforts have been made to estimate the prevalence of age-related </w:t>
      </w:r>
      <w:r w:rsidR="00061DA8" w:rsidRPr="00B267AF">
        <w:rPr>
          <w:rFonts w:asciiTheme="majorHAnsi" w:hAnsiTheme="majorHAnsi"/>
          <w:lang w:val="en-GB"/>
        </w:rPr>
        <w:t>or acquired deafblindness</w:t>
      </w:r>
      <w:r w:rsidRPr="00B267AF">
        <w:rPr>
          <w:rFonts w:asciiTheme="majorHAnsi" w:hAnsiTheme="majorHAnsi"/>
          <w:lang w:val="en-GB"/>
        </w:rPr>
        <w:t xml:space="preserve">, with specific focus on sub-groups such as community-dwelling older individuals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"10.1111/j.1532-5415.1999.tb07432.x", "ISBN" : "0002-8614 (Print)\\n0002-8614 (Linking)", "ISSN" : "0002-8614 (Print)", "PMID" : "10573440", "abstract" : "OBJECTIVES: To describe the prevalence of visual and auditory impairment in frail older persons and to evaluate the association between sensory impairment and overall functional status. DESIGN: Prospective patient evaluation and retrospective analysis of data. SETTING: The outpatient geriatric assessment clinic of a university medical center. PARTICIPANTS: Consecutive patients seen in the University of Nebraska Medical Center Outpatient Geriatric Assessment Clinic from 1986 to 1992 for whom both vision and hearing information were available (n = 576). MEASUREMENTS: Visual acuity was measured by the Lighthouse Near Visual Acuity Test, and auditory acuity was evaluated with the whisper test. Functional status was determined by Lawton-Brody activities of daily living (ADL) and instrumental activities of daily living (IADL) scales. Comorbid illness was classified by the Cumulative Illness Rating Scale, and mental status was assessed by the Folstein Mini-Mental State Exam. RESULTS: Eighteen percent of patients had visual impairment of 20/70 or worse. Hearing impairment was found in 64%. The mean ADL and IADL scores were 20/24 and 12/23, respectively, for patients with visual acuity better than 20/70, compared with 18/24 and 8/23 for visually impaired patients (P &lt; .001 for both comparisons). ADL and IADL scores were also higher in hearing intact patients compared with those with hearing impairment: respectively, 21/24 vs 19/24 (P &lt; .001) and 13/23 vs 11/23 (P &lt; .001). The effects of visual acuity and hearing acuity on IADL score are independent of mental status and comorbid illness (P &lt; .001). The effect of visual acuity on ADL score is independent of mental status and comorbid illness (P &lt; .001), whereas the effect of hearing on ADL score is not. Subjects with both hearing and vision impairment had mean IADL (P &lt; = .05) and ADL (P &lt; = .05) scores significantly lower than those with no impairment CONCLUSIONS: Impairments of vision and hearing are common in this frail older outpatient population. Functional status, as measured by IADL and ADL scores, is diminished for sensory impaired subjects. Combined vision and hearing impairments have a greater effect on function than single sensory impairments and influence functional status independent of mental status and comorbid illness. Overall, these results suggest that interventions to improve sensory function may improve functional independence.", "author" : [ { "dropping-particle" : "", "family" : "Keller", "given" : "B K", "non-dropping-particle" : "", "parse-names" : false, "suffix" : "" }, { "dropping-particle" : "", "family" : "Morton", "given" : "J L", "non-dropping-particle" : "", "parse-names" : false, "suffix" : "" }, { "dropping-particle" : "", "family" : "Thomas", "given" : "V S", "non-dropping-particle" : "", "parse-names" : false, "suffix" : "" }, { "dropping-particle" : "", "family" : "Potter", "given" : "J F", "non-dropping-particle" : "", "parse-names" : false, "suffix" : "" } ], "container-title" : "Journal of the American Geriatric Society", "id" : "ITEM-1", "issue" : "11", "issued" : { "date-parts" : [ [ "1999", "11" ] ] }, "page" : "1319025", "title" : "The effect of visual and hearing impairments on functional status", "title-short" : "The effect of visual and hearing impairments on fu", "type" : "article-journal", "volume" : "47" }, "uris" : [ "http://www.mendeley.com/documents/?uuid=654e0703-2322-4aae-9ed9-e16299f79200" ] }, { "id" : "ITEM-2", "itemData" : { "DOI" : "124/10/1465 [pii] 10.1001/archopht.124.10.1465", "ISBN" : "0003-9950", "ISSN" : "0003-9950", "PMID" : "17030715", "abstract" : "OBJECTIVES: To assess associations between age-related vision and hearing impairments and whether combined sensory losses magnify effects on health-related quality of life. METHODS: Seventy-five percent of survivors (n = 2334) were reexamined at Blue Mountains Eye Study 5-year examinations and 86.3% (2015) attended hearing assessments. Visual impairment was defined as visual acuity less than 20/40 (better eye), and hearing impairment as average pure-tone air conduction threshold greater than 25 dB (500-4000 Hz, better ear). RESULTS: Persons with visual impairment, compared with those without visual impairment, had lower mean audiometric thresholds across all frequencies (P&lt; or =.05). For each 1-line (5-letter) reduction in best-corrected visual acuity and presenting visual acuity, hearing loss prevalence increased by 18% and 13%, respectively. Cataract and age-related maculopathy were also associated with hearing loss (respectively, multivariate-adjusted odds ratio, 1.3 and 1.6; 95% confidence interval, 1.0-1.7 and 1.1-3.1). The association between age-related maculopathy and hearing loss was stronger at younger ages (&lt;70 years). Combined impairments were associated with poorer health-related quality of life than were single impairments (multivariate-adjusted 36-Item Short-Form Health Survey mean physical and mental component scores; Ptrend = .001 and &lt;.001, respectively). CONCLUSIONS: Older persons with visual impairment were also more likely to have hearing loss in this study, which suggests that these sensory impairments could share common risk factors or biologic aging markers. Combined sensory impairments also cumulatively affect health-related quality of life.", "author" : [ { "dropping-particle" : "", "family" : "Chia", "given" : "E-M", "non-dropping-particle" : "", "parse-names" : false, "suffix" : "" }, { "dropping-particle" : "", "family" : "Mitchell", "given" : "Paul", "non-dropping-particle" : "", "parse-names" : false, "suffix" : "" }, { "dropping-particle" : "", "family" : "Rochtchina", "given" : "Elena", "non-dropping-particle" : "", "parse-names" : false, "suffix" : "" }, { "dropping-particle" : "", "family" : "Foran", "given" : "Suriya", "non-dropping-particle" : "", "parse-names" : false, "suffix" : "" }, { "dropping-particle" : "", "family" : "Golding", "given" : "Maryanne", "non-dropping-particle" : "", "parse-names" : false, "suffix" : "" }, { "dropping-particle" : "", "family" : "Wang", "given" : "Jie Jin", "non-dropping-particle" : "", "parse-names" : false, "suffix" : "" } ], "container-title" : "Archives of Ophthalmology", "edition" : "2006/10/13", "id" : "ITEM-2", "issue" : "10", "issued" : { "date-parts" : [ [ "2006", "10" ] ] }, "language" : "eng", "note" : "From Duplicate 3 (Association between vision and hearing impairments and their combined effects on quality of life. - Chia, Ee-Munn M; Mitchell, Paul; Rochtchina, Elena; Foran, Suriya; Golding, Maryanne; Wang, Jie Jin)\n\nFrom Duplicate 1 (Association between vision and hearing impairments and their combined effects on quality of life. - Chia, Ee-Munn M; Mitchell, Paul; Rochtchina, Elena; Foran, Suriya; Golding, Maryanne; Wang, Jie Jin)\n\nFrom Duplicate 3 (Association between vision and hearing impairments and their combined effects on quality of life - Chia, Ee-Munn; Mitchell, Paul; Rochtchina, Elena; Foran, Suriya; Golding, Maryanne; Wang, Jie Jin)\n\nChia EM\nMitchell P\nRochtchina E\nForan S\nGolding M\nWang JJ\n\nFrom Duplicate 4 (Association between vision and hearing impairments and their combined effects on quality of life - Chia, E M; Mitchell, P; Rochtchina, E; Foran, S; Golding, M; Wang, J J)\n\nChia, Ee-Munn\nMitchell, Paul\nRochtchina, Elena\nForan, Suriya\nGolding, Maryanne\nWang, Jie Jin\nResearch Support, Non-U.S. Gov't\nUnited States\nArchives of ophthalmology\nArch Ophthalmol. 2006 Oct;124(10):1465-70.\n\nFrom Duplicate 2 (Association between vision and hearing impairments and their combined effects on quality of life - Chia, E M; Mitchell, P; Rochtchina, E; Foran, S; Golding, M; Wang, J J)\n\nChia, Ee-Munn\nMitchell, Paul\nRochtchina, Elena\nForan, Suriya\nGolding, Maryanne\nWang, Jie Jin\nResearch Support, Non-U.S. Gov't\nUnited States\nArchives of ophthalmology\nArch Ophthalmol. 2006 Oct;124(10):1465-70.", "page" : "1465-1470", "title" : "Association between vision and hearing impairments and their combined effects on quality of life.", "type" : "article-journal", "volume" : "124" }, "uris" : [ "http://www.mendeley.com/documents/?uuid=470decc6-e1f0-4cf0-9993-749a83e663cf" ] }, { "id" : "ITEM-3", "itemData" : { "ISSN" : "1079-5014", "PMID" : "11522801", "abstract" : "The limited number of studies concerning the prevalence of hearing loss and vision impairment and their causes, and the lack of strategies to prevent or treat the deleterious effects of hearing loss and vision impairment, point to a significant gap in the knowledge base concerning aged minority populations. This cross-sectional study evaluated the relationship between vision and hearing impairment and psychological well-being among a sample of 988 elderly African American persons. Fair or poor vision or hearing was reported for 36.5% and 26% of our sample, respectively. Reported prevalence rates for these impairments are considerably higher than rates previously documented in comparable studies of elderly people conducted in general (i.e., predominantly White) populations. Eighty-four percent of our study participants attempted to improve their vision through the use of eyeglasses. By contrast, only 4.3% of individuals in the study who described their hearing as poor reported using hearing aids. Using multivariate analysis and other related variables that have previously been identified as common predictors of psychological well-being, the findings of this study suggest that poor vision is independently associated with a lower level of psychological well-being among aged African Americans even after adjusting for sociodemographic characteristics, functional limitations, perceived health status, and cognition. Poor hearing was also found to be associated with a lower level of psychological well-being; however, this relationship was not independent but was mediated by the effect of hearing on functional status. These data indicate considerable potential for improved psychological well-being for African American elderly people through visual and audiological rehabilitation.", "author" : [ { "dropping-particle" : "", "family" : "Bazargan", "given" : "M", "non-dropping-particle" : "", "parse-names" : false, "suffix" : "" }, { "dropping-particle" : "", "family" : "Baker", "given" : "R S", "non-dropping-particle" : "", "parse-names" : false, "suffix" : "" }, { "dropping-particle" : "", "family" : "Bazargan", "given" : "S H", "non-dropping-particle" : "", "parse-names" : false, "suffix" : "" } ], "container-title" : "The Journals of Gerontology. Series B, Psychological Sciences and Social Sciences", "id" : "ITEM-3", "issue" : "5", "issued" : { "date-parts" : [ [ "2001", "9" ] ] }, "page" : "P268-78", "title" : "Sensory impairments and subjective well-being among aged African American persons.", "type" : "article-journal", "volume" : "56" }, "uris" : [ "http://www.mendeley.com/documents/?uuid=a28883f9-a9b3-4b93-b44f-8c3c082e753b" ] } ], "mendeley" : { "formattedCitation" : "(Keller et al. 1999; Chia et al. 2006; Bazargan et al. 2001)", "plainTextFormattedCitation" : "(Keller et al. 1999; Chia et al. 2006; Bazargan et al. 2001)", "previouslyFormattedCitation" : "(Bazargan, Baker, &amp; Bazargan, 2001; Chia et al., 2006; Keller, Morton, Thomas, &amp; Potter, 1999)"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(Keller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1999; Chia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2006; Bazargan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2001)</w:t>
      </w:r>
      <w:r w:rsidRPr="00B267AF">
        <w:rPr>
          <w:rFonts w:asciiTheme="majorHAnsi" w:hAnsiTheme="majorHAnsi"/>
          <w:lang w:val="en-GB"/>
        </w:rPr>
        <w:fldChar w:fldCharType="end"/>
      </w:r>
      <w:r w:rsidRPr="00B267AF">
        <w:rPr>
          <w:rFonts w:asciiTheme="majorHAnsi" w:hAnsiTheme="majorHAnsi"/>
          <w:lang w:val="en-GB"/>
        </w:rPr>
        <w:t xml:space="preserve">, those with intellectual disabilities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"10.1046/j.1365-2788.2001.00350.x", "ISBN" : "1365-2788", "ISSN" : "09642633", "PMID" : "11679051", "abstract" : "A screening of hearing and visual function was performed using clinical assessment methods in a Dutch institutionalized population of 672 people with mild to profound intellectual disability (ID). Because the studied population was not comparable to the total Dutch population with ID, subgroups were distinguished according to level of ID, age younger and older than 50 years, and the presence or absence of Down's syndrome (DS). The prevalences of both hearing and visual impairment were considerably increased in all subgroups, as compared with the general population. In the least affected group, i.e. those &lt; 50 years with a mild or moderate ID by other causes than DS, the prevalences of hearing and visual impairment were 21% and 4%, respectively (as opposed to 2-7% and 0.2-1.9% in the general Dutch population &lt;50 years, respectively). The prevalence of hearing impairment showed a sharp and highly significant increase in individuals with DS and subjects &gt; or = 50 years. To a lesser extent, young adults with severe or profound ID had an increased risk of hearing impairment. Visual impairment and blindness were specifically highly prevalent in people with severe or profound ID (51% &lt; 50 years of age). Down's syndrome and an age &gt; or = 50 years were also significant risk factors for visual impairment. There was an alarmingly high prevalence of combined sensory impairment, especially in those with severe or profound ID (20%). Although hearing impairment had been diagnosed prior to this screen in 138 people and visual impairment in 65 individuals, a first diagnosis of hearing impairment was made in 128 subjects and of visual impairment in 90 cases. This highlights the tendency for sensory impairments to go unnoticed in people with ID, which is not restricted to those with severe or profound ID. Therefore, the present authors stress the importance of regular screening as outlined in the existing IASSID international consensus statement.", "author" : [ { "dropping-particle" : "", "family" : "Evenhuis", "given" : "H. M.", "non-dropping-particle" : "", "parse-names" : false, "suffix" : "" }, { "dropping-particle" : "", "family" : "Theunissen", "given" : "M.", "non-dropping-particle" : "", "parse-names" : false, "suffix" : "" }, { "dropping-particle" : "", "family" : "Denkers", "given" : "I.", "non-dropping-particle" : "", "parse-names" : false, "suffix" : "" }, { "dropping-particle" : "", "family" : "Verschuure", "given" : "H.", "non-dropping-particle" : "", "parse-names" : false, "suffix" : "" }, { "dropping-particle" : "", "family" : "Kemme", "given" : "H.", "non-dropping-particle" : "", "parse-names" : false, "suffix" : "" } ], "container-title" : "Journal of Intellectual Disability Research", "id" : "ITEM-1", "issue" : "5", "issued" : { "date-parts" : [ [ "2001", "10" ] ] }, "page" : "457-464", "title" : "Prevalence of visual and hearing impairment in a Dutch institutionalized population with intellectual disability", "type" : "article-journal", "volume" : "45" }, "uris" : [ "http://www.mendeley.com/documents/?uuid=83f9639f-0017-490f-9201-b447779d611b" ] } ], "mendeley" : { "formattedCitation" : "(Evenhuis et al. 2001)", "plainTextFormattedCitation" : "(Evenhuis et al. 2001)", "previouslyFormattedCitation" : "(Evenhuis, Theunissen, Denkers, Verschuure, &amp; Kemme, 2001)"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(Evenhuis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2001)</w:t>
      </w:r>
      <w:r w:rsidRPr="00B267AF">
        <w:rPr>
          <w:rFonts w:asciiTheme="majorHAnsi" w:hAnsiTheme="majorHAnsi"/>
          <w:lang w:val="en-GB"/>
        </w:rPr>
        <w:fldChar w:fldCharType="end"/>
      </w:r>
      <w:r w:rsidRPr="00B267AF">
        <w:rPr>
          <w:rFonts w:asciiTheme="majorHAnsi" w:hAnsiTheme="majorHAnsi"/>
          <w:lang w:val="en-GB"/>
        </w:rPr>
        <w:t xml:space="preserve">, those hospitalized for hip fractures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"ISBN" : "1938-1352 (Electronic)\n0748-7711 (Linking)", "PMID" : "15558396", "abstract" : "In a prospective study, we assessed the prevalence and significance of visual and hearing impairment in 896 patients who were hospitalized for rehabilitation following hip fracture. Visual impairment was defined as visual acuity equal to worse than 6/60 in the better of the two eyes. Hearing impairment was defined as mean decibel level equal to or higher than 60 in the better of the two ears. Visual impairment was found in 210 patients (23.4%) and hearing impairment was found in 231 patients (25.8%). Simultaneous visual and hearing impairment was seen in 72 patients (8%). In univariate analysis, the absolute efficacy of rehabilitation was significantly lower in patients with visual impairment compared to those without (p = 0.00001) and in patients with hearing impairment compared to those without (p = 0.002). However, in multivariate analysis, visual, but not hearing, impairment was found to be independently associated with the absolute efficacy of rehabilitation (p = 0.001). In light of these results, we propose that in the first phase of rehabilitation, patients' visual acuity needs to be optimized.", "author" : [ { "dropping-particle" : "", "family" : "Lieberman", "given" : "Devora David", "non-dropping-particle" : "", "parse-names" : false, "suffix" : "" }, { "dropping-particle" : "", "family" : "Friger", "given" : "M", "non-dropping-particle" : "", "parse-names" : false, "suffix" : "" }, { "dropping-particle" : "", "family" : "Lieberman", "given" : "Devora David", "non-dropping-particle" : "", "parse-names" : false, "suffix" : "" } ], "container-title" : "Journal of Rehabilitation Research &amp; Development", "edition" : "2004/11/24", "id" : "ITEM-1", "issue" : "5", "issued" : { "date-parts" : [ [ "2004" ] ] }, "language" : "eng", "note" : "Lieberman, Devora\nFriger, Michael\nLieberman, David\nUnited States\nJournal of rehabilitation research and development\nJ Rehabil Res Dev. 2004 Sep;41(5):669-74.", "page" : "669-674", "title" : "Visual and hearing impairment in elderly patients hospitalized for rehabilitation following hip fracture", "type" : "article-journal", "volume" : "41" }, "uris" : [ "http://www.mendeley.com/documents/?uuid=3b1f1741-7a71-4639-bf41-cb33e5057d1c" ] }, { "id" : "ITEM-2", "itemData" : { "DOI" : "JCN2856 [pii] 10.1111/j.1365-2702.2009.02856.x", "ISBN" : "1365-2702 (Electronic) 0962-1067 (Linking)", "ISSN" : "1365-2702", "PMID" : "19732248", "abstract" : "AIMS AND OBJECTIVES: To examine the prevalence of hearing and vision impairments in 65+ year-old patients with hip fractures. BACKGROUND: Many older people believe sensory problems are inevitable and thus avoid medical assessment and assistance. Furthermore, health professionals often overlook sensory problems, though it is known that sensory impairments can increase the risk of falling and sustaining hip fractures. DESIGN: A prospective, observational study. METHODS: We admitted 544 consecutive patients to an orthogeriatric ward from October 2004-July 2006; 332 were screened for study inclusion with the Resident Assessment Instrument for Acute Care (InterRAI-AC) and a questionnaire (KAS-Screen). We conducted patient interviews, objective assessments, explored hospital records and interviewed the family and staff. Impairments were defined as problems with seeing, reading regular print or hearing normal speech. RESULTS: Sixteen per cent of the patients had no sensory impairments, 15.4% had vision impairments, 38.6% had hearing impairments and 30.1% had combined sensory impairments. Among the impaired, 80.6% were female, the mean age was 84.3 years (SD 6.8), 79.9% were living alone, 48.0% had cognitive impairments, 89.6% had impaired activities of daily living, 70.6% had impaired instrument activities in daily living, 51.0% had bladder incontinence and 26..8% were underweight. Comorbidity and polypharmacy were common. Delirium was detected in 17.9% on day three after surgery. Results showed the prevalence of combined sensory impairments was: 32.8% none; 52.2% moderate/severe; and 15.1% severe. CONCLUSION: Patients with hip fractures frequently have hearing, vision and combined impairments. RELEVANCE TO CLINICAL PRACTICE: We recommend routine screening for sensory impairments in patients with hip fractures. Most sensory problems can be treated or relieved with environmental adjustments. Patients should be encouraged to seek treatment and training for adapting to sensory deficiencies. This approach may reduce the number of falls and improve the ability to sustain independent living.", "author" : [ { "dropping-particle" : "", "family" : "Grue", "given" : "Else Vengnes", "non-dropping-particle" : "", "parse-names" : false, "suffix" : "" }, { "dropping-particle" : "", "family" : "Kirkevold", "given" : "Marit", "non-dropping-particle" : "", "parse-names" : false, "suffix" : "" }, { "dropping-particle" : "", "family" : "Ranhoff", "given" : "Anette Hylen", "non-dropping-particle" : "", "parse-names" : false, "suffix" : "" } ], "container-title" : "Journal of Clinical Nursing", "edition" : "2009/09/08", "id" : "ITEM-2", "issue" : "21", "issued" : { "date-parts" : [ [ "2009", "11" ] ] }, "language" : "eng", "note" : "From Duplicate 1 (Prevalence of vision, hearing, and combined vision and hearing impairments in patients with hip fractures - Grue, Else Vengnes; Kirkevold, Marit; Ranhoff, Anette Hylen)\n\nFrom Duplicate 1 (Prevalence of vision, hearing, and combined vision and hearing impairments in patients with hip fractures - Grue, Else Vengnes; Kirkevold, Marit; Ranhoff, Anette Hylen)\n\nFrom Duplicate 1 (Prevalence of vision, hearing, and combined vision and hearing impairments in patients with hip fractures - Grue, E V; Kirkevold, M; Ranhoff, A H)\n\nGrue, Else Vengnes\nKirkevold, Marit\nRanhoff, Anette Hylen\nResearch Support, Non-U.S. Gov't\nEngland\nJournal of clinical nursing\nJ Clin Nurs. 2009 Nov;18(21):3037-49. Epub 2009 Sep 3.\n\nFrom Duplicate 2 (Prevalence of vision, hearing, and combined vision and hearing impairments in patients with hip fractures - Grue, E V; Kirkevold, M; Ranhoff, A H)\n\nGrue, Else Vengnes\nKirkevold, Marit\nRanhoff, Anette Hylen\nResearch Support, Non-U.S. Gov't\nEngland\nJournal of clinical nursing\nJ Clin Nurs. 2009 Nov;18(21):3037-49. Epub 2009 Sep 3.", "page" : "3037-3049", "title" : "Prevalence of vision, hearing, and combined vision and hearing impairments in patients with hip fractures", "type" : "article-journal", "volume" : "18" }, "uris" : [ "http://www.mendeley.com/documents/?uuid=6e3d73e0-b2a6-4dc5-a545-1802ce15889d" ] } ], "mendeley" : { "formattedCitation" : "(Lieberman et al. 2004; Grue et al. 2009)", "plainTextFormattedCitation" : "(Lieberman et al. 2004; Grue et al. 2009)", "previouslyFormattedCitation" : "(Grue, Kirkevold, &amp; Ranhoff, 2009; Lieberman, Friger, &amp; Lieberman, 2004)"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(Lieberman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2004; Grue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2009)</w:t>
      </w:r>
      <w:r w:rsidRPr="00B267AF">
        <w:rPr>
          <w:rFonts w:asciiTheme="majorHAnsi" w:hAnsiTheme="majorHAnsi"/>
          <w:lang w:val="en-GB"/>
        </w:rPr>
        <w:fldChar w:fldCharType="end"/>
      </w:r>
      <w:r w:rsidRPr="00B267AF">
        <w:rPr>
          <w:rFonts w:asciiTheme="majorHAnsi" w:hAnsiTheme="majorHAnsi"/>
          <w:lang w:val="en-GB"/>
        </w:rPr>
        <w:t xml:space="preserve">, veterans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"ISBN" : "1938-1352 (Electronic)", "ISSN" : "1938-1352", "PMID" : "18712645", "abstract" : "With the increasing aging population, the number of veterans presenting with dual sensory impairment (DSI) (vision and hearing impairments) will increase. This study determined the prevalence and clinical characteristics of DSI in a veteran population receiving healthcare from the Department of Veterans Affairs (VA). A retrospective review was conducted on 400 charts randomly selected from a database of 1,472 unique veterans enrolled in the audiology and optometry outpatient clinics during a 1-year period. Depending on definition criteria, hearing impairment prevalence was 41.6% to 74.6%, vision impairment/blindness prevalence was 7.4%, and DSI prevalence was 5.0% to 7.4%. The vision impairment/blindness prevalence governed the DSI prevalence. By age, DSI prevalence ranged from 0% (among veterans &lt;65 years) to &gt;20% (among veterans 85+ years). The complexities encountered in defining DSI are discussed and suggestions are made for determining standardized definitions. More research is needed to determine the unique characteristics of individuals with DSI and their impact on VA resources.", "author" : [ { "dropping-particle" : "", "family" : "Smith", "given" : "Sherri L", "non-dropping-particle" : "", "parse-names" : false, "suffix" : "" }, { "dropping-particle" : "", "family" : "Bennett", "given" : "Loren W", "non-dropping-particle" : "", "parse-names" : false, "suffix" : "" }, { "dropping-particle" : "", "family" : "Wilson", "given" : "Richard H", "non-dropping-particle" : "", "parse-names" : false, "suffix" : "" } ], "container-title" : "Journal of Rehabilitation Research and Development", "edition" : "2008/08/21", "id" : "ITEM-1", "issue" : "4", "issued" : { "date-parts" : [ [ "2008", "1" ] ] }, "language" : "eng", "note" : "From Duplicate 1 (Prevalence and characteristics of dual sensory impairment (hearing and vision) in a veteran population - Smith, Sherri L; Bennett, Loren W; Wilson, Richard H)\n\nFrom Duplicate 1 (Prevalence and characteristics of dual sensory impairment (hearing and vision) in a veteran population - Smith, S L; Bennett, L W; Wilson, R H)\n\nSmith, Sherri L\nBennett, Loren W\nWilson, Richard H\nResearch Support, Non-U.S. Gov't\nUnited States\nJournal of rehabilitation research and development\nJ Rehabil Res Dev. 2008;45(4):597-609.\n\nFrom Duplicate 2 (Prevalence and characteristics of dual sensory impairment (hearing and vision) in a veteran population - Smith, Sherri L; Bennett, Loren W; Wilson, Richard H)\n\nFrom Duplicate 2 (Prevalence and characteristics of dual sensory impairment (hearing and vision) in a veteran population - Smith, Sherri L; Bennett, Loren W; Wilson, Richard H)\n\nSmith S.L.\nBennett L.W.\nWilson R.H.\nUsing Smart Source Parsing\n( (pp Date of Publication: 2008\n\nFrom Duplicate 4 (Prevalence and characteristics of dual sensory impairment (hearing and vision) in a veteran population - Smith, S L; Bennett, L W; Wilson, R H)\n\nSmith, Sherri L\nBennett, Loren W\nWilson, Richard H\nResearch Support, Non-U.S. Gov't\nUnited States\nJournal of rehabilitation research and development\nJ Rehabil Res Dev. 2008;45(4):597-609.", "page" : "597-610", "title" : "Prevalence and characteristics of dual sensory impairment (hearing and vision) in a Veteran population", "type" : "article-journal", "volume" : "45" }, "uris" : [ "http://www.mendeley.com/documents/?uuid=09575574-5071-4b34-9ff4-fdb580a17435" ] }, { "id" : "ITEM-2", "itemData" : { "DOI" : "10.1097/HTR.0b013e318204e54b", "ISSN" : "1550-509X", "PMID" : "21386715", "abstract" : "OBJECTIVE: To describe the prevalence of self-reported rates of auditory, visual, and dual sensory impairment (DSI) in Afghanistan and Iraq war Veterans receiving traumatic brain injury (TBI) evaluations.\n\nDESIGN: Retrospective medical chart review.\n\nPARTICIPANTS: Thirty-six thousand nine hundred nineteen Veterans who received a TBI evaluation between October 2007 and June 2009. Final sample included 12,521 subjects judged to have deployment-related TBI and a comparison group of 9106 participants with no evidence of TBI.\n\nMAIN OUTCOME MEASURE: Self-reported auditory and visual impairment.\n\nRESULTS: Self-reported sensory impairment rates were: 34.6% for DSI, 31.3% for auditory impairment only, 9.9% for visual impairment only, and 24.2% for none/mild sensory impairment. Those with TBI and blast exposure had highest rate of DSI. Regression analyses showed that auditory impairment was the strongest predictor of visual impairment, and vice versa, suggesting these impairments may derive from a common source.\n\nCONCLUSIONS: Veterans who self-report clinically significant hearing or vision difficulty during routine TBI evaluation should be evaluated systematically and comprehensively to determine the extent of sensory impairment. Identifying DSI could allow clinicians to collaborate and maximize rehabilitation.", "author" : [ { "dropping-particle" : "", "family" : "Lew", "given" : "Henry L.", "non-dropping-particle" : "", "parse-names" : false, "suffix" : "" }, { "dropping-particle" : "", "family" : "Pogoda", "given" : "Terri K.", "non-dropping-particle" : "", "parse-names" : false, "suffix" : "" }, { "dropping-particle" : "", "family" : "Baker", "given" : "Errol", "non-dropping-particle" : "", "parse-names" : false, "suffix" : "" }, { "dropping-particle" : "", "family" : "Stolzmann", "given" : "Kelly L.", "non-dropping-particle" : "", "parse-names" : false, "suffix" : "" }, { "dropping-particle" : "", "family" : "Meterko", "given" : "Mark", "non-dropping-particle" : "", "parse-names" : false, "suffix" : "" }, { "dropping-particle" : "", "family" : "Cifu", "given" : "David X.", "non-dropping-particle" : "", "parse-names" : false, "suffix" : "" }, { "dropping-particle" : "", "family" : "Amara", "given" : "Jomana", "non-dropping-particle" : "", "parse-names" : false, "suffix" : "" }, { "dropping-particle" : "", "family" : "Hendricks", "given" : "Ann M.", "non-dropping-particle" : "", "parse-names" : false, "suffix" : "" }, { "dropping-particle" : "", "family" : "Lew HL. Pogoda TK. Baker E. Stolzmann KL. Meterko M. Cifu DX. Amara J. Hendricks AM", "given" : "", "non-dropping-particle" : "", "parse-names" : false, "suffix" : "" } ], "container-title" : "Journal of Head Trauma Rehabilitation 2011 Nov-Dec;26(6):489-96", "id" : "ITEM-2", "issue" : "6", "issued" : { "date-parts" : [ [ "2011", "1" ] ] }, "page" : "489-496", "publisher" : "LIPPINCOTT WILLIAMS &amp; WILKINS, 530 WALNUT ST, PHILADELPHIA, PA 19106-3621 USA", "title" : "Prevalence of dual sensory impairment and its association with traumatic brain injury and blast exposure in OEF/OIF veterans.", "type" : "article-journal", "volume" : "26" }, "uris" : [ "http://www.mendeley.com/documents/?uuid=2cd97004-cdec-4f07-a20c-aef8a1e0480f" ] } ], "mendeley" : { "formattedCitation" : "(Smith et al. 2008; Lew et al. 2011)", "plainTextFormattedCitation" : "(Smith et al. 2008; Lew et al. 2011)", "previouslyFormattedCitation" : "(Lew et al., 2011; Smith, Bennett, &amp; Wilson, 2008)"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(Smith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2008; Lew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2011)</w:t>
      </w:r>
      <w:r w:rsidRPr="00B267AF">
        <w:rPr>
          <w:rFonts w:asciiTheme="majorHAnsi" w:hAnsiTheme="majorHAnsi"/>
          <w:lang w:val="en-GB"/>
        </w:rPr>
        <w:fldChar w:fldCharType="end"/>
      </w:r>
      <w:r w:rsidRPr="00B267AF">
        <w:rPr>
          <w:rFonts w:asciiTheme="majorHAnsi" w:hAnsiTheme="majorHAnsi"/>
          <w:lang w:val="en-GB"/>
        </w:rPr>
        <w:t xml:space="preserve">, seniors receiving nursing-home or long-term care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"10.1371/journal.pone.0155073", "ISSN" : "1932-6203", "author" : [ { "dropping-particle" : "", "family" : "Guthrie", "given" : "D M", "non-dropping-particle" : "", "parse-names" : false, "suffix" : "" }, { "dropping-particle" : "", "family" : "Declercq", "given" : "Anja", "non-dropping-particle" : "", "parse-names" : false, "suffix" : "" }, { "dropping-particle" : "", "family" : "Finne-Soveri", "given" : "Harriet", "non-dropping-particle" : "", "parse-names" : false, "suffix" : "" }, { "dropping-particle" : "", "family" : "Fries", "given" : "Brant E.", "non-dropping-particle" : "", "parse-names" : false, "suffix" : "" }, { "dropping-particle" : "", "family" : "Hirdes", "given" : "JP", "non-dropping-particle" : "", "parse-names" : false, "suffix" : "" }, { "dropping-particle" : "", "family" : "Puts", "given" : "MT", "non-dropping-particle" : "", "parse-names" : false, "suffix" : "" }, { "dropping-particle" : "", "family" : "Deeg", "given" : "DJ", "non-dropping-particle" : "", "parse-names" : false, "suffix" : "" }, { "dropping-particle" : "", "family" : "Hoeymans", "given" : "N", "non-dropping-particle" : "", "parse-names" : false, "suffix" : "" }, { "dropping-particle" : "", "family" : "Nusselder", "given" : "WJ", "non-dropping-particle" : "", "parse-names" : false, "suffix" : "" }, { "dropping-particle" : "", "family" : "Schellevis", "given" : "FG", "non-dropping-particle" : "", "parse-names" : false, "suffix" : "" }, { "dropping-particle" : "", "family" : "Dammeyer", "given" : "J", "non-dropping-particle" : "", "parse-names" : false, "suffix" : "" }, { "dropping-particle" : "", "family" : "Lew", "given" : "HL", "non-dropping-particle" : "", "parse-names" : false, "suffix" : "" }, { "dropping-particle" : "", "family" : "Weihing", "given" : "J", "non-dropping-particle" : "", "parse-names" : false, "suffix" : "" }, { "dropping-particle" : "", "family" : "Myers", "given" : "PJ", "non-dropping-particle" : "", "parse-names" : false, "suffix" : "" }, { "dropping-particle" : "", "family" : "Pogoda", "given" : "TK", "non-dropping-particle" : "", "parse-names" : false, "suffix" : "" }, { "dropping-particle" : "", "family" : "Goodrich", "given" : "GL", "non-dropping-particle" : "", "parse-names" : false, "suffix" : "" }, { "dropping-particle" : "", "family" : "Kramer", "given" : "SE", "non-dropping-particle" : "", "parse-names" : false, "suffix" : "" }, { "dropping-particle" : "", "family" : "Kapteyn", "given" : "TS", "non-dropping-particle" : "", "parse-names" : false, "suffix" : "" }, { "dropping-particle" : "", "family" : "Kuik", "given" : "DJH", "non-dropping-particle" : "", "parse-names" : false, "suffix" : "" }, { "dropping-particle" : "", "family" : "Saunders", "given" : "GH", "non-dropping-particle" : "", "parse-names" : false, "suffix" : "" }, { "dropping-particle" : "V", "family" : "Echt", "given" : "K", "non-dropping-particle" : "", "parse-names" : false, "suffix" : "" }, { "dropping-particle" : "", "family" : "Spandau", "given" : "UHM", "non-dropping-particle" : "", "parse-names" : false, "suffix" : "" }, { "dropping-particle" : "", "family" : "Rohrschneider", "given" : "K", "non-dropping-particle" : "", "parse-names" : false, "suffix" : "" }, { "dropping-particle" : "", "family" : "Watson", "given" : "GR", "non-dropping-particle" : "", "parse-names" : false, "suffix" : "" }, { "dropping-particle" : "", "family" : "Caban", "given" : "AJ", "non-dropping-particle" : "", "parse-names" : false, "suffix" : "" }, { "dropping-particle" : "", "family" : "Lee", "given" : "DJ", "non-dropping-particle" : "", "parse-names" : false, "suffix" : "" }, { "dropping-particle" : "", "family" : "Gomez-Marin", "given" : "O", "non-dropping-particle" : "", "parse-names" : false, "suffix" : "" }, { "dropping-particle" : "", "family" : "Lam", "given" : "BL", "non-dropping-particle" : "", "parse-names" : false, "suffix" : "" }, { "dropping-particle" : "", "family" : "Zheng", "given" : "DD", "non-dropping-particle" : "", "parse-names" : false, "suffix" : "" }, { "dropping-particle" : "", "family" : "Smith", "given" : "SL", "non-dropping-particle" : "", "parse-names" : false, "suffix" : "" }, { "dropping-particle" : "", "family" : "Bennett", "given" : "LW", "non-dropping-particle" : "", "parse-names" : false, "suffix" : "" }, { "dropping-particle" : "", "family" : "Wilson", "given" : "RH", "non-dropping-particle" : "", "parse-names" : false, "suffix" : "" }, { "dropping-particle" : "", "family" : "Chou", "given" : "KL",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"Lupsakko", "given" : "T", "non-dropping-particle" : "", "parse-names" : false, "suffix" : "" }, { "dropping-particle" : "", "family" : "Mantyjarvi", "given" : "M", "non-dropping-particle" : "", "parse-names" : false, "suffix" : "" }, { "dropping-particle" : "", "family" : "Kautiainen", "given" : "H", "non-dropping-particle" : "", "parse-names" : false, "suffix" : "" }, { "dropping-particle" : "", "family" : "Sulkava", "given" : "R", "non-dropping-particle" : "", "parse-names" : false, "suffix" : "" }, { "dropping-particle" : "", "family" : "Viljanen", "given" : "A", "non-dropping-particle" : "", "parse-names" : false, "suffix" : "" }, { "dropping-particle" : "", "family" : "Tormakangas", "given" : "T", "non-dropping-particle" : "", "parse-names" : false, "suffix" : "" }, { "dropping-particle" : "", "family" : "Vestergaard", "given" : "S", "non-dropping-particle" : "", "parse-names" : false, "suffix" : "" }, { "dropping-particle" : "", "family" : "Anderson-Ranberg", "given" : "K", "non-dropping-particle" : "", "parse-names" : false, "suffix" : "" }, { "dropping-particle" : "", "family" : "Capella-McDonnall", "given" : "ME", "non-dropping-particle" : "", "parse-names" : false, "suffix" : "" }, { "dropping-particle" : "", "family" : "McDonnall", "given" : "MC", "non-dropping-particle" : "", "parse-names" : false, "suffix" : "" }, { "dropping-particle" : "", "family" : "Campbell", "given" : "V", "non-dropping-particle" : "", "parse-names" : false, "suffix" : "" }, { "dropping-particle" : "", "family" : "Crews", "given" : "J", "non-dropping-particle" : "", "parse-names" : false, "suffix" : "" }, { "dropping-particle" : "", "family" : "Moriarty", "given" : "D", "non-dropping-particle" : "", "parse-names" : false, "suffix" : "" }, { "dropping-particle" : "", "family" : "Zack", "given" : "M", "non-dropping-particle" : "", "parse-names" : false, "suffix" : "" }, { "dropping-particle" : "", "family" : "Blackman", "given" : "D", "non-dropping-particle" : "", "parse-names" : false, "suffix" : "" }, { "dropping-particle" : "", "family" : "Yamada", "given" : "Y", "non-dropping-particle" : "", "parse-names" : false, "suffix" : "" }, { "dropping-particle" : "", "family" : "Vlachova", "given" : "M", "non-dropping-particle" : "", "parse-names" : false, "suffix" : "" }, { "dropping-particle" : "", "family" : "Richter", "given" : "T", "non-dropping-particle" : "", "parse-names" : false, "suffix" : "" }, { "dropping-particle" : "", "family" : "Finne-Soveri", "given" : "Harriet", "non-dropping-particle" : "", "parse-names" : false, "suffix" : "" }, { "dropping-particle" : "", "family" : "Gindin", "given" : "J", "non-dropping-particle" : "", "parse-names" : false, "suffix" : "" }, { "dropping-particle" : "van der", "family" : "Roest", "given" : "H", "non-dropping-particle" : "", "parse-names" : false, "suffix" : "" }, { "dropping-particle" : "", "family" : "Bodsworth", "given" : "SM", "non-dropping-particle" : "", "parse-names" : false, "suffix" : "" }, { "dropping-particle" : "", "family" : "Clare", "given" : "ICH", "non-dropping-particle" : "", "parse-names" : false, "suffix" : "" }, { "dropping-particle" : "", "family" : "Simblett", "given" : "SK",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"Lin", "given" : "MY", "non-dropping-particle" : "", "parse-names" : false, "suffix" : "" }, { "dropping-particle" : "", "family" : "Gutierrez", "given" : "PR", "non-dropping-particle" : "", "parse-names" : false, "suffix" : "" }, { "dropping-particle" : "", "family" : "Stone", "given" : "KL", "non-dropping-particle" : "", "parse-names" : false, "suffix" : "" }, { "dropping-particle" : "", "family" : "Yaffe", "given" : "K", "non-dropping-particle" : "", "parse-names" : false, "suffix" : "" }, { "dropping-particle" : "", "family" : "Ensrud", "given" : "KE", "non-dropping-particle" : "", "parse-names" : false, "suffix" : "" }, { "dropping-particle" : "", "family" : "Fink", "given" : "HA", "non-dropping-particle" : "", "parse-names" : false, "suffix" : "" }, { "dropping-particle" : "", "family" : "Dalby", "given" : "D", "non-dropping-particle" : "", "parse-names" : false, "suffix" : "" }, { "dropping-particle" : "", "family" : "Hirdes", "given" : "JP J", "non-dropping-particle" : "", "parse-names" : false, "suffix" : "" }, { "dropping-particle" : "", "family" : "Stolee", "given" : "P", "non-dropping-particle" : "", "parse-names" : false, "suffix" : "" }, { "dropping-particle" : "", "family" : "Strong", "given" : "GJ", "non-dropping-particle" : "", "parse-names" : false, "suffix" : "" }, { "dropping-particle" : "", "family" : "Poss", "given" : "JW", "non-dropping-particle" : "", "parse-names" : false, "suffix" : "" }, { "dropping-particle" : "", "family" : "Tjam", "given" : "EY", "non-dropping-particle" : "", "parse-names" : false, "suffix" : "" }, { "dropping-particle" : "", "family" : "Schneider", "given" : "J M", "non-dropping-particle" : "", "parse-names" : false, "suffix" : "" }, { "dropping-particle" : "", "family" : "Gopinath", "given" : "B", "non-dropping-particle" : "", "parse-names" : false, "suffix" : "" }, { "dropping-particle" : "", "family" : "McMahon", "given" : "CM", "non-dropping-particle" : "", "parse-names" : false, "suffix" : "" }, { "dropping-particle" : "", "family" : "Leeder", "given" : "SR", "non-dropping-particle" : "", "parse-names" : false, "suffix" : "" }, { "dropping-particle" : "", "family" : "Mitchell", "given" : "P", "non-dropping-particle" : "", "parse-names" : false, "suffix" : "" }, { "dropping-particle" : "", "family" : "Wang", "given" : "JJ", "non-dropping-particle" : "", "parse-names" : false, "suffix" : "" }, { "dropping-particle" : "", "family" : "LeJeune", "given" : "BJ", "non-dropping-particle" : "", "parse-names" : false, "suffix" : "" }, { "dropping-particle" : "", "family" : "Steinman", "given" : "B", "non-dropping-particle" : "", "parse-names" : false, "suffix" : "" }, { "dropping-particle" : "", "family" : "Mascia", "given" : "J", "non-dropping-particle" : "", "parse-names" : false, "suffix" : "" }, { "dropping-particle" : "", "family" : "Brennan", "given" : "M", "non-dropping-particle" : "", "parse-names" : false, "suffix" : "" }, { "dropping-particle" : "", "family" : "Horowitz", "given" : "A", "non-dropping-particle" : "", "parse-names" : false, "suffix" : "" }, { "dropping-particle" : "", "family" : "Su", "given" : "Y", "non-dropping-particle" : "", "parse-names" : false, "suffix" : "" }, { "dropping-particle" : "", "family" : "Heine", "given" : "C", "non-dropping-particle" : "", "parse-names" : false, "suffix" : "" }, { "dropping-particle" : "", "family" : "Browning", "given" : "CJ", "non-dropping-particle" : "", "parse-names" : false, "suffix" : "" }, { "dropping-particle" : "", "family" : "Fletcher", "given" : "PC", "non-dropping-particle" : "", "parse-names" : false, "suffix" : "" }, { "dropping-particle" : "", "family" : "Guthrie", "given" : "Dawn M. DM Dawn M. DM", "non-dropping-particle" : "", "parse-names" : false, "suffix" : "" }, { "dropping-particle" : "", "family" : "Hirdes", "given" : "JP John P.", "non-dropping-particle" : "", "parse-names" : false, "suffix" : "" }, { "dropping-particle" : "", "family" : "Ljunggren", "given" : "G", "non-dropping-particle" : "", "parse-names" : false, "suffix" : "" }, { "dropping-particle" : "", "family" : "Morris", "given" : "JN", "non-dropping-particle" : "", "parse-names" : false, "suffix" : "" }, { "dropping-particle" : "", "family" : "Frijters", "given" : "DH", "non-dropping-particle" : "", "parse-names" : false, "suffix" : "" }, { "dropping-particle" : "", "family" : "Finne-Soveri", "given" : "Harriet", "non-dropping-particle" : "", "parse-names" : false, "suffix" : "" }, { "dropping-particle" : "", "family" : "Gray", "given" : "L", "non-dropping-particle" : "", "parse-names" : false, "suffix" : "" }, { "dropping-particle" : "", "family" : "Carpenter", "given" : "GI", "non-dropping-particle" : "", "parse-names" : false, "suffix" : "" }, { "dropping-particle" : "", "family" : "Hirdes", "given" : "JP John P.", "non-dropping-particle" : "", "parse-names" : false, "suffix" : "" }, { "dropping-particle" : "", "family" : "Landi", "given" : "F", "non-dropping-particle" : "", "parse-names" : false, "suffix" : "" }, { "dropping-particle" : "", "family" : "Tua", "given" : "E", "non-dropping-particle" : "", "parse-names" : false, "suffix" : "" }, { "dropping-particle" : "", "family" : "Onder", "given" : "G", "non-dropping-particle" : "", "parse-names" : false, "suffix" : "" }, { "dropping-particle" : "", "family" : "Carrara", "given" : "B", "non-dropping-particle" : "", "parse-names" : false, "suffix" : "" }, { "dropping-particle" : "", "family" : "Sgadari", "given" : "A", "non-dropping-particle" : "", "parse-names" : false, "suffix" : "" }, { "dropping-particle" : "", "family" : "Rinaldi", "given" : "C", "non-dropping-particle" : "", "parse-names" : false, "suffix" : "" }, { "dropping-particle" : "", "family" : "Dalby", "given" : "D", "non-dropping-particle" : "", "parse-names" : false, "suffix" : "" }, { "dropping-particle" : "", "family" : "Hirdes", "given" : "JP John P.", "non-dropping-particle" : "", "parse-names" : false, "suffix" : "" }, { "dropping-particle" : "", "family" : "Stolee", "given" : "P", "non-dropping-particle" : "", "parse-names" : false, "suffix" : "" }, { "dropping-particle" : "", "family" : "Strong", "given" : "JG", "non-dropping-particle" : "", "parse-names" : false, "suffix" : "" }, { "dropping-particle" : "", "family" : "Poss", "given" : "JW", "non-dropping-particle" : "", "parse-names" : false, "suffix" : "" }, { "dropping-particle" : "", "family" : "Tjam", "given" : "EY", "non-dropping-particle" : "", "parse-names" : false, "suffix" : "" }, { "dropping-particle" : "", "family" : "A.B.", "given" : "B", "non-dropping-particle" : "", "parse-names" : false, "suffix" : "" }, { "dropping-particle" : "", "family" : "Morris", "given" : "JN", "non-dropping-particle" : "", "parse-names" : false, "suffix" : "" }, { "dropping-particle" : "", "family" : "Simon", "given" : "SE", "non-dropping-particle" : "", "parse-names" : false, "suffix" : "" }, { "dropping-particle" : "", "family" : "Hirdes", "given" : "JP John P.", "non-dropping-particle" : "", "parse-names" : false, "suffix" : "" }, { "dropping-particle" : "", "family" : "Phillips", "given" : "CD", "non-dropping-particle" : "", "parse-names" : false, "suffix" : "" }, { "dropping-particle" : "", "family" : "Martin", "given" : "L", "non-dropping-particle" : "", "parse-names" : false, "suffix" : "" }, { "dropping-particle" : "", "family" : "Poss", "given" : "JW", "non-dropping-particle" : "", "parse-names" : false, "suffix" : "" }, { "dropping-particle" : "", "family" : "Hirdes", "given" : "JP John P.", "non-dropping-particle" : "", "parse-names" : false, "suffix" : "" }, { "dropping-particle" : "", "family" : "Jones", "given" : "RN", "non-dropping-particle" : "", "parse-names" : false, "suffix" : "" }, { "dropping-particle" : "", "family" : "Stones", "given" : "MJ", "non-dropping-particle" : "", "parse-names" : false, "suffix" : "" }, { "dropping-particle" : "", "family" : "Fries", "given" : "Brant E. BE Brant E.", "non-dropping-particle" : "", "parse-names" : false, "suffix" : "" }, { "dropping-particle" : "", "family" : "Fisher", "given" : "KA", "non-dropping-particle" : "", "parse-names" : false, "suffix" : "" }, { "dropping-particle" : "", "family" : "Seow", "given" : "H", "non-dropping-particle" : "", "parse-names" : false, "suffix" : "" }, { "dropping-particle" : "", "family" : "Brazil", "given" : "K", "non-dropping-particle" : "", "parse-names" : false, "suffix" : "" }, { "dropping-particle" : "", "family" : "Smith", "given" : "TF", "non-dropping-particle" : "", "parse-names" : false, "suffix" : "" }, { "dropping-particle" : "", "family" : "Guthrie", "given" : "Dawn M. DM Dawn M. DM",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"Mehr", "given" : "DR", "non-dropping-particle" : "", "parse-names" : false, "suffix" : "" }, { "dropping-particle" : "", "family" : "Hawes", "given" : "C", "non-dropping-particle" : "", "parse-names" : false, "suffix" : "" }, { "dropping-particle" : "", "family" : "Mor", "given" : "V", "non-dropping-particle" : "", "parse-names" : false, "suffix" : "" }, { "dropping-particle" : "", "family" : "Lipsitz", "given" : "L", "non-dropping-particle" : "", "parse-names" : false, "suffix" : "" }, { "dropping-particle" : "", "family" : "Morris", "given" : "JN", "non-dropping-particle" : "", "parse-names" : false, "suffix" : "" }, { "dropping-particle" : "", "family" : "Howard", "given" : "EP", "non-dropping-particle" : "", "parse-names" : false, "suffix" : "" }, { "dropping-particle" : "", "family" : "Steel", "given" : "K", "non-dropping-particle" : "", "parse-names" : false, "suffix" : "" }, { "dropping-particle" : "", "family" : "Perlman", "given" : "C", "non-dropping-particle" : "", "parse-names" : false, "suffix" : "" }, { "dropping-particle" : "", "family" : "Fries", "given" : "Brant E. BE Brant E.", "non-dropping-particle" : "", "parse-names" : false, "suffix" : "" }, { "dropping-particle" : "", "family" : "Garms-Homolova", "given" : "V", "non-dropping-particle" : "", "parse-names" : false, "suffix" : "" }, { "dropping-particle" : "", "family" : "Paquay", "given" : "L", "non-dropping-particle" : "", "parse-names" : false, "suffix" : "" }, { "dropping-particle" : "", "family" : "Lepeleire", "given" : "JD", "non-dropping-particle" : "", "parse-names" : false, "suffix" : "" }, { "dropping-particle" : "", "family" : "Schoenmakers", "given" : "B", "non-dropping-particle" : "", "parse-names" : false, "suffix" : "" }, { "dropping-particle" : "", "family" : "Ylieff", "given" : "M", "non-dropping-particle" : "", "parse-names" : false, "suffix" : "" }, { "dropping-particle" : "", "family" : "Fontaine", "given" : "O", "non-dropping-particle" : "", "parse-names" : false, "suffix" : "" }, { "dropping-particle" : "", "family" : "Buntinx", "given" : "F",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"Morris", "given" : "SA", "non-dropping-particle" : "", "parse-names" : false, "suffix" : "" }, { "dropping-particle" : "", "family" : "Fries", "given" : "Brant E. BE Brant E.", "non-dropping-particle" : "", "parse-names" : false, "suffix" : "" }, { "dropping-particle" : "", "family" : "Simon", "given" : "SE", "non-dropping-particle" : "", "parse-names" : false, "suffix" : "" }, { "dropping-particle" : "", "family" : "Morris", "given" : "JN", "non-dropping-particle" : "", "parse-names" : false, "suffix" : "" }, { "dropping-particle" : "", "family" : "Flodstrom", "given" : "C", "non-dropping-particle" : "", "parse-names" : false, "suffix" : "" }, { "dropping-particle" : "", "family" : "Bookstein", "given" : "FL", "non-dropping-particle" : "", "parse-names" : false, "suffix" : "" }, { "dropping-particle" : "", "family" : "Hirdes", "given" : "JP John P.", "non-dropping-particle" : "", "parse-names" : false, "suffix" : "" }, { "dropping-particle" : "", "family" : "Frijters", "given" : "DH", "non-dropping-particle" : "", "parse-names" : false, "suffix" : "" }, { "dropping-particle" : "", "family" : "Teare", "given" : "GF", "non-dropping-particle" : "", "parse-names" : false, "suffix" : "" }, { "dropping-particle" : "", "family" : "Chow", "given" : "CM", "non-dropping-particle" : "", "parse-names" : false, "suffix" : "" }, { "dropping-particle" : "", "family" : "Donovan", "given" : "L", "non-dropping-particle" : "", "parse-names" : false, "suffix" : "" }, { "dropping-particle" : "", "family" : "Manuel", "given" : "D", "non-dropping-particle" : "", "parse-names" : false, "suffix" : "" }, { "dropping-particle" : "", "family" : "Johansen", "given" : "H", "non-dropping-particle" : "", "parse-names" : false, "suffix" : "" }, { "dropping-particle" : "", "family" : "Tu", "given" : "JV", "non-dropping-particle" : "", "parse-names" : false, "suffix" : "" }, { "dropping-particle" : "", "family" : "Gopinath", "given" : "B", "non-dropping-particle" : "", "parse-names" : false, "suffix" : "" }, { "dropping-particle" : "", "family" : "Schneider", "given" : "J M", "non-dropping-particle" : "", "parse-names" : false, "suffix" : "" }, { "dropping-particle" : "", "family" : "McMahon", "given" : "CM", "non-dropping-particle" : "", "parse-names" : false, "suffix" : "" }, { "dropping-particle" : "", "family" : "Burlutsky", "given" : "G", "non-dropping-particle" : "", "parse-names" : false, "suffix" : "" }, { "dropping-particle" : "", "family" : "Leeder", "given" : "SR", "non-dropping-particle" : "", "parse-names" : false, "suffix" : "" }, { "dropping-particle" : "", "family" : "Mitchell", "given" : "P", "non-dropping-particle" : "", "parse-names" : false, "suffix" : "" }, { "dropping-particle" : "", "family" : "Kiely", "given" : "KM", "non-dropping-particle" : "", "parse-names" : false, "suffix" : "" }, { "dropping-particle" : "", "family" : "Anstey", "given" : "K", "non-dropping-particle" : "", "parse-names" : false, "suffix" : "" }, { "dropping-particle" : "", "family" : "Luszcz", "given" : "MA", "non-dropping-particle" : "", "parse-names" : false, "suffix" : "" }, { "dropping-particle" : "", "family" : "Yamada", "given" : "Y", "non-dropping-particle" : "", "parse-names" : false, "suffix" : "" }, { "dropping-particle" : "", "family" : "Denkinger", "given" : "M", "non-dropping-particle" : "", "parse-names" : false, "suffix" : "" }, { "dropping-particle" : "", "family" : "Onder", "given" : "G", "non-dropping-particle" : "", "parse-names" : false, "suffix" : "" }, { "dropping-particle" : "", "family" : "Henrard", "given" : "J-C", "non-dropping-particle" : "", "parse-names" : false, "suffix" : "" }, { "dropping-particle" : "van der", "family" : "Roest", "given" : "H", "non-dropping-particle" : "", "parse-names" : false, "suffix" : "" }, { "dropping-particle" : "", "family" : "Finne-Soveri", "given" : "Harriet", "non-dropping-particle" : "", "parse-names" : false, "suffix" : "" } ], "container-title" : "PLOS ONE", "editor" : [ { "dropping-particle" : "", "family" : "Chen", "given" : "Kewei", "non-dropping-particle" : "", "parse-names" : false, "suffix" : "" } ], "id" : "ITEM-1", "issue" : "5", "issued" : { "date-parts" : [ [ "2016", "5" ] ] }, "page" : "e0155073", "publisher" : "Public Library of Science", "title" : "The Health and Well-Being of Older Adults with Dual Sensory Impairment (DSI) in Four Countries", "type" : "article-journal", "volume" : "11" }, "uris" : [ "http://www.mendeley.com/documents/?uuid=3dd0aeb8-d35c-4dcb-b1f4-8eac04c8c427" ] }, { "id" : "ITEM-2", "itemData" : { "DOI" : "10.1093/gerona/glv036", "ISBN" : "1079-5006", "ISSN" : "1079-5006", "PMID" : "25869524", "abstract" : "OBJECTIVES: To examine whether nursing home residents with concurrent vision and  hearing impairment, dual sensory impairment (DSI), have a greater cognitive decline over time than do those without sensory impairment and whether social engagement modifies this association. METHODS: Based on the Services and Health for Elderly in Long TERm Care study, 1,989 nursing home residents who were assessed using the interRAI LTCF at 6-month intervals over 1 year were included. Multivariate linear regression models with time-variant exposure variables of sensory impairment and social engagement using generalized estimating equations were performed to predict cognitive function measured by the Cognitive Performance Scale (range 0-6). RESULTS: Residents with DSI had a greater cognitive decline [changes in Cognitive Performance Scale over 1 year = 1.12 (95% confidence interval = 0.81:1.42)] compared to those with either vision or hearing impairment [0.67 (0.53:0.64)] and those without sensory impairment [0.56 (0.48:0.64)]. A lower level of social engagement was also associated with a greater cognitive decline. The combined exposure variable of sensory impairment and social engagement revealed the greatest cognitive decline for socially disengaged residents with DSI [1.87 (1.24:2.51)] and the potential effect modification of social engagement on the association between DSI and cognitive decline; DSI was not associated with a greater cognitive decline among socially engaged residents, while it was associated among socially disengaged residents DISCUSSION : Cognitive function declines faster in nursing home residents with DSI only when residents were not socially engaged. Therefore, residents with DSI might cognitively benefit from interventions to improve involvement in social life at nursing homes.", "author" : [ { "dropping-particle" : "", "family" : "Yamada", "given" : "Yukari", "non-dropping-particle" : "", "parse-names" : false, "suffix" : "" }, { "dropping-particle" : "", "family" : "Denkinger", "given" : "Michael D.", "non-dropping-particle" : "", "parse-names" : false, "suffix" : "" }, { "dropping-particle" : "", "family" : "Onder", "given" : "Graziano", "non-dropping-particle" : "", "parse-names" : false, "suffix" : "" }, { "dropping-particle" : "", "family" : "Henrard", "given" : "J.-C. Jean Claude J.-C.", "non-dropping-particle" : "", "parse-names" : false, "suffix" : "" }, { "dropping-particle" : "", "family" : "Roest", "given" : "Henri\u00ebtte G.", "non-dropping-particle" : "van der", "parse-names" : false, "suffix" : "" }, { "dropping-particle" : "", "family" : "Finne-Soveri", "given" : "Harriet", "non-dropping-particle" : "", "parse-names" : false, "suffix" : "" }, { "dropping-particle" : "", "family" : "Richter", "given" : "Tomas", "non-dropping-particle" : "", "parse-names" : false, "suffix" : "" }, { "dropping-particle" : "", "family" : "Vlachova", "given" : "Martina", "non-dropping-particle" : "", "parse-names" : false, "suffix" : "" }, { "dropping-particle" : "", "family" : "Bernabei", "given" : "Roberto", "non-dropping-particle" : "", "parse-names" : false, "suffix" : "" }, { "dropping-particle" : "", "family" : "Topinkova", "given" : "Eva", "non-dropping-particle" : "", "parse-names" : false, "suffix" : "" } ], "container-title" : "The Journals of Gerontology Series A: Biological Sciences and Medical Sciences", "id" : "ITEM-2", "issue" : "1", "issued" : { "date-parts" : [ [ "2015" ] ] }, "note" : "From Duplicate 2 (Dual Sensory Impairment and Cognitive Decline: The Results From the Shelter Study - Yamada, Y.; Denkinger, M. D.; Onder, G.; Henrard, J.-C.; van der Roest, H. G.; Finne-Soveri, H.; Richter, T.; Vlachova, M.; Bernabei, R.; Topinkova, E.)\n\nDSI has impact on greater cognitive decline when accompanied with reduced social engagement", "page" : "1-7", "title" : "Dual Sensory Impairment and Cognitive Decline: The Results From the Shelter Study", "type" : "article-journal", "volume" : "71" }, "uris" : [ "http://www.mendeley.com/documents/?uuid=d7a096be-f31c-4f35-beb3-7d64be8ca9f0" ] }, { "id" : "ITEM-3", "itemData" : { "DOI" : "10.1371/journal.pone.0192971", "ISBN" : "1111111111", "ISSN" : "1932-6203", "author" : [ { "dropping-particle" : "", "family" : "Guthrie", "given" : "Dawn M.", "non-dropping-particle" : "", "parse-names" : false, "suffix" : "" }, { "dropping-particle" : "", "family" : "Davidson", "given" : "Jacob G. S.", "non-dropping-particle" : "", "parse-names" : false, "suffix" : "" }, { "dropping-particle" : "", "family" : "Williams", "given" : "Nicole", "non-dropping-particle" : "", "parse-names" : false, "suffix" : "" }, { "dropping-particle" : "", "family" : "Campos", "given" : "Jennifer", "non-dropping-particle" : "", "parse-names" : false, "suffix" : "" }, { "dropping-particle" : "", "family" : "Hunter", "given" : "Kathleen", "non-dropping-particle" : "", "parse-names" : false, "suffix" : "" }, { "dropping-particle" : "", "family" : "Mick", "given" : "Paul", "non-dropping-particle" : "", "parse-names" : false, "suffix" : "" }, { "dropping-particle" : "", "family" : "Orange", "given" : "Joseph B.", "non-dropping-particle" : "", "parse-names" : false, "suffix" : "" }, { "dropping-particle" : "", "family" : "Pichora-Fuller", "given" : "M. Kathleen", "non-dropping-particle" : "", "parse-names" : false, "suffix" : "" }, { "dropping-particle" : "", "family" : "Phillips", "given" : "Natalie A.", "non-dropping-particle" : "", "parse-names" : false, "suffix" : "" }, { "dropping-particle" : "", "family" : "Savundranayagam", "given" : "Marie Y.", "non-dropping-particle" : "", "parse-names" : false, "suffix" : "" }, { "dropping-particle" : "", "family" : "Wittich", "given" : "Walter", "non-dropping-particle" : "", "parse-names" : false, "suffix" : "" } ], "container-title" : "Plos One", "id" : "ITEM-3", "issue" : "2", "issued" : { "date-parts" : [ [ "2018" ] ] }, "page" : "e0192971", "title" : "Combined impairments in vision, hearing and cognition are associated with greater levels of functional and communication difficulties than cognitive impairment alone: Analysis of interRAI data for home care and long-term care recipients in Ontario", "type" : "article-journal", "volume" : "13" }, "uris" : [ "http://www.mendeley.com/documents/?uuid=21e8a355-b651-4c73-8a10-045d56cf975d" ] } ], "mendeley" : { "formattedCitation" : "(Guthrie et al. 2016; Yamada et al. 2015; Guthrie et al. 2018)", "plainTextFormattedCitation" : "(Guthrie et al. 2016; Yamada et al. 2015; Guthrie et al. 2018)", "previouslyFormattedCitation" : "(D M Guthrie et al., 2016; Dawn M. Guthrie et al., 2018; Yamada et al., 2015)"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(Guthrie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2016; Yamada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2015; Guthrie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2018)</w:t>
      </w:r>
      <w:r w:rsidRPr="00B267AF">
        <w:rPr>
          <w:rFonts w:asciiTheme="majorHAnsi" w:hAnsiTheme="majorHAnsi"/>
          <w:lang w:val="en-GB"/>
        </w:rPr>
        <w:fldChar w:fldCharType="end"/>
      </w:r>
      <w:r w:rsidRPr="00B267AF">
        <w:rPr>
          <w:rFonts w:asciiTheme="majorHAnsi" w:hAnsiTheme="majorHAnsi"/>
          <w:lang w:val="en-GB"/>
        </w:rPr>
        <w:t xml:space="preserve">, as well as participants in large population-based epidemiological studies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"10.1111/opo.12138", "ISSN" : "1475-1313", "PMID" : "24888710", "abstract" : "PURPOSE: Vision and hearing impairments are known to increase in middle age. In this study we describe the prevalence of vision impairment and dual sensory impairment in UK adults aged 40-69 years in a very large and recently ascertained data set. The associations between vision impairment, age, sex, socioeconomic status, and ethnicity are reported. METHODS: This research was conducted using the UK Biobank Resource, with subsets of UK Biobank data analysed with respect to self-report of eye problems and glasses use. Better-eye visual acuity with habitually worn refractive correction was assessed with a logMAR chart (n = 116 682). Better-ear speech reception threshold was measured with an adaptive speech in noise test, the Digit Triplet Test (n = 164 770). Prevalence estimates were weighted with respect to UK 2001 Census data. RESULTS: Prevalence of mild visual impairment (VA &gt;0.1 (6/7.5, 20/25) and \u22650.48 (6/18, 20/60)) and low vision (VA &gt;0.48 (6/18, 20/60) and \u22651.3 (6/120, 20/400)) was estimated at 13.1% (95% CI 12.9-13.4) and 0.8% (95% CI 0.7-0.9), respectively. Use of glasses was 88.0% (95% CI 87.9-88.1). The prevalence of dual sensory impairment was 3.1% (95% CI 3.0-3.2) and there was a nine-fold increase in the prevalence of dual sensory problems between the youngest and oldest age groups. Older adults, those from low socioeconomic and ethnic minority backgrounds were most at risk for vision problems. CONCLUSIONS: Mild vision impairment is common in middle aged UK adults, despite widespread use of spectacles. Increased likelihood of vision impairment with older age and with ethnic minorities is of concern given ageing and more ethnically diverse populations. Possible barriers to optometric care for those from low socioeconomic and ethnic minority backgrounds may require attention. A higher than expected prevalence of dual impairment suggests that hearing and vision problems share common causes. Optometrists should consider screening for hearing problems, particularly among older adults.", "author" : [ { "dropping-particle" : "", "family" : "Dawes", "given" : "Piers", "non-dropping-particle" : "", "parse-names" : false, "suffix" : "" }, { "dropping-particle" : "", "family" : "Dickinson", "given" : "Christine", "non-dropping-particle" : "", "parse-names" : false, "suffix" : "" }, { "dropping-particle" : "", "family" : "Emsley", "given" : "Richard", "non-dropping-particle" : "", "parse-names" : false, "suffix" : "" }, { "dropping-particle" : "", "family" : "Bishop", "given" : "Paul N", "non-dropping-particle" : "", "parse-names" : false, "suffix" : "" }, { "dropping-particle" : "", "family" : "Cruickshanks", "given" : "Karen J", "non-dropping-particle" : "", "parse-names" : false, "suffix" : "" }, { "dropping-particle" : "", "family" : "Edmondson-Jones", "given" : "Mark", "non-dropping-particle" : "", "parse-names" : false, "suffix" : "" }, { "dropping-particle" : "", "family" : "McCormack", "given" : "Abby", "non-dropping-particle" : "", "parse-names" : false, "suffix" : "" }, { "dropping-particle" : "", "family" : "Fortnum", "given" : "Heather", "non-dropping-particle" : "", "parse-names" : false, "suffix" : "" }, { "dropping-particle" : "", "family" : "Moore", "given" : "David R", "non-dropping-particle" : "", "parse-names" : false, "suffix" : "" }, { "dropping-particle" : "", "family" : "Norman", "given" : "Paul", "non-dropping-particle" : "", "parse-names" : false, "suffix" : "" }, { "dropping-particle" : "", "family" : "Munro", "given" : "Kevin", "non-dropping-particle" : "", "parse-names" : false, "suffix" : "" } ], "container-title" : "Ophthalmic &amp; Physiological Optics : the Journal of the British College of Ophthalmic Opticians (Optometrists)", "id" : "ITEM-1", "issue" : "4", "issued" : { "date-parts" : [ [ "2014", "5", "29" ] ] }, "page" : "479-488", "title" : "Vision impairment and dual sensory problems in middle age.", "type" : "article-journal", "volume" : "34" }, "uris" : [ "http://www.mendeley.com/documents/?uuid=eefc8953-757d-46fa-9466-0e13fd362ebb" ] }, { "id" : "ITEM-2", "itemData" : { "author" : [ { "dropping-particle" : "", "family" : "Kwon", "given" : "Hye-jin", "non-dropping-particle" : "", "parse-names" : false, "suffix" : "" }, { "dropping-particle" : "", "family" : "Kim", "given" : "Ji-su", "non-dropping-particle" : "", "parse-names" : false, "suffix" : "" }, { "dropping-particle" : "", "family" : "Kim", "given" : "Yoon-jung", "non-dropping-particle" : "", "parse-names" : false, "suffix" : "" }, { "dropping-particle" : "", "family" : "Kwon", "given" : "Su-jin", "non-dropping-particle" : "", "parse-names" : false, "suffix" : "" } ], "container-title" : "Iranian Journal of Public Health", "id" : "ITEM-2", "issue" : "6", "issued" : { "date-parts" : [ [ "2015" ] ] }, "page" : "772-782", "title" : "Sensory Impairment and Health-Related Quality of Life", "type" : "article-journal", "volume" : "44" }, "uris" : [ "http://www.mendeley.com/documents/?uuid=58f73f83-b5a9-4af8-96f6-0b7b819afe80" ] }, { "id" : "ITEM-3", "itemData" : { "DOI" : "10.1371/journal.pone.0055054", "ISSN" : "1932-6203", "PMID" : "23469161", "abstract" : "Although concurrent vision and hearing loss are common in older adults, population-based data on their relationship with mortality is limited. This cohort study investigated the association between objectively measured dual sensory impairment (DSI) with mortality risk over 10 years. 2812 Blue Mountains Eye Study participants aged 55 years and older at baseline were included for analyses. Visual impairment was defined as visual acuity less than 20/40 (better eye), and hearing impairment as average pure-tone air conduction threshold greater than 25 dB HL (500-4000 Hz, better ear). Ten-year all-cause mortality was confirmed using the Australian National Death Index. After ten years, 64% and 11% of participants with DSI and no sensory loss, respectively, had died. After multivariable adjustment, participants with DSI (presenting visual impairment and hearing impairment) compared to those with no sensory impairment at baseline, had 62% increased risk of all-cause mortality, hazard ratio, HR, 1.62 (95% confidence intervals, CI, 1.16-2.26). This association was more marked in those with both moderate-severe hearing loss (&gt;40 dB HL) and presenting visual impairment, HR 1.84 (95% CI 1.19-2.86). Participants with either presenting visual impairment only or hearing impairment only, did not have an increased risk of mortality, HR 1.05 (95% CI 0.61-1.80) and HR 1.24 (95% CI 0.99-1.54), respectively. Concurrent best-corrected visual impairment and moderate-severe hearing loss was more strongly associated with mortality 10 years later, HR 2.19 (95% CI 1.20-4.03). Objectively measured DSI was an independent predictor of total mortality in older adults. DSI was associated with a risk of death greater than that of either vision loss only or hearing loss alone.", "author" : [ { "dropping-particle" : "", "family" : "Gopinath", "given" : "Bamini", "non-dropping-particle" : "", "parse-names" : false, "suffix" : "" }, { "dropping-particle" : "", "family" : "Schneider", "given" : "J M", "non-dropping-particle" : "", "parse-names" : false, "suffix" : "" }, { "dropping-particle" : "", "family" : "McMahon", "given" : "Catherine M", "non-dropping-particle" : "", "parse-names" : false, "suffix" : "" }, { "dropping-particle" : "", "family" : "Burlutsky", "given" : "George", "non-dropping-particle" : "", "parse-names" : false, "suffix" : "" }, { "dropping-particle" : "", "family" : "Leeder", "given" : "Stephen R", "non-dropping-particle" : "", "parse-names" : false, "suffix" : "" }, { "dropping-particle" : "", "family" : "Mitchell", "given" : "Paul", "non-dropping-particle" : "", "parse-names" : false, "suffix" : "" } ], "container-title" : "PloS one", "id" : "ITEM-3", "issue" : "3", "issued" : { "date-parts" : [ [ "2013", "1" ] ] }, "page" : "e55054", "publisher" : "PUBLIC LIBRARY SCIENCE, 1160 BATTERY STREET, STE 100, SAN FRANCISCO, CA 94111 USA", "title" : "Dual sensory impairment in older adults increases the risk of mortality: a population-based study.", "type" : "article-journal", "volume" : "8" }, "uris" : [ "http://www.mendeley.com/documents/?uuid=1e8749fb-33a2-4e86-abad-701</w:instrText>
      </w:r>
      <w:r w:rsidR="00D30E96" w:rsidRPr="00C707DE">
        <w:rPr>
          <w:rFonts w:asciiTheme="majorHAnsi" w:hAnsiTheme="majorHAnsi"/>
          <w:lang w:val="fr-CA"/>
        </w:rPr>
        <w:instrText>236a77aa6" ] }, { "id" : "ITEM-4", "itemData" : { "author" : [ { "dropping-particle" : "", "family" : "Parfyonov", "given" : "M", "non-dropping-particle" : "", "parse-names" : false, "suffix" : "" }, { "dropping-particle" : "", "family" : "Mick", "given" : "P", "non-dropping-particle" : "", "parse-names" : false, "suffix" : "" }, { "dropping-particle" : "", "family" : "Pichora-Fuller", "given" : "MK", "non-dropping-particle" : "", "parse-names" : false, "suffix" : "" }, { "dropping-particle" : "", "family" : "Wittich", "given" : "W", "non-dropping-particle" : "", "parse-names" : false, "suffix" : "" } ], "container-title" : "Canadian Acoustics", "id" : "ITEM-4", "issue" : "3", "issued" : { "date-parts" : [ [ "2016" ] ] }, "page" : "124-125", "title" : "Association between sensory loss and social outcomes: A preliminary report", "type" : "article-journal", "volume" : "44" }, "uris" : [ "http://www.mendeley.com/documents/?uuid=2fed94c6-6722-4d27-b984-798decc2f9d4" ] } ], "mendeley" : { "formattedCitation" : "(Dawes et al. 2014; Kwon et al. 2015; Gopinath et al. 2013; Parfyonov et al. 2016)", "plainTextFormattedCitation" : "(Dawes et al. 2014; Kwon et al. 2015; Gopinath et al. 2013; Parfyonov et al. 2016)", "previouslyFormattedCitation" : "(Dawes et al., 2014; Gopinath et al., 2013; Kwon, Kim, Kim, &amp; Kwon, 2015; Parfyonov, Mick, Pichora-Fuller, &amp; Wittich, 2016)" }, "properties" : {  }, "schema" : "https://github.com/citation-style-language/schema/raw/master/csl-citation.json" }</w:instrText>
      </w:r>
      <w:r w:rsidRPr="00B267AF">
        <w:rPr>
          <w:rFonts w:asciiTheme="majorHAnsi" w:hAnsiTheme="majorHAnsi"/>
          <w:lang w:val="en-GB"/>
        </w:rPr>
        <w:fldChar w:fldCharType="separate"/>
      </w:r>
      <w:r w:rsidR="00D30E96" w:rsidRPr="00C707DE">
        <w:rPr>
          <w:rFonts w:asciiTheme="majorHAnsi" w:hAnsiTheme="majorHAnsi"/>
          <w:noProof/>
          <w:lang w:val="fr-CA"/>
        </w:rPr>
        <w:t xml:space="preserve">(Dawes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2014; Kwon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2015; Gopinath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2013; Parfyonov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2016)</w:t>
      </w:r>
      <w:r w:rsidRPr="00B267AF">
        <w:rPr>
          <w:rFonts w:asciiTheme="majorHAnsi" w:hAnsiTheme="majorHAnsi"/>
          <w:lang w:val="en-GB"/>
        </w:rPr>
        <w:fldChar w:fldCharType="end"/>
      </w:r>
      <w:r w:rsidRPr="00C707DE">
        <w:rPr>
          <w:rFonts w:asciiTheme="majorHAnsi" w:hAnsiTheme="majorHAnsi"/>
          <w:lang w:val="fr-CA"/>
        </w:rPr>
        <w:t xml:space="preserve">. </w:t>
      </w:r>
      <w:r w:rsidRPr="00B267AF">
        <w:rPr>
          <w:rFonts w:asciiTheme="majorHAnsi" w:hAnsiTheme="majorHAnsi"/>
          <w:lang w:val="en-GB"/>
        </w:rPr>
        <w:t xml:space="preserve">The overall consensus is that the prevalence of </w:t>
      </w:r>
      <w:r w:rsidR="00061DA8" w:rsidRPr="00B267AF">
        <w:rPr>
          <w:rFonts w:asciiTheme="majorHAnsi" w:hAnsiTheme="majorHAnsi"/>
          <w:lang w:val="en-GB"/>
        </w:rPr>
        <w:t>deafblindness</w:t>
      </w:r>
      <w:r w:rsidRPr="00B267AF">
        <w:rPr>
          <w:rFonts w:asciiTheme="majorHAnsi" w:hAnsiTheme="majorHAnsi"/>
          <w:lang w:val="en-GB"/>
        </w:rPr>
        <w:t xml:space="preserve"> increases with increasing age, and that great variability exists in pr</w:t>
      </w:r>
      <w:r w:rsidR="003C1B2E">
        <w:rPr>
          <w:rFonts w:asciiTheme="majorHAnsi" w:hAnsiTheme="majorHAnsi"/>
          <w:lang w:val="en-GB"/>
        </w:rPr>
        <w:t xml:space="preserve">evalence among the sub-groups. </w:t>
      </w:r>
      <w:r w:rsidRPr="00B267AF">
        <w:rPr>
          <w:rFonts w:asciiTheme="majorHAnsi" w:hAnsiTheme="majorHAnsi"/>
          <w:lang w:val="en-GB"/>
        </w:rPr>
        <w:t xml:space="preserve">For example, using objective measures of vision and hearing, the proportion of older individuals with </w:t>
      </w:r>
      <w:r w:rsidR="00061DA8" w:rsidRPr="00B267AF">
        <w:rPr>
          <w:rFonts w:asciiTheme="majorHAnsi" w:hAnsiTheme="majorHAnsi"/>
          <w:lang w:val="en-GB"/>
        </w:rPr>
        <w:t>deafblindness</w:t>
      </w:r>
      <w:r w:rsidRPr="00B267AF">
        <w:rPr>
          <w:rFonts w:asciiTheme="majorHAnsi" w:hAnsiTheme="majorHAnsi"/>
          <w:lang w:val="en-GB"/>
        </w:rPr>
        <w:t xml:space="preserve"> has been reported as high as 20% in residential care or day centres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"10.1016/j.ijnurstu.2014.02.006", "ISBN" : "1873-491X (Electronic)\\r0020-7489 (Linking)", "ISSN" : "1873-491X", "PMID" : "24656434", "abstract" : "Objective: This study investigated the psychometric properties of the Severe Dual Sensory Loss screening tool, a tool designed to help nurses and care assistants to identify hearing, visual and dual sensory impairment in older adults. Design: Construct validity of the Severe Dual Sensory Loss screening tool was evaluated using Crohnbach's alpha and factor analysis. Interrater reliability was calculated using Kappa statistics. To evaluate the predictive validity, sensitivity and specificity were calculated by comparison with the criterion standard assessment for hearing and vision. The criterion used for hearing impairment was a hearing loss of ???40 decibel measured by pure-tone audiometry, and the criterion for visual impairment was a visual acuity of ???0.3 diopter or a visual field of ???0.3??. Feasibility was evaluated by the time needed to fill in the screening tool and the clarity of the instruction and items. Prevalence of dual sensory impairment was calculated. Results: A total of 56 older adults receiving aged care and 12 of their nurses and care assistants participated in the study. Crohnbach's alpha was 0.81 for the hearing subscale and 0.84 for the visual subscale. Factor analysis showed two constructs for hearing and two for vision. Kappa was 0.71 for the hearing subscale and 0.74 for the visual subscale. The predictive validity showed a sensitivity of 0.71 and a specificity of 0.72 for the hearing subscale; and a sensitivity of 0.69 and a specificity of 0.78 for the visual subscale. The optimum cut-off point for each subscale was score 1. The nurses and care assistants reported that the Severe Dual Sensory Loss screening tool was easy to use. The prevalence of hearing and vision impairment was 55% and 29%, respectively, and that of dual sensory impairment was 20%. Conclusions: The Severe Dual Sensory Loss screening tool was compared with the criterion standards for hearing and visual impairment and was found a valid and reliable tool, enabling nurses and care assistants to identify hearing, visual and dual sensory impairment among older adults. ?? 2014 Elsevier Ltd. All rights reserved.", "author" : [ { "dropping-particle" : "", "family" : "Roets-Merken", "given" : "Lieve M.", "non-dropping-particle" : "", "parse-names" : false, "suffix" : "" }, { "dropping-particle" : "", "family" : "Zuidema", "given" : "Sytse U.", "non-dropping-particle" : "", "parse-names" : false, "suffix" : "" }, { "dropping-particle" : "", "family" : "Vernooij-Dassen", "given" : "Myrra J F J", "non-dropping-particle" : "", "parse-names" : false, "suffix" : "" }, { "dropping-particle" : "", "family" : "Kempen", "given" : "Gertrudis I J M", "non-dropping-particle" : "", "parse-names" : false, "suffix" : "" } ], "container-title" : "International Journal of Nursing Studies", "id" : "ITEM-1", "issue" : "11", "issued" : { "date-parts" : [ [ "2014", "11" ] ] }, "language" : "eng", "page" : "1434-40", "publisher" : "Elsevier Ltd", "publisher-place" : "England", "title" : "Screening for hearing, visual and dual sensory impairment in older adults using behavioural cues: A validation study", "type" : "article-journal", "volume" : "51" }, "uris" : [ "http://www.mendeley.com/documents/?uuid=be049578-0713-4c87-b52d-b1e1ae589cc4" ] } ], "mendeley" : { "formattedCitation" : "(Roets-Merken et al. 2014)", "plainTextFormattedCitation" : "(Roets-Merken et al. 2014)", "previouslyFormattedCitation" : "(Roets-Merken, Zuidema, Vernooij-Dassen, &amp; Kempen, 2014)"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(Roets-Merken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2014)</w:t>
      </w:r>
      <w:r w:rsidRPr="00B267AF">
        <w:rPr>
          <w:rFonts w:asciiTheme="majorHAnsi" w:hAnsiTheme="majorHAnsi"/>
          <w:lang w:val="en-GB"/>
        </w:rPr>
        <w:fldChar w:fldCharType="end"/>
      </w:r>
      <w:r w:rsidRPr="00B267AF">
        <w:rPr>
          <w:rFonts w:asciiTheme="majorHAnsi" w:hAnsiTheme="majorHAnsi"/>
          <w:lang w:val="en-GB"/>
        </w:rPr>
        <w:t xml:space="preserve"> and up to 30.1% in hip fracture patients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"JCN2856 [pii] 10.1111/j.1365-2702.2009.02856.x", "ISBN" : "1365-2702 (Electronic) 0962-1067 (Linking)", "ISSN" : "1365-2702", "PMID" : "19732248", "abstract" : "AIMS AND OBJECTIVES: To examine the prevalence of hearing and vision impairments in 65+ year-old patients with hip fractures. BACKGROUND: Many older people believe sensory problems are inevitable and thus avoid medical assessment and assistance. Furthermore, health professionals often overlook sensory problems, though it is known that sensory impairments can increase the risk of falling and sustaining hip fractures. DESIGN: A prospective, observational study. METHODS: We admitted 544 consecutive patients to an orthogeriatric ward from October 2004-July 2006; 332 were screened for study inclusion with the Resident Assessment Instrument for Acute Care (InterRAI-AC) and a questionnaire (KAS-Screen). We conducted patient interviews, objective assessments, explored hospital records and interviewed the family and staff. Impairments were defined as problems with seeing, reading regular print or hearing normal speech. RESULTS: Sixteen per cent of the patients had no sensory impairments, 15.4% had vision impairments, 38.6% had hearing impairments and 30.1% had combined sensory impairments. Among the impaired, 80.6% were female, the mean age was 84.3 years (SD 6.8), 79.9% were living alone, 48.0% had cognitive impairments, 89.6% had impaired activities of daily living, 70.6% had impaired instrument activities in daily living, 51.0% had bladder incontinence and 26..8% were underweight. Comorbidity and polypharmacy were common. Delirium was detected in 17.9% on day three after surgery. Results showed the prevalence of combined sensory impairments was: 32.8% none; 52.2% moderate/severe; and 15.1% severe. CONCLUSION: Patients with hip fractures frequently have hearing, vision and combined impairments. RELEVANCE TO CLINICAL PRACTICE: We recommend routine screening for sensory impairments in patients with hip fractures. Most sensory problems can be treated or relieved with environmental adjustments. Patients should be encouraged to seek treatment and training for adapting to sensory deficiencies. This approach may reduce the number of falls and improve the ability to sustain independent living.", "author" : [ { "dropping-particle" : "", "family" : "Grue", "given" : "Else Vengnes", "non-dropping-particle" : "", "parse-names" : false, "suffix" : "" }, { "dropping-particle" : "", "family" : "Kirkevold", "given" : "Marit", "non-dropping-particle" : "", "parse-names" : false, "suffix" : "" }, { "dropping-particle" : "", "family" : "Ranhoff", "given" : "Anette Hylen", "non-dropping-particle" : "", "parse-names" : false, "suffix" : "" } ], "container-title" : "Journal of Clinical Nursing", "edition" : "2009/09/08", "id" : "ITEM-1", "issue" : "21", "issued" : { "date-parts" : [ [ "2009", "11" ] ] }, "language" : "eng", "note" : "From Duplicate 1 (Prevalence of vision, hearing, and combined vision and hearing impairments in patients with hip fractures - Grue, Else Vengnes; Kirkevold, Marit; Ranhoff, Anette Hylen)\n\nFrom Duplicate 1 (Prevalence of vision, hearing, and combined vision and hearing impairments in patients with hip fractures - Grue, Else Vengnes; Kirkevold, Marit; Ranhoff, Anette Hylen)\n\nFrom Duplicate 1 (Prevalence of vision, hearing, and combined vision and hearing impairments in patients with hip fractures - Grue, E V; Kirkevold, M; Ranhoff, A H)\n\nGrue, Else Vengnes\nKirkevold, Marit\nRanhoff, Anette Hylen\nResearch Support, Non-U.S. Gov't\nEngland\nJournal of clinical nursing\nJ Clin Nurs. 2009 Nov;18(21):3037-49. Epub 2009 Sep 3.\n\nFrom Duplicate 2 (Prevalence of vision, hearing, and combined vision and hearing impairments in patients with hip fractures - Grue, E V; Kirkevold, M; Ranhoff, A H)\n\nGrue, Else Vengnes\nKirkevold, Marit\nRanhoff, Anette Hylen\nResearch Support, Non-U.S. Gov't\nEngland\nJournal of clinical nursing\nJ Clin Nurs. 2009 Nov;18(21):3037-49. Epub 2009 Sep 3.", "page" : "3037-3049", "title" : "Prevalence of vision, hearing, and combined vision and hearing impairments in patients with hip fractures", "type" : "article-journal", "volume" : "18" }, "uris" : [ "http://www.mendeley.com/documents/?uuid=6e3d73e0-b2a6-4dc5-a545-1802ce15889d" ] } ], "mendeley" : { "formattedCitation" : "(Grue et al. 2009)", "plainTextFormattedCitation" : "(Grue et al. 2009)", "previouslyFormattedCitation" : "(Grue et al., 2009)"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(Grue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2009)</w:t>
      </w:r>
      <w:r w:rsidRPr="00B267AF">
        <w:rPr>
          <w:rFonts w:asciiTheme="majorHAnsi" w:hAnsiTheme="majorHAnsi"/>
          <w:lang w:val="en-GB"/>
        </w:rPr>
        <w:fldChar w:fldCharType="end"/>
      </w:r>
      <w:r w:rsidRPr="00B267AF">
        <w:rPr>
          <w:rFonts w:asciiTheme="majorHAnsi" w:hAnsiTheme="majorHAnsi"/>
          <w:lang w:val="en-GB"/>
        </w:rPr>
        <w:t xml:space="preserve">. When using subjective questionnaire measures of sensory loss, estimates have been as high as 26% in nursing home residents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"10.1093/gerona/glv036", "ISBN" : "1079-5006", "ISSN" : "1079-5006", "PMID" : "25869524", "abstract" : "OBJECTIVES: To examine whether nursing home residents with concurrent vision and  hearing impairment, dual sensory impairment (DSI), have a greater cognitive decline over time than do those without sensory impairment and whether social engagement modifies this association. METHODS: Based on the Services and Health for Elderly in Long TERm Care study, 1,989 nursing home residents who were assessed using the interRAI LTCF at 6-month intervals over 1 year were included. Multivariate linear regression models with time-variant exposure variables of sensory impairment and social engagement using generalized estimating equations were performed to predict cognitive function measured by the Cognitive Performance Scale (range 0-6). RESULTS: Residents with DSI had a greater cognitive decline [changes in Cognitive Performance Scale over 1 year = 1.12 (95% confidence interval = 0.81:1.42)] compared to those with either vision or hearing impairment [0.67 (0.53:0.64)] and those without sensory impairment [0.56 (0.48:0.64)]. A lower level of social engagement was also associated with a greater cognitive decline. The combined exposure variable of sensory impairment and social engagement revealed the greatest cognitive decline for socially disengaged residents with DSI [1.87 (1.24:2.51)] and the potential effect modification of social engagement on the association between DSI and cognitive decline; DSI was not associated with a greater cognitive decline among socially engaged residents, while it was associated among socially disengaged residents DISCUSSION : Cognitive function declines faster in nursing home residents with DSI only when residents were not socially engaged. Therefore, residents with DSI might cognitively benefit from interventions to improve involvement in social life at nursing homes.", "author" : [ { "dropping-particle" : "", "family" : "Yamada", "given" : "Yukari", "non-dropping-particle" : "", "parse-names" : false, "suffix" : "" }, { "dropping-particle" : "", "family" : "Denkinger", "given" : "Michael D.", "non-dropping-particle" : "", "parse-names" : false, "suffix" : "" }, { "dropping-particle" : "", "family" : "Onder", "given" : "Graziano", "non-dropping-particle" : "", "parse-names" : false, "suffix" : "" }, { "dropping-particle" : "", "family" : "Henrard", "given" : "J.-C. Jean Claude J.-C.", "non-dropping-particle" : "", "parse-names" : false, "suffix" : "" }, { "dropping-particle" : "", "family" : "Roest", "given" : "Henri\u00ebtte G.", "non-dropping-particle" : "van der", "parse-names" : false, "suffix" : "" }, { "dropping-particle" : "", "family" : "Finne-Soveri", "given" : "Harriet", "non-dropping-particle" : "", "parse-names" : false, "suffix" : "" }, { "dropping-particle" : "", "family" : "Richter", "given" : "Tomas", "non-dropping-particle" : "", "parse-names" : false, "suffix" : "" }, { "dropping-particle" : "", "family" : "Vlachova", "given" : "Martina", "non-dropping-particle" : "", "parse-names" : false, "suffix" : "" }, { "dropping-particle" : "", "family" : "Bernabei", "given" : "Roberto", "non-dropping-particle" : "", "parse-names" : false, "suffix" : "" }, { "dropping-particle" : "", "family" : "Topinkova", "given" : "Eva", "non-dropping-particle" : "", "parse-names" : false, "suffix" : "" } ], "container-title" : "The Journals of Gerontology Series A: Biological Sciences and Medical Sciences", "id" : "ITEM-1", "issue" : "1", "issued" : { "date-parts" : [ [ "2015" ] ] }, "note" : "From Duplicate 2 (Dual Sensory Impairment and Cognitive Decline: The Results From the Shelter Study - Yamada, Y.; Denkinger, M. D.; Onder, G.; Henrard, J.-C.; van der Roest, H. G.; Finne-Soveri, H.; Richter, T.; Vlachova, M.; Bernabei, R.; Topinkova, E.)\n\nDSI has impact on greater cognitive decline when accompanied with reduced social engagement", "page" : "1-7", "title" : "Dual Sensory Impairment and Cognitive Decline: The Results From the Shelter Study", "type" : "article-journal", "volume" : "71" }, "uris" : [ "http://www.mendeley.com/documents/?uuid=d7a096be-f31c-4f35-beb3-7d64be8ca9f0" ] } ], "mendeley" : { "formattedCitation" : "(Yamada et al. 2015)", "plainTextFormattedCitation" : "(Yamada et al. 2015)", "previouslyFormattedCitation" : "(Yamada et al., 2015)"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(Yamada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2015)</w:t>
      </w:r>
      <w:r w:rsidRPr="00B267AF">
        <w:rPr>
          <w:rFonts w:asciiTheme="majorHAnsi" w:hAnsiTheme="majorHAnsi"/>
          <w:lang w:val="en-GB"/>
        </w:rPr>
        <w:fldChar w:fldCharType="end"/>
      </w:r>
      <w:r w:rsidRPr="00B267AF">
        <w:rPr>
          <w:rFonts w:asciiTheme="majorHAnsi" w:hAnsiTheme="majorHAnsi"/>
          <w:lang w:val="en-GB"/>
        </w:rPr>
        <w:t xml:space="preserve">, 22%, 33.9% in long-term care residents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"10.1371/journal.pone.0155073", "ISSN" : "1932-6203", "author" : [ { "dropping-particle" : "", "family" : "Guthrie", "given" : "D M", "non-dropping-particle" : "", "parse-names" : false, "suffix" : "" }, { "dropping-particle" : "", "family" : "Declercq", "given" : "Anja", "non-dropping-particle" : "", "parse-names" : false, "suffix" : "" }, { "dropping-particle" : "", "family" : "Finne-Soveri", "given" : "Harriet", "non-dropping-particle" : "", "parse-names" : false, "suffix" : "" }, { "dropping-particle" : "", "family" : "Fries", "given" : "Brant E.", "non-dropping-particle" : "", "parse-names" : false, "suffix" : "" }, { "dropping-particle" : "", "family" : "Hirdes", "given" : "JP", "non-dropping-particle" : "", "parse-names" : false, "suffix" : "" }, { "dropping-particle" : "", "family" : "Puts", "given" : "MT", "non-dropping-particle" : "", "parse-names" : false, "suffix" : "" }, { "dropping-particle" : "", "family" : "Deeg", "given" : "DJ", "non-dropping-particle" : "", "parse-names" : false, "suffix" : "" }, { "dropping-particle" : "", "family" : "Hoeymans", "given" : "N", "non-dropping-particle" : "", "parse-names" : false, "suffix" : "" }, { "dropping-particle" : "", "family" : "Nusselder", "given" : "WJ", "non-dropping-particle" : "", "parse-names" : false, "suffix" : "" }, { "dropping-particle" : "", "family" : "Schellevis", "given" : "FG", "non-dropping-particle" : "", "parse-names" : false, "suffix" : "" }, { "dropping-particle" : "", "family" : "Dammeyer", "given" : "J", "non-dropping-particle" : "", "parse-names" : false, "suffix" : "" }, { "dropping-particle" : "", "family" : "Lew", "given" : "HL", "non-dropping-particle" : "", "parse-names" : false, "suffix" : "" }, { "dropping-particle" : "", "family" : "Weihing", "given" : "J", "non-dropping-particle" : "", "parse-names" : false, "suffix" : "" }, { "dropping-particle" : "", "family" : "Myers", "given" : "PJ", "non-dropping-particle" : "", "parse-names" : false, "suffix" : "" }, { "dropping-particle" : "", "family" : "Pogoda", "given" : "TK", "non-dropping-particle" : "", "parse-names" : false, "suffix" : "" }, { "dropping-particle" : "", "family" : "Goodrich", "given" : "GL", "non-dropping-particle" : "", "parse-names" : false, "suffix" : "" }, { "dropping-particle" : "", "family" : "Kramer", "given" : "SE", "non-dropping-particle" : "", "parse-names" : false, "suffix" : "" }, { "dropping-particle" : "", "family" : "Kapteyn", "given" : "TS", "non-dropping-particle" : "", "parse-names" : false, "suffix" : "" }, { "dropping-particle" : "", "family" : "Kuik", "given" : "DJH", "non-dropping-particle" : "", "parse-names" : false, "suffix" : "" }, { "dropping-particle" : "", "family" : "Saunders", "given" : "GH", "non-dropping-particle" : "", "parse-names" : false, "suffix" : "" }, { "dropping-particle" : "V", "family" : "Echt", "given" : "K", "non-dropping-particle" : "", "parse-names" : false, "suffix" : "" }, { "dropping-particle" : "", "family" : "Spandau", "given" : "UHM", "non-dropping-particle" : "", "parse-names" : false, "suffix" : "" }, { "dropping-particle" : "", "family" : "Rohrschneider", "given" : "K", "non-dropping-particle" : "", "parse-names" : false, "suffix" : "" }, { "dropping-particle" : "", "family" : "Watson", "given" : "GR", "non-dropping-particle" : "", "parse-names" : false, "suffix" : "" }, { "dropping-particle" : "", "family" : "Caban", "given" : "AJ", "non-dropping-particle" : "", "parse-names" : false, "suffix" : "" }, { "dropping-particle" : "", "family" : "Lee", "given" : "DJ", "non-dropping-particle" : "", "parse-names" : false, "suffix" : "" }, { "dropping-particle" : "", "family" : "Gomez-Marin", "given" : "O", "non-dropping-particle" : "", "parse-names" : false, "suffix" : "" }, { "dropping-particle" : "", "family" : "Lam", "given" : "BL", "non-dropping-particle" : "", "parse-names" : false, "suffix" : "" }, { "dropping-particle" : "", "family" : "Zheng", "given" : "DD", "non-dropping-particle" : "", "parse-names" : false, "suffix" : "" }, { "dropping-particle" : "", "family" : "Smith", "given" : "SL", "non-dropping-particle" : "", "parse-names" : false, "suffix" : "" }, { "dropping-particle" : "", "family" : "Bennett", "given" : "LW", "non-dropping-particle" : "", "parse-names" : false, "suffix" : "" }, { "dropping-particle" : "", "family" : "Wilson", "given" : "RH", "non-dropping-particle" : "", "parse-names" : false, "suffix" : "" }, { "dropping-particle" : "", "family" : "Chou", "given" : "KL",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"Lupsakko", "given" : "T", "non-dropping-particle" : "", "parse-names" : false, "suffix" : "" }, { "dropping-particle" : "", "family" : "Mantyjarvi", "given" : "M", "non-dropping-particle" : "", "parse-names" : false, "suffix" : "" }, { "dropping-particle" : "", "family" : "Kautiainen", "given" : "H", "non-dropping-particle" : "", "parse-names" : false, "suffix" : "" }, { "dropping-particle" : "", "family" : "Sulkava", "given" : "R", "non-dropping-particle" : "", "parse-names" : false, "suffix" : "" }, { "dropping-particle" : "", "family" : "Viljanen", "given" : "A", "non-dropping-particle" : "", "parse-names" : false, "suffix" : "" }, { "dropping-particle" : "", "family" : "Tormakangas", "given" : "T", "non-dropping-particle" : "", "parse-names" : false, "suffix" : "" }, { "dropping-particle" : "", "family" : "Vestergaard", "given" : "S", "non-dropping-particle" : "", "parse-names" : false, "suffix" : "" }, { "dropping-particle" : "", "family" : "Anderson-Ranberg", "given" : "K", "non-dropping-particle" : "", "parse-names" : false, "suffix" : "" }, { "dropping-particle" : "", "family" : "Capella-McDonnall", "given" : "ME", "non-dropping-particle" : "", "parse-names" : false, "suffix" : "" }, { "dropping-particle" : "", "family" : "McDonnall", "given" : "MC", "non-dropping-particle" : "", "parse-names" : false, "suffix" : "" }, { "dropping-particle" : "", "family" : "Campbell", "given" : "V", "non-dropping-particle" : "", "parse-names" : false, "suffix" : "" }, { "dropping-particle" : "", "family" : "Crews", "given" : "J", "non-dropping-particle" : "", "parse-names" : false, "suffix" : "" }, { "dropping-particle" : "", "family" : "Moriarty", "given" : "D", "non-dropping-particle" : "", "parse-names" : false, "suffix" : "" }, { "dropping-particle" : "", "family" : "Zack", "given" : "M", "non-dropping-particle" : "", "parse-names" : false, "suffix" : "" }, { "dropping-particle" : "", "family" : "Blackman", "given" : "D", "non-dropping-particle" : "", "parse-names" : false, "suffix" : "" }, { "dropping-particle" : "", "family" : "Yamada", "given" : "Y", "non-dropping-particle" : "", "parse-names" : false, "suffix" : "" }, { "dropping-particle" : "", "family" : "Vlachova", "given" : "M", "non-dropping-particle" : "", "parse-names" : false, "suffix" : "" }, { "dropping-particle" : "", "family" : "Richter", "given" : "T", "non-dropping-particle" : "", "parse-names" : false, "suffix" : "" }, { "dropping-particle" : "", "family" : "Finne-Soveri", "given" : "Harriet", "non-dropping-particle" : "", "parse-names" : false, "suffix" : "" }, { "dropping-particle" : "", "family" : "Gindin", "given" : "J", "non-dropping-particle" : "", "parse-names" : false, "suffix" : "" }, { "dropping-particle" : "van der", "family" : "Roest", "given" : "H", "non-dropping-particle" : "", "parse-names" : false, "suffix" : "" }, { "dropping-particle" : "", "family" : "Bodsworth", "given" : "SM", "non-dropping-particle" : "", "parse-names" : false, "suffix" : "" }, { "dropping-particle" : "", "family" : "Clare", "given" : "ICH", "non-dropping-particle" : "", "parse-names" : false, "suffix" : "" }, { "dropping-particle" : "", "family" : "Simblett", "given" : "SK",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"Lin", "given" : "MY", "non-dropping-particle" : "", "parse-names" : false, "suffix" : "" }, { "dropping-particle" : "", "family" : "Gutierrez", "given" : "PR", "non-dropping-particle" : "", "parse-names" : false, "suffix" : "" }, { "dropping-particle" : "", "family" : "Stone", "given" : "KL", "non-dropping-particle" : "", "parse-names" : false, "suffix" : "" }, { "dropping-particle" : "", "family" : "Yaffe", "given" : "K", "non-dropping-particle" : "", "parse-names" : false, "suffix" : "" }, { "dropping-particle" : "", "family" : "Ensrud", "given" : "KE", "non-dropping-particle" : "", "parse-names" : false, "suffix" : "" }, { "dropping-particle" : "", "family" : "Fink", "given" : "HA", "non-dropping-particle" : "", "parse-names" : false, "suffix" : "" }, { "dropping-particle" : "", "family" : "Dalby", "given" : "D", "non-dropping-particle" : "", "parse-names" : false, "suffix" : "" }, { "dropping-particle" : "", "family" : "Hirdes", "given" : "JP J", "non-dropping-particle" : "", "parse-names" : false, "suffix" : "" }, { "dropping-particle" : "", "family" : "Stolee", "given" : "P", "non-dropping-particle" : "", "parse-names" : false, "suffix" : "" }, { "dropping-particle" : "", "family" : "Strong", "given" : "GJ", "non-dropping-particle" : "", "parse-names" : false, "suffix" : "" }, { "dropping-particle" : "", "family" : "Poss", "given" : "JW", "non-dropping-particle" : "", "parse-names" : false, "suffix" : "" }, { "dropping-particle" : "", "family" : "Tjam", "given" : "EY", "non-dropping-particle" : "", "parse-names" : false, "suffix" : "" }, { "dropping-particle" : "", "family" : "Schneider", "given" : "J M", "non-dropping-particle" : "", "parse-names" : false, "suffix" : "" }, { "dropping-particle" : "", "family" : "Gopinath", "given" : "B", "non-dropping-particle" : "", "parse-names" : false, "suffix" : "" }, { "dropping-particle" : "", "family" : "McMahon", "given" : "CM", "non-dropping-particle" : "", "parse-names" : false, "suffix" : "" }, { "dropping-particle" : "", "family" : "Leeder", "given" : "SR", "non-dropping-particle" : "", "parse-names" : false, "suffix" : "" }, { "dropping-particle" : "", "family" : "Mitchell", "given" : "P", "non-dropping-particle" : "", "parse-names" : false, "suffix" : "" }, { "dropping-particle" : "", "family" : "Wang", "given" : "JJ", "non-dropping-particle" : "", "parse-names" : false, "suffix" : "" }, { "dropping-particle" : "", "family" : "LeJeune", "given" : "BJ", "non-dropping-particle" : "", "parse-names" : false, "suffix" : "" }, { "dropping-particle" : "", "family" : "Steinman", "given" : "B", "non-dropping-particle" : "", "parse-names" : false, "suffix" : "" }, { "dropping-particle" : "", "family" : "Mascia", "given" : "J", "non-dropping-particle" : "", "parse-names" : false, "suffix" : "" }, { "dropping-particle" : "", "family" : "Brennan", "given" : "M", "non-dropping-particle" : "", "parse-names" : false, "suffix" : "" }, { "dropping-particle" : "", "family" : "Horowitz", "given" : "A", "non-dropping-particle" : "", "parse-names" : false, "suffix" : "" }, { "dropping-particle" : "", "family" : "Su", "given" : "Y", "non-dropping-particle" : "", "parse-names" : false, "suffix" : "" }, { "dropping-particle" : "", "family" : "Heine", "given" : "C", "non-dropping-particle" : "", "parse-names" : false, "suffix" : "" }, { "dropping-particle" : "", "family" : "Browning", "given" : "CJ", "non-dropping-particle" : "", "parse-names" : false, "suffix" : "" }, { "dropping-particle" : "", "family" : "Fletcher", "given" : "PC", "non-dropping-particle" : "", "parse-names" : false, "suffix" : "" }, { "dropping-particle" : "", "family" : "Guthrie", "given" : "Dawn M. DM Dawn M. DM", "non-dropping-particle" : "", "parse-names" : false, "suffix" : "" }, { "dropping-particle" : "", "family" : "Hirdes", "given" : "JP John P.", "non-dropping-particle" : "", "parse-names" : false, "suffix" : "" }, { "dropping-particle" : "", "family" : "Ljunggren", "given" : "G", "non-dropping-particle" : "", "parse-names" : false, "suffix" : "" }, { "dropping-particle" : "", "family" : "Morris", "given" : "JN", "non-dropping-particle" : "", "parse-names" : false, "suffix" : "" }, { "dropping-particle" : "", "family" : "Frijters", "given" : "DH", "non-dropping-particle" : "", "parse-names" : false, "suffix" : "" }, { "dropping-particle" : "", "family" : "Finne-Soveri", "given" : "Harriet", "non-dropping-particle" : "", "parse-names" : false, "suffix" : "" }, { "dropping-particle" : "", "family" : "Gray", "given" : "L", "non-dropping-particle" : "", "parse-names" : false, "suffix" : "" }, { "dropping-particle" : "", "family" : "Carpenter", "given" : "GI", "non-dropping-particle" : "", "parse-names" : false, "suffix" : "" }, { "dropping-particle" : "", "family" : "Hirdes", "given" : "JP John P.", "non-dropping-particle" : "", "parse-names" : false, "suffix" : "" }, { "dropping-particle" : "", "family" : "Landi", "given" : "F", "non-dropping-particle" : "", "parse-names" : false, "suffix" : "" }, { "dropping-particle" : "", "family" : "Tua", "given" : "E", "non-dropping-particle" : "", "parse-names" : false, "suffix" : "" }, { "dropping-particle" : "", "family" : "Onder", "given" : "G", "non-dropping-particle" : "", "parse-names" : false, "suffix" : "" }, { "dropping-particle" : "", "family" : "Carrara", "given" : "B", "non-dropping-particle" : "", "parse-names" : false, "suffix" : "" }, { "dropping-particle" : "", "family" : "Sgadari", "given" : "A", "non-dropping-particle" : "", "parse-names" : false, "suffix" : "" }, { "dropping-particle" : "", "family" : "Rinaldi", "given" : "C", "non-dropping-particle" : "", "parse-names" : false, "suffix" : "" }, { "dropping-particle" : "", "family" : "Dalby", "given" : "D", "non-dropping-particle" : "", "parse-names" : false, "suffix" : "" }, { "dropping-particle" : "", "family" : "Hirdes", "given" : "JP John P.", "non-dropping-particle" : "", "parse-names" : false, "suffix" : "" }, { "dropping-particle" : "", "family" : "Stolee", "given" : "P", "non-dropping-particle" : "", "parse-names" : false, "suffix" : "" }, { "dropping-particle" : "", "family" : "Strong", "given" : "JG", "non-dropping-particle" : "", "parse-names" : false, "suffix" : "" }, { "dropping-particle" : "", "family" : "Poss", "given" : "JW", "non-dropping-particle" : "", "parse-names" : false, "suffix" : "" }, { "dropping-particle" : "", "family" : "Tjam", "given" : "EY", "non-dropping-particle" : "", "parse-names" : false, "suffix" : "" }, { "dropping-particle" : "", "family" : "A.B.", "given" : "B", "non-dropping-particle" : "", "parse-names" : false, "suffix" : "" }, { "dropping-particle" : "", "family" : "Morris", "given" : "JN", "non-dropping-particle" : "", "parse-names" : false, "suffix" : "" }, { "dropping-particle" : "", "family" : "Simon", "given" : "SE", "non-dropping-particle" : "", "parse-names" : false, "suffix" : "" }, { "dropping-particle" : "", "family" : "Hirdes", "given" : "JP John P.", "non-dropping-particle" : "", "parse-names" : false, "suffix" : "" }, { "dropping-particle" : "", "family" : "Phillips", "given" : "CD", "non-dropping-particle" : "", "parse-names" : false, "suffix" : "" }, { "dropping-particle" : "", "family" : "Martin", "given" : "L", "non-dropping-particle" : "", "parse-names" : false, "suffix" : "" }, { "dropping-particle" : "", "family" : "Poss", "given" : "JW", "non-dropping-particle" : "", "parse-names" : false, "suffix" : "" }, { "dropping-particle" : "", "family" : "Hirdes", "given" : "JP John P.", "non-dropping-particle" : "", "parse-names" : false, "suffix" : "" }, { "dropping-particle" : "", "family" : "Jones", "given" : "RN", "non-dropping-particle" : "", "parse-names" : false, "suffix" : "" }, { "dropping-particle" : "", "family" : "Stones", "given" : "MJ", "non-dropping-particle" : "", "parse-names" : false, "suffix" : "" }, { "dropping-particle" : "", "family" : "Fries", "given" : "Brant E. BE Brant E.", "non-dropping-particle" : "", "parse-names" : false, "suffix" : "" }, { "dropping-particle" : "", "family" : "Fisher", "given" : "KA", "non-dropping-particle" : "", "parse-names" : false, "suffix" : "" }, { "dropping-particle" : "", "family" : "Seow", "given" : "H", "non-dropping-particle" : "", "parse-names" : false, "suffix" : "" }, { "dropping-particle" : "", "family" : "Brazil", "given" : "K", "non-dropping-particle" : "", "parse-names" : false, "suffix" : "" }, { "dropping-particle" : "", "family" : "Smith", "given" : "TF", "non-dropping-particle" : "", "parse-names" : false, "suffix" : "" }, { "dropping-particle" : "", "family" : "Guthrie", "given" : "Dawn M. DM Dawn M. DM",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"Mehr", "given" : "DR", "non-dropping-particle" : "", "parse-names" : false, "suffix" : "" }, { "dropping-particle" : "", "family" : "Hawes", "given" : "C", "non-dropping-particle" : "", "parse-names" : false, "suffix" : "" }, { "dropping-particle" : "", "family" : "Mor", "given" : "V", "non-dropping-particle" : "", "parse-names" : false, "suffix" : "" }, { "dropping-particle" : "", "family" : "Lipsitz", "given" : "L", "non-dropping-particle" : "", "parse-names" : false, "suffix" : "" }, { "dropping-particle" : "", "family" : "Morris", "given" : "JN", "non-dropping-particle" : "", "parse-names" : false, "suffix" : "" }, { "dropping-particle" : "", "family" : "Howard", "given" : "EP", "non-dropping-particle" : "", "parse-names" : false, "suffix" : "" }, { "dropping-particle" : "", "family" : "Steel", "given" : "K", "non-dropping-particle" : "", "parse-names" : false, "suffix" : "" }, { "dropping-particle" : "", "family" : "Perlman", "given" : "C", "non-dropping-particle" : "", "parse-names" : false, "suffix" : "" }, { "dropping-particle" : "", "family" : "Fries", "given" : "Brant E. BE Brant E.", "non-dropping-particle" : "", "parse-names" : false, "suffix" : "" }, { "dropping-particle" : "", "family" : "Garms-Homolova", "given" : "V", "non-dropping-particle" : "", "parse-names" : false, "suffix" : "" }, { "dropping-particle" : "", "family" : "Paquay", "given" : "L", "non-dropping-particle" : "", "parse-names" : false, "suffix" : "" }, { "dropping-particle" : "", "family" : "Lepeleire", "given" : "JD", "non-dropping-particle" : "", "parse-names" : false, "suffix" : "" }, { "dropping-particle" : "", "family" : "Schoenmakers", "given" : "B", "non-dropping-particle" : "", "parse-names" : false, "suffix" : "" }, { "dropping-particle" : "", "family" : "Ylieff", "given" : "M", "non-dropping-particle" : "", "parse-names" : false, "suffix" : "" }, { "dropping-particle" : "", "family" : "Fontaine", "given" : "O", "non-dropping-particle" : "", "parse-names" : false, "suffix" : "" }, { "dropping-particle" : "", "family" : "Buntinx", "given" : "F",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"Morris", "given" : "SA", "non-dropping-particle" : "", "parse-names" : false, "suffix" : "" }, { "dropping-particle" : "", "family" : "Fries", "given" : "Brant E. BE Brant E.", "non-dropping-particle" : "", "parse-names" : false, "suffix" : "" }, { "dropping-particle" : "", "family" : "Simon", "given" : "SE", "non-dropping-particle" : "", "parse-names" : false, "suffix" : "" }, { "dropping-particle" : "", "family" : "Morris", "given" : "JN", "non-dropping-particle" : "", "parse-names" : false, "suffix" : "" }, { "dropping-particle" : "", "family" : "Flodstrom", "given" : "C", "non-dropping-particle" : "", "parse-names" : false, "suffix" : "" }, { "dropping-particle" : "", "family" : "Bookstein", "given" : "FL", "non-dropping-particle" : "", "parse-names" : false, "suffix" : "" }, { "dropping-particle" : "", "family" : "Hirdes", "given" : "JP John P.", "non-dropping-particle" : "", "parse-names" : false, "suffix" : "" }, { "dropping-particle" : "", "family" : "Frijters", "given" : "DH", "non-dropping-particle" : "", "parse-names" : false, "suffix" : "" }, { "dropping-particle" : "", "family" : "Teare", "given" : "GF", "non-dropping-particle" : "", "parse-names" : false, "suffix" : "" }, { "dropping-particle" : "", "family" : "Chow", "given" : "CM", "non-dropping-particle" : "", "parse-names" : false, "suffix" : "" }, { "dropping-particle" : "", "family" : "Donovan", "given" : "L", "non-dropping-particle" : "", "parse-names" : false, "suffix" : "" }, { "dropping-particle" : "", "family" : "Manuel", "given" : "D", "non-dropping-particle" : "", "parse-names" : false, "suffix" : "" }, { "dropping-particle" : "", "family" : "Johansen", "given" : "H", "non-dropping-particle" : "", "parse-names" : false, "suffix" : "" }, { "dropping-particle" : "", "family" : "Tu", "given" : "JV", "non-dropping-particle" : "", "parse-names" : false, "suffix" : "" }, { "dropping-particle" : "", "family" : "Gopinath", "given" : "B", "non-dropping-particle" : "", "parse-names" : false, "suffix" : "" }, { "dropping-particle" : "", "family" : "Schneider", "given" : "J M", "non-dropping-particle" : "", "parse-names" : false, "suffix" : "" }, { "dropping-particle" : "", "family" : "McMahon", "given" : "CM", "non-dropping-particle" : "", "parse-names" : false, "suffix" : "" }, { "dropping-particle" : "", "family" : "Burlutsky", "given" : "G", "non-dropping-particle" : "", "parse-names" : false, "suffix" : "" }, { "dropping-particle" : "", "family" : "Leeder", "given" : "SR", "non-dropping-particle" : "", "parse-names" : false, "suffix" : "" }, { "dropping-particle" : "", "family" : "Mitchell", "given" : "P", "non-dropping-particle" : "", "parse-names" : false, "suffix" : "" }, { "dropping-particle" : "", "family" : "Kiely", "given" : "KM", "non-dropping-particle" : "", "parse-names" : false, "suffix" : "" }, { "dropping-particle" : "", "family" : "Anstey", "given" : "K", "non-dropping-particle" : "", "parse-names" : false, "suffix" : "" }, { "dropping-particle" : "", "family" : "Luszcz", "given" : "MA", "non-dropping-particle" : "", "parse-names" : false, "suffix" : "" }, { "dropping-particle" : "", "family" : "Yamada", "given" : "Y", "non-dropping-particle" : "", "parse-names" : false, "suffix" : "" }, { "dropping-particle" : "", "family" : "Denkinger", "given" : "M", "non-dropping-particle" : "", "parse-names" : false, "suffix" : "" }, { "dropping-particle" : "", "family" : "Onder", "given" : "G", "non-dropping-particle" : "", "parse-names" : false, "suffix" : "" }, { "dropping-particle" : "", "family" : "Henrard", "given" : "J-C", "non-dropping-particle" : "", "parse-names" : false, "suffix" : "" }, { "dropping-particle" : "van der", "family" : "Roest", "given" : "H", "non-dropping-particle" : "", "parse-names" : false, "suffix" : "" }, { "dropping-particle" : "", "family" : "Finne-Soveri", "given" : "Harriet", "non-dropping-particle" : "", "parse-names" : false, "suffix" : "" } ], "container-title" : "PLOS ONE", "editor" : [ { "dropping-particle" : "", "family" : "Chen", "given" : "Kewei", "non-dropping-particle" : "", "parse-names" : false, "suffix" : "" } ], "id" : "ITEM-1", "issue" : "5", "issued" : { "date-parts" : [ [ "2016", "5" ] ] }, "page" : "e0155073", "publisher" : "Public Library of Science", "title" : "The Health and Well-Being of Older Adults with Dual Sensory Impairment (DSI) in Four Countries", "type" : "article-journal", "volume" : "11" }, "uris" : [ "http://www.mendeley.com/documents/?uuid=3dd0aeb8-d35c-4dcb-b1f4-8eac04c8c427" ] } ], "mendeley" : { "formattedCitation" : "(Guthrie et al. 2016)", "plainTextFormattedCitation" : "(Guthrie et al. 2016)", "previouslyFormattedCitation" : "(D M Guthrie et al., 2016)"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(Guthrie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2016)</w:t>
      </w:r>
      <w:r w:rsidRPr="00B267AF">
        <w:rPr>
          <w:rFonts w:asciiTheme="majorHAnsi" w:hAnsiTheme="majorHAnsi"/>
          <w:lang w:val="en-GB"/>
        </w:rPr>
        <w:fldChar w:fldCharType="end"/>
      </w:r>
      <w:r w:rsidRPr="00B267AF">
        <w:rPr>
          <w:rFonts w:asciiTheme="majorHAnsi" w:hAnsiTheme="majorHAnsi"/>
          <w:lang w:val="en-GB"/>
        </w:rPr>
        <w:t xml:space="preserve">, and 37.6% among centenarians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"10.1007/s11136-014-0657-0", "ISSN" : "1573-2649 (Electronic)", "PMID" : "24682668", "abstract" : "PURPOSE: Research focusing on the consequences of sensory impairments for the everyday competence of the oldest-old is emerging. The two main goals of this study were to document the prevalence of self-reported vision, hearing, and dual sensory impairment and to explore associations of these impairments with functional disability in near-centenarians and centenarians. METHODS: Centenarians and near-centenarians (N = 119; average age = 99) were recruited, with about 80% living in the community. In-person interviews included self-ratings of vision and hearing impairment and functional disability conceptualized as having difficulties performing personal and instrumental activities of daily livings (PADLs and IADLs). RESULTS: Based on self-report ratings, 17% of participants were classified as having a visual impairment only, 18% as having a hearing impairment only, and 38% with both a visual and hearing impairment (dual sensory impairment). Regression analyses demonstrated that having a vision impairment only and being dual sensory impaired were the strongest predictors of functional disability. They were associated with higher levels of functional disability over and above higher levels of depressive symptomatology, interference of health with desired activities, and living in a nursing home. CONCLUSIONS: Sensory impairments-especially dual sensory impairment-are prevalent in the oldest-old. Having dual sensory impairment or a single visual impairment among other factors are strongly associated with less-optimal everyday functioning in the oldest-old.", "author" : [ { "dropping-particle" : "", "family" : "Cimarolli", "given" : "Verena R", "non-dropping-particle" : "", "parse-names" : false, "suffix" : "" }, { "dropping-particle" : "", "family" : "Jopp", "given" : "Daniela S", "non-dropping-particle" : "", "parse-names" : false, "suffix" : "" } ], "container-title" : "Quality of Life Research: An International Journal of Quality of Life Aspects of Treatment, Care and Rehabilitation", "id" : "ITEM-1", "issue" : "7", "issued" : { "date-parts" : [ [ "2014", "9" ] ] }, "language" : "eng", "page" : "1977-1984", "publisher-place" : "Netherlands", "title" : "Sensory impairments and their associations with functional disability in a sample of the oldest-old.", "type" : "article-journal", "volume" : "23" }, "uris" : [ "http://www.mendeley.com/documents/?uuid=4814a915-1dc8-457e-8a2c-5850f688accc" ] } ], "mendeley" : { "formattedCitation" : "(Cimarolli &amp; Jopp 2014)", "plainTextFormattedCitation" : "(Cimarolli &amp; Jopp 2014)", "previouslyFormattedCitation" : "(Cimarolli &amp; Jopp, 2014)" }, "properties" : {  }, "schema" : "https://github.com/citation-style-language/schema/raw/master/csl-citation.json" }</w:instrText>
      </w:r>
      <w:r w:rsidRPr="00B267AF">
        <w:rPr>
          <w:rFonts w:asciiTheme="majorHAnsi" w:hAnsiTheme="majorHAnsi"/>
          <w:lang w:val="en-GB"/>
        </w:rPr>
        <w:fldChar w:fldCharType="separate"/>
      </w:r>
      <w:r w:rsidR="00F75D6D">
        <w:rPr>
          <w:rFonts w:asciiTheme="majorHAnsi" w:hAnsiTheme="majorHAnsi"/>
          <w:noProof/>
          <w:lang w:val="en-GB"/>
        </w:rPr>
        <w:t>(Cimarolli and</w:t>
      </w:r>
      <w:r w:rsidR="00D30E96" w:rsidRPr="00B267AF">
        <w:rPr>
          <w:rFonts w:asciiTheme="majorHAnsi" w:hAnsiTheme="majorHAnsi"/>
          <w:noProof/>
          <w:lang w:val="en-GB"/>
        </w:rPr>
        <w:t xml:space="preserve"> Jopp</w:t>
      </w:r>
      <w:r w:rsidR="00F75D6D">
        <w:rPr>
          <w:rFonts w:asciiTheme="majorHAnsi" w:hAnsiTheme="majorHAnsi"/>
          <w:noProof/>
          <w:lang w:val="en-GB"/>
        </w:rPr>
        <w:t>,</w:t>
      </w:r>
      <w:r w:rsidR="00D30E96" w:rsidRPr="00B267AF">
        <w:rPr>
          <w:rFonts w:asciiTheme="majorHAnsi" w:hAnsiTheme="majorHAnsi"/>
          <w:noProof/>
          <w:lang w:val="en-GB"/>
        </w:rPr>
        <w:t xml:space="preserve"> 2014)</w:t>
      </w:r>
      <w:r w:rsidRPr="00B267AF">
        <w:rPr>
          <w:rFonts w:asciiTheme="majorHAnsi" w:hAnsiTheme="majorHAnsi"/>
          <w:lang w:val="en-GB"/>
        </w:rPr>
        <w:fldChar w:fldCharType="end"/>
      </w:r>
      <w:r w:rsidR="003C1B2E">
        <w:rPr>
          <w:rFonts w:asciiTheme="majorHAnsi" w:hAnsiTheme="majorHAnsi"/>
          <w:lang w:val="en-GB"/>
        </w:rPr>
        <w:t>.</w:t>
      </w:r>
    </w:p>
    <w:p w14:paraId="3236EAE5" w14:textId="77777777" w:rsidR="008B4FB4" w:rsidRPr="00B267AF" w:rsidRDefault="008B4FB4" w:rsidP="00620348">
      <w:pPr>
        <w:spacing w:line="480" w:lineRule="auto"/>
        <w:jc w:val="both"/>
        <w:rPr>
          <w:rFonts w:asciiTheme="majorHAnsi" w:hAnsiTheme="majorHAnsi"/>
          <w:lang w:val="en-GB"/>
        </w:rPr>
      </w:pPr>
    </w:p>
    <w:p w14:paraId="78657BF1" w14:textId="0FCA2F74" w:rsidR="00F93D91" w:rsidRPr="00B267AF" w:rsidRDefault="00F93D91" w:rsidP="00620348">
      <w:pPr>
        <w:spacing w:line="480" w:lineRule="auto"/>
        <w:ind w:firstLine="720"/>
        <w:jc w:val="both"/>
        <w:rPr>
          <w:rFonts w:asciiTheme="majorHAnsi" w:hAnsiTheme="majorHAnsi"/>
          <w:lang w:val="en-GB"/>
        </w:rPr>
      </w:pPr>
      <w:r w:rsidRPr="00B267AF">
        <w:rPr>
          <w:rFonts w:asciiTheme="majorHAnsi" w:hAnsiTheme="majorHAnsi"/>
          <w:lang w:val="en-GB"/>
        </w:rPr>
        <w:t xml:space="preserve">Estimates of the number of older people with congenital or early-onset deafblindness are not currently available. The closest approximations come from studies that describe specific deafblind populations, such as a study from Denmark that reported that nine of their 190 congenitally deafblind participants (4.7%) were over the age of 60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"http://dx.doi.org/10.3109/14992020903311388", "ISBN" : "1499-2027", "PMID" : "20151880", "abstract" : "A study of prevalence and aetiology was performed on 63 children and 127 adults in Denmark with congenital deafblindness. Using a Scandinavian definition of deafblindness, the prevalence of congenital deafblindness was found to be 1:29 000. Thirty-five different aetiological causes of deafblindness were found. Causes of congenital deafblindness were different among adults compared to causes among children. Rubella syndrome (28%, n 36) and Down syndrome (8%. n 10) were the largest groups among people above 18 years of age. Among children CHARGE syndrome (16%, n 13) was the largest group. Ethnicity was also evaluated. Among children 72% were Danish, but among the adults 98% were Danish. Implications of difference in aetiology and ethnicity are discussed in relation to the Scandinavian traditions of clinical practice and identification of congenital deafblindness. British Society of Audiology, International Society of Audiology, and Nordic Audiological Society.", "author" : [ { "dropping-particle" : "", "family" : "Dammeyer", "given" : "J", "non-dropping-particle" : "", "parse-names" : false, "suffix" : "" } ], "container-title" : "International Journal of Audiology", "id" : "ITEM-1", "issue" : "2", "issued" : { "date-parts" : [ [ "2010" ] ] }, "language" : "English", "note" : "Dammeyer J.\nUsing Smart Source Parsing\n( (pp Date of Publication: 2010", "page" : "76-82", "title" : "Prevalence and aetiology of congenitally deafblind people in Denmark", "type" : "article-journal", "volume" : "49" }, "uris" : [ "http://www.mendeley.com/documents/?uuid=0868e6ce-2c4e-42c3-8ac8-5cfa4319347c" ] } ], "mendeley" : { "formattedCitation" : "(Dammeyer 2010)", "plainTextFormattedCitation" : "(Dammeyer 2010)", "previouslyFormattedCitation" : "(Dammeyer, 2010)"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(Dammeyer</w:t>
      </w:r>
      <w:r w:rsidR="00620348">
        <w:rPr>
          <w:rFonts w:asciiTheme="majorHAnsi" w:hAnsiTheme="majorHAnsi"/>
          <w:noProof/>
          <w:lang w:val="en-GB"/>
        </w:rPr>
        <w:t>,</w:t>
      </w:r>
      <w:r w:rsidR="00D30E96" w:rsidRPr="00B267AF">
        <w:rPr>
          <w:rFonts w:asciiTheme="majorHAnsi" w:hAnsiTheme="majorHAnsi"/>
          <w:noProof/>
          <w:lang w:val="en-GB"/>
        </w:rPr>
        <w:t xml:space="preserve"> 2010)</w:t>
      </w:r>
      <w:r w:rsidRPr="00B267AF">
        <w:rPr>
          <w:rFonts w:asciiTheme="majorHAnsi" w:hAnsiTheme="majorHAnsi"/>
          <w:lang w:val="en-GB"/>
        </w:rPr>
        <w:fldChar w:fldCharType="end"/>
      </w:r>
      <w:r w:rsidRPr="00B267AF">
        <w:rPr>
          <w:rFonts w:asciiTheme="majorHAnsi" w:hAnsiTheme="majorHAnsi"/>
          <w:lang w:val="en-GB"/>
        </w:rPr>
        <w:t>. Similarly, the portrait of the deafblindness rehabilitation population in Montreal, Canada</w:t>
      </w:r>
      <w:r w:rsidR="004001AE" w:rsidRPr="00B267AF">
        <w:rPr>
          <w:rFonts w:asciiTheme="majorHAnsi" w:hAnsiTheme="majorHAnsi"/>
          <w:lang w:val="en-GB"/>
        </w:rPr>
        <w:t xml:space="preserve"> </w:t>
      </w:r>
      <w:r w:rsidR="008C26B1"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"10.1111/j.1475-1313.2012.00897.x", "ISBN" : "1475-1313 (Electronic) 0275-5408 (Linking)", "PMID" : "22348651", "abstract" : "Purpose: Demographic changes are increasing the number of older adults with combined age-related vision and hearing loss, while medical advances increase the survival probability of children with congenital dual (or multiple) impairments due to pre-maturity or rare hereditary diseases. Rehabilitation services for these populations are highly in demand since traditional uni-sensory rehabilitation approaches using the other sense to compensate are not always utilizable. Very little is currently known about the client population characteristics with dual sensory impairment. The present study provides information about demographic and sensory variables of persons in the Montreal region that were receiving rehabilitation for dual impairment in December 2010. This information can inform researchers, clinicians, educators, as well as administrators about potential research and service delivery priorities. Method: A chart review of all client files across the three rehabilitation agencies that offer integrated dual sensory rehabilitation services in Montreal provided data on visual acuity, visual field, hearing detection thresholds, and demographic variables. Results: The 209 males and 355 females ranged in age from 4 months to 105 years (M = 71.9, S.D. = 24.6), indicating a prevalence estimate for dual sensory impairment at 15/100 000. Only 5.7% were under 18 years of age, while 69.1% were over the age of 65 years, with 43.1% over the age of 85 years. The diagnostic combination that accounted for 31% of the entire sample was age-related macular degeneration with presbycusis. Their visual and auditory measures indicated that older adults were likely to fall into moderate to severe levels of impairment on both measures. Individuals with Usher Syndrome comprised 20.9% (n = 118) of the sample. Conclusion: The age distribution in this sample of persons with dual sensory impairment indicates that service delivery planning will need to strongly consider the growing presence of older adults as the baby-boomers approach retirement age. The distribution of their visual and auditory limits indicates that the large majority of this client group has residual vision and hearing that can be maximized in the rehabilitation process in order to restore functional abilities and social participation. Future research in this area should identify the specific priorities in both rehabilitation and research in individuals affected with combined vision and hearing loss.", "author" : [ { "dropping-particle" : "", "family" : "Wittich", "given" : "W", "non-dropping-particle" : "", "parse-names" : false, "suffix" : "" }, { "dropping-particle" : "", "family" : "Watanabe", "given" : "D H", "non-dropping-particle" : "", "parse-names" : false, "suffix" : "" }, { "dropping-particle" : "", "family" : "Gagne", "given" : "J P", "non-dropping-particle" : "", "parse-names" : false, "suffix" : "" } ], "container-title" : "Ophthalmic &amp; Physiological Optics : the Journal of the British College of Ophthalmic Opticians (Optometrists)", "edition" : "2012/02/22", "id" : "ITEM-1", "issue" : "3", "issued" : { "date-parts" : [ [ "2012" ] ] }, "language" : "eng", "note" : "Wittich, Walter\nWatanabe, Donald H\nGagne, Jean-Pierre\nEngland\nOptometrists\nOphthalmic Physiol Opt. 2012 May;32(3):242-51. doi: 10.1111/j.1475-1313.2012.00897.x. Epub 2012 Feb 21.", "page" : "242-251", "title" : "Sensory and demographic characteristics of deafblindness rehabilitation clients in Montreal, Canada", "type" : "article-journal", "volume" : "32" }, "uris" : [ "http://www.mendeley.com/documents/?uuid=8d57f79e-f3d6-4f63-9852-8479ab5f6117" ] } ], "mendeley" : { "formattedCitation" : "(Wittich et al. 2012)", "plainTextFormattedCitation" : "(Wittich et al. 2012)", "previouslyFormattedCitation" : "(Wittich, Watanabe, &amp; Gagne, 2012)" }, "properties" : {  }, "schema" : "https://github.com/citation-style-language/schema/raw/master/csl-citation.json" }</w:instrText>
      </w:r>
      <w:r w:rsidR="008C26B1" w:rsidRPr="00B267AF">
        <w:rPr>
          <w:rFonts w:asciiTheme="majorHAnsi" w:hAnsiTheme="majorHAnsi"/>
          <w:lang w:val="en-GB"/>
        </w:rPr>
        <w:fldChar w:fldCharType="separate"/>
      </w:r>
      <w:r w:rsidR="00D30E96" w:rsidRPr="00B267AF">
        <w:rPr>
          <w:rFonts w:asciiTheme="majorHAnsi" w:hAnsiTheme="majorHAnsi"/>
          <w:noProof/>
          <w:lang w:val="en-GB"/>
        </w:rPr>
        <w:t xml:space="preserve">(Wittich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2012)</w:t>
      </w:r>
      <w:r w:rsidR="008C26B1" w:rsidRPr="00B267AF">
        <w:rPr>
          <w:rFonts w:asciiTheme="majorHAnsi" w:hAnsiTheme="majorHAnsi"/>
          <w:lang w:val="en-GB"/>
        </w:rPr>
        <w:fldChar w:fldCharType="end"/>
      </w:r>
      <w:r w:rsidR="008C26B1" w:rsidRPr="00B267AF">
        <w:rPr>
          <w:rFonts w:asciiTheme="majorHAnsi" w:hAnsiTheme="majorHAnsi"/>
          <w:lang w:val="en-GB"/>
        </w:rPr>
        <w:t xml:space="preserve"> </w:t>
      </w:r>
      <w:r w:rsidR="004001AE" w:rsidRPr="00B267AF">
        <w:rPr>
          <w:rFonts w:asciiTheme="majorHAnsi" w:hAnsiTheme="majorHAnsi"/>
          <w:lang w:val="en-GB"/>
        </w:rPr>
        <w:t>d</w:t>
      </w:r>
      <w:r w:rsidRPr="00B267AF">
        <w:rPr>
          <w:rFonts w:asciiTheme="majorHAnsi" w:hAnsiTheme="majorHAnsi"/>
          <w:lang w:val="en-GB"/>
        </w:rPr>
        <w:t xml:space="preserve">escribed that 69% of individuals receiving rehabilitation services for combined vision and hearing loss were reported to be over the age of 64; at the same time, within that the same population, 49% were categorized as having a diagnosis of any age-related or adult-onset sensory condition. These numbers indicate that 20% of the older adults in this population were receiving services for the rehabilitation of congenital or progressive illnesses, such as Usher Syndrome or more rare conditions such as Charcot-Marie-Tooth syndrome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"Evers", "given" : "P", "non-dropping-particle" : "", "parse-names" : false, "suffix" : "" }, { "dropping-particle" : "", "family" : "Barber", "given" : "P", "non-dropping-particle" : "", "parse-names" : false, "suffix" : "" }, { "dropping-particle" : "", "family" : "Wittich", "given" : "W", "non-dropping-particle" : "", "parse-names" : false, "suffix" : "" } ], "container-title" : "Journal of Visual Impairment &amp; Blindness", "id" : "ITEM-1", "issue" : "1", "issued" : { "date-parts" : [ [ "2012" ] ] }, "page" : "43-46", "title" : "Telephone Accessibility for Dual Sensory Impairment: A Case Study", "type" : "article-journal", "volume" : "106" }, "uris" : [ "http://www.mendeley.com/documents/?uuid=508cb016-fb9d-45a9-919f-ad30491abe17" ] } ], "mendeley" : { "formattedCitation" : "(Evers et al. 2012)", "plainTextFormattedCitation" : "(Evers et al. 2012)", "previouslyFormattedCitation" : "(Evers, Barber, &amp; Wittich, 2012)"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(Evers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2012)</w:t>
      </w:r>
      <w:r w:rsidRPr="00B267AF">
        <w:rPr>
          <w:rFonts w:asciiTheme="majorHAnsi" w:hAnsiTheme="majorHAnsi"/>
          <w:lang w:val="en-GB"/>
        </w:rPr>
        <w:fldChar w:fldCharType="end"/>
      </w:r>
      <w:r w:rsidR="00042472">
        <w:rPr>
          <w:rFonts w:asciiTheme="majorHAnsi" w:hAnsiTheme="majorHAnsi"/>
          <w:lang w:val="en-GB"/>
        </w:rPr>
        <w:t xml:space="preserve">. </w:t>
      </w:r>
      <w:r w:rsidRPr="00B267AF">
        <w:rPr>
          <w:rFonts w:asciiTheme="majorHAnsi" w:hAnsiTheme="majorHAnsi"/>
          <w:lang w:val="en-GB"/>
        </w:rPr>
        <w:t>One methodological challenge in interpreting the</w:t>
      </w:r>
      <w:r w:rsidRPr="00B267AF">
        <w:rPr>
          <w:rFonts w:asciiTheme="majorHAnsi" w:hAnsiTheme="majorHAnsi"/>
          <w:color w:val="000000" w:themeColor="text1"/>
          <w:lang w:val="en-GB"/>
        </w:rPr>
        <w:t xml:space="preserve">se large differences may lie in differences in how congenital deafblindness is defined, reflecting what is perhaps an artificial distinction between congenital and acquired deafblindness </w:t>
      </w:r>
      <w:r w:rsidRPr="00B267AF">
        <w:rPr>
          <w:rFonts w:asciiTheme="majorHAnsi" w:hAnsiTheme="majorHAnsi"/>
          <w:color w:val="000000" w:themeColor="text1"/>
          <w:lang w:val="en-GB"/>
        </w:rPr>
        <w:fldChar w:fldCharType="begin" w:fldLock="1"/>
      </w:r>
      <w:r w:rsidR="00D30E96" w:rsidRPr="00B267AF">
        <w:rPr>
          <w:rFonts w:asciiTheme="majorHAnsi" w:hAnsiTheme="majorHAnsi"/>
          <w:color w:val="000000" w:themeColor="text1"/>
          <w:lang w:val="en-GB"/>
        </w:rPr>
        <w:instrText>ADDIN CSL_CITATION { "citationItems" : [ { "id" : "ITEM-1", "itemData" : { "DOI" : "10.1016/S0140-6736(03)15074-X", "ISBN" : "0140-6736", "ISSN" : "1474-547X", "PMID" : "14698128", "abstract" : "The aim of all treatments of deafblind people is to reduce their isolation. Cochlear implants have been widely used in people with congenital and acquired profound deafness since the 1980s, and are the most promising and revolutionary technical aid so far in helping deafblind people to hear. A cochlear implant is an electrode implanted in the cochlea that transform sounds into electrical impulses, which are transmitted to auditory nerve endings. The stimulus is then propagated to the brain's hearing centres. The cochlea is arranged phonotopically, much like a piano. The primary centre for high-pitch tones is at the beginning of the cochlea, and low-pitch tones are registered at the base of the structure. Since in most cases the cause of deafness is non-functioning haircells, the electrode can, by strong electrical impulses, reach this damaged region and generate an electrical impulse in the auditory nerve endings. So far, about 40 000 deaf and deafblind people have benefited from cochlear implants; if implanted early enough (before age 3 years) most children will acquire hearing and speech. There has been some scepticisim about and resistance towards cochlear implants within the deaf community. A fear exists that the implants are a threat to deaf culture. However, in the past year, some deaf children of deaf parents have had implants", "author" : [ { "dropping-particle" : "", "family" : "M\u00f6ller", "given" : "Claes", "non-dropping-particle" : "", "parse-names" : false, "suffix" : "" } ], "container-title" : "The Lancet", "id" : "ITEM-1", "issue" : "December", "issued" : { "date-parts" : [ [ "2003" ] ] }, "page" : "s46-7", "title" : "Deafblindness: living with sensory deprivation.", "type" : "article-journal", "volume" : "362 Suppl" }, "uris" : [ "http://www.mendeley.com/documents/?uuid=cc6f91e4-9b97-46e3-8825-c632729b7004" ] } ], "mendeley" : { "formattedCitation" : "(M\u00f6ller 2003)", "plainTextFormattedCitation" : "(M\u00f6ller 2003)", "previouslyFormattedCitation" : "(M\u00f6ller, 2003)" }, "properties" : {  }, "schema" : "https://github.com/citation-style-language/schema/raw/master/csl-citation.json" }</w:instrText>
      </w:r>
      <w:r w:rsidRPr="00B267AF">
        <w:rPr>
          <w:rFonts w:asciiTheme="majorHAnsi" w:hAnsiTheme="majorHAnsi"/>
          <w:color w:val="000000" w:themeColor="text1"/>
          <w:lang w:val="en-GB"/>
        </w:rPr>
        <w:fldChar w:fldCharType="separate"/>
      </w:r>
      <w:r w:rsidR="00D30E96" w:rsidRPr="00B267AF">
        <w:rPr>
          <w:rFonts w:asciiTheme="majorHAnsi" w:hAnsiTheme="majorHAnsi"/>
          <w:noProof/>
          <w:color w:val="000000" w:themeColor="text1"/>
          <w:lang w:val="en-GB"/>
        </w:rPr>
        <w:t>(Möller</w:t>
      </w:r>
      <w:r w:rsidR="00F75D6D">
        <w:rPr>
          <w:rFonts w:asciiTheme="majorHAnsi" w:hAnsiTheme="majorHAnsi"/>
          <w:noProof/>
          <w:color w:val="000000" w:themeColor="text1"/>
          <w:lang w:val="en-GB"/>
        </w:rPr>
        <w:t>,</w:t>
      </w:r>
      <w:r w:rsidR="00D30E96" w:rsidRPr="00B267AF">
        <w:rPr>
          <w:rFonts w:asciiTheme="majorHAnsi" w:hAnsiTheme="majorHAnsi"/>
          <w:noProof/>
          <w:color w:val="000000" w:themeColor="text1"/>
          <w:lang w:val="en-GB"/>
        </w:rPr>
        <w:t xml:space="preserve"> 2003)</w:t>
      </w:r>
      <w:r w:rsidRPr="00B267AF">
        <w:rPr>
          <w:rFonts w:asciiTheme="majorHAnsi" w:hAnsiTheme="majorHAnsi"/>
          <w:color w:val="000000" w:themeColor="text1"/>
          <w:lang w:val="en-GB"/>
        </w:rPr>
        <w:fldChar w:fldCharType="end"/>
      </w:r>
      <w:r w:rsidRPr="00B267AF">
        <w:rPr>
          <w:rFonts w:asciiTheme="majorHAnsi" w:hAnsiTheme="majorHAnsi"/>
          <w:color w:val="000000" w:themeColor="text1"/>
          <w:lang w:val="en-GB"/>
        </w:rPr>
        <w:t xml:space="preserve">, </w:t>
      </w:r>
      <w:r w:rsidRPr="00B267AF">
        <w:rPr>
          <w:rFonts w:asciiTheme="majorHAnsi" w:hAnsiTheme="majorHAnsi"/>
          <w:lang w:val="en-GB"/>
        </w:rPr>
        <w:t>and whether individuals with Usher Syndrome are incl</w:t>
      </w:r>
      <w:r w:rsidR="00042472">
        <w:rPr>
          <w:rFonts w:asciiTheme="majorHAnsi" w:hAnsiTheme="majorHAnsi"/>
          <w:lang w:val="en-GB"/>
        </w:rPr>
        <w:t xml:space="preserve">uded in such groupings or not. </w:t>
      </w:r>
      <w:r w:rsidRPr="00B267AF">
        <w:rPr>
          <w:rFonts w:asciiTheme="majorHAnsi" w:hAnsiTheme="majorHAnsi"/>
          <w:lang w:val="en-GB"/>
        </w:rPr>
        <w:t xml:space="preserve">Arguably, Usher Syndrome is a </w:t>
      </w:r>
      <w:r w:rsidRPr="00B267AF">
        <w:rPr>
          <w:rFonts w:asciiTheme="majorHAnsi" w:hAnsiTheme="majorHAnsi"/>
          <w:i/>
          <w:lang w:val="en-GB"/>
        </w:rPr>
        <w:t>congenital</w:t>
      </w:r>
      <w:r w:rsidRPr="00B267AF">
        <w:rPr>
          <w:rFonts w:asciiTheme="majorHAnsi" w:hAnsiTheme="majorHAnsi"/>
          <w:lang w:val="en-GB"/>
        </w:rPr>
        <w:t xml:space="preserve"> condition resulting in </w:t>
      </w:r>
      <w:r w:rsidRPr="00B267AF">
        <w:rPr>
          <w:rFonts w:asciiTheme="majorHAnsi" w:hAnsiTheme="majorHAnsi"/>
          <w:i/>
          <w:lang w:val="en-GB"/>
        </w:rPr>
        <w:t>acquired</w:t>
      </w:r>
      <w:r w:rsidR="00042472">
        <w:rPr>
          <w:rFonts w:asciiTheme="majorHAnsi" w:hAnsiTheme="majorHAnsi"/>
          <w:lang w:val="en-GB"/>
        </w:rPr>
        <w:t xml:space="preserve"> deafblindness.</w:t>
      </w:r>
      <w:r w:rsidRPr="00B267AF">
        <w:rPr>
          <w:rFonts w:asciiTheme="majorHAnsi" w:hAnsiTheme="majorHAnsi"/>
          <w:lang w:val="en-GB"/>
        </w:rPr>
        <w:t xml:space="preserve"> In the Montreal sample, this population is likely larger than elsewhere, given a reported Founder effect in the French-Canadian population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"10.1186/gb-2007-8-4-r47", "ISBN" : "1465-6914 (Electronic)", "ISSN" : "14656906", "PMID" : "17407589", "abstract" : "BACKGROUND: Usher syndrome type 1 (USH1) is the leading cause of deafblindness. In most populations, many private mutations are distributed across the five known USH1 genes. We investigated patients from the French Canadian population of Quebec (approximately 6 million people) that descends from about 8,500 French settlers who colonized the St Lawrence River valley between 1608 and 1759. We hypothesized that founder mutations in USH1 genes exist in this population. RESULTS: We have genetically characterized 15 patients from different regions of Quebec who were clinically diagnosed as USH1. Of these cases, 60% carried mutations of the USH1C gene, a genetic subtype that is rare outside the Acadian population. We have discovered a founder effect of the c.216G&gt;A mutation, which has previously been designated the 'Acadian allele' because it accounts for virtually all Acadian USH1 cases. It represents 40% of disease alleles in Quebec, and a carrier of c.216G&gt;A was identified in the general population. Mutations in other genes, except CDH23, are very rare. CONCLUSION: Based on our findings, approximately 0.5% of congenitally deaf children in Quebec are at risk of developing retinal degeneration due to homozygosity for c.216G&gt;A. Although the Acadians and French Canadians from Quebec are descended from French ancestors, they have always been considered genetically distinct. The genetic conditions common in Quebec are generally not found in Acadians, or they are due to different mutations. Our results, however, show that carriers of the c.216G&gt;A allele haplotype belonged to the early founders of both the Acadian and the Quebec population.", "author" : [ { "dropping-particle" : "", "family" : "Ebermann", "given" : "Inga", "non-dropping-particle" : "", "parse-names" : false, "suffix" : "" }, { "dropping-particle" : "", "family" : "Lopez", "given" : "Irma", "non-dropping-particle" : "", "parse-names" : false, "suffix" : "" }, { "dropping-particle" : "", "family" : "Bitner-Glindzicz", "given" : "Maria", "non-dropping-particle" : "", "parse-names" : false, "suffix" : "" }, { "dropping-particle" : "", "family" : "Brown", "given" : "Carolyn", "non-dropping-particle" : "", "parse-names" : false, "suffix" : "" }, { "dropping-particle" : "", "family" : "Koenekoop", "given" : "Robert Karel", "non-dropping-particle" : "", "parse-names" : false, "suffix" : "" }, { "dropping-particle" : "", "family" : "Bolz", "given" : "Hanno J\u00f6rn", "non-dropping-particle" : "", "parse-names" : false, "suffix" : "" } ], "container-title" : "Genome Biology", "id" : "ITEM-1", "issue" : "4", "issued" : { "date-parts" : [ [ "2007" ] ] }, "page" : "R47", "title" : "Deafblindness in French Canadians from Quebec: a predominant founder mutation in the USH1C gene provides the first genetic link with the Acadian population.", "type" : "article-journal", "volume" : "8" }, "uris" : [ "http://www.mendeley.com/documents/?uuid=e6e1f89b-2a49-4615-a699-84edb03c6ace" ] } ], "mendeley" : { "formattedCitation" : "(Ebermann et al. 2007)", "plainTextFormattedCitation" : "(Ebermann et al. 2007)", "previouslyFormattedCitation" : "(Ebermann et al., 2007)"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(Ebermann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2007)</w:t>
      </w:r>
      <w:r w:rsidRPr="00B267AF">
        <w:rPr>
          <w:rFonts w:asciiTheme="majorHAnsi" w:hAnsiTheme="majorHAnsi"/>
          <w:lang w:val="en-GB"/>
        </w:rPr>
        <w:fldChar w:fldCharType="end"/>
      </w:r>
      <w:r w:rsidR="00042472">
        <w:rPr>
          <w:rFonts w:asciiTheme="majorHAnsi" w:hAnsiTheme="majorHAnsi"/>
          <w:lang w:val="en-GB"/>
        </w:rPr>
        <w:t xml:space="preserve">. </w:t>
      </w:r>
      <w:r w:rsidRPr="00B267AF">
        <w:rPr>
          <w:rFonts w:asciiTheme="majorHAnsi" w:hAnsiTheme="majorHAnsi"/>
          <w:lang w:val="en-GB"/>
        </w:rPr>
        <w:t xml:space="preserve">Incidence of deafblindness among older adults has only been examined in one population-based study </w:t>
      </w:r>
      <w:r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"10.1016/j.annepidem.2012.02.004", "ISBN" : "1873-2585 (Electronic) 1047-2797 (Linking)", "ISSN" : "1873-2585 (Electronic)", "PMID" : "22382082", "abstract" : "PURPOSE: To report prevalence and 5-year incidence of dual sensory impairment (DSI), and associated risk factors, in an older population. METHODS: We included 2015 Blue Mountains Hearing Study participants aged &gt;/=55 years, examined between 1997 and 1999 (baseline) and 2002 and 2004. Hearing thresholds were measured with the use of pure-tone audiometry. Visual acuity was measured with a LogMar chart while the subject wore distance glasses, if they owned a pair. DSI was defined as combined presenting visual acuity (better eye) &lt;20/40, and PTA(0.5-4kHz) (better ear) &gt;25 dB HL. The incidence of DSI was considered by the use of two at-risk subpopulations: (i) participants with no sensory impairment and; (ii) with one type of sensory impairment at baseline. RESULTS: The prevalence of DSI was 6% at baseline, increasing from 0% for ages &lt;60 years to 26.8% for ages 80+ years (p for trend &lt;.0001). Five-year DSI incidence was1.6% in persons with no sensory impairment and 11.3% in those with a single sensory impairment, a 7-fold difference. Among participants with either no sensory impairment or a single sensory impairment at baseline, a significant age-related increase in incident DSI was found (p for trend &lt;.0001 and .0004, respectively). Low education was a significant risk factor for DSI among those with no sensory impairment and those with single sensory impairment, multivariable-adjusted odds ratio (OR, 6.62; 95% confidence interval [95% CI], 1.79-24.4) and OR, 2.55 (95% CI, 1.36-4.79), respectively. CONCLUSIONS: Aging population trends and the age-related prevalence and incidence of DSI support the implementation of collaborative efforts in service provision between hearing and vision professionals. Active case-finding among older persons with single-sensory impairments may help identify those with DSI and provide timely and appropriate services.", "author" : [ { "dropping-particle" : "", "family" : "Schneider", "given" : "J M", "non-dropping-particle" : "", "parse-names" : false, "suffix" : "" }, { "dropping-particle" : "", "family" : "Gopinath", "given" : "Bamini", "non-dropping-particle" : "", "parse-names" : false, "suffix" : "" }, { "dropping-particle" : "", "family" : "McMahon", "given" : "Catherine", "non-dropping-particle" : "", "parse-names" : false, "suffix" : "" }, { "dropping-particle" : "", "family" : "Teber", "given" : "Erdahl", "non-dropping-particle" : "", "parse-names" : false, "suffix" : "" }, { "dropping-particle" : "", "family" : "Leeder", "given" : "SR Stephen R", "non-dropping-particle" : "", "parse-names" : false, "suffix" : "" }, { "dropping-particle" : "", "family" : "Wang", "given" : "Jie Jin JJ", "non-dropping-particle" : "", "parse-names" : false, "suffix" : "" }, { "dropping-particle" : "", "family" : "Mitchell", "given" : "Paul", "non-dropping-particle" : "", "parse-names" : false, "suffix" : "" } ], "container-title" : "Annals of Epidemiology", "edition" : "2012/03/03", "id" : "ITEM-1", "issue" : "4", "issued" : { "date-parts" : [ [ "2012", "4" ] ] }, "language" : "eng", "note" : "From Duplicate 1 (Prevalence and 5-year incidence of dual sensory impairment in an older Australian population - Schneider, Julie JM; Gopinath, Bamini; McMahon, Catherine; Teber, Erdahl; Leeder, SR Stephen R; Wang, Jie Jin JJ; Mitchell, Paul)\n\nFrom Duplicate 2 (Prevalence and 5-year incidence of dual sensory impairment in an older Australian population - Schneider, JM; Gopinath, B; McMahon, C; Teber, E; Leeder, SR; Wang, JJ; Mitchell, P)\n\nSchneider, Julie\nGopinath, Bamini\nMcMahon, Catherine\nTeber, Erdahl\nLeeder, Stephen R\nWang, Jie Jin\nMitchell, Paul\nAnn Epidemiol. 2012 Apr;22(4):295-301. Epub 2012 Mar 3.", "page" : "295-301", "publisher-place" : "United States", "title" : "Prevalence and 5-year incidence of dual sensory impairment in an older Australian population", "type" : "article-journal", "volume" : "22" }, "uris" : [ "http://www.mendeley.com/documents/?uuid=8bf234de-4e5e-4b2c-acf4-3be855dc9ecc" ] } ], "mendeley" : { "formattedCitation" : "(Schneider et al. 2012)", "plainTextFormattedCitation" : "(Schneider et al. 2012)", "previouslyFormattedCitation" : "(Schneider et al., 2012)" }, "properties" : {  }, "schema" : "https://github.com/citation-style-language/schema/raw/master/csl-citation.json" }</w:instrText>
      </w:r>
      <w:r w:rsidRPr="00B267AF">
        <w:rPr>
          <w:rFonts w:asciiTheme="majorHAnsi" w:hAnsiTheme="majorHAnsi"/>
          <w:lang w:val="en-GB"/>
        </w:rPr>
        <w:fldChar w:fldCharType="separate"/>
      </w:r>
      <w:r w:rsidR="00D30E96" w:rsidRPr="00B267AF">
        <w:rPr>
          <w:rFonts w:asciiTheme="majorHAnsi" w:hAnsiTheme="majorHAnsi"/>
          <w:noProof/>
          <w:lang w:val="en-GB"/>
        </w:rPr>
        <w:t xml:space="preserve">(Schneider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2012)</w:t>
      </w:r>
      <w:r w:rsidRPr="00B267AF">
        <w:rPr>
          <w:rFonts w:asciiTheme="majorHAnsi" w:hAnsiTheme="majorHAnsi"/>
          <w:lang w:val="en-GB"/>
        </w:rPr>
        <w:fldChar w:fldCharType="end"/>
      </w:r>
      <w:r w:rsidRPr="00B267AF">
        <w:rPr>
          <w:rFonts w:asciiTheme="majorHAnsi" w:hAnsiTheme="majorHAnsi"/>
          <w:lang w:val="en-GB"/>
        </w:rPr>
        <w:t xml:space="preserve"> which reported that, over a period of 5 years, there was a 1.6% incidence among individuals without sensory impairment, and a 11.3% incidence among those already affected with one sensory impairment. However, the authors mention that power was low to identify specific risk factors due to survivor bias and the small sample that progressed to </w:t>
      </w:r>
      <w:r w:rsidR="00061DA8" w:rsidRPr="00B267AF">
        <w:rPr>
          <w:rFonts w:asciiTheme="majorHAnsi" w:hAnsiTheme="majorHAnsi"/>
          <w:lang w:val="en-GB"/>
        </w:rPr>
        <w:t>deafblindness</w:t>
      </w:r>
      <w:r w:rsidR="00042472">
        <w:rPr>
          <w:rFonts w:asciiTheme="majorHAnsi" w:hAnsiTheme="majorHAnsi"/>
          <w:lang w:val="en-GB"/>
        </w:rPr>
        <w:t xml:space="preserve"> within the study period</w:t>
      </w:r>
      <w:r w:rsidRPr="00B267AF">
        <w:rPr>
          <w:rFonts w:asciiTheme="majorHAnsi" w:hAnsiTheme="majorHAnsi"/>
          <w:lang w:val="en-GB"/>
        </w:rPr>
        <w:t>.</w:t>
      </w:r>
    </w:p>
    <w:p w14:paraId="6850CF86" w14:textId="77777777" w:rsidR="00F93D91" w:rsidRPr="00B267AF" w:rsidRDefault="00F93D91" w:rsidP="00620348">
      <w:pPr>
        <w:widowControl w:val="0"/>
        <w:autoSpaceDE w:val="0"/>
        <w:autoSpaceDN w:val="0"/>
        <w:adjustRightInd w:val="0"/>
        <w:spacing w:line="480" w:lineRule="auto"/>
        <w:jc w:val="both"/>
        <w:rPr>
          <w:rFonts w:ascii="Calibri" w:hAnsi="Calibri" w:cs="Calibri"/>
          <w:lang w:val="en-GB"/>
        </w:rPr>
      </w:pPr>
    </w:p>
    <w:p w14:paraId="7F3634FF" w14:textId="42D3F8FC" w:rsidR="00F93D91" w:rsidRPr="00B267AF" w:rsidRDefault="00061DA8" w:rsidP="00620348">
      <w:pPr>
        <w:widowControl w:val="0"/>
        <w:autoSpaceDE w:val="0"/>
        <w:autoSpaceDN w:val="0"/>
        <w:adjustRightInd w:val="0"/>
        <w:spacing w:line="480" w:lineRule="auto"/>
        <w:jc w:val="both"/>
        <w:rPr>
          <w:rFonts w:ascii="Calibri" w:hAnsi="Calibri" w:cs="Calibri"/>
          <w:color w:val="008000"/>
          <w:lang w:val="en-GB"/>
        </w:rPr>
      </w:pPr>
      <w:r w:rsidRPr="00B267AF">
        <w:rPr>
          <w:rFonts w:ascii="Calibri" w:hAnsi="Calibri" w:cs="Calibri"/>
          <w:b/>
          <w:lang w:val="en-GB"/>
        </w:rPr>
        <w:t xml:space="preserve">Aetiology </w:t>
      </w:r>
    </w:p>
    <w:p w14:paraId="5D9C1B5D" w14:textId="7952CA92" w:rsidR="00F93D91" w:rsidRPr="00B267AF" w:rsidRDefault="00F93D91" w:rsidP="00620348">
      <w:pPr>
        <w:widowControl w:val="0"/>
        <w:autoSpaceDE w:val="0"/>
        <w:autoSpaceDN w:val="0"/>
        <w:adjustRightInd w:val="0"/>
        <w:spacing w:line="480" w:lineRule="auto"/>
        <w:jc w:val="both"/>
        <w:rPr>
          <w:rFonts w:ascii="Calibri" w:hAnsi="Calibri" w:cs="Calibri"/>
          <w:lang w:val="en-GB"/>
        </w:rPr>
      </w:pPr>
      <w:r w:rsidRPr="00B267AF">
        <w:rPr>
          <w:rFonts w:ascii="Calibri" w:hAnsi="Calibri" w:cs="Calibri"/>
          <w:lang w:val="en-GB"/>
        </w:rPr>
        <w:tab/>
        <w:t>This brings us to some of the most prevalent causes of deafblindness, an impairment known to have a ‘range of aetiologies’</w:t>
      </w:r>
      <w:r w:rsidR="00591973" w:rsidRPr="00B267AF">
        <w:rPr>
          <w:rFonts w:ascii="Calibri" w:hAnsi="Calibri" w:cs="Calibri"/>
          <w:lang w:val="en-GB"/>
        </w:rPr>
        <w:t xml:space="preserve"> </w:t>
      </w:r>
      <w:r w:rsidR="00591973" w:rsidRPr="00B267AF">
        <w:rPr>
          <w:rFonts w:ascii="Calibri" w:hAnsi="Calibri" w:cs="Calibri"/>
          <w:lang w:val="en-GB"/>
        </w:rPr>
        <w:fldChar w:fldCharType="begin" w:fldLock="1"/>
      </w:r>
      <w:r w:rsidR="00D30E96" w:rsidRPr="00B267AF">
        <w:rPr>
          <w:rFonts w:ascii="Calibri" w:hAnsi="Calibri" w:cs="Calibri"/>
          <w:lang w:val="en-GB"/>
        </w:rPr>
        <w:instrText>ADDIN CSL_CITATION { "citationItems" : [ { "id" : "ITEM-1", "itemData" : { "DOI" : "10.1177/0264619610387495", "ISSN" : "0264-6196", "abstract" : "Using materials adapted for each member, a self-report survey to examine psychological distress and unmet need was sent to the membership of a third sector organization, Deafblind UK. High rates of psychological distress were reported: 61 percent (n = 439) of the respondents obtained a score of two or more (from a maximum of 12) on the GHQ-12 (Goldberg and Williams, 1988), while 45.8 percent obtained a more stringent score of four or more. The findings also suggested high levels of unmet need: more than one in four respondents (26.9%, n = 504) reported that they received no formal support. Surprisingly, given the important role of primary health care practitioners, both in providing treatment and in accessing other services, only a third (32.1%, n = 504) of respondents reported receiving regular support from a General Practitioner or community nurse. The implications for the development of service provision and practice, particularly within the health service, are discussed", "author" : [ { "dropping-particle" : "", "family" : "Bodsworth", "given" : "Sarah M.", "non-dropping-particle" : "", "parse-names" : false, "suffix" : "" }, { "dropping-particle" : "", "family" : "Clare", "given" : "Isabel C.H.", "non-dropping-particle" : "", "parse-names" : false, "suffix" : "" }, { "dropping-particle" : "", "family" : "Simblett", "given" : "Sara K.", "non-dropping-particle" : "", "parse-names" : false, "suffix" : "" } ], "container-title" : "British Journal of Visual Impairment", "id" : "ITEM-1", "issue" : "1", "issued" : { "date-parts" : [ [ "2011" ] ] }, "page" : "6-26", "title" : "Deafblindness and mental health", "type" : "article-journal", "volume" : "29" }, "uris" : [ "http://www.mendeley.com/documents/?uuid=23fcc65a-ed38-45ff-a26d-9ac924471427" ] } ], "mendeley" : { "formattedCitation" : "(Bodsworth et al. 2011)", "plainTextFormattedCitation" : "(Bodsworth et al. 2011)", "previouslyFormattedCitation" : "(Bodsworth, Clare, &amp; Simblett, 2011)" }, "properties" : {  }, "schema" : "https://github.com/citation-style-language/schema/raw/master/csl-citation.json" }</w:instrText>
      </w:r>
      <w:r w:rsidR="00591973" w:rsidRPr="00B267AF">
        <w:rPr>
          <w:rFonts w:ascii="Calibri" w:hAnsi="Calibri" w:cs="Calibri"/>
          <w:lang w:val="en-GB"/>
        </w:rPr>
        <w:fldChar w:fldCharType="separate"/>
      </w:r>
      <w:r w:rsidR="00D30E96" w:rsidRPr="00B267AF">
        <w:rPr>
          <w:rFonts w:ascii="Calibri" w:hAnsi="Calibri" w:cs="Calibri"/>
          <w:noProof/>
          <w:lang w:val="en-GB"/>
        </w:rPr>
        <w:t xml:space="preserve">(Bodsworth </w:t>
      </w:r>
      <w:r w:rsidR="00F75D6D">
        <w:rPr>
          <w:rFonts w:ascii="Calibri" w:hAnsi="Calibri" w:cs="Calibri"/>
          <w:noProof/>
          <w:lang w:val="en-GB"/>
        </w:rPr>
        <w:t>et al</w:t>
      </w:r>
      <w:r w:rsidR="004221AA">
        <w:rPr>
          <w:rFonts w:ascii="Calibri" w:hAnsi="Calibri" w:cs="Calibri"/>
          <w:noProof/>
          <w:lang w:val="en-GB"/>
        </w:rPr>
        <w:t>,</w:t>
      </w:r>
      <w:r w:rsidR="00D30E96" w:rsidRPr="00B267AF">
        <w:rPr>
          <w:rFonts w:ascii="Calibri" w:hAnsi="Calibri" w:cs="Calibri"/>
          <w:noProof/>
          <w:lang w:val="en-GB"/>
        </w:rPr>
        <w:t xml:space="preserve"> 2011)</w:t>
      </w:r>
      <w:r w:rsidR="00591973" w:rsidRPr="00B267AF">
        <w:rPr>
          <w:rFonts w:ascii="Calibri" w:hAnsi="Calibri" w:cs="Calibri"/>
          <w:lang w:val="en-GB"/>
        </w:rPr>
        <w:fldChar w:fldCharType="end"/>
      </w:r>
      <w:r w:rsidRPr="00B267AF">
        <w:rPr>
          <w:rFonts w:ascii="Calibri" w:hAnsi="Calibri" w:cs="Calibri"/>
          <w:lang w:val="en-GB"/>
        </w:rPr>
        <w:t xml:space="preserve">. This </w:t>
      </w:r>
      <w:r w:rsidR="00061DA8" w:rsidRPr="00B267AF">
        <w:rPr>
          <w:rFonts w:ascii="Calibri" w:hAnsi="Calibri" w:cs="Calibri"/>
          <w:lang w:val="en-GB"/>
        </w:rPr>
        <w:t>range</w:t>
      </w:r>
      <w:r w:rsidRPr="00B267AF">
        <w:rPr>
          <w:rFonts w:ascii="Calibri" w:hAnsi="Calibri" w:cs="Calibri"/>
          <w:lang w:val="en-GB"/>
        </w:rPr>
        <w:t xml:space="preserve"> may be best demonstrated in Table 1 which provides diagnostic groupings and frequency counts for the data published by Wittich </w:t>
      </w:r>
      <w:r w:rsidR="00F75D6D">
        <w:rPr>
          <w:rFonts w:ascii="Calibri" w:hAnsi="Calibri" w:cs="Calibri"/>
          <w:lang w:val="en-GB"/>
        </w:rPr>
        <w:t>et al</w:t>
      </w:r>
      <w:r w:rsidR="004221AA">
        <w:rPr>
          <w:rFonts w:ascii="Calibri" w:hAnsi="Calibri" w:cs="Calibri"/>
          <w:lang w:val="en-GB"/>
        </w:rPr>
        <w:t>,</w:t>
      </w:r>
      <w:r w:rsidR="004001AE" w:rsidRPr="00B267AF">
        <w:rPr>
          <w:rFonts w:ascii="Calibri" w:hAnsi="Calibri" w:cs="Calibri"/>
          <w:lang w:val="en-GB"/>
        </w:rPr>
        <w:t xml:space="preserve"> </w:t>
      </w:r>
      <w:r w:rsidR="008C26B1" w:rsidRPr="00B267AF">
        <w:rPr>
          <w:rFonts w:ascii="Calibri" w:hAnsi="Calibri" w:cs="Calibri"/>
          <w:lang w:val="en-GB"/>
        </w:rPr>
        <w:fldChar w:fldCharType="begin" w:fldLock="1"/>
      </w:r>
      <w:r w:rsidR="00633201" w:rsidRPr="00B267AF">
        <w:rPr>
          <w:rFonts w:ascii="Calibri" w:hAnsi="Calibri" w:cs="Calibri"/>
          <w:lang w:val="en-GB"/>
        </w:rPr>
        <w:instrText>ADDIN CSL_CITATION { "citationItems" : [ { "id" : "ITEM-1", "itemData" : { "DOI" : "10.1111/j.1475-1313.2012.00897.x", "ISBN" : "1475-1313 (Electronic) 0275-5408 (Linking)", "PMID" : "22348651", "abstract" : "Purpose: Demographic changes are increasing the number of older adults with combined age-related vision and hearing loss, while medical advances increase the survival probability of children with congenital dual (or multiple) impairments due to pre-maturity or rare hereditary diseases. Rehabilitation services for these populations are highly in demand since traditional uni-sensory rehabilitation approaches using the other sense to compensate are not always utilizable. Very little is currently known about the client population characteristics with dual sensory impairment. The present study provides information about demographic and sensory variables of persons in the Montreal region that were receiving rehabilitation for dual impairment in December 2010. This information can inform researchers, clinicians, educators, as well as administrators about potential research and service delivery priorities. Method: A chart review of all client files across the three rehabilitation agencies that offer integrated dual sensory rehabilitation services in Montreal provided data on visual acuity, visual field, hearing detection thresholds, and demographic variables. Results: The 209 males and 355 females ranged in age from 4 months to 105 years (M = 71.9, S.D. = 24.6), indicating a prevalence estimate for dual sensory impairment at 15/100 000. Only 5.7% were under 18 years of age, while 69.1% were over the age of 65 years, with 43.1% over the age of 85 years. The diagnostic combination that accounted for 31% of the entire sample was age-related macular degeneration with presbycusis. Their visual and auditory measures indicated that older adults were likely to fall into moderate to severe levels of impairment on both measures. Individuals with Usher Syndrome comprised 20.9% (n = 118) of the sample. Conclusion: The age distribution in this sample of persons with dual sensory impairment indicates that service delivery planning will need to strongly consider the growing presence of older adults as the baby-boomers approach retirement age. The distribution of their visual and auditory limits indicates that the large majority of this client group has residual vision and hearing that can be maximized in the rehabilitation process in order to restore functional abilities and social participation. Future research in this area should identify the specific priorities in both rehabilitation and research in individuals affected with combined vision and hearing loss.", "author" : [ { "dropping-particle" : "", "family" : "Wittich", "given" : "W", "non-dropping-particle" : "", "parse-names" : false, "suffix" : "" }, { "dropping-particle" : "", "family" : "Watanabe", "given" : "D H", "non-dropping-particle" : "", "parse-names" : false, "suffix" : "" }, { "dropping-particle" : "", "family" : "Gagne", "given" : "J P", "non-dropping-particle" : "", "parse-names" : false, "suffix" : "" } ], "container-title" : "Ophthalmic &amp; Physiological Optics : the Journal of the British College of Ophthalmic Opticians (Optometrists)", "edition" : "2012/02/22", "id" : "ITEM-1", "issue" : "3", "issued" : { "date-parts" : [ [ "2012" ] ] }, "language" : "eng", "note" : "Wittich, Walter\nWatanabe, Donald H\nGagne, Jean-Pierre\nEngland\nOptometrists\nOphthalmic Physiol Opt. 2012 May;32(3):242-51. doi: 10.1111/j.1475-1313.2012.00897.x. Epub 2012 Feb 21.", "page" : "242-251", "title" : "Sensory and demographic characteristics of deafblindness rehabilitation clients in Montreal, Canada", "type" : "article-journal", "volume" : "32" }, "suppress-author" : 1, "uris" : [ "http://www.mendeley.com/documents/?uuid=8d57f79e-f3d6-4f63-9852-8479ab5f6117" ] } ], "mendeley" : { "formattedCitation" : "(2012)", "plainTextFormattedCitation" : "(2012)", "previouslyFormattedCitation" : "(2012)" }, "properties" : {  }, "schema" : "https://github.com/citation-style-language/schema/raw/master/csl-citation.json" }</w:instrText>
      </w:r>
      <w:r w:rsidR="008C26B1" w:rsidRPr="00B267AF">
        <w:rPr>
          <w:rFonts w:ascii="Calibri" w:hAnsi="Calibri" w:cs="Calibri"/>
          <w:lang w:val="en-GB"/>
        </w:rPr>
        <w:fldChar w:fldCharType="separate"/>
      </w:r>
      <w:r w:rsidR="00633201" w:rsidRPr="00B267AF">
        <w:rPr>
          <w:rFonts w:ascii="Calibri" w:hAnsi="Calibri" w:cs="Calibri"/>
          <w:noProof/>
          <w:lang w:val="en-GB"/>
        </w:rPr>
        <w:t>(2012)</w:t>
      </w:r>
      <w:r w:rsidR="008C26B1" w:rsidRPr="00B267AF">
        <w:rPr>
          <w:rFonts w:ascii="Calibri" w:hAnsi="Calibri" w:cs="Calibri"/>
          <w:lang w:val="en-GB"/>
        </w:rPr>
        <w:fldChar w:fldCharType="end"/>
      </w:r>
      <w:r w:rsidR="008C26B1" w:rsidRPr="00B267AF">
        <w:rPr>
          <w:rFonts w:ascii="Calibri" w:hAnsi="Calibri" w:cs="Calibri"/>
          <w:lang w:val="en-GB"/>
        </w:rPr>
        <w:t xml:space="preserve">. </w:t>
      </w:r>
      <w:r w:rsidRPr="00B267AF">
        <w:rPr>
          <w:rFonts w:ascii="Calibri" w:hAnsi="Calibri" w:cs="Calibri"/>
          <w:lang w:val="en-GB"/>
        </w:rPr>
        <w:t>It does not come as a surprise that one third on individuals were diagnosed with the two most common age-related sensory impairments, namely age-related macular degeneration and presbycusis, affecting vision and hearing respectively. It becomes apparent that most age-related/acquired causes for vision loss (e.g., glaucoma or diabetic retinopathy) are independent of those causes reported for hearing loss (e.g., noise exposure), except that each of their prevalence increases with increasing age. Another noteworthy complexity is the variability of combinations whereby one impairment may be acquired, whereas the other may be congenital. What complicates the picture further is that some of the diagnostic categories are associated with limited life span (e.g.,</w:t>
      </w:r>
      <w:r w:rsidRPr="00B267AF">
        <w:rPr>
          <w:lang w:val="en-GB"/>
        </w:rPr>
        <w:t xml:space="preserve"> </w:t>
      </w:r>
      <w:r w:rsidRPr="00B267AF">
        <w:rPr>
          <w:rFonts w:ascii="Calibri" w:hAnsi="Calibri" w:cs="Calibri"/>
          <w:lang w:val="en-GB"/>
        </w:rPr>
        <w:t xml:space="preserve">Alstrom syndrome, CHARGE Syndrome, or Kearns-Sayre Syndrome) whereas other are not (e.g., Marie-Charcot-Tooth syndrome); therefore, older adults with deafblindness are an extremely heterogeneous population as some of them have simply aged with a congenital condition.  Similarly, Dammeyer </w:t>
      </w:r>
      <w:r w:rsidRPr="00B267AF">
        <w:rPr>
          <w:rFonts w:ascii="Calibri" w:hAnsi="Calibri" w:cs="Calibri"/>
          <w:lang w:val="en-GB"/>
        </w:rPr>
        <w:fldChar w:fldCharType="begin" w:fldLock="1"/>
      </w:r>
      <w:r w:rsidR="00633201" w:rsidRPr="00B267AF">
        <w:rPr>
          <w:rFonts w:ascii="Calibri" w:hAnsi="Calibri" w:cs="Calibri"/>
          <w:lang w:val="en-GB"/>
        </w:rPr>
        <w:instrText>ADDIN CSL_CITATION { "citationItems" : [ { "id" : "ITEM-1", "itemData" : { "DOI" : "http://dx.doi.org/10.3109/14992020903311388", "ISBN" : "1499-2027", "PMID" : "20151880", "abstract" : "A study of prevalence and aetiology was performed on 63 children and 127 adults in Denmark with congenital deafblindness. Using a Scandinavian definition of deafblindness, the prevalence of congenital deafblindness was found to be 1:29 000. Thirty-five different aetiological causes of deafblindness were found. Causes of congenital deafblindness were different among adults compared to causes among children. Rubella syndrome (28%, n 36) and Down syndrome (8%. n 10) were the largest groups among people above 18 years of age. Among children CHARGE syndrome (16%, n 13) was the largest group. Ethnicity was also evaluated. Among children 72% were Danish, but among the adults 98% were Danish. Implications of difference in aetiology and ethnicity are discussed in relation to the Scandinavian traditions of clinical practice and identification of congenital deafblindness. British Society of Audiology, International Society of Audiology, and Nordic Audiological Society.", "author" : [ { "dropping-particle" : "", "family" : "Dammeyer", "given" : "J", "non-dropping-particle" : "", "parse-names" : false, "suffix" : "" } ], "container-title" : "International Journal of Audiology", "id" : "ITEM-1", "issue" : "2", "issued" : { "date-parts" : [ [ "2010" ] ] }, "language" : "English", "note" : "Dammeyer J.\nUsing Smart Source Parsing\n( (pp Date of Publication: 2010", "page" : "76-82", "title" : "Prevalence and aetiology of congenitally deafblind people in Denmark", "type" : "article-journal", "volume" : "49" }, "suppress-author" : 1, "uris" : [ "http://www.mendeley.com/documents/?uuid=0868e6ce-2c4e-42c3-8ac8-5cfa4319347c" ] } ], "mendeley" : { "formattedCitation" : "(2010)", "plainTextFormattedCitation" : "(2010)", "previouslyFormattedCitation" : "(2010)" }, "properties" : {  }, "schema" : "https://github.com/citation-style-language/schema/raw/master/csl-citation.json" }</w:instrText>
      </w:r>
      <w:r w:rsidRPr="00B267AF">
        <w:rPr>
          <w:rFonts w:ascii="Calibri" w:hAnsi="Calibri" w:cs="Calibri"/>
          <w:lang w:val="en-GB"/>
        </w:rPr>
        <w:fldChar w:fldCharType="separate"/>
      </w:r>
      <w:r w:rsidR="00633201" w:rsidRPr="00B267AF">
        <w:rPr>
          <w:rFonts w:ascii="Calibri" w:hAnsi="Calibri" w:cs="Calibri"/>
          <w:noProof/>
          <w:lang w:val="en-GB"/>
        </w:rPr>
        <w:t>(2010)</w:t>
      </w:r>
      <w:r w:rsidRPr="00B267AF">
        <w:rPr>
          <w:rFonts w:ascii="Calibri" w:hAnsi="Calibri" w:cs="Calibri"/>
          <w:lang w:val="en-GB"/>
        </w:rPr>
        <w:fldChar w:fldCharType="end"/>
      </w:r>
      <w:r w:rsidRPr="00B267AF">
        <w:rPr>
          <w:rFonts w:ascii="Calibri" w:hAnsi="Calibri" w:cs="Calibri"/>
          <w:lang w:val="en-GB"/>
        </w:rPr>
        <w:t xml:space="preserve"> provided a detailed description of aetiologies of congenital deafblindness, where the most frequent causes among those that lived into adulthood included Rubella (28.3%), Down syndrome (7.9%) and complications related to prematurity (7.1%), in addition to 24.4% whose aetiologies were undetermined or unknown. Even though their sample age extended all the way to 80 years, a breakdown of aetiology for older adults was not available.</w:t>
      </w:r>
    </w:p>
    <w:p w14:paraId="4A7952D7" w14:textId="2A959F79" w:rsidR="00A369B8" w:rsidRDefault="00A369B8">
      <w:pPr>
        <w:rPr>
          <w:rFonts w:ascii="Calibri" w:hAnsi="Calibri" w:cs="Calibri"/>
          <w:b/>
          <w:lang w:val="en-GB"/>
        </w:rPr>
      </w:pPr>
      <w:r>
        <w:rPr>
          <w:rFonts w:ascii="Calibri" w:hAnsi="Calibri" w:cs="Calibri"/>
          <w:b/>
          <w:lang w:val="en-GB"/>
        </w:rPr>
        <w:br w:type="page"/>
      </w:r>
    </w:p>
    <w:p w14:paraId="4913BC66" w14:textId="0CD5175A" w:rsidR="00A369B8" w:rsidRDefault="00A369B8">
      <w:pPr>
        <w:rPr>
          <w:rFonts w:ascii="Calibri" w:hAnsi="Calibri" w:cs="Calibri"/>
          <w:b/>
          <w:lang w:val="en-GB"/>
        </w:rPr>
      </w:pPr>
      <w:r w:rsidRPr="00A369B8">
        <w:rPr>
          <w:noProof/>
          <w:lang w:val="fr-FR"/>
        </w:rPr>
        <w:drawing>
          <wp:anchor distT="0" distB="0" distL="114300" distR="114300" simplePos="0" relativeHeight="251658240" behindDoc="0" locked="0" layoutInCell="1" allowOverlap="1" wp14:anchorId="1E192D79" wp14:editId="0F16AF8E">
            <wp:simplePos x="0" y="0"/>
            <wp:positionH relativeFrom="margin">
              <wp:align>center</wp:align>
            </wp:positionH>
            <wp:positionV relativeFrom="margin">
              <wp:align>center</wp:align>
            </wp:positionV>
            <wp:extent cx="4051300" cy="9571355"/>
            <wp:effectExtent l="0" t="0" r="1270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1300" cy="9571355"/>
                    </a:xfrm>
                    <a:prstGeom prst="rect">
                      <a:avLst/>
                    </a:prstGeom>
                    <a:noFill/>
                    <a:ln>
                      <a:noFill/>
                    </a:ln>
                  </pic:spPr>
                </pic:pic>
              </a:graphicData>
            </a:graphic>
          </wp:anchor>
        </w:drawing>
      </w:r>
      <w:r w:rsidRPr="00A369B8">
        <w:t xml:space="preserve"> </w:t>
      </w:r>
      <w:r>
        <w:rPr>
          <w:rFonts w:ascii="Calibri" w:hAnsi="Calibri" w:cs="Calibri"/>
          <w:b/>
          <w:lang w:val="en-GB"/>
        </w:rPr>
        <w:br w:type="page"/>
      </w:r>
    </w:p>
    <w:p w14:paraId="5798BA8B" w14:textId="77777777" w:rsidR="00936FA1" w:rsidRPr="00B267AF" w:rsidRDefault="00936FA1" w:rsidP="00620348">
      <w:pPr>
        <w:widowControl w:val="0"/>
        <w:autoSpaceDE w:val="0"/>
        <w:autoSpaceDN w:val="0"/>
        <w:adjustRightInd w:val="0"/>
        <w:spacing w:line="480" w:lineRule="auto"/>
        <w:jc w:val="both"/>
        <w:rPr>
          <w:rFonts w:ascii="Calibri" w:hAnsi="Calibri" w:cs="Calibri"/>
          <w:b/>
          <w:lang w:val="en-GB"/>
        </w:rPr>
      </w:pPr>
    </w:p>
    <w:p w14:paraId="229B15BA" w14:textId="74B02C75" w:rsidR="00DE5EBE" w:rsidRPr="00B267AF" w:rsidRDefault="00DE5EBE" w:rsidP="00620348">
      <w:pPr>
        <w:widowControl w:val="0"/>
        <w:autoSpaceDE w:val="0"/>
        <w:autoSpaceDN w:val="0"/>
        <w:adjustRightInd w:val="0"/>
        <w:spacing w:line="480" w:lineRule="auto"/>
        <w:jc w:val="both"/>
        <w:rPr>
          <w:rFonts w:ascii="Calibri" w:hAnsi="Calibri" w:cs="Calibri"/>
          <w:lang w:val="en-GB"/>
        </w:rPr>
      </w:pPr>
      <w:r w:rsidRPr="00B267AF">
        <w:rPr>
          <w:rFonts w:ascii="Calibri" w:hAnsi="Calibri" w:cs="Calibri"/>
          <w:b/>
          <w:lang w:val="en-GB"/>
        </w:rPr>
        <w:t>H</w:t>
      </w:r>
      <w:r w:rsidR="00BF0767" w:rsidRPr="00B267AF">
        <w:rPr>
          <w:rFonts w:ascii="Calibri" w:hAnsi="Calibri" w:cs="Calibri"/>
          <w:b/>
          <w:lang w:val="en-GB"/>
        </w:rPr>
        <w:t>istory of Deafblindness R</w:t>
      </w:r>
      <w:r w:rsidRPr="00B267AF">
        <w:rPr>
          <w:rFonts w:ascii="Calibri" w:hAnsi="Calibri" w:cs="Calibri"/>
          <w:b/>
          <w:lang w:val="en-GB"/>
        </w:rPr>
        <w:t>esearch</w:t>
      </w:r>
      <w:r w:rsidRPr="00B267AF">
        <w:rPr>
          <w:rFonts w:ascii="Calibri" w:hAnsi="Calibri" w:cs="Calibri"/>
          <w:lang w:val="en-GB"/>
        </w:rPr>
        <w:t xml:space="preserve"> </w:t>
      </w:r>
    </w:p>
    <w:p w14:paraId="329D353F" w14:textId="6916C4B6" w:rsidR="00DE5EBE" w:rsidRPr="00B267AF" w:rsidRDefault="00DE5EBE" w:rsidP="00620348">
      <w:pPr>
        <w:widowControl w:val="0"/>
        <w:autoSpaceDE w:val="0"/>
        <w:autoSpaceDN w:val="0"/>
        <w:adjustRightInd w:val="0"/>
        <w:spacing w:line="480" w:lineRule="auto"/>
        <w:ind w:firstLine="720"/>
        <w:jc w:val="both"/>
        <w:rPr>
          <w:rFonts w:asciiTheme="majorHAnsi" w:hAnsiTheme="majorHAnsi" w:cs="Times"/>
          <w:lang w:val="en-GB"/>
        </w:rPr>
      </w:pPr>
      <w:r w:rsidRPr="00B267AF">
        <w:rPr>
          <w:rFonts w:asciiTheme="majorHAnsi" w:hAnsiTheme="majorHAnsi" w:cs="Times New Roman"/>
          <w:lang w:val="en-GB"/>
        </w:rPr>
        <w:t xml:space="preserve">The origins of </w:t>
      </w:r>
      <w:r w:rsidR="00061DA8" w:rsidRPr="00B267AF">
        <w:rPr>
          <w:rFonts w:asciiTheme="majorHAnsi" w:hAnsiTheme="majorHAnsi" w:cs="Times New Roman"/>
          <w:lang w:val="en-GB"/>
        </w:rPr>
        <w:t>deafblindness</w:t>
      </w:r>
      <w:r w:rsidRPr="00B267AF">
        <w:rPr>
          <w:rFonts w:asciiTheme="majorHAnsi" w:hAnsiTheme="majorHAnsi" w:cs="Times New Roman"/>
          <w:lang w:val="en-GB"/>
        </w:rPr>
        <w:t xml:space="preserve"> campaigning organisations are often found in shared concern about t</w:t>
      </w:r>
      <w:r w:rsidR="00096A6C">
        <w:rPr>
          <w:rFonts w:asciiTheme="majorHAnsi" w:hAnsiTheme="majorHAnsi" w:cs="Times New Roman"/>
          <w:lang w:val="en-GB"/>
        </w:rPr>
        <w:t>he needs of deafblind children.</w:t>
      </w:r>
      <w:r w:rsidRPr="00B267AF">
        <w:rPr>
          <w:rFonts w:asciiTheme="majorHAnsi" w:hAnsiTheme="majorHAnsi" w:cs="Times New Roman"/>
          <w:lang w:val="en-GB"/>
        </w:rPr>
        <w:t xml:space="preserve"> ‘Deafblind International’, an international, not-for-profit membership organisation working to promote awareness of deafblindness and to influence appropriate service development globally, began its life in the 1950s as the </w:t>
      </w:r>
      <w:r w:rsidRPr="00B267AF">
        <w:rPr>
          <w:rFonts w:asciiTheme="majorHAnsi" w:hAnsiTheme="majorHAnsi" w:cs="Times New Roman"/>
          <w:i/>
          <w:lang w:val="en-GB"/>
        </w:rPr>
        <w:t>International Association for the Education of Deaf-Blind</w:t>
      </w:r>
      <w:r w:rsidR="00537321" w:rsidRPr="00B267AF">
        <w:rPr>
          <w:rFonts w:asciiTheme="majorHAnsi" w:hAnsiTheme="majorHAnsi" w:cs="Times New Roman"/>
          <w:i/>
          <w:lang w:val="en-GB"/>
        </w:rPr>
        <w:t xml:space="preserve"> </w:t>
      </w:r>
      <w:r w:rsidR="00537321" w:rsidRPr="00B267AF">
        <w:rPr>
          <w:rFonts w:asciiTheme="majorHAnsi" w:hAnsiTheme="majorHAnsi" w:cs="Times New Roman"/>
          <w:lang w:val="en-GB"/>
        </w:rPr>
        <w:t>(http://www.deafblindinternational.org/)</w:t>
      </w:r>
      <w:r w:rsidRPr="00B267AF">
        <w:rPr>
          <w:rFonts w:asciiTheme="majorHAnsi" w:hAnsiTheme="majorHAnsi" w:cs="Times New Roman"/>
          <w:lang w:val="en-GB"/>
        </w:rPr>
        <w:t>. At this time, its work centred on improving edu</w:t>
      </w:r>
      <w:r w:rsidR="00096A6C">
        <w:rPr>
          <w:rFonts w:asciiTheme="majorHAnsi" w:hAnsiTheme="majorHAnsi" w:cs="Times New Roman"/>
          <w:lang w:val="en-GB"/>
        </w:rPr>
        <w:t xml:space="preserve">cation for deafblind children. </w:t>
      </w:r>
      <w:r w:rsidRPr="00B267AF">
        <w:rPr>
          <w:rFonts w:asciiTheme="majorHAnsi" w:hAnsiTheme="majorHAnsi" w:cs="Times New Roman"/>
          <w:lang w:val="en-GB"/>
        </w:rPr>
        <w:t xml:space="preserve">The UK charitable organisation </w:t>
      </w:r>
      <w:r w:rsidRPr="00B267AF">
        <w:rPr>
          <w:rFonts w:asciiTheme="majorHAnsi" w:hAnsiTheme="majorHAnsi" w:cs="Times New Roman"/>
          <w:i/>
          <w:lang w:val="en-GB"/>
        </w:rPr>
        <w:t>Sense</w:t>
      </w:r>
      <w:r w:rsidRPr="00B267AF">
        <w:rPr>
          <w:rFonts w:asciiTheme="majorHAnsi" w:hAnsiTheme="majorHAnsi" w:cs="Times New Roman"/>
          <w:lang w:val="en-GB"/>
        </w:rPr>
        <w:t xml:space="preserve"> also began in the 1950s, with the campaigning work of ten families of children with congenital rubella syndrome. Similarly, the research community initially focused on deafblind children and their educational and rehabilitation needs</w:t>
      </w:r>
      <w:r w:rsidR="00591973" w:rsidRPr="00B267AF">
        <w:rPr>
          <w:rFonts w:asciiTheme="majorHAnsi" w:hAnsiTheme="majorHAnsi" w:cs="Times New Roman"/>
          <w:lang w:val="en-GB"/>
        </w:rPr>
        <w:t xml:space="preserve"> </w:t>
      </w:r>
      <w:r w:rsidR="00591973" w:rsidRPr="00B267AF">
        <w:rPr>
          <w:rFonts w:asciiTheme="majorHAnsi" w:hAnsiTheme="majorHAnsi" w:cs="Times New Roman"/>
          <w:lang w:val="en-GB"/>
        </w:rPr>
        <w:fldChar w:fldCharType="begin" w:fldLock="1"/>
      </w:r>
      <w:r w:rsidR="00D30E96" w:rsidRPr="00B267AF">
        <w:rPr>
          <w:rFonts w:asciiTheme="majorHAnsi" w:hAnsiTheme="majorHAnsi" w:cs="Times New Roman"/>
          <w:lang w:val="en-GB"/>
        </w:rPr>
        <w:instrText>ADDIN CSL_CITATION { "citationItems" : [ { "id" : "ITEM-1", "itemData" : { "ISSN" : "0145482X", "abstract" : "\u00a9 2016 AFB, All Rights Reserved. Purpose: Previous studies have guided the development of deafblindness rehabilitation by reporting on the priorities of researchers and of deafblind individuals; however, service and care providers may be able to bring a different and important perspective to shaping the development of this clinical field and its research. The present study aims to give them a voice in this process. Methods: We conducted a qualitative survey in which 68 stakeholders in deaf-blind rehabilitation from 6 countries described their perceived research and rehabilitation priorities for the coming decade. Verbatim transcripts were analyzed using thematic analysis through open coding, creating categories, and abstraction. Results: Three categories of priorities emerged: those common to rehabilitation and research (such as assistive technology, communication services, and interdisciplinarity), those unique to rehabilitation (such as augmented service provision), and those unique to research (such as recruitment databases and measurement tools). Conclusions: When viewing the findings from within the context of the existing research literature, the overlap indicated that research and rehabilitation efforts are moving in a congruent direction for researchers, service providers, and persons with deafblindness. Future efforts should focus on information exchange in order to improve evidence-based rehabilitation practice.", "author" : [ { "dropping-particle" : "", "family" : "Wittich", "given" : "W", "non-dropping-particle" : "", "parse-names" : false, "suffix" : "" }, { "dropping-particle" : "", "family" : "Jarry", "given" : "J.", "non-dropping-particle" : "", "parse-names" : false, "suffix" : "" }, { "dropping-particle" : "", "family" : "Groulx", "given" : "G.", "non-dropping-particle" : "", "parse-names" : false, "suffix" : "" }, { "dropping-particle" : "", "family" : "Southall", "given" : "K. KE", "non-dropping-particle" : "", "parse-names" : false, "suffix" : "" }, { "dropping-particle" : "", "family" : "Gagn\u00e9", "given" : "J.-P. P", "non-dropping-particle" : "", "parse-names" : false, "suffix" : "" } ], "container-title" : "Journal of Visual Impairment &amp; Blindness", "id" : "ITEM-1", "issue" : "July-August", "issued" : { "date-parts" : [ [ "2016" ] ] }, "page" : "219-231", "title" : "Rehabilitation and Research Priorities in Deafblindness for the Next Decade", "type" : "article-journal", "volume" : "110" }, "uris" : [ "http://www.mendeley.com/documents/?uuid=021089a2-6fa4-4f55-bd7b-fe9f090448e9" ] } ], "mendeley" : { "formattedCitation" : "(Wittich, Jarry, et al. 2016)", "plainTextFormattedCitation" : "(Wittich, Jarry, et al. 2016)", "previouslyFormattedCitation" : "(Wittich, Jarry, Groulx, Southall, &amp; Gagn\u00e9, 2016)" }, "properties" : {  }, "schema" : "https://github.com/citation-style-language/schema/raw/master/csl-citation.json" }</w:instrText>
      </w:r>
      <w:r w:rsidR="00591973" w:rsidRPr="00B267AF">
        <w:rPr>
          <w:rFonts w:asciiTheme="majorHAnsi" w:hAnsiTheme="majorHAnsi" w:cs="Times New Roman"/>
          <w:lang w:val="en-GB"/>
        </w:rPr>
        <w:fldChar w:fldCharType="separate"/>
      </w:r>
      <w:r w:rsidR="00D30E96" w:rsidRPr="00B267AF">
        <w:rPr>
          <w:rFonts w:asciiTheme="majorHAnsi" w:hAnsiTheme="majorHAnsi" w:cs="Times New Roman"/>
          <w:noProof/>
          <w:lang w:val="en-GB"/>
        </w:rPr>
        <w:t xml:space="preserve">(Wittich, Jarry, </w:t>
      </w:r>
      <w:r w:rsidR="00F75D6D">
        <w:rPr>
          <w:rFonts w:asciiTheme="majorHAnsi" w:hAnsiTheme="majorHAnsi" w:cs="Times New Roman"/>
          <w:noProof/>
          <w:lang w:val="en-GB"/>
        </w:rPr>
        <w:t>et al</w:t>
      </w:r>
      <w:r w:rsidR="004221AA">
        <w:rPr>
          <w:rFonts w:asciiTheme="majorHAnsi" w:hAnsiTheme="majorHAnsi" w:cs="Times New Roman"/>
          <w:noProof/>
          <w:lang w:val="en-GB"/>
        </w:rPr>
        <w:t>,</w:t>
      </w:r>
      <w:r w:rsidR="00D30E96" w:rsidRPr="00B267AF">
        <w:rPr>
          <w:rFonts w:asciiTheme="majorHAnsi" w:hAnsiTheme="majorHAnsi" w:cs="Times New Roman"/>
          <w:noProof/>
          <w:lang w:val="en-GB"/>
        </w:rPr>
        <w:t xml:space="preserve"> 2016)</w:t>
      </w:r>
      <w:r w:rsidR="00591973" w:rsidRPr="00B267AF">
        <w:rPr>
          <w:rFonts w:asciiTheme="majorHAnsi" w:hAnsiTheme="majorHAnsi" w:cs="Times New Roman"/>
          <w:lang w:val="en-GB"/>
        </w:rPr>
        <w:fldChar w:fldCharType="end"/>
      </w:r>
      <w:r w:rsidR="00591973" w:rsidRPr="00B267AF">
        <w:rPr>
          <w:rFonts w:asciiTheme="majorHAnsi" w:hAnsiTheme="majorHAnsi" w:cs="Times New Roman"/>
          <w:lang w:val="en-GB"/>
        </w:rPr>
        <w:t>.</w:t>
      </w:r>
      <w:r w:rsidRPr="00B267AF">
        <w:rPr>
          <w:rFonts w:asciiTheme="majorHAnsi" w:hAnsiTheme="majorHAnsi" w:cs="Times New Roman"/>
          <w:lang w:val="en-GB"/>
        </w:rPr>
        <w:t xml:space="preserve"> It was not until the 1980s that organisations became explicitly concerned with the needs of oth</w:t>
      </w:r>
      <w:r w:rsidR="00096A6C">
        <w:rPr>
          <w:rFonts w:asciiTheme="majorHAnsi" w:hAnsiTheme="majorHAnsi" w:cs="Times New Roman"/>
          <w:lang w:val="en-GB"/>
        </w:rPr>
        <w:t xml:space="preserve">er groups of deafblind people. </w:t>
      </w:r>
      <w:r w:rsidRPr="00B267AF">
        <w:rPr>
          <w:rFonts w:asciiTheme="majorHAnsi" w:hAnsiTheme="majorHAnsi" w:cs="Times New Roman"/>
          <w:lang w:val="en-GB"/>
        </w:rPr>
        <w:t xml:space="preserve">In particular, Wittich </w:t>
      </w:r>
      <w:r w:rsidR="00F75D6D">
        <w:rPr>
          <w:rFonts w:asciiTheme="majorHAnsi" w:hAnsiTheme="majorHAnsi" w:cs="Times New Roman"/>
          <w:lang w:val="en-GB"/>
        </w:rPr>
        <w:t>et al</w:t>
      </w:r>
      <w:r w:rsidR="004221AA">
        <w:rPr>
          <w:rFonts w:asciiTheme="majorHAnsi" w:hAnsiTheme="majorHAnsi" w:cs="Times New Roman"/>
          <w:lang w:val="en-GB"/>
        </w:rPr>
        <w:t>,</w:t>
      </w:r>
      <w:r w:rsidRPr="00B267AF">
        <w:rPr>
          <w:rFonts w:asciiTheme="majorHAnsi" w:hAnsiTheme="majorHAnsi" w:cs="Times New Roman"/>
          <w:lang w:val="en-GB"/>
        </w:rPr>
        <w:t xml:space="preserve"> </w:t>
      </w:r>
      <w:r w:rsidR="00FC2E9E" w:rsidRPr="00B267AF">
        <w:rPr>
          <w:rFonts w:asciiTheme="majorHAnsi" w:hAnsiTheme="majorHAnsi" w:cs="Times New Roman"/>
          <w:lang w:val="en-GB"/>
        </w:rPr>
        <w:fldChar w:fldCharType="begin" w:fldLock="1"/>
      </w:r>
      <w:r w:rsidR="00D30E96" w:rsidRPr="00B267AF">
        <w:rPr>
          <w:rFonts w:asciiTheme="majorHAnsi" w:hAnsiTheme="majorHAnsi" w:cs="Times New Roman"/>
          <w:lang w:val="en-GB"/>
        </w:rPr>
        <w:instrText>ADDIN CSL_CITATION { "citationItems" : [ { "id" : "ITEM-1", "itemData" : { "ISSN" : "0145482X", "abstract" : "\u00a9 2016 AFB, All Rights Reserved. Purpose: Previous studies have guided the development of deafblindness rehabilitation by reporting on the priorities of researchers and of deafblind individuals; however, service and care providers may be able to bring a different and important perspective to shaping the development of this clinical field and its research. The present study aims to give them a voice in this process. Methods: We conducted a qualitative survey in which 68 stakeholders in deaf-blind rehabilitation from 6 countries described their perceived research and rehabilitation priorities for the coming decade. Verbatim transcripts were analyzed using thematic analysis through open coding, creating categories, and abstraction. Results: Three categories of priorities emerged: those common to rehabilitation and research (such as assistive technology, communication services, and interdisciplinarity), those unique to rehabilitation (such as augmented service provision), and those unique to research (such as recruitment databases and measurement tools). Conclusions: When viewing the findings from within the context of the existing research literature, the overlap indicated that research and rehabilitation efforts are moving in a congruent direction for researchers, service providers, and persons with deafblindness. Future efforts should focus on information exchange in order to improve evidence-based rehabilitation practice.", "author" : [ { "dropping-particle" : "", "family" : "Wittich", "given" : "W", "non-dropping-particle" : "", "parse-names" : false, "suffix" : "" }, { "dropping-particle" : "", "family" : "Jarry", "given" : "J.", "non-dropping-particle" : "", "parse-names" : false, "suffix" : "" }, { "dropping-particle" : "", "family" : "Groulx", "given" : "G.", "non-dropping-particle" : "", "parse-names" : false, "suffix" : "" }, { "dropping-particle" : "", "family" : "Southall", "given" : "K. KE", "non-dropping-particle" : "", "parse-names" : false, "suffix" : "" }, { "dropping-particle" : "", "family" : "Gagn\u00e9", "given" : "J.-P. P", "non-dropping-particle" : "", "parse-names" : false, "suffix" : "" } ], "container-title" : "Journal of Visual Impairment &amp; Blindness", "id" : "ITEM-1", "issue" : "July-August", "issued" : { "date-parts" : [ [ "2016" ] ] }, "page" : "219-231", "title" : "Rehabilitation and Research Priorities in Deafblindness for the Next Decade", "type" : "article-journal", "volume" : "110" }, "uris" : [ "http://www.mendeley.com/documents/?uuid=021089a2-6fa4-4f55-bd7b-fe9f090448e9" ] } ], "mendeley" : { "formattedCitation" : "(Wittich, Jarry, et al. 2016)", "plainTextFormattedCitation" : "(Wittich, Jarry, et al. 2016)", "previouslyFormattedCitation" : "(Wittich, Jarry, et al., 2016)" }, "properties" : {  }, "schema" : "https://github.com/citation-style-language/schema/raw/master/csl-citation.json" }</w:instrText>
      </w:r>
      <w:r w:rsidR="00FC2E9E" w:rsidRPr="00B267AF">
        <w:rPr>
          <w:rFonts w:asciiTheme="majorHAnsi" w:hAnsiTheme="majorHAnsi" w:cs="Times New Roman"/>
          <w:lang w:val="en-GB"/>
        </w:rPr>
        <w:fldChar w:fldCharType="separate"/>
      </w:r>
      <w:r w:rsidR="00D30E96" w:rsidRPr="00B267AF">
        <w:rPr>
          <w:rFonts w:asciiTheme="majorHAnsi" w:hAnsiTheme="majorHAnsi" w:cs="Times New Roman"/>
          <w:noProof/>
          <w:lang w:val="en-GB"/>
        </w:rPr>
        <w:t xml:space="preserve">(Wittich, Jarry, </w:t>
      </w:r>
      <w:r w:rsidR="00F75D6D">
        <w:rPr>
          <w:rFonts w:asciiTheme="majorHAnsi" w:hAnsiTheme="majorHAnsi" w:cs="Times New Roman"/>
          <w:noProof/>
          <w:lang w:val="en-GB"/>
        </w:rPr>
        <w:t>et al</w:t>
      </w:r>
      <w:r w:rsidR="004221AA">
        <w:rPr>
          <w:rFonts w:asciiTheme="majorHAnsi" w:hAnsiTheme="majorHAnsi" w:cs="Times New Roman"/>
          <w:noProof/>
          <w:lang w:val="en-GB"/>
        </w:rPr>
        <w:t>,</w:t>
      </w:r>
      <w:r w:rsidR="00D30E96" w:rsidRPr="00B267AF">
        <w:rPr>
          <w:rFonts w:asciiTheme="majorHAnsi" w:hAnsiTheme="majorHAnsi" w:cs="Times New Roman"/>
          <w:noProof/>
          <w:lang w:val="en-GB"/>
        </w:rPr>
        <w:t xml:space="preserve"> 2016)</w:t>
      </w:r>
      <w:r w:rsidR="00FC2E9E" w:rsidRPr="00B267AF">
        <w:rPr>
          <w:rFonts w:asciiTheme="majorHAnsi" w:hAnsiTheme="majorHAnsi" w:cs="Times New Roman"/>
          <w:lang w:val="en-GB"/>
        </w:rPr>
        <w:fldChar w:fldCharType="end"/>
      </w:r>
      <w:r w:rsidR="00FC2E9E" w:rsidRPr="00B267AF">
        <w:rPr>
          <w:rFonts w:asciiTheme="majorHAnsi" w:hAnsiTheme="majorHAnsi" w:cs="Times New Roman"/>
          <w:lang w:val="en-GB"/>
        </w:rPr>
        <w:t xml:space="preserve"> </w:t>
      </w:r>
      <w:r w:rsidRPr="00B267AF">
        <w:rPr>
          <w:rFonts w:asciiTheme="majorHAnsi" w:hAnsiTheme="majorHAnsi" w:cs="Times New Roman"/>
          <w:lang w:val="en-GB"/>
        </w:rPr>
        <w:t xml:space="preserve">note emerging consideration of the rehabilitation needs of older people with acquired </w:t>
      </w:r>
      <w:r w:rsidR="00061DA8" w:rsidRPr="00B267AF">
        <w:rPr>
          <w:rFonts w:asciiTheme="majorHAnsi" w:hAnsiTheme="majorHAnsi" w:cs="Times New Roman"/>
          <w:lang w:val="en-GB"/>
        </w:rPr>
        <w:t>deafblindness</w:t>
      </w:r>
      <w:r w:rsidRPr="00B267AF">
        <w:rPr>
          <w:rFonts w:asciiTheme="majorHAnsi" w:hAnsiTheme="majorHAnsi" w:cs="Times New Roman"/>
          <w:lang w:val="en-GB"/>
        </w:rPr>
        <w:t>. This decade also saw a broadening of the age range of deafblind persons included in research activity.  Much of this work was undertaken in the USA</w:t>
      </w:r>
      <w:r w:rsidR="00FC2E9E" w:rsidRPr="00B267AF">
        <w:rPr>
          <w:rFonts w:asciiTheme="majorHAnsi" w:hAnsiTheme="majorHAnsi" w:cs="Times New Roman"/>
          <w:lang w:val="en-GB"/>
        </w:rPr>
        <w:t xml:space="preserve"> </w:t>
      </w:r>
      <w:r w:rsidR="00FC2E9E" w:rsidRPr="00B267AF">
        <w:rPr>
          <w:rFonts w:asciiTheme="majorHAnsi" w:hAnsiTheme="majorHAnsi" w:cs="Times New Roman"/>
          <w:lang w:val="en-GB"/>
        </w:rPr>
        <w:fldChar w:fldCharType="begin" w:fldLock="1"/>
      </w:r>
      <w:r w:rsidR="00D30E96" w:rsidRPr="00B267AF">
        <w:rPr>
          <w:rFonts w:asciiTheme="majorHAnsi" w:hAnsiTheme="majorHAnsi" w:cs="Times New Roman"/>
          <w:lang w:val="en-GB"/>
        </w:rPr>
        <w:instrText>ADDIN CSL_CITATION { "citationItems" : [ { "id" : "ITEM-1", "itemData" : { "ISBN" : "0105-0397", "PMID" : "11409790", "abstract" : "This paper reviews research on deaf-blind individuals, primarily from behavioral and communicative points of view. Inclusion in the population of deaf-blind is qualified by describing a variety of subgroups and genetically based syndromes associated with deaf-blindness. Sensory assessment procedures--based primarily on residual capacities--are appraised. Consequences for everyday life are described briefly. Non-sensory, alternative classificatory schemes and procedures are presented and the results from behavior modification procedures used for correcting maladaptive behaviors are summarized. Methods for communicating tactilely are described and evaluated. Attention is also drawn to some suggestions regarding learning of alphabetic codes and sign acquisition. Finally, suggestions for future research are proposed. [References: 63]", "author" : [ { "dropping-particle" : "", "family" : "R\u00f6nnberg", "given" : "J", "non-dropping-particle" : "", "parse-names" : false, "suffix" : "" }, { "dropping-particle" : "", "family" : "Borg", "given" : "E", "non-dropping-particle" : "", "parse-names" : false, "suffix" : "" } ], "container-title" : "Scandinavian Audiology", "id" : "ITEM-1", "issue" : "2", "issued" : { "date-parts" : [ [ "2001" ] ] }, "language" : "English", "note" : "Ronnberg J\nBorg E", "page" : "67-77", "title" : "A review and evaluation of research on the deaf-blind from perceptual, communicative, social and rehabilitative perspectives", "type" : "article-journal", "volume" : "30" }, "uris" : [ "http://www.mendeley.com/documents/?uuid=b94951cb-d218-4428-ab28-82bab888be78" ] } ], "mendeley" : { "formattedCitation" : "(R\u00f6nnberg &amp; Borg 2001)", "plainTextFormattedCitation" : "(R\u00f6nnberg &amp; Borg 2001)", "previouslyFormattedCitation" : "(R\u00f6nnberg &amp; Borg, 2001)" }, "properties" : {  }, "schema" : "https://github.com/citation-style-language/schema/raw/master/csl-citation.json" }</w:instrText>
      </w:r>
      <w:r w:rsidR="00FC2E9E" w:rsidRPr="00B267AF">
        <w:rPr>
          <w:rFonts w:asciiTheme="majorHAnsi" w:hAnsiTheme="majorHAnsi" w:cs="Times New Roman"/>
          <w:lang w:val="en-GB"/>
        </w:rPr>
        <w:fldChar w:fldCharType="separate"/>
      </w:r>
      <w:r w:rsidR="00F75D6D">
        <w:rPr>
          <w:rFonts w:asciiTheme="majorHAnsi" w:hAnsiTheme="majorHAnsi" w:cs="Times New Roman"/>
          <w:noProof/>
          <w:lang w:val="en-GB"/>
        </w:rPr>
        <w:t>(Rönnberg and</w:t>
      </w:r>
      <w:r w:rsidR="00D30E96" w:rsidRPr="00B267AF">
        <w:rPr>
          <w:rFonts w:asciiTheme="majorHAnsi" w:hAnsiTheme="majorHAnsi" w:cs="Times New Roman"/>
          <w:noProof/>
          <w:lang w:val="en-GB"/>
        </w:rPr>
        <w:t xml:space="preserve"> Borg</w:t>
      </w:r>
      <w:r w:rsidR="00F75D6D">
        <w:rPr>
          <w:rFonts w:asciiTheme="majorHAnsi" w:hAnsiTheme="majorHAnsi" w:cs="Times New Roman"/>
          <w:noProof/>
          <w:lang w:val="en-GB"/>
        </w:rPr>
        <w:t>,</w:t>
      </w:r>
      <w:r w:rsidR="00D30E96" w:rsidRPr="00B267AF">
        <w:rPr>
          <w:rFonts w:asciiTheme="majorHAnsi" w:hAnsiTheme="majorHAnsi" w:cs="Times New Roman"/>
          <w:noProof/>
          <w:lang w:val="en-GB"/>
        </w:rPr>
        <w:t xml:space="preserve"> 2001)</w:t>
      </w:r>
      <w:r w:rsidR="00FC2E9E" w:rsidRPr="00B267AF">
        <w:rPr>
          <w:rFonts w:asciiTheme="majorHAnsi" w:hAnsiTheme="majorHAnsi" w:cs="Times New Roman"/>
          <w:lang w:val="en-GB"/>
        </w:rPr>
        <w:fldChar w:fldCharType="end"/>
      </w:r>
      <w:r w:rsidRPr="00B267AF">
        <w:rPr>
          <w:rFonts w:asciiTheme="majorHAnsi" w:hAnsiTheme="majorHAnsi" w:cs="Times New Roman"/>
          <w:lang w:val="en-GB"/>
        </w:rPr>
        <w:t xml:space="preserve">, following amendments to the </w:t>
      </w:r>
      <w:r w:rsidRPr="00B267AF">
        <w:rPr>
          <w:rFonts w:asciiTheme="majorHAnsi" w:hAnsiTheme="majorHAnsi" w:cs="Times"/>
          <w:lang w:val="en-GB"/>
        </w:rPr>
        <w:t>Rehabilitation Act 1973, which increased the mandate of the newly created National Institut</w:t>
      </w:r>
      <w:r w:rsidR="00061DA8" w:rsidRPr="00B267AF">
        <w:rPr>
          <w:rFonts w:asciiTheme="majorHAnsi" w:hAnsiTheme="majorHAnsi" w:cs="Times"/>
          <w:lang w:val="en-GB"/>
        </w:rPr>
        <w:t>e of Handicapped Research</w:t>
      </w:r>
      <w:r w:rsidRPr="00B267AF">
        <w:rPr>
          <w:rFonts w:asciiTheme="majorHAnsi" w:hAnsiTheme="majorHAnsi" w:cs="Times"/>
          <w:lang w:val="en-GB"/>
        </w:rPr>
        <w:t xml:space="preserve"> </w:t>
      </w:r>
      <w:r w:rsidR="00110323"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"ISSN" : "0145482X", "abstract" : "\u00a9 2016 AFB, All Rights Reserved. Purpose: Previous studies have guided the development of deafblindness rehabilitation by reporting on the priorities of researchers and of deafblind individuals; however, service and care providers may be able to bring a different and important perspective to shaping the development of this clinical field and its research. The present study aims to give them a voice in this process. Methods: We conducted a qualitative survey in which 68 stakeholders in deaf-blind rehabilitation from 6 countries described their perceived research and rehabilitation priorities for the coming decade. Verbatim transcripts were analyzed using thematic analysis through open coding, creating categories, and abstraction. Results: Three categories of priorities emerged: those common to rehabilitation and research (such as assistive technology, communication services, and interdisciplinarity), those unique to rehabilitation (such as augmented service provision), and those unique to research (such as recruitment databases and measurement tools). Conclusions: When viewing the findings from within the context of the existing research literature, the overlap indicated that research and rehabilitation efforts are moving in a congruent direction for researchers, service providers, and persons with deafblindness. Future efforts should focus on information exchange in order to improve evidence-based rehabilitation practice.", "author" : [ { "dropping-particle" : "", "family" : "Wittich", "given" : "W", "non-dropping-particle" : "", "parse-names" : false, "suffix" : "" }, { "dropping-particle" : "", "family" : "Jarry", "given" : "J.", "non-dropping-particle" : "", "parse-names" : false, "suffix" : "" }, { "dropping-particle" : "", "family" : "Groulx", "given" : "G.", "non-dropping-particle" : "", "parse-names" : false, "suffix" : "" }, { "dropping-particle" : "", "family" : "Southall", "given" : "K. KE", "non-dropping-particle" : "", "parse-names" : false, "suffix" : "" }, { "dropping-particle" : "", "family" : "Gagn\u00e9", "given" : "J.-P. P", "non-dropping-particle" : "", "parse-names" : false, "suffix" : "" } ], "container-title" : "Journal of Visual Impairment &amp; Blindness", "id" : "ITEM-1", "issue" : "July-August", "issued" : { "date-parts" : [ [ "2016" ] ] }, "page" : "219-231", "title" : "Rehabilitation and Research Priorities in Deafblindness for the Next Decade", "type" : "article-journal", "volume" : "110" }, "uris" : [ "http://www.mendeley.com/documents/?uuid=021089a2-6fa4-4f55-bd7b-fe9f090448e9" ] } ], "mendeley" : { "formattedCitation" : "(Wittich, Jarry, et al. 2016)", "plainTextFormattedCitation" : "(Wittich, Jarry, et al. 2016)", "previouslyFormattedCitation" : "(Wittich, Jarry, et al., 2016)" }, "properties" : {  }, "schema" : "https://github.com/citation-style-language/schema/raw/master/csl-citation.json" }</w:instrText>
      </w:r>
      <w:r w:rsidR="00110323" w:rsidRPr="00B267AF">
        <w:rPr>
          <w:rFonts w:asciiTheme="majorHAnsi" w:hAnsiTheme="majorHAnsi" w:cs="Times"/>
          <w:lang w:val="en-GB"/>
        </w:rPr>
        <w:fldChar w:fldCharType="separate"/>
      </w:r>
      <w:r w:rsidR="00F75D6D">
        <w:rPr>
          <w:rFonts w:asciiTheme="majorHAnsi" w:hAnsiTheme="majorHAnsi" w:cs="Times"/>
          <w:noProof/>
          <w:lang w:val="en-GB"/>
        </w:rPr>
        <w:t>(Wittich et al</w:t>
      </w:r>
      <w:r w:rsidR="004221AA">
        <w:rPr>
          <w:rFonts w:asciiTheme="majorHAnsi" w:hAnsiTheme="majorHAnsi" w:cs="Times"/>
          <w:noProof/>
          <w:lang w:val="en-GB"/>
        </w:rPr>
        <w:t>,</w:t>
      </w:r>
      <w:r w:rsidR="00D30E96" w:rsidRPr="00B267AF">
        <w:rPr>
          <w:rFonts w:asciiTheme="majorHAnsi" w:hAnsiTheme="majorHAnsi" w:cs="Times"/>
          <w:noProof/>
          <w:lang w:val="en-GB"/>
        </w:rPr>
        <w:t xml:space="preserve"> 2016)</w:t>
      </w:r>
      <w:r w:rsidR="00110323" w:rsidRPr="00B267AF">
        <w:rPr>
          <w:rFonts w:asciiTheme="majorHAnsi" w:hAnsiTheme="majorHAnsi" w:cs="Times"/>
          <w:lang w:val="en-GB"/>
        </w:rPr>
        <w:fldChar w:fldCharType="end"/>
      </w:r>
      <w:r w:rsidRPr="00B267AF">
        <w:rPr>
          <w:rFonts w:asciiTheme="majorHAnsi" w:hAnsiTheme="majorHAnsi" w:cs="Times New Roman"/>
          <w:lang w:val="en-GB"/>
        </w:rPr>
        <w:t xml:space="preserve">. A 2001 review of the behavioural </w:t>
      </w:r>
      <w:r w:rsidRPr="00B267AF">
        <w:rPr>
          <w:rFonts w:asciiTheme="majorHAnsi" w:hAnsiTheme="majorHAnsi" w:cs="Times"/>
          <w:lang w:val="en-GB"/>
        </w:rPr>
        <w:t xml:space="preserve">and communicative research on deafblind individuals during the 1980s and 90s, highlighted increased inclusion of diverse sub-groups of deafblind people in research activity </w:t>
      </w:r>
      <w:r w:rsidR="00110323"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"ISBN" : "0105-0397", "PMID" : "11409790", "abstract" : "This paper reviews research on deaf-blind individuals, primarily from behavioral and communicative points of view. Inclusion in the population of deaf-blind is qualified by describing a variety of subgroups and genetically based syndromes associated with deaf-blindness. Sensory assessment procedures--based primarily on residual capacities--are appraised. Consequences for everyday life are described briefly. Non-sensory, alternative classificatory schemes and procedures are presented and the results from behavior modification procedures used for correcting maladaptive behaviors are summarized. Methods for communicating tactilely are described and evaluated. Attention is also drawn to some suggestions regarding learning of alphabetic codes and sign acquisition. Finally, suggestions for future research are proposed. [References: 63]", "author" : [ { "dropping-particle" : "", "family" : "R\u00f6nnberg", "given" : "J", "non-dropping-particle" : "", "parse-names" : false, "suffix" : "" }, { "dropping-particle" : "", "family" : "Borg", "given" : "E", "non-dropping-particle" : "", "parse-names" : false, "suffix" : "" } ], "container-title" : "Scandinavian Audiology", "id" : "ITEM-1", "issue" : "2", "issued" : { "date-parts" : [ [ "2001" ] ] }, "language" : "English", "note" : "Ronnberg J\nBorg E", "page" : "67-77", "title" : "A review and evaluation of research on the deaf-blind from perceptual, communicative, social and rehabilitative perspectives", "type" : "article-journal", "volume" : "30" }, "uris" : [ "http://www.mendeley.com/documents/?uuid=b94951cb-d218-4428-ab28-82bab888be78" ] } ], "mendeley" : { "formattedCitation" : "(R\u00f6nnberg &amp; Borg 2001)", "plainTextFormattedCitation" : "(R\u00f6nnberg &amp; Borg 2001)", "previouslyFormattedCitation" : "(R\u00f6nnberg &amp; Borg, 2001)" }, "properties" : {  }, "schema" : "https://github.com/citation-style-language/schema/raw/master/csl-citation.json" }</w:instrText>
      </w:r>
      <w:r w:rsidR="00110323" w:rsidRPr="00B267AF">
        <w:rPr>
          <w:rFonts w:asciiTheme="majorHAnsi" w:hAnsiTheme="majorHAnsi" w:cs="Times"/>
          <w:lang w:val="en-GB"/>
        </w:rPr>
        <w:fldChar w:fldCharType="separate"/>
      </w:r>
      <w:r w:rsidR="00F75D6D">
        <w:rPr>
          <w:rFonts w:asciiTheme="majorHAnsi" w:hAnsiTheme="majorHAnsi" w:cs="Times"/>
          <w:noProof/>
          <w:lang w:val="en-GB"/>
        </w:rPr>
        <w:t>(Rönnberg and</w:t>
      </w:r>
      <w:r w:rsidR="00D30E96" w:rsidRPr="00B267AF">
        <w:rPr>
          <w:rFonts w:asciiTheme="majorHAnsi" w:hAnsiTheme="majorHAnsi" w:cs="Times"/>
          <w:noProof/>
          <w:lang w:val="en-GB"/>
        </w:rPr>
        <w:t xml:space="preserve"> Borg</w:t>
      </w:r>
      <w:r w:rsidR="00F75D6D">
        <w:rPr>
          <w:rFonts w:asciiTheme="majorHAnsi" w:hAnsiTheme="majorHAnsi" w:cs="Times"/>
          <w:noProof/>
          <w:lang w:val="en-GB"/>
        </w:rPr>
        <w:t>,</w:t>
      </w:r>
      <w:r w:rsidR="00D30E96" w:rsidRPr="00B267AF">
        <w:rPr>
          <w:rFonts w:asciiTheme="majorHAnsi" w:hAnsiTheme="majorHAnsi" w:cs="Times"/>
          <w:noProof/>
          <w:lang w:val="en-GB"/>
        </w:rPr>
        <w:t xml:space="preserve"> 2001)</w:t>
      </w:r>
      <w:r w:rsidR="00110323" w:rsidRPr="00B267AF">
        <w:rPr>
          <w:rFonts w:asciiTheme="majorHAnsi" w:hAnsiTheme="majorHAnsi" w:cs="Times"/>
          <w:lang w:val="en-GB"/>
        </w:rPr>
        <w:fldChar w:fldCharType="end"/>
      </w:r>
      <w:r w:rsidR="00096A6C">
        <w:rPr>
          <w:rFonts w:asciiTheme="majorHAnsi" w:hAnsiTheme="majorHAnsi" w:cs="Helvetica"/>
          <w:lang w:val="en-GB"/>
        </w:rPr>
        <w:t>.</w:t>
      </w:r>
      <w:r w:rsidRPr="00B267AF">
        <w:rPr>
          <w:rFonts w:asciiTheme="majorHAnsi" w:hAnsiTheme="majorHAnsi" w:cs="Helvetica"/>
          <w:lang w:val="en-GB"/>
        </w:rPr>
        <w:t xml:space="preserve"> However,</w:t>
      </w:r>
      <w:r w:rsidRPr="00B267AF">
        <w:rPr>
          <w:rFonts w:asciiTheme="majorHAnsi" w:hAnsiTheme="majorHAnsi" w:cs="Times"/>
          <w:lang w:val="en-GB"/>
        </w:rPr>
        <w:t xml:space="preserve"> the authors noted that ‘[f]rom an international perspective, the population of deafblind [had] received lit</w:t>
      </w:r>
      <w:r w:rsidR="004F7710">
        <w:rPr>
          <w:rFonts w:asciiTheme="majorHAnsi" w:hAnsiTheme="majorHAnsi" w:cs="Times"/>
          <w:lang w:val="en-GB"/>
        </w:rPr>
        <w:t xml:space="preserve">tle research attention’ (p74). </w:t>
      </w:r>
      <w:r w:rsidRPr="00B267AF">
        <w:rPr>
          <w:rFonts w:asciiTheme="majorHAnsi" w:hAnsiTheme="majorHAnsi" w:cs="Times"/>
          <w:lang w:val="en-GB"/>
        </w:rPr>
        <w:t xml:space="preserve">They go on to critique some of the included studies for failing to make explicit the particular sub-group of deafblind people under investigation.  As a highly heterogeneous population, such omission has resulted in limited generalizability and difficulties in synthesising research findings; Dammeyer </w:t>
      </w:r>
      <w:r w:rsidR="00110323" w:rsidRPr="00B267AF">
        <w:rPr>
          <w:rFonts w:asciiTheme="majorHAnsi" w:hAnsiTheme="majorHAnsi" w:cs="Times"/>
          <w:lang w:val="en-GB"/>
        </w:rPr>
        <w:fldChar w:fldCharType="begin" w:fldLock="1"/>
      </w:r>
      <w:r w:rsidR="00633201" w:rsidRPr="00B267AF">
        <w:rPr>
          <w:rFonts w:asciiTheme="majorHAnsi" w:hAnsiTheme="majorHAnsi" w:cs="Times"/>
          <w:lang w:val="en-GB"/>
        </w:rPr>
        <w:instrText>ADDIN CSL_CITATION { "citationItems" : [ { "id" : "ITEM-1", "itemData" : { "DOI" : "10.5319/wjo.v5.i2.37", "ISSN" : "2218-6247", "author" : [ { "dropping-particle" : "", "family" : "Dammeyer", "given" : "J", "non-dropping-particle" : "", "parse-names" : false, "suffix" : "" } ], "container-title" : "World Journal of Otorhinolaryngology", "id" : "ITEM-1", "issue" : "2", "issued" : { "date-parts" : [ [ "2015" ] ] }, "page" : "37-40", "title" : "Deafblindness and dual sensory loss research: Current status and future directions", "type" : "article-journal", "volume" : "5" }, "suppress-author" : 1, "uris" : [ "http://www.mendeley.com/documents/?uuid=283f1e7a-ddd4-4a03-aeca-c942784d4dba" ] } ], "mendeley" : { "formattedCitation" : "(2015)", "plainTextFormattedCitation" : "(2015)", "previouslyFormattedCitation" : "(2015)" }, "properties" : {  }, "schema" : "https://github.com/citation-style-language/schema/raw/master/csl-citation.json" }</w:instrText>
      </w:r>
      <w:r w:rsidR="00110323" w:rsidRPr="00B267AF">
        <w:rPr>
          <w:rFonts w:asciiTheme="majorHAnsi" w:hAnsiTheme="majorHAnsi" w:cs="Times"/>
          <w:lang w:val="en-GB"/>
        </w:rPr>
        <w:fldChar w:fldCharType="separate"/>
      </w:r>
      <w:r w:rsidR="00633201" w:rsidRPr="00B267AF">
        <w:rPr>
          <w:rFonts w:asciiTheme="majorHAnsi" w:hAnsiTheme="majorHAnsi" w:cs="Times"/>
          <w:noProof/>
          <w:lang w:val="en-GB"/>
        </w:rPr>
        <w:t>(2015)</w:t>
      </w:r>
      <w:r w:rsidR="00110323" w:rsidRPr="00B267AF">
        <w:rPr>
          <w:rFonts w:asciiTheme="majorHAnsi" w:hAnsiTheme="majorHAnsi" w:cs="Times"/>
          <w:lang w:val="en-GB"/>
        </w:rPr>
        <w:fldChar w:fldCharType="end"/>
      </w:r>
      <w:r w:rsidR="00110323" w:rsidRPr="00B267AF">
        <w:rPr>
          <w:rFonts w:asciiTheme="majorHAnsi" w:hAnsiTheme="majorHAnsi" w:cs="Times"/>
          <w:lang w:val="en-GB"/>
        </w:rPr>
        <w:t xml:space="preserve"> </w:t>
      </w:r>
      <w:r w:rsidRPr="00B267AF">
        <w:rPr>
          <w:rFonts w:asciiTheme="majorHAnsi" w:hAnsiTheme="majorHAnsi" w:cs="Times"/>
          <w:lang w:val="en-GB"/>
        </w:rPr>
        <w:t>argues that this is one of the reasons for research in deafblindness remaining in its infancy, and calls on researchers to offer thorough definitions of the study population concerned.</w:t>
      </w:r>
    </w:p>
    <w:p w14:paraId="54107FF6" w14:textId="23270F7D" w:rsidR="00DE5EBE" w:rsidRPr="00B267AF" w:rsidRDefault="00DE5EBE" w:rsidP="00620348">
      <w:pPr>
        <w:widowControl w:val="0"/>
        <w:autoSpaceDE w:val="0"/>
        <w:autoSpaceDN w:val="0"/>
        <w:adjustRightInd w:val="0"/>
        <w:spacing w:line="480" w:lineRule="auto"/>
        <w:ind w:firstLine="720"/>
        <w:jc w:val="both"/>
        <w:rPr>
          <w:rFonts w:asciiTheme="majorHAnsi" w:hAnsiTheme="majorHAnsi" w:cs="Times"/>
          <w:lang w:val="en-GB"/>
        </w:rPr>
      </w:pPr>
      <w:r w:rsidRPr="00B267AF">
        <w:rPr>
          <w:rFonts w:asciiTheme="majorHAnsi" w:hAnsiTheme="majorHAnsi" w:cs="Times New Roman"/>
          <w:lang w:val="en-GB"/>
        </w:rPr>
        <w:t xml:space="preserve">As a result of changes in the demographic profile in developed countries, research into the needs of those with late life acquired </w:t>
      </w:r>
      <w:r w:rsidR="00061DA8" w:rsidRPr="00B267AF">
        <w:rPr>
          <w:rFonts w:asciiTheme="majorHAnsi" w:hAnsiTheme="majorHAnsi" w:cs="Times New Roman"/>
          <w:lang w:val="en-GB"/>
        </w:rPr>
        <w:t>deafblindness</w:t>
      </w:r>
      <w:r w:rsidRPr="00B267AF">
        <w:rPr>
          <w:rFonts w:asciiTheme="majorHAnsi" w:hAnsiTheme="majorHAnsi" w:cs="Times New Roman"/>
          <w:lang w:val="en-GB"/>
        </w:rPr>
        <w:t xml:space="preserve"> has however incr</w:t>
      </w:r>
      <w:r w:rsidR="004F7710">
        <w:rPr>
          <w:rFonts w:asciiTheme="majorHAnsi" w:hAnsiTheme="majorHAnsi" w:cs="Times New Roman"/>
          <w:lang w:val="en-GB"/>
        </w:rPr>
        <w:t xml:space="preserve">eased and gained visibility. </w:t>
      </w:r>
      <w:r w:rsidRPr="00B267AF">
        <w:rPr>
          <w:rFonts w:asciiTheme="majorHAnsi" w:hAnsiTheme="majorHAnsi" w:cs="Times New Roman"/>
          <w:lang w:val="en-GB"/>
        </w:rPr>
        <w:t xml:space="preserve">A systematic review of the literature on comorbidities and outcomes associated with </w:t>
      </w:r>
      <w:r w:rsidR="00061DA8" w:rsidRPr="00B267AF">
        <w:rPr>
          <w:rFonts w:asciiTheme="majorHAnsi" w:hAnsiTheme="majorHAnsi" w:cs="Times New Roman"/>
          <w:lang w:val="en-GB"/>
        </w:rPr>
        <w:t xml:space="preserve">deafblindness </w:t>
      </w:r>
      <w:r w:rsidRPr="00B267AF">
        <w:rPr>
          <w:rFonts w:asciiTheme="majorHAnsi" w:hAnsiTheme="majorHAnsi" w:cs="Times New Roman"/>
          <w:lang w:val="en-GB"/>
        </w:rPr>
        <w:t>in older adults</w:t>
      </w:r>
      <w:r w:rsidR="00110323" w:rsidRPr="00B267AF">
        <w:rPr>
          <w:rFonts w:asciiTheme="majorHAnsi" w:hAnsiTheme="majorHAnsi" w:cs="Times New Roman"/>
          <w:lang w:val="en-GB"/>
        </w:rPr>
        <w:t xml:space="preserve"> </w:t>
      </w:r>
      <w:r w:rsidR="00110323" w:rsidRPr="00B267AF">
        <w:rPr>
          <w:rFonts w:asciiTheme="majorHAnsi" w:hAnsiTheme="majorHAnsi" w:cs="Times New Roman"/>
          <w:lang w:val="en-GB"/>
        </w:rPr>
        <w:fldChar w:fldCharType="begin" w:fldLock="1"/>
      </w:r>
      <w:r w:rsidR="00D30E96" w:rsidRPr="00B267AF">
        <w:rPr>
          <w:rFonts w:asciiTheme="majorHAnsi" w:hAnsiTheme="majorHAnsi" w:cs="Times New Roman"/>
          <w:lang w:val="en-GB"/>
        </w:rPr>
        <w:instrText>ADDIN CSL_CITATION { "citationItems" : [ { "id" : "ITEM-1", "itemData" : { "DOI" : "10.1093/geront/gnv074", "ISSN" : "0016-9013", "PMID" : "26315316", "abstract" : "PURPOSE OF THE STUDY: Combined vision and hearing loss [dual sensory loss (DSL)] is commonly experienced by older adults. The literature on comorbidities and outcomes associated with DSL in older adults is limited and thus a systematic review was conducted to explore the existing research and identify gaps in the evidence base. DESIGN AND METHODS: A review was conducted in accordance with the Preferred Reporting Items for Systematic Reviews. Forty-two articles were selected for review. RESULTS: Although several studies evaluated DSL and its comorbidities and impacts, few fully met the criteria for good study design. Reviewed studies primarily investigated DSL and its comorbidities using cross-sectional methods and varying methods of vision and hearing assessment. Many of the studies were large population studies that did not provide sufficient information to draw valid conclusions about the impact of DSL in older adults. IMPLICATIONS: Studies focusing specifically on sensory loss in older people across a broad age range are needed to inform clinical practice so that DSL and its impacts in older adults can be identified and managed, leading to improved quality of life for this population.", "author" : [ { "dropping-particle" : "", "family" : "Heine", "given" : "C", "non-dropping-particle" : "", "parse-names" : false, "suffix" : "" }, { "dropping-particle" : "", "family" : "Browning", "given" : "C", "non-dropping-particle" : "", "parse-names" : false, "suffix" : "" } ], "container-title" : "The Gerontologist", "id" : "ITEM-1", "issue" : "2006", "issued" : { "date-parts" : [ [ "2015", "10" ] ] }, "page" : "gnv074", "title" : "Dual Sensory Loss in Older Adults: A Systematic Review", "type" : "article-journal", "volume" : "55" }, "uris" : [ "http://www.mendeley.com/documents/?uuid=eb7861ec-1f31-4ec9-aedc-f0e1038fdf04" ] } ], "mendeley" : { "formattedCitation" : "(Heine &amp; Browning 2015)", "plainTextFormattedCitation" : "(Heine &amp; Browning 2015)", "previouslyFormattedCitation" : "(Heine &amp; Browning, 2015)" }, "properties" : {  }, "schema" : "https://github.com/citation-style-language/schema/raw/master/csl-citation.json" }</w:instrText>
      </w:r>
      <w:r w:rsidR="00110323" w:rsidRPr="00B267AF">
        <w:rPr>
          <w:rFonts w:asciiTheme="majorHAnsi" w:hAnsiTheme="majorHAnsi" w:cs="Times New Roman"/>
          <w:lang w:val="en-GB"/>
        </w:rPr>
        <w:fldChar w:fldCharType="separate"/>
      </w:r>
      <w:r w:rsidR="00F75D6D">
        <w:rPr>
          <w:rFonts w:asciiTheme="majorHAnsi" w:hAnsiTheme="majorHAnsi" w:cs="Times New Roman"/>
          <w:noProof/>
          <w:lang w:val="en-GB"/>
        </w:rPr>
        <w:t>(Heine and</w:t>
      </w:r>
      <w:r w:rsidR="00D30E96" w:rsidRPr="00B267AF">
        <w:rPr>
          <w:rFonts w:asciiTheme="majorHAnsi" w:hAnsiTheme="majorHAnsi" w:cs="Times New Roman"/>
          <w:noProof/>
          <w:lang w:val="en-GB"/>
        </w:rPr>
        <w:t xml:space="preserve"> Browning 2015)</w:t>
      </w:r>
      <w:r w:rsidR="00110323" w:rsidRPr="00B267AF">
        <w:rPr>
          <w:rFonts w:asciiTheme="majorHAnsi" w:hAnsiTheme="majorHAnsi" w:cs="Times New Roman"/>
          <w:lang w:val="en-GB"/>
        </w:rPr>
        <w:fldChar w:fldCharType="end"/>
      </w:r>
      <w:r w:rsidR="00110323" w:rsidRPr="00B267AF">
        <w:rPr>
          <w:rFonts w:asciiTheme="majorHAnsi" w:hAnsiTheme="majorHAnsi" w:cs="Times New Roman"/>
          <w:lang w:val="en-GB"/>
        </w:rPr>
        <w:t xml:space="preserve"> </w:t>
      </w:r>
      <w:r w:rsidRPr="00B267AF">
        <w:rPr>
          <w:rFonts w:asciiTheme="majorHAnsi" w:hAnsiTheme="majorHAnsi" w:cs="Times New Roman"/>
          <w:lang w:val="en-GB"/>
        </w:rPr>
        <w:t>identified 42 papers c</w:t>
      </w:r>
      <w:r w:rsidR="00837101">
        <w:rPr>
          <w:rFonts w:asciiTheme="majorHAnsi" w:hAnsiTheme="majorHAnsi" w:cs="Times New Roman"/>
          <w:lang w:val="en-GB"/>
        </w:rPr>
        <w:t xml:space="preserve">oncerned with this population. </w:t>
      </w:r>
      <w:r w:rsidRPr="00B267AF">
        <w:rPr>
          <w:rFonts w:asciiTheme="majorHAnsi" w:hAnsiTheme="majorHAnsi" w:cs="Times New Roman"/>
          <w:lang w:val="en-GB"/>
        </w:rPr>
        <w:t xml:space="preserve">The papers report on research adopting a range of methodologies, including cross-sectional design and longitudinal studies, and the reviewers note the use of varying methods of vision and hearing assessment and a variety of terminology for </w:t>
      </w:r>
      <w:r w:rsidR="00061DA8" w:rsidRPr="00B267AF">
        <w:rPr>
          <w:rFonts w:asciiTheme="majorHAnsi" w:hAnsiTheme="majorHAnsi" w:cs="Times New Roman"/>
          <w:lang w:val="en-GB"/>
        </w:rPr>
        <w:t xml:space="preserve">deafblindness </w:t>
      </w:r>
      <w:r w:rsidRPr="00B267AF">
        <w:rPr>
          <w:rFonts w:asciiTheme="majorHAnsi" w:hAnsiTheme="majorHAnsi" w:cs="Times New Roman"/>
          <w:lang w:val="en-GB"/>
        </w:rPr>
        <w:t xml:space="preserve">in this work.  Such variation was </w:t>
      </w:r>
      <w:r w:rsidR="002F258A" w:rsidRPr="00B267AF">
        <w:rPr>
          <w:rFonts w:asciiTheme="majorHAnsi" w:hAnsiTheme="majorHAnsi" w:cs="Times New Roman"/>
          <w:lang w:val="en-GB"/>
        </w:rPr>
        <w:t xml:space="preserve">also observed in Tiwana </w:t>
      </w:r>
      <w:r w:rsidR="00F75D6D">
        <w:rPr>
          <w:rFonts w:asciiTheme="majorHAnsi" w:hAnsiTheme="majorHAnsi" w:cs="Times New Roman"/>
          <w:lang w:val="en-GB"/>
        </w:rPr>
        <w:t>et al</w:t>
      </w:r>
      <w:r w:rsidR="002F258A" w:rsidRPr="00B267AF">
        <w:rPr>
          <w:rFonts w:asciiTheme="majorHAnsi" w:hAnsiTheme="majorHAnsi" w:cs="Times New Roman"/>
          <w:lang w:val="en-GB"/>
        </w:rPr>
        <w:t>’s</w:t>
      </w:r>
      <w:r w:rsidRPr="00B267AF">
        <w:rPr>
          <w:rFonts w:asciiTheme="majorHAnsi" w:hAnsiTheme="majorHAnsi" w:cs="Times New Roman"/>
          <w:lang w:val="en-GB"/>
        </w:rPr>
        <w:t xml:space="preserve"> </w:t>
      </w:r>
      <w:r w:rsidR="00110323" w:rsidRPr="00B267AF">
        <w:rPr>
          <w:rFonts w:asciiTheme="majorHAnsi" w:hAnsiTheme="majorHAnsi" w:cs="Times New Roman"/>
          <w:lang w:val="en-GB"/>
        </w:rPr>
        <w:fldChar w:fldCharType="begin" w:fldLock="1"/>
      </w:r>
      <w:r w:rsidR="00633201" w:rsidRPr="00B267AF">
        <w:rPr>
          <w:rFonts w:asciiTheme="majorHAnsi" w:hAnsiTheme="majorHAnsi" w:cs="Times New Roman"/>
          <w:lang w:val="en-GB"/>
        </w:rPr>
        <w:instrText>ADDIN CSL_CITATION { "citationItems" : [ { "id" : "ITEM-1",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"ITEM-1", "issue" : "3", "issued" : { "date-parts" : [ [ "2016" ] ] }, "page" : "203-213", "title" : "Late life acquired dual-sensory impairment: A systematic review of its impact on everyday competence", "type" : "article-journal", "volume" : "34" }, "suppress-author" : 1, "uris" : [ "http://www.mendeley.com/documents/?uuid=f12827e6-192c-4bd3-89c2-86e827feed22" ] } ], "mendeley" : { "formattedCitation" : "(2016)", "plainTextFormattedCitation" : "(2016)", "previouslyFormattedCitation" : "(2016)" }, "properties" : {  }, "schema" : "https://github.com/citation-style-language/schema/raw/master/csl-citation.json" }</w:instrText>
      </w:r>
      <w:r w:rsidR="00110323" w:rsidRPr="00B267AF">
        <w:rPr>
          <w:rFonts w:asciiTheme="majorHAnsi" w:hAnsiTheme="majorHAnsi" w:cs="Times New Roman"/>
          <w:lang w:val="en-GB"/>
        </w:rPr>
        <w:fldChar w:fldCharType="separate"/>
      </w:r>
      <w:r w:rsidR="00633201" w:rsidRPr="00B267AF">
        <w:rPr>
          <w:rFonts w:asciiTheme="majorHAnsi" w:hAnsiTheme="majorHAnsi" w:cs="Times New Roman"/>
          <w:noProof/>
          <w:lang w:val="en-GB"/>
        </w:rPr>
        <w:t>(2016)</w:t>
      </w:r>
      <w:r w:rsidR="00110323" w:rsidRPr="00B267AF">
        <w:rPr>
          <w:rFonts w:asciiTheme="majorHAnsi" w:hAnsiTheme="majorHAnsi" w:cs="Times New Roman"/>
          <w:lang w:val="en-GB"/>
        </w:rPr>
        <w:fldChar w:fldCharType="end"/>
      </w:r>
      <w:r w:rsidR="00110323" w:rsidRPr="00B267AF">
        <w:rPr>
          <w:rFonts w:asciiTheme="majorHAnsi" w:hAnsiTheme="majorHAnsi" w:cs="Times New Roman"/>
          <w:lang w:val="en-GB"/>
        </w:rPr>
        <w:t xml:space="preserve"> </w:t>
      </w:r>
      <w:r w:rsidRPr="00B267AF">
        <w:rPr>
          <w:rFonts w:asciiTheme="majorHAnsi" w:hAnsiTheme="majorHAnsi" w:cs="Times New Roman"/>
          <w:lang w:val="en-GB"/>
        </w:rPr>
        <w:t xml:space="preserve">systematic review of the impact of acquired </w:t>
      </w:r>
      <w:r w:rsidR="00061DA8" w:rsidRPr="00B267AF">
        <w:rPr>
          <w:rFonts w:asciiTheme="majorHAnsi" w:hAnsiTheme="majorHAnsi" w:cs="Times New Roman"/>
          <w:lang w:val="en-GB"/>
        </w:rPr>
        <w:t xml:space="preserve">deafblindness </w:t>
      </w:r>
      <w:r w:rsidRPr="00B267AF">
        <w:rPr>
          <w:rFonts w:asciiTheme="majorHAnsi" w:hAnsiTheme="majorHAnsi" w:cs="Times New Roman"/>
          <w:lang w:val="en-GB"/>
        </w:rPr>
        <w:t xml:space="preserve">on everyday competence; the reviewers note how this </w:t>
      </w:r>
      <w:r w:rsidR="00A77A29" w:rsidRPr="00B267AF">
        <w:rPr>
          <w:rFonts w:asciiTheme="majorHAnsi" w:hAnsiTheme="majorHAnsi" w:cs="Times New Roman"/>
          <w:lang w:val="en-GB"/>
        </w:rPr>
        <w:t>problematizes</w:t>
      </w:r>
      <w:r w:rsidRPr="00B267AF">
        <w:rPr>
          <w:rFonts w:asciiTheme="majorHAnsi" w:hAnsiTheme="majorHAnsi" w:cs="Times New Roman"/>
          <w:lang w:val="en-GB"/>
        </w:rPr>
        <w:t xml:space="preserve"> attempts to draw conclus</w:t>
      </w:r>
      <w:r w:rsidR="00ED7A93">
        <w:rPr>
          <w:rFonts w:asciiTheme="majorHAnsi" w:hAnsiTheme="majorHAnsi" w:cs="Times New Roman"/>
          <w:lang w:val="en-GB"/>
        </w:rPr>
        <w:t>ions from the body of research.</w:t>
      </w:r>
    </w:p>
    <w:p w14:paraId="07446747" w14:textId="51741840" w:rsidR="008E0D13" w:rsidRPr="00B267AF" w:rsidRDefault="007C453F" w:rsidP="00620348">
      <w:pPr>
        <w:spacing w:line="480" w:lineRule="auto"/>
        <w:ind w:firstLine="720"/>
        <w:jc w:val="both"/>
        <w:rPr>
          <w:color w:val="1F497D" w:themeColor="text2"/>
          <w:lang w:val="en-GB"/>
        </w:rPr>
      </w:pPr>
      <w:r w:rsidRPr="00B267AF">
        <w:rPr>
          <w:rFonts w:asciiTheme="majorHAnsi" w:hAnsiTheme="majorHAnsi" w:cs="Times"/>
          <w:lang w:val="en-GB"/>
        </w:rPr>
        <w:t>While</w:t>
      </w:r>
      <w:r w:rsidR="00B1654B" w:rsidRPr="00B267AF">
        <w:rPr>
          <w:rFonts w:asciiTheme="majorHAnsi" w:hAnsiTheme="majorHAnsi" w:cs="Times"/>
          <w:lang w:val="en-GB"/>
        </w:rPr>
        <w:t xml:space="preserve"> research on late life acquired </w:t>
      </w:r>
      <w:r w:rsidR="00061DA8" w:rsidRPr="00B267AF">
        <w:rPr>
          <w:rFonts w:asciiTheme="majorHAnsi" w:hAnsiTheme="majorHAnsi" w:cs="Times New Roman"/>
          <w:lang w:val="en-GB"/>
        </w:rPr>
        <w:t xml:space="preserve">deafblindness </w:t>
      </w:r>
      <w:r w:rsidR="00B1654B" w:rsidRPr="00B267AF">
        <w:rPr>
          <w:rFonts w:asciiTheme="majorHAnsi" w:hAnsiTheme="majorHAnsi" w:cs="Times"/>
          <w:lang w:val="en-GB"/>
        </w:rPr>
        <w:t xml:space="preserve">has increased, there is a dearth of research on </w:t>
      </w:r>
      <w:r w:rsidR="009858A0" w:rsidRPr="00B267AF">
        <w:rPr>
          <w:rFonts w:asciiTheme="majorHAnsi" w:hAnsiTheme="majorHAnsi" w:cs="Times"/>
          <w:lang w:val="en-GB"/>
        </w:rPr>
        <w:t>older people who have aged</w:t>
      </w:r>
      <w:r w:rsidR="00B1654B" w:rsidRPr="00B267AF">
        <w:rPr>
          <w:rFonts w:asciiTheme="majorHAnsi" w:hAnsiTheme="majorHAnsi" w:cs="Times"/>
          <w:lang w:val="en-GB"/>
        </w:rPr>
        <w:t xml:space="preserve"> </w:t>
      </w:r>
      <w:r w:rsidR="009858A0" w:rsidRPr="00B267AF">
        <w:rPr>
          <w:rFonts w:asciiTheme="majorHAnsi" w:hAnsiTheme="majorHAnsi" w:cs="Times"/>
          <w:lang w:val="en-GB"/>
        </w:rPr>
        <w:t>with deafblindness.</w:t>
      </w:r>
      <w:r w:rsidR="0059082D">
        <w:rPr>
          <w:rFonts w:asciiTheme="majorHAnsi" w:hAnsiTheme="majorHAnsi" w:cs="Times"/>
          <w:lang w:val="en-GB"/>
        </w:rPr>
        <w:t xml:space="preserve"> </w:t>
      </w:r>
      <w:r w:rsidRPr="00B267AF">
        <w:rPr>
          <w:rFonts w:asciiTheme="majorHAnsi" w:hAnsiTheme="majorHAnsi" w:cs="Times"/>
          <w:lang w:val="en-GB"/>
        </w:rPr>
        <w:t xml:space="preserve">This </w:t>
      </w:r>
      <w:r w:rsidR="004663DC" w:rsidRPr="00B267AF">
        <w:rPr>
          <w:rFonts w:asciiTheme="majorHAnsi" w:hAnsiTheme="majorHAnsi" w:cs="Times"/>
          <w:lang w:val="en-GB"/>
        </w:rPr>
        <w:t>reflects</w:t>
      </w:r>
      <w:r w:rsidRPr="00B267AF">
        <w:rPr>
          <w:rFonts w:asciiTheme="majorHAnsi" w:hAnsiTheme="majorHAnsi" w:cs="Times"/>
          <w:lang w:val="en-GB"/>
        </w:rPr>
        <w:t xml:space="preserve"> the observation of Grassman </w:t>
      </w:r>
      <w:r w:rsidR="004469F9" w:rsidRPr="00B267AF">
        <w:rPr>
          <w:rFonts w:asciiTheme="majorHAnsi" w:hAnsiTheme="majorHAnsi" w:cs="Times"/>
          <w:lang w:val="en-GB"/>
        </w:rPr>
        <w:t>and colleagues</w:t>
      </w:r>
      <w:r w:rsidRPr="00B267AF">
        <w:rPr>
          <w:rFonts w:asciiTheme="majorHAnsi" w:hAnsiTheme="majorHAnsi" w:cs="Times"/>
          <w:lang w:val="en-GB"/>
        </w:rPr>
        <w:t xml:space="preserve"> </w:t>
      </w:r>
      <w:r w:rsidR="004469F9" w:rsidRPr="00B267AF">
        <w:rPr>
          <w:rFonts w:asciiTheme="majorHAnsi" w:hAnsiTheme="majorHAnsi" w:cs="Times"/>
          <w:lang w:val="en-GB"/>
        </w:rPr>
        <w:fldChar w:fldCharType="begin" w:fldLock="1"/>
      </w:r>
      <w:r w:rsidR="00633201" w:rsidRPr="00B267AF">
        <w:rPr>
          <w:rFonts w:asciiTheme="majorHAnsi" w:hAnsiTheme="majorHAnsi" w:cs="Times"/>
          <w:lang w:val="en-GB"/>
        </w:rPr>
        <w:instrText>ADDIN CSL_CITATION { "citationItems" : [ { "id" : "ITEM-1", "itemData" : { "DOI" : "10.1080/01634372.2011.633975", "ISSN" : "1540-4048", "PMID" : "22324328", "abstract" : "What does it mean to live a long life and grow old with disabilities? Or to be an aging parent and still be a caregiver to a disabled adult child? These are questions discussed in this article, the aim of which is to show how a life course perspective adds insight to the lived experience of disability and ageing of adults with disabilities. It is argued that the time concept is fundamental to the understanding of the lives of disabled people. Results are presented which challenge established knowledge regarding disability policies, autonomy, body, biographical disruption and prerequisites of active aging.", "author" : [ { "dropping-particle" : "", "family" : "Jeppsson Grassman", "given" : "Eva", "non-dropping-particle" : "", "parse-names" : false, "suffix" : "" }, { "dropping-particle" : "", "family" : "Holme", "given" : "Lotta", "non-dropping-particle" : "", "parse-names" : false, "suffix" : "" }, { "dropping-particle" : "", "family" : "Taghizadeh Larsson", "given" : "Annika", "non-dropping-particle" : "", "parse-names" : false, "suffix" : "" }, { "dropping-particle" : "", "family" : "Whitaker", "given" : "Anna", "non-dropping-particle" : "", "parse-names" : false, "suffix" : "" } ], "container-title" : "Journal of Gerontological social Work", "id" : "ITEM-1", "issue" : "2", "issued" : { "date-parts" : [ [ "2012", "2" ] ] }, "page" : "95-111", "title" : "A long life with a particular signature: life course and aging for people with disabilities.", "type" : "article-journal", "volume" : "55" }, "suppress-author" : 1, "uris" : [ "http://www.mendeley.com/documents/?uuid=78f1c73a-a649-4b4f-b0fb-e740bc14b901" ] } ], "mendeley" : { "formattedCitation" : "(2012)", "plainTextFormattedCitation" : "(2012)", "previouslyFormattedCitation" : "(2012)" }, "properties" : {  }, "schema" : "https://github.com/citation-style-language/schema/raw/master/csl-citation.json" }</w:instrText>
      </w:r>
      <w:r w:rsidR="004469F9" w:rsidRPr="00B267AF">
        <w:rPr>
          <w:rFonts w:asciiTheme="majorHAnsi" w:hAnsiTheme="majorHAnsi" w:cs="Times"/>
          <w:lang w:val="en-GB"/>
        </w:rPr>
        <w:fldChar w:fldCharType="separate"/>
      </w:r>
      <w:r w:rsidR="00633201" w:rsidRPr="00B267AF">
        <w:rPr>
          <w:rFonts w:asciiTheme="majorHAnsi" w:hAnsiTheme="majorHAnsi" w:cs="Times"/>
          <w:noProof/>
          <w:lang w:val="en-GB"/>
        </w:rPr>
        <w:t>(2012)</w:t>
      </w:r>
      <w:r w:rsidR="004469F9" w:rsidRPr="00B267AF">
        <w:rPr>
          <w:rFonts w:asciiTheme="majorHAnsi" w:hAnsiTheme="majorHAnsi" w:cs="Times"/>
          <w:lang w:val="en-GB"/>
        </w:rPr>
        <w:fldChar w:fldCharType="end"/>
      </w:r>
      <w:r w:rsidR="004469F9" w:rsidRPr="00B267AF">
        <w:rPr>
          <w:rFonts w:asciiTheme="majorHAnsi" w:hAnsiTheme="majorHAnsi" w:cs="Times"/>
          <w:lang w:val="en-GB"/>
        </w:rPr>
        <w:t xml:space="preserve"> </w:t>
      </w:r>
      <w:r w:rsidRPr="00B267AF">
        <w:rPr>
          <w:rFonts w:asciiTheme="majorHAnsi" w:hAnsiTheme="majorHAnsi" w:cs="Times"/>
          <w:lang w:val="en-GB"/>
        </w:rPr>
        <w:t>that littl</w:t>
      </w:r>
      <w:r w:rsidR="003439F3" w:rsidRPr="00B267AF">
        <w:rPr>
          <w:rFonts w:asciiTheme="majorHAnsi" w:hAnsiTheme="majorHAnsi" w:cs="Times"/>
          <w:lang w:val="en-GB"/>
        </w:rPr>
        <w:t>e is known about the experiences of people ageing with a range of impairments.</w:t>
      </w:r>
      <w:r w:rsidR="008E0D13" w:rsidRPr="00B267AF">
        <w:rPr>
          <w:rFonts w:asciiTheme="majorHAnsi" w:hAnsiTheme="majorHAnsi" w:cs="Times"/>
          <w:lang w:val="en-GB"/>
        </w:rPr>
        <w:t xml:space="preserve"> Though these are a much smaller sub-population of older deafblind people than those with late life acquired </w:t>
      </w:r>
      <w:r w:rsidR="00061DA8" w:rsidRPr="00B267AF">
        <w:rPr>
          <w:rFonts w:asciiTheme="majorHAnsi" w:hAnsiTheme="majorHAnsi" w:cs="Times New Roman"/>
          <w:lang w:val="en-GB"/>
        </w:rPr>
        <w:t>deafblindness</w:t>
      </w:r>
      <w:r w:rsidR="008E0D13" w:rsidRPr="00B267AF">
        <w:rPr>
          <w:rFonts w:asciiTheme="majorHAnsi" w:hAnsiTheme="majorHAnsi" w:cs="Times"/>
          <w:lang w:val="en-GB"/>
        </w:rPr>
        <w:t>, the need for further research has been noted</w:t>
      </w:r>
      <w:r w:rsidR="004E3E5B" w:rsidRPr="00B267AF">
        <w:rPr>
          <w:rFonts w:asciiTheme="majorHAnsi" w:hAnsiTheme="majorHAnsi" w:cs="Times"/>
          <w:lang w:val="en-GB"/>
        </w:rPr>
        <w:t xml:space="preserve"> </w:t>
      </w:r>
      <w:r w:rsidR="004E3E5B"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"DOI" : "10.1017/S0144686X16000520", "author" : [ { "dropping-particle" : "", "family" : "Simcock", "given" : "Peter", "non-dropping-particle" : "", "parse-names" : false, "suffix" : "" } ], "container-title" : "Ageing &amp; Society", "id" : "ITEM-1", "issued" : { "date-parts" : [ [ "2017" ] ] }, "page" : "1703-1742", "title" : "Ageing with a unique impairment : a systematically conducted review of older deafblind people \u2019 s experiences", "type" : "article-journal", "volume" : "37" }, "uris" : [ "http://www.mendeley.com/documents/?uuid=4a6f7f09-f866-45be-aee6-e28212db7879" ] } ], "mendeley" : { "formattedCitation" : "(Simcock 2017a)", "plainTextFormattedCitation" : "(Simcock 2017a)", "previouslyFormattedCitation" : "(Simcock, 2017a)" }, "properties" : {  }, "schema" : "https://github.com/citation-style-language/schema/raw/master/csl-citation.json" }</w:instrText>
      </w:r>
      <w:r w:rsidR="004E3E5B" w:rsidRPr="00B267AF">
        <w:rPr>
          <w:rFonts w:asciiTheme="majorHAnsi" w:hAnsiTheme="majorHAnsi" w:cs="Times"/>
          <w:lang w:val="en-GB"/>
        </w:rPr>
        <w:fldChar w:fldCharType="separate"/>
      </w:r>
      <w:r w:rsidR="00D30E96" w:rsidRPr="00B267AF">
        <w:rPr>
          <w:rFonts w:asciiTheme="majorHAnsi" w:hAnsiTheme="majorHAnsi" w:cs="Times"/>
          <w:noProof/>
          <w:lang w:val="en-GB"/>
        </w:rPr>
        <w:t>(Simcock</w:t>
      </w:r>
      <w:r w:rsidR="00F75D6D">
        <w:rPr>
          <w:rFonts w:asciiTheme="majorHAnsi" w:hAnsiTheme="majorHAnsi" w:cs="Times"/>
          <w:noProof/>
          <w:lang w:val="en-GB"/>
        </w:rPr>
        <w:t>,</w:t>
      </w:r>
      <w:r w:rsidR="00D30E96" w:rsidRPr="00B267AF">
        <w:rPr>
          <w:rFonts w:asciiTheme="majorHAnsi" w:hAnsiTheme="majorHAnsi" w:cs="Times"/>
          <w:noProof/>
          <w:lang w:val="en-GB"/>
        </w:rPr>
        <w:t xml:space="preserve"> 2017a)</w:t>
      </w:r>
      <w:r w:rsidR="004E3E5B" w:rsidRPr="00B267AF">
        <w:rPr>
          <w:rFonts w:asciiTheme="majorHAnsi" w:hAnsiTheme="majorHAnsi" w:cs="Times"/>
          <w:lang w:val="en-GB"/>
        </w:rPr>
        <w:fldChar w:fldCharType="end"/>
      </w:r>
      <w:r w:rsidR="0059082D">
        <w:rPr>
          <w:rFonts w:asciiTheme="majorHAnsi" w:hAnsiTheme="majorHAnsi" w:cs="Times"/>
          <w:lang w:val="en-GB"/>
        </w:rPr>
        <w:t xml:space="preserve">. </w:t>
      </w:r>
      <w:r w:rsidR="008E0D13" w:rsidRPr="00B267AF">
        <w:rPr>
          <w:rFonts w:asciiTheme="majorHAnsi" w:hAnsiTheme="majorHAnsi" w:cs="Times"/>
          <w:lang w:val="en-GB"/>
        </w:rPr>
        <w:t>There have been calls for further study on changing clinical needs</w:t>
      </w:r>
      <w:r w:rsidR="004E3E5B" w:rsidRPr="00B267AF">
        <w:rPr>
          <w:rFonts w:asciiTheme="majorHAnsi" w:hAnsiTheme="majorHAnsi" w:cs="Times"/>
          <w:lang w:val="en-GB"/>
        </w:rPr>
        <w:t xml:space="preserve"> </w:t>
      </w:r>
      <w:r w:rsidR="004E3E5B"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"abstract" : "The internal consistency and validity of the interRAI Community Health Assessment and Deafblind Supplement were tested with 182 persons with deaf-blindness. All subscales demonstrated good to excellent internal consistency, and expected associations provided evidence of convergent validity. This instrument can facilitate standardized service planning for persons with deaf-blindness.", "author" : [ { "dropping-particle" : "", "family" : "Dalby", "given" : "D M", "non-dropping-particle" : "", "parse-names" : false, "suffix" : "" }, { "dropping-particle" : "", "family" : "Hirdes", "given" : "JP", "non-dropping-particle" : "", "parse-names" : false, "suffix" : "" }, { "dropping-particle" : "", "family" : "Stolee", "given" : "P", "non-dropping-particle" : "", "parse-names" : false, "suffix" : "" }, { "dropping-particle" : "", "family" : "Strong", "given" : "J G", "non-dropping-particle" : "", "parse-names" : false, "suffix" : "" }, { "dropping-particle" : "", "family" : "Poss", "given" : "J", "non-dropping-particle" : "", "parse-names" : false, "suffix" : "" }, { "dropping-particle" : "", "family" : "Tjam", "given" : "E Y", "non-dropping-particle" : "", "parse-names" : false, "suffix" : "" }, { "dropping-particle" : "", "family" : "Bowman", "given" : "L", "non-dropping-particle" : "", "parse-names" : false, "suffix" : "" }, { "dropping-particle" : "", "family" : "Ashworth", "given" : "M", "non-dropping-particle" : "", "parse-names" : false, "suffix" : "" } ], "container-title" : "Journal of Visual Impairment and Blindness", "id" : "ITEM-1", "issue" : "2", "issued" : { "date-parts" : [ [ "2009" ] ] }, "page" : "93-102", "title" : "Characteristics of Individuals with Congenital and Acquired Deaf-Blindness", "type" : "article-journal", "volume" : "103" }, "uris" : [ "http://www.mendeley.com/documents/?uuid=d868ff63-a7d7-4a78-a1c3-b10825adcb20" ] } ], "mendeley" : { "formattedCitation" : "(Dalby et al. 2009)", "plainTextFormattedCitation" : "(Dalby et al. 2009)", "previouslyFormattedCitation" : "(Dalby et al., 2009)" }, "properties" : {  }, "schema" : "https://github.com/citation-style-language/schema/raw/master/csl-citation.json" }</w:instrText>
      </w:r>
      <w:r w:rsidR="004E3E5B" w:rsidRPr="00B267AF">
        <w:rPr>
          <w:rFonts w:asciiTheme="majorHAnsi" w:hAnsiTheme="majorHAnsi" w:cs="Times"/>
          <w:lang w:val="en-GB"/>
        </w:rPr>
        <w:fldChar w:fldCharType="separate"/>
      </w:r>
      <w:r w:rsidR="00D30E96" w:rsidRPr="00B267AF">
        <w:rPr>
          <w:rFonts w:asciiTheme="majorHAnsi" w:hAnsiTheme="majorHAnsi" w:cs="Times"/>
          <w:noProof/>
          <w:lang w:val="en-GB"/>
        </w:rPr>
        <w:t xml:space="preserve">(Dalby </w:t>
      </w:r>
      <w:r w:rsidR="00F75D6D">
        <w:rPr>
          <w:rFonts w:asciiTheme="majorHAnsi" w:hAnsiTheme="majorHAnsi" w:cs="Times"/>
          <w:noProof/>
          <w:lang w:val="en-GB"/>
        </w:rPr>
        <w:t>et al</w:t>
      </w:r>
      <w:r w:rsidR="004221AA">
        <w:rPr>
          <w:rFonts w:asciiTheme="majorHAnsi" w:hAnsiTheme="majorHAnsi" w:cs="Times"/>
          <w:noProof/>
          <w:lang w:val="en-GB"/>
        </w:rPr>
        <w:t>,</w:t>
      </w:r>
      <w:r w:rsidR="00D30E96" w:rsidRPr="00B267AF">
        <w:rPr>
          <w:rFonts w:asciiTheme="majorHAnsi" w:hAnsiTheme="majorHAnsi" w:cs="Times"/>
          <w:noProof/>
          <w:lang w:val="en-GB"/>
        </w:rPr>
        <w:t xml:space="preserve"> 2009)</w:t>
      </w:r>
      <w:r w:rsidR="004E3E5B" w:rsidRPr="00B267AF">
        <w:rPr>
          <w:rFonts w:asciiTheme="majorHAnsi" w:hAnsiTheme="majorHAnsi" w:cs="Times"/>
          <w:lang w:val="en-GB"/>
        </w:rPr>
        <w:fldChar w:fldCharType="end"/>
      </w:r>
      <w:r w:rsidR="008E0D13" w:rsidRPr="00B267AF">
        <w:rPr>
          <w:rFonts w:asciiTheme="majorHAnsi" w:hAnsiTheme="majorHAnsi" w:cs="Times"/>
          <w:lang w:val="en-GB"/>
        </w:rPr>
        <w:t xml:space="preserve"> </w:t>
      </w:r>
      <w:r w:rsidR="008E0D13" w:rsidRPr="00B267AF">
        <w:rPr>
          <w:rFonts w:asciiTheme="majorHAnsi" w:hAnsiTheme="majorHAnsi"/>
          <w:lang w:val="en-GB"/>
        </w:rPr>
        <w:t xml:space="preserve">and </w:t>
      </w:r>
      <w:r w:rsidR="0059082D">
        <w:rPr>
          <w:rFonts w:asciiTheme="majorHAnsi" w:hAnsiTheme="majorHAnsi"/>
          <w:lang w:val="en-GB"/>
        </w:rPr>
        <w:t>those of</w:t>
      </w:r>
      <w:r w:rsidR="00061DA8" w:rsidRPr="00B267AF">
        <w:rPr>
          <w:rFonts w:asciiTheme="majorHAnsi" w:hAnsiTheme="majorHAnsi"/>
          <w:lang w:val="en-GB"/>
        </w:rPr>
        <w:t xml:space="preserve"> specific groups, </w:t>
      </w:r>
      <w:r w:rsidR="008E0D13" w:rsidRPr="00B267AF">
        <w:rPr>
          <w:rFonts w:asciiTheme="majorHAnsi" w:hAnsiTheme="majorHAnsi"/>
          <w:lang w:val="en-GB"/>
        </w:rPr>
        <w:t xml:space="preserve">for example, </w:t>
      </w:r>
      <w:r w:rsidR="0059082D">
        <w:rPr>
          <w:rFonts w:asciiTheme="majorHAnsi" w:hAnsiTheme="majorHAnsi"/>
          <w:lang w:val="en-GB"/>
        </w:rPr>
        <w:t xml:space="preserve">individuals </w:t>
      </w:r>
      <w:r w:rsidR="008E0D13" w:rsidRPr="00B267AF">
        <w:rPr>
          <w:rFonts w:asciiTheme="majorHAnsi" w:hAnsiTheme="majorHAnsi"/>
          <w:lang w:val="en-GB"/>
        </w:rPr>
        <w:t>those born with congenital rubella syndrome during the 1960s rubella pandemic</w:t>
      </w:r>
      <w:r w:rsidR="002B22B9" w:rsidRPr="00B267AF">
        <w:rPr>
          <w:rFonts w:asciiTheme="majorHAnsi" w:hAnsiTheme="majorHAnsi"/>
          <w:lang w:val="en-GB"/>
        </w:rPr>
        <w:t xml:space="preserve"> </w:t>
      </w:r>
      <w:r w:rsidR="002B22B9"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"Armstrong", "given" : "N", "non-dropping-particle" : "", "parse-names" : false, "suffix" : "" }, { "dropping-particle" : "", "family" : "O'Donnell", "given" : "N", "non-dropping-particle" : "", "parse-names" : false, "suffix" : "" } ], "container-title" : "The American Journal for Nurse Practitioners", "id" : "ITEM-1", "issue" : "4", "issued" : { "date-parts" : [ [ "2004" ] ] }, "page" : "51-56", "title" : "Rubella: 40 Years after the Epidemic", "type" : "article-journal", "volume" : "8" }, "uris" : [ "http://www.mendeley.com/documents/?uuid=09e045d0-0440-4b56-bfe5-0add62f0fa6a" ] } ], "mendeley" : { "formattedCitation" : "(Armstrong &amp; O\u2019Donnell 2004)", "plainTextFormattedCitation" : "(Armstrong &amp; O\u2019Donnell 2004)", "previouslyFormattedCitation" : "(Armstrong &amp; O\u2019Donnell, 2004)" }, "properties" : {  }, "schema" : "https://github.com/citation-style-language/schema/raw/master/csl-citation.json" }</w:instrText>
      </w:r>
      <w:r w:rsidR="002B22B9" w:rsidRPr="00B267AF">
        <w:rPr>
          <w:rFonts w:asciiTheme="majorHAnsi" w:hAnsiTheme="majorHAnsi"/>
          <w:lang w:val="en-GB"/>
        </w:rPr>
        <w:fldChar w:fldCharType="separate"/>
      </w:r>
      <w:r w:rsidR="00F75D6D">
        <w:rPr>
          <w:rFonts w:asciiTheme="majorHAnsi" w:hAnsiTheme="majorHAnsi"/>
          <w:noProof/>
          <w:lang w:val="en-GB"/>
        </w:rPr>
        <w:t>(Armstrong and</w:t>
      </w:r>
      <w:r w:rsidR="00D30E96" w:rsidRPr="00B267AF">
        <w:rPr>
          <w:rFonts w:asciiTheme="majorHAnsi" w:hAnsiTheme="majorHAnsi"/>
          <w:noProof/>
          <w:lang w:val="en-GB"/>
        </w:rPr>
        <w:t xml:space="preserve"> O’Donnell</w:t>
      </w:r>
      <w:r w:rsidR="00F75D6D">
        <w:rPr>
          <w:rFonts w:asciiTheme="majorHAnsi" w:hAnsiTheme="majorHAnsi"/>
          <w:noProof/>
          <w:lang w:val="en-GB"/>
        </w:rPr>
        <w:t>,</w:t>
      </w:r>
      <w:r w:rsidR="00D30E96" w:rsidRPr="00B267AF">
        <w:rPr>
          <w:rFonts w:asciiTheme="majorHAnsi" w:hAnsiTheme="majorHAnsi"/>
          <w:noProof/>
          <w:lang w:val="en-GB"/>
        </w:rPr>
        <w:t xml:space="preserve"> 2004)</w:t>
      </w:r>
      <w:r w:rsidR="002B22B9" w:rsidRPr="00B267AF">
        <w:rPr>
          <w:rFonts w:asciiTheme="majorHAnsi" w:hAnsiTheme="majorHAnsi"/>
          <w:lang w:val="en-GB"/>
        </w:rPr>
        <w:fldChar w:fldCharType="end"/>
      </w:r>
      <w:r w:rsidR="00407746" w:rsidRPr="00B267AF">
        <w:rPr>
          <w:rFonts w:asciiTheme="majorHAnsi" w:hAnsiTheme="majorHAnsi"/>
          <w:lang w:val="en-GB"/>
        </w:rPr>
        <w:t xml:space="preserve"> </w:t>
      </w:r>
      <w:r w:rsidR="008E0D13" w:rsidRPr="00B267AF">
        <w:rPr>
          <w:rFonts w:asciiTheme="majorHAnsi" w:hAnsiTheme="majorHAnsi"/>
          <w:lang w:val="en-GB"/>
        </w:rPr>
        <w:t>and those with Usher syndrome</w:t>
      </w:r>
      <w:r w:rsidR="002B22B9" w:rsidRPr="00B267AF">
        <w:rPr>
          <w:rFonts w:asciiTheme="majorHAnsi" w:hAnsiTheme="majorHAnsi"/>
          <w:lang w:val="en-GB"/>
        </w:rPr>
        <w:t xml:space="preserve"> </w:t>
      </w:r>
      <w:r w:rsidR="002B22B9"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"Miner", "given" : "I D", "non-dropping-particle" : "", "parse-names" : false, "suffix" : "" } ], "container-title" : "Journal of Visual Impairment &amp; Blindness", "id" : "ITEM-1", "issue" : "3", "issued" : { "date-parts" : [ [ "1995" ] ] }, "page" : "287-296", "title" : "Psychosocial Implications of Usher Syndrome, Type 1, throughout the Life Cycle", "title-short" : "Psychosocial implications of Usher Syndrome, Type", "type" : "article-journal", "volume" : "89" }, "uris" : [ "http://www.mendeley.com/documents/?uuid=0ba37449-c316-4a95-b28a-bbca21819d1d" ] }, { "id" : "ITEM-2", "itemData" : { "DOI" : "00004356-200512000-00003 [pii]", "ISBN" : "0342-5282 (Print) 0342-5282 (Linking)", "PMID" : "16319556", "abstract" : "Patients with Usher syndrome face a special set of challenges in order to maintain their independence when their sight and hearing worsen. Three different types of Usher (I, II and III) are distinguished by differences in onset, progression and severity of hearing loss, and by the presence or absence of balance problems. In this study 93 Usher patients from seven European countries filled out a questionnaire on maintaining independence (60 patients type I, 25 patients type II, four patients type III and four patients type unknown). Results of Usher type I and II patients are presented. Following the Nordic definition of maintaining independence in deaf-blindness, three domains are investigated: access to information, communication and mobility. Research variables in this study are: age and type of Usher, considered hearing loss- and the number of retinitis pigmentosa-related sight problems. Usher type I patients tend to need more help than Usher type II patients and the amount of help that they need grows when patients get older or when considered hearing loss worsens. No patterns in results were seen for the number of retinitis pigmentosa related sight problems.", "author" : [ { "dropping-particle" : "", "family" : "Damen", "given" : "G W", "non-dropping-particle" : "", "parse-names" : false, "suffix" : "" }, { "dropping-particle" : "", "family" : "Krabbe", "given" : "P F", "non-dropping-particle" : "", "parse-names" : false, "suffix" : "" }, { "dropping-particle" : "", "family" : "Kilsby", "given" : "M", "non-dropping-particle" : "", "parse-names" : false, "suffix" : "" }, { "dropping-particle" : "", "family" : "Mylanus", "given" : "E A", "non-dropping-particle" : "", "parse-names" : false, "suffix" : "" } ], "container-title" : "International Journal of Rehabilitation Research", "edition" : "2005/12/02", "id" : "ITEM-2", "issue" : "4", "issued" : { "date-parts" : [ [ "2005" ] ] }, "language" : "eng", "note" : "Damen, Godelieve W J A\nKrabbe, Paul F M\nKilsby, M\nMylanus, Emmanuel A M\nEngland\nInternational journal of rehabilitation research. Internationale Zeitschrift fur Rehabilitationsforschung. Revue internationale de recherches de readaptation\nInt J Rehabil Res. 2005 Dec;28(4):309-20.", "page" : "309-320", "title" : "The Usher lifestyle survey: maintaining independence: a multi-centre study", "type" : "article-journal", "volume" : "28" }, "uris" : [ "http://www.mendeley.com/documents/?uuid=e8c0ade4-9f5d-4da6-a299-1bbee8992763" ] } ], "mendeley" : { "formattedCitation" : "(Miner 1995; Damen et al. 2005)", "plainTextFormattedCitation" : "(Miner 1995; Damen et al. 2005)", "previouslyFormattedCitation" : "(Damen, Krabbe, Kilsby, &amp; Mylanus, 2005; Miner, 1995)" }, "properties" : {  }, "schema" : "https://github.com/citation-style-language/schema/raw/master/csl-citation.json" }</w:instrText>
      </w:r>
      <w:r w:rsidR="002B22B9" w:rsidRPr="00B267AF">
        <w:rPr>
          <w:rFonts w:asciiTheme="majorHAnsi" w:hAnsiTheme="majorHAnsi"/>
          <w:lang w:val="en-GB"/>
        </w:rPr>
        <w:fldChar w:fldCharType="separate"/>
      </w:r>
      <w:r w:rsidR="00D30E96" w:rsidRPr="00B267AF">
        <w:rPr>
          <w:rFonts w:asciiTheme="majorHAnsi" w:hAnsiTheme="majorHAnsi"/>
          <w:noProof/>
          <w:lang w:val="en-GB"/>
        </w:rPr>
        <w:t>(Miner</w:t>
      </w:r>
      <w:r w:rsidR="00F75D6D">
        <w:rPr>
          <w:rFonts w:asciiTheme="majorHAnsi" w:hAnsiTheme="majorHAnsi"/>
          <w:noProof/>
          <w:lang w:val="en-GB"/>
        </w:rPr>
        <w:t>,</w:t>
      </w:r>
      <w:r w:rsidR="00D30E96" w:rsidRPr="00B267AF">
        <w:rPr>
          <w:rFonts w:asciiTheme="majorHAnsi" w:hAnsiTheme="majorHAnsi"/>
          <w:noProof/>
          <w:lang w:val="en-GB"/>
        </w:rPr>
        <w:t xml:space="preserve"> 1995; Damen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2005)</w:t>
      </w:r>
      <w:r w:rsidR="002B22B9" w:rsidRPr="00B267AF">
        <w:rPr>
          <w:rFonts w:asciiTheme="majorHAnsi" w:hAnsiTheme="majorHAnsi"/>
          <w:lang w:val="en-GB"/>
        </w:rPr>
        <w:fldChar w:fldCharType="end"/>
      </w:r>
      <w:r w:rsidR="002B22B9" w:rsidRPr="00B267AF">
        <w:rPr>
          <w:rFonts w:asciiTheme="majorHAnsi" w:hAnsiTheme="majorHAnsi"/>
          <w:lang w:val="en-GB"/>
        </w:rPr>
        <w:t xml:space="preserve">. </w:t>
      </w:r>
      <w:r w:rsidR="008E0D13" w:rsidRPr="00B267AF">
        <w:rPr>
          <w:rFonts w:asciiTheme="majorHAnsi" w:hAnsiTheme="majorHAnsi"/>
          <w:lang w:val="en-GB"/>
        </w:rPr>
        <w:t xml:space="preserve">Themes identified </w:t>
      </w:r>
      <w:r w:rsidR="00D17CE1" w:rsidRPr="00B267AF">
        <w:rPr>
          <w:rFonts w:asciiTheme="majorHAnsi" w:hAnsiTheme="majorHAnsi"/>
          <w:lang w:val="en-GB"/>
        </w:rPr>
        <w:t>in</w:t>
      </w:r>
      <w:r w:rsidR="00555FCD" w:rsidRPr="00B267AF">
        <w:rPr>
          <w:rFonts w:asciiTheme="majorHAnsi" w:hAnsiTheme="majorHAnsi"/>
          <w:lang w:val="en-GB"/>
        </w:rPr>
        <w:t xml:space="preserve"> a 2016</w:t>
      </w:r>
      <w:r w:rsidR="008E0D13" w:rsidRPr="00B267AF">
        <w:rPr>
          <w:rFonts w:asciiTheme="majorHAnsi" w:hAnsiTheme="majorHAnsi"/>
          <w:lang w:val="en-GB"/>
        </w:rPr>
        <w:t xml:space="preserve"> systematic review of the experiences of thos</w:t>
      </w:r>
      <w:r w:rsidR="00555FCD" w:rsidRPr="00B267AF">
        <w:rPr>
          <w:rFonts w:asciiTheme="majorHAnsi" w:hAnsiTheme="majorHAnsi"/>
          <w:lang w:val="en-GB"/>
        </w:rPr>
        <w:t xml:space="preserve">e ageing with deafblindness </w:t>
      </w:r>
      <w:r w:rsidR="002B22B9"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"10.1017/S0144686X16000520", "author" : [ { "dropping-particle" : "", "family" : "Simcock", "given" : "Peter", "non-dropping-particle" : "", "parse-names" : false, "suffix" : "" } ], "container-title" : "Ageing &amp; Society", "id" : "ITEM-1", "issued" : { "date-parts" : [ [ "2017" ] ] }, "page" : "1703-1742", "title" : "Ageing with a unique impairment : a systematically conducted review of older deafblind people \u2019 s experiences", "type" : "article-journal", "volume" : "37" }, "uris" : [ "http://www.mendeley.com/documents/?uuid=4a6f7f09-f866-45be-aee6-e28212db7879" ] } ], "mendeley" : { "formattedCitation" : "(Simcock 2017a)", "plainTextFormattedCitation" : "(Simcock 2017a)", "previouslyFormattedCitation" : "(Simcock, 2017a)" }, "properties" : {  }, "schema" : "https://github.com/citation-style-language/schema/raw/master/csl-citation.json" }</w:instrText>
      </w:r>
      <w:r w:rsidR="002B22B9" w:rsidRPr="00B267AF">
        <w:rPr>
          <w:rFonts w:asciiTheme="majorHAnsi" w:hAnsiTheme="majorHAnsi"/>
          <w:lang w:val="en-GB"/>
        </w:rPr>
        <w:fldChar w:fldCharType="separate"/>
      </w:r>
      <w:r w:rsidR="00D30E96" w:rsidRPr="00B267AF">
        <w:rPr>
          <w:rFonts w:asciiTheme="majorHAnsi" w:hAnsiTheme="majorHAnsi"/>
          <w:noProof/>
          <w:lang w:val="en-GB"/>
        </w:rPr>
        <w:t>(Simcock</w:t>
      </w:r>
      <w:r w:rsidR="00F75D6D">
        <w:rPr>
          <w:rFonts w:asciiTheme="majorHAnsi" w:hAnsiTheme="majorHAnsi"/>
          <w:noProof/>
          <w:lang w:val="en-GB"/>
        </w:rPr>
        <w:t>,</w:t>
      </w:r>
      <w:r w:rsidR="00D30E96" w:rsidRPr="00B267AF">
        <w:rPr>
          <w:rFonts w:asciiTheme="majorHAnsi" w:hAnsiTheme="majorHAnsi"/>
          <w:noProof/>
          <w:lang w:val="en-GB"/>
        </w:rPr>
        <w:t xml:space="preserve"> 2017a)</w:t>
      </w:r>
      <w:r w:rsidR="002B22B9" w:rsidRPr="00B267AF">
        <w:rPr>
          <w:rFonts w:asciiTheme="majorHAnsi" w:hAnsiTheme="majorHAnsi"/>
          <w:lang w:val="en-GB"/>
        </w:rPr>
        <w:fldChar w:fldCharType="end"/>
      </w:r>
      <w:r w:rsidR="008E0D13" w:rsidRPr="00B267AF">
        <w:rPr>
          <w:rFonts w:asciiTheme="majorHAnsi" w:hAnsiTheme="majorHAnsi"/>
          <w:lang w:val="en-GB"/>
        </w:rPr>
        <w:t xml:space="preserve"> were similar to those of adults ageing with other impairments</w:t>
      </w:r>
      <w:r w:rsidR="00D17CE1" w:rsidRPr="00B267AF">
        <w:rPr>
          <w:rFonts w:asciiTheme="majorHAnsi" w:hAnsiTheme="majorHAnsi"/>
          <w:lang w:val="en-GB"/>
        </w:rPr>
        <w:t xml:space="preserve">: </w:t>
      </w:r>
      <w:r w:rsidR="00061DA8" w:rsidRPr="00B267AF">
        <w:rPr>
          <w:rFonts w:asciiTheme="majorHAnsi" w:hAnsiTheme="majorHAnsi"/>
          <w:lang w:val="en-GB"/>
        </w:rPr>
        <w:t>on-going</w:t>
      </w:r>
      <w:r w:rsidR="00D17CE1" w:rsidRPr="00B267AF">
        <w:rPr>
          <w:rFonts w:asciiTheme="majorHAnsi" w:hAnsiTheme="majorHAnsi"/>
          <w:lang w:val="en-GB"/>
        </w:rPr>
        <w:t xml:space="preserve"> change and the resultant need for enduring adaptation; a particular relationship between ageing and impairment, with one exacerbating the other; a sense that whilst one can learn adaptive strategies having lived with impairment for a long time, it </w:t>
      </w:r>
      <w:r w:rsidR="000338DE">
        <w:rPr>
          <w:rFonts w:asciiTheme="majorHAnsi" w:hAnsiTheme="majorHAnsi"/>
          <w:lang w:val="en-GB"/>
        </w:rPr>
        <w:t>does not necessarily get easier.</w:t>
      </w:r>
      <w:r w:rsidR="00D17CE1" w:rsidRPr="00B267AF">
        <w:rPr>
          <w:rFonts w:asciiTheme="majorHAnsi" w:hAnsiTheme="majorHAnsi"/>
          <w:lang w:val="en-GB"/>
        </w:rPr>
        <w:t xml:space="preserve"> However, </w:t>
      </w:r>
      <w:r w:rsidR="00555FCD" w:rsidRPr="00B267AF">
        <w:rPr>
          <w:rFonts w:asciiTheme="majorHAnsi" w:hAnsiTheme="majorHAnsi"/>
          <w:lang w:val="en-GB"/>
        </w:rPr>
        <w:t>just as Heine and Browning</w:t>
      </w:r>
      <w:r w:rsidR="00CD0C40" w:rsidRPr="00B267AF">
        <w:rPr>
          <w:rFonts w:asciiTheme="majorHAnsi" w:hAnsiTheme="majorHAnsi"/>
          <w:lang w:val="en-GB"/>
        </w:rPr>
        <w:t xml:space="preserve"> </w:t>
      </w:r>
      <w:r w:rsidR="00CD0C40"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"10.1093/geront/gnv074", "ISSN" : "0016-9013", "PMID" : "26315316", "abstract" : "PURPOSE OF THE STUDY: Combined vision and hearing loss [dual sensory loss (DSL)] is commonly experienced by older adults. The literature on comorbidities and outcomes associated with DSL in older adults is limited and thus a systematic review was conducted to explore the existing research and identify gaps in the evidence base. DESIGN AND METHODS: A review was conducted in accordance with the Preferred Reporting Items for Systematic Reviews. Forty-two articles were selected for review. RESULTS: Although several studies evaluated DSL and its comorbidities and impacts, few fully met the criteria for good study design. Reviewed studies primarily investigated DSL and its comorbidities using cross-sectional methods and varying methods of vision and hearing assessment. Many of the studies were large population studies that did not provide sufficient information to draw valid conclusions about the impact of DSL in older adults. IMPLICATIONS: Studies focusing specifically on sensory loss in older people across a broad age range are needed to inform clinical practice so that DSL and its impacts in older adults can be identified and managed, leading to improved quality of life for this population.", "author" : [ { "dropping-particle" : "", "family" : "Heine", "given" : "C", "non-dropping-particle" : "", "parse-names" : false, "suffix" : "" }, { "dropping-particle" : "", "family" : "Browning", "given" : "C", "non-dropping-particle" : "", "parse-names" : false, "suffix" : "" } ], "container-title" : "The Gerontologist", "id" : "ITEM-1", "issue" : "2006", "issued" : { "date-parts" : [ [ "2015", "10" ] ] }, "page" : "gnv074", "title" : "Dual Sensory Loss in Older Adults: A Systematic Review", "type" : "article-journal", "volume" : "55" }, "suppress-author" : 1, "uris" : [ "http://www.mendeley.com/documents/?uuid=eb7861ec-1f31-4ec9-aedc-f0e1038fdf04" ] } ], "mendeley" : { "formattedCitation" : "(2015)", "plainTextFormattedCitation" : "(2015)", "previouslyFormattedCitation" : "(2015)" }, "properties" : {  }, "schema" : "https://github.com/citation-style-language/schema/raw/master/csl-citation.json" }</w:instrText>
      </w:r>
      <w:r w:rsidR="00CD0C40" w:rsidRPr="00B267AF">
        <w:rPr>
          <w:rFonts w:asciiTheme="majorHAnsi" w:hAnsiTheme="majorHAnsi"/>
          <w:lang w:val="en-GB"/>
        </w:rPr>
        <w:fldChar w:fldCharType="separate"/>
      </w:r>
      <w:r w:rsidR="00633201" w:rsidRPr="00B267AF">
        <w:rPr>
          <w:rFonts w:asciiTheme="majorHAnsi" w:hAnsiTheme="majorHAnsi"/>
          <w:noProof/>
          <w:lang w:val="en-GB"/>
        </w:rPr>
        <w:t>(2015)</w:t>
      </w:r>
      <w:r w:rsidR="00CD0C40" w:rsidRPr="00B267AF">
        <w:rPr>
          <w:rFonts w:asciiTheme="majorHAnsi" w:hAnsiTheme="majorHAnsi"/>
          <w:lang w:val="en-GB"/>
        </w:rPr>
        <w:fldChar w:fldCharType="end"/>
      </w:r>
      <w:r w:rsidR="00555FCD" w:rsidRPr="00B267AF">
        <w:rPr>
          <w:rFonts w:asciiTheme="majorHAnsi" w:hAnsiTheme="majorHAnsi"/>
          <w:lang w:val="en-GB"/>
        </w:rPr>
        <w:t xml:space="preserve"> </w:t>
      </w:r>
      <w:r w:rsidR="00D17CE1" w:rsidRPr="00B267AF">
        <w:rPr>
          <w:rFonts w:asciiTheme="majorHAnsi" w:hAnsiTheme="majorHAnsi"/>
          <w:lang w:val="en-GB"/>
        </w:rPr>
        <w:t xml:space="preserve">and Tiwana </w:t>
      </w:r>
      <w:r w:rsidR="00F75D6D">
        <w:rPr>
          <w:rFonts w:asciiTheme="majorHAnsi" w:hAnsiTheme="majorHAnsi"/>
          <w:i/>
          <w:lang w:val="en-GB"/>
        </w:rPr>
        <w:t>et al</w:t>
      </w:r>
      <w:r w:rsidR="004221AA">
        <w:rPr>
          <w:rFonts w:asciiTheme="majorHAnsi" w:hAnsiTheme="majorHAnsi"/>
          <w:i/>
          <w:lang w:val="en-GB"/>
        </w:rPr>
        <w:t>,</w:t>
      </w:r>
      <w:r w:rsidR="00CD0C40" w:rsidRPr="00B267AF">
        <w:rPr>
          <w:rFonts w:asciiTheme="majorHAnsi" w:hAnsiTheme="majorHAnsi"/>
          <w:i/>
          <w:lang w:val="en-GB"/>
        </w:rPr>
        <w:t xml:space="preserve"> </w:t>
      </w:r>
      <w:r w:rsidR="00CD0C40" w:rsidRPr="00B267AF">
        <w:rPr>
          <w:rFonts w:asciiTheme="majorHAnsi" w:hAnsiTheme="majorHAnsi"/>
          <w:i/>
          <w:lang w:val="en-GB"/>
        </w:rPr>
        <w:fldChar w:fldCharType="begin" w:fldLock="1"/>
      </w:r>
      <w:r w:rsidR="00633201" w:rsidRPr="00B267AF">
        <w:rPr>
          <w:rFonts w:asciiTheme="majorHAnsi" w:hAnsiTheme="majorHAnsi"/>
          <w:i/>
          <w:lang w:val="en-GB"/>
        </w:rPr>
        <w:instrText>ADDIN CSL_CITATION { "citationItems" : [ { "id" : "ITEM-1",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"ITEM-1", "issue" : "3", "issued" : { "date-parts" : [ [ "2016" ] ] }, "page" : "203-213", "title" : "Late life acquired dual-sensory impairment: A systematic review of its impact on everyday competence", "type" : "article-journal", "volume" : "34" }, "suppress-author" : 1, "uris" : [ "http://www.mendeley.com/documents/?uuid=f12827e6-192c-4bd3-89c2-86e827feed22" ] } ], "mendeley" : { "formattedCitation" : "(2016)", "plainTextFormattedCitation" : "(2016)", "previouslyFormattedCitation" : "(2016)" }, "properties" : {  }, "schema" : "https://github.com/citation-style-language/schema/raw/master/csl-citation.json" }</w:instrText>
      </w:r>
      <w:r w:rsidR="00CD0C40" w:rsidRPr="00B267AF">
        <w:rPr>
          <w:rFonts w:asciiTheme="majorHAnsi" w:hAnsiTheme="majorHAnsi"/>
          <w:i/>
          <w:lang w:val="en-GB"/>
        </w:rPr>
        <w:fldChar w:fldCharType="separate"/>
      </w:r>
      <w:r w:rsidR="00633201" w:rsidRPr="00B267AF">
        <w:rPr>
          <w:rFonts w:asciiTheme="majorHAnsi" w:hAnsiTheme="majorHAnsi"/>
          <w:noProof/>
          <w:lang w:val="en-GB"/>
        </w:rPr>
        <w:t>(2016)</w:t>
      </w:r>
      <w:r w:rsidR="00CD0C40" w:rsidRPr="00B267AF">
        <w:rPr>
          <w:rFonts w:asciiTheme="majorHAnsi" w:hAnsiTheme="majorHAnsi"/>
          <w:i/>
          <w:lang w:val="en-GB"/>
        </w:rPr>
        <w:fldChar w:fldCharType="end"/>
      </w:r>
      <w:r w:rsidR="00D17CE1" w:rsidRPr="00B267AF">
        <w:rPr>
          <w:rFonts w:asciiTheme="majorHAnsi" w:hAnsiTheme="majorHAnsi"/>
          <w:lang w:val="en-GB"/>
        </w:rPr>
        <w:t xml:space="preserve"> observe</w:t>
      </w:r>
      <w:r w:rsidR="00555FCD" w:rsidRPr="00B267AF">
        <w:rPr>
          <w:rFonts w:asciiTheme="majorHAnsi" w:hAnsiTheme="majorHAnsi"/>
          <w:lang w:val="en-GB"/>
        </w:rPr>
        <w:t xml:space="preserve">, Simcock </w:t>
      </w:r>
      <w:r w:rsidR="002B22B9"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"10.1017/S0144686X16000520", "author" : [ { "dropping-particle" : "", "family" : "Simcock", "given" : "Peter", "non-dropping-particle" : "", "parse-names" : false, "suffix" : "" } ], "container-title" : "Ageing &amp; Society", "id" : "ITEM-1", "issued" : { "date-parts" : [ [ "2017" ] ] }, "page" : "1703-1742", "title" : "Ageing with a unique impairment : a systematically conducted review of older deafblind people \u2019 s experiences", "type" : "article-journal", "volume" : "37" }, "suppress-author" : 1, "uris" : [ "http://www.mendeley.com/documents/?uuid=4a6f7f09-f866-45be-aee6-e28212db7879" ] } ], "mendeley" : { "formattedCitation" : "(2017a)", "plainTextFormattedCitation" : "(2017a)", "previouslyFormattedCitation" : "(2017a)" }, "properties" : {  }, "schema" : "https://github.com/citation-style-language/schema/raw/master/csl-citation.json" }</w:instrText>
      </w:r>
      <w:r w:rsidR="002B22B9" w:rsidRPr="00B267AF">
        <w:rPr>
          <w:rFonts w:asciiTheme="majorHAnsi" w:hAnsiTheme="majorHAnsi"/>
          <w:lang w:val="en-GB"/>
        </w:rPr>
        <w:fldChar w:fldCharType="separate"/>
      </w:r>
      <w:r w:rsidR="00633201" w:rsidRPr="00B267AF">
        <w:rPr>
          <w:rFonts w:asciiTheme="majorHAnsi" w:hAnsiTheme="majorHAnsi"/>
          <w:noProof/>
          <w:lang w:val="en-GB"/>
        </w:rPr>
        <w:t>(2017a)</w:t>
      </w:r>
      <w:r w:rsidR="002B22B9" w:rsidRPr="00B267AF">
        <w:rPr>
          <w:rFonts w:asciiTheme="majorHAnsi" w:hAnsiTheme="majorHAnsi"/>
          <w:lang w:val="en-GB"/>
        </w:rPr>
        <w:fldChar w:fldCharType="end"/>
      </w:r>
      <w:r w:rsidR="00D17CE1" w:rsidRPr="00B267AF">
        <w:rPr>
          <w:rFonts w:asciiTheme="majorHAnsi" w:hAnsiTheme="majorHAnsi"/>
          <w:lang w:val="en-GB"/>
        </w:rPr>
        <w:t xml:space="preserve"> notes that</w:t>
      </w:r>
      <w:r w:rsidR="00555FCD" w:rsidRPr="00B267AF">
        <w:rPr>
          <w:rFonts w:asciiTheme="majorHAnsi" w:hAnsiTheme="majorHAnsi"/>
          <w:lang w:val="en-GB"/>
        </w:rPr>
        <w:t xml:space="preserve"> both definitional </w:t>
      </w:r>
      <w:r w:rsidR="00D17CE1" w:rsidRPr="00B267AF">
        <w:rPr>
          <w:rFonts w:asciiTheme="majorHAnsi" w:hAnsiTheme="majorHAnsi"/>
          <w:lang w:val="en-GB"/>
        </w:rPr>
        <w:t>variation</w:t>
      </w:r>
      <w:r w:rsidR="00555FCD" w:rsidRPr="00B267AF">
        <w:rPr>
          <w:rFonts w:asciiTheme="majorHAnsi" w:hAnsiTheme="majorHAnsi"/>
          <w:lang w:val="en-GB"/>
        </w:rPr>
        <w:t xml:space="preserve"> and a</w:t>
      </w:r>
      <w:r w:rsidR="00D17CE1" w:rsidRPr="00B267AF">
        <w:rPr>
          <w:rFonts w:asciiTheme="majorHAnsi" w:hAnsiTheme="majorHAnsi"/>
          <w:lang w:val="en-GB"/>
        </w:rPr>
        <w:t xml:space="preserve"> </w:t>
      </w:r>
      <w:r w:rsidR="00555FCD" w:rsidRPr="00B267AF">
        <w:rPr>
          <w:rFonts w:asciiTheme="majorHAnsi" w:hAnsiTheme="majorHAnsi"/>
          <w:lang w:val="en-GB"/>
        </w:rPr>
        <w:t>failure of study authors to offer clarity in reporting on the particular deafblind population concerned, rendered synthesis of the identified material problematic.</w:t>
      </w:r>
    </w:p>
    <w:p w14:paraId="2DE9313C" w14:textId="6AC4497E" w:rsidR="00B1654B" w:rsidRPr="00B267AF" w:rsidRDefault="00B1654B" w:rsidP="00620348">
      <w:pPr>
        <w:widowControl w:val="0"/>
        <w:autoSpaceDE w:val="0"/>
        <w:autoSpaceDN w:val="0"/>
        <w:adjustRightInd w:val="0"/>
        <w:spacing w:line="480" w:lineRule="auto"/>
        <w:ind w:firstLine="720"/>
        <w:jc w:val="both"/>
        <w:rPr>
          <w:rFonts w:asciiTheme="majorHAnsi" w:hAnsiTheme="majorHAnsi" w:cs="Times New Roman"/>
          <w:lang w:val="en-GB"/>
        </w:rPr>
      </w:pPr>
    </w:p>
    <w:p w14:paraId="7ED6C303" w14:textId="789C4584" w:rsidR="008B72FC" w:rsidRPr="00B267AF" w:rsidRDefault="00A4642E" w:rsidP="00620348">
      <w:pPr>
        <w:widowControl w:val="0"/>
        <w:autoSpaceDE w:val="0"/>
        <w:autoSpaceDN w:val="0"/>
        <w:adjustRightInd w:val="0"/>
        <w:spacing w:line="480" w:lineRule="auto"/>
        <w:jc w:val="both"/>
        <w:rPr>
          <w:rFonts w:ascii="Calibri" w:hAnsi="Calibri" w:cs="Calibri"/>
          <w:b/>
          <w:lang w:val="en-GB"/>
        </w:rPr>
      </w:pPr>
      <w:r w:rsidRPr="00B267AF">
        <w:rPr>
          <w:rFonts w:ascii="Calibri" w:hAnsi="Calibri" w:cs="Calibri"/>
          <w:b/>
          <w:lang w:val="en-GB"/>
        </w:rPr>
        <w:t>The Psycho-Social Impact of Deafblindness</w:t>
      </w:r>
      <w:r w:rsidR="00265659" w:rsidRPr="00B267AF">
        <w:rPr>
          <w:rFonts w:ascii="Calibri" w:hAnsi="Calibri" w:cs="Calibri"/>
          <w:b/>
          <w:lang w:val="en-GB"/>
        </w:rPr>
        <w:t xml:space="preserve"> on Older People</w:t>
      </w:r>
      <w:r w:rsidR="000D5C4F" w:rsidRPr="00B267AF">
        <w:rPr>
          <w:rFonts w:ascii="Calibri" w:hAnsi="Calibri" w:cs="Calibri"/>
          <w:b/>
          <w:lang w:val="en-GB"/>
        </w:rPr>
        <w:t xml:space="preserve"> </w:t>
      </w:r>
    </w:p>
    <w:p w14:paraId="0D1F0DF7" w14:textId="0A591A06" w:rsidR="008B72FC" w:rsidRPr="00B267AF" w:rsidRDefault="00E04691" w:rsidP="00620348">
      <w:pPr>
        <w:spacing w:line="480" w:lineRule="auto"/>
        <w:ind w:firstLine="720"/>
        <w:jc w:val="both"/>
        <w:rPr>
          <w:rFonts w:asciiTheme="majorHAnsi" w:hAnsiTheme="majorHAnsi"/>
          <w:lang w:val="en-GB"/>
        </w:rPr>
      </w:pPr>
      <w:r>
        <w:rPr>
          <w:rFonts w:asciiTheme="majorHAnsi" w:hAnsiTheme="majorHAnsi"/>
          <w:lang w:val="en-GB"/>
        </w:rPr>
        <w:t>O</w:t>
      </w:r>
      <w:r w:rsidR="008B72FC" w:rsidRPr="00B267AF">
        <w:rPr>
          <w:rFonts w:asciiTheme="majorHAnsi" w:hAnsiTheme="majorHAnsi"/>
          <w:lang w:val="en-GB"/>
        </w:rPr>
        <w:t xml:space="preserve">ur understanding of the psychosocial impact of </w:t>
      </w:r>
      <w:r w:rsidR="00061DA8" w:rsidRPr="00B267AF">
        <w:rPr>
          <w:rFonts w:asciiTheme="majorHAnsi" w:hAnsiTheme="majorHAnsi" w:cs="Times New Roman"/>
          <w:lang w:val="en-GB"/>
        </w:rPr>
        <w:t>deafblindness</w:t>
      </w:r>
      <w:r w:rsidR="008B72FC" w:rsidRPr="00B267AF">
        <w:rPr>
          <w:rFonts w:asciiTheme="majorHAnsi" w:hAnsiTheme="majorHAnsi"/>
          <w:lang w:val="en-GB"/>
        </w:rPr>
        <w:t xml:space="preserve"> on older people is adversely affected by the paucity of research on the consequences of the impairment </w:t>
      </w:r>
      <w:r w:rsidR="006741BE"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"10.1177/1084713807308210", "ISBN" : "1084-7138 (Print)", "ISSN" : "1084-7138", "PMID" : "18003870", "abstract" : "Concurrent losses of hearing and vision function, or dual sensory loss, affect a large number of individuals of all ages and particularly older adults. Dual sensory loss may present at any age as a result of genetic defect, accident, injury, disease, or environmental insult; however, most persons develop this condition as a result of age-related disease processes that rarely result in total deafness or blindness. This condition has wide-ranging implications for physical and psychological functioning and quality of life. In this article, we review the prevalence and causes of dual impairment and its effects on functioning for both individuals affected and their families. We examine psychosocial coping and adaptation to this condition using biopsychosocial-spiritual and ecological models and discuss various strategies for coping and adaptation. The impact of larger societal forces on psychosocial adaptation is presented, followed by recommendations for how rehabilitation and other professionals can meet the challenge of dual sensory loss that awaits us with the aging of the population.", "author" : [ { "dropping-particle" : "", "family" : "Brennan", "given" : "Mark", "non-dropping-particle" : "", "parse-names" : false, "suffix" : "" }, { "dropping-particle" : "", "family" : "Bally", "given" : "Scott J.", "non-dropping-particle" : "", "parse-names" : false, "suffix"</w:instrText>
      </w:r>
      <w:r w:rsidR="00D30E96" w:rsidRPr="00F75D6D">
        <w:rPr>
          <w:rFonts w:asciiTheme="majorHAnsi" w:hAnsiTheme="majorHAnsi"/>
          <w:lang w:val="en-GB"/>
        </w:rPr>
        <w:instrText xml:space="preserve"> : "" } ], "container-title" : "Trends in Amplification", "edition" : "2007/11/16", "id" : "ITEM-1", "issue" : "4", "issued" : { "date-parts" : [ [ "2007", "12", "23" ] ] }, "language" : "eng", "note" : "From Duplicate 2 (Psychosocial adaptations to dual sensory loss in middle and late adulthood - Brennan, Mark; Bally, Scott J)\n\nFrom Duplicate 1 (Psychosocial adaptations to dual sensory loss in middle and late adulthood - Brennan, Mark; Bally, Scott J)\n\nFrom Duplicate 2 (Psychosocial adaptations to dual sensory loss in middle and late adulthood - Brennan, M; Bally, S J)\n\nBrennan, Mark\nBally, Scott J\nReview\nUnited States\nTrends in amplification\nTrends Amplif. 2007 Dec;11(4):281-300.\n\nFrom Duplicate 2 (Psychosocial adaptations to dual sensory loss in middle and late adulthood - Brennan, M; Bally, S J)\n\nBrennan, Mark\nBally, Scott J\nReview\nUnited States\nTrends in amplification\nTrends Amplif. 2007 Dec;11(4):281-300.", "page" : "281-300", "title" : "Psychosocial Adaptations to Dual Sensory Loss in Middle and Late Adulthood", "type" : "article-journal", "volume" : "11" }, "uris" : [ "http://www.mendeley.com/documents/?uuid=afd3b027-fc3a-4045-b260-1eb87e009931" ] } ], "mendeley" : { "formattedCitation" : "(Brennan &amp; Bal</w:instrText>
      </w:r>
      <w:r w:rsidR="00D30E96" w:rsidRPr="00EF53F7">
        <w:rPr>
          <w:rFonts w:asciiTheme="majorHAnsi" w:hAnsiTheme="majorHAnsi"/>
          <w:lang w:val="en-GB"/>
        </w:rPr>
        <w:instrText>ly 2007)", "plainTextFormattedCitation" : "(Brennan &amp; Bally 2007)", "previouslyFormattedCitation" : "(Mark Brennan &amp; Bally, 2007)" }, "properties" : {  }, "schema" : "https://github.com/citation-style-language/schema/raw/master/csl-citation.json" }</w:instrText>
      </w:r>
      <w:r w:rsidR="006741BE" w:rsidRPr="00B267AF">
        <w:rPr>
          <w:rFonts w:asciiTheme="majorHAnsi" w:hAnsiTheme="majorHAnsi"/>
          <w:lang w:val="en-GB"/>
        </w:rPr>
        <w:fldChar w:fldCharType="separate"/>
      </w:r>
      <w:r w:rsidR="00F75D6D" w:rsidRPr="00EF53F7">
        <w:rPr>
          <w:rFonts w:asciiTheme="majorHAnsi" w:hAnsiTheme="majorHAnsi"/>
          <w:noProof/>
          <w:lang w:val="en-GB"/>
        </w:rPr>
        <w:t>(Brennan and</w:t>
      </w:r>
      <w:r w:rsidR="00D30E96" w:rsidRPr="00EF53F7">
        <w:rPr>
          <w:rFonts w:asciiTheme="majorHAnsi" w:hAnsiTheme="majorHAnsi"/>
          <w:noProof/>
          <w:lang w:val="en-GB"/>
        </w:rPr>
        <w:t xml:space="preserve"> Bally</w:t>
      </w:r>
      <w:r w:rsidR="00F75D6D" w:rsidRPr="00EF53F7">
        <w:rPr>
          <w:rFonts w:asciiTheme="majorHAnsi" w:hAnsiTheme="majorHAnsi"/>
          <w:noProof/>
          <w:lang w:val="en-GB"/>
        </w:rPr>
        <w:t>,</w:t>
      </w:r>
      <w:r w:rsidR="00D30E96" w:rsidRPr="00EF53F7">
        <w:rPr>
          <w:rFonts w:asciiTheme="majorHAnsi" w:hAnsiTheme="majorHAnsi"/>
          <w:noProof/>
          <w:lang w:val="en-GB"/>
        </w:rPr>
        <w:t xml:space="preserve"> 2007)</w:t>
      </w:r>
      <w:r w:rsidR="006741BE" w:rsidRPr="00B267AF">
        <w:rPr>
          <w:rFonts w:asciiTheme="majorHAnsi" w:hAnsiTheme="majorHAnsi"/>
          <w:lang w:val="en-GB"/>
        </w:rPr>
        <w:fldChar w:fldCharType="end"/>
      </w:r>
      <w:r w:rsidR="002E6DB1" w:rsidRPr="00EF53F7">
        <w:rPr>
          <w:rFonts w:asciiTheme="majorHAnsi" w:hAnsiTheme="majorHAnsi"/>
          <w:lang w:val="en-GB"/>
        </w:rPr>
        <w:t>.</w:t>
      </w:r>
      <w:r w:rsidR="008B72FC" w:rsidRPr="00EF53F7">
        <w:rPr>
          <w:rFonts w:asciiTheme="majorHAnsi" w:hAnsiTheme="majorHAnsi"/>
          <w:lang w:val="en-GB"/>
        </w:rPr>
        <w:t xml:space="preserve"> Schneider </w:t>
      </w:r>
      <w:r w:rsidR="00F75D6D" w:rsidRPr="00EF53F7">
        <w:rPr>
          <w:rFonts w:asciiTheme="majorHAnsi" w:hAnsiTheme="majorHAnsi"/>
          <w:lang w:val="en-GB"/>
        </w:rPr>
        <w:t>et al</w:t>
      </w:r>
      <w:r w:rsidR="008B72FC" w:rsidRPr="00EF53F7">
        <w:rPr>
          <w:rFonts w:asciiTheme="majorHAnsi" w:hAnsiTheme="majorHAnsi"/>
          <w:lang w:val="en-GB"/>
        </w:rPr>
        <w:t xml:space="preserve"> </w:t>
      </w:r>
      <w:r w:rsidR="006741BE" w:rsidRPr="00B267AF">
        <w:rPr>
          <w:rFonts w:asciiTheme="majorHAnsi" w:hAnsiTheme="majorHAnsi"/>
          <w:lang w:val="en-GB"/>
        </w:rPr>
        <w:fldChar w:fldCharType="begin" w:fldLock="1"/>
      </w:r>
      <w:r w:rsidR="00633201" w:rsidRPr="00EF53F7">
        <w:rPr>
          <w:rFonts w:asciiTheme="majorHAnsi" w:hAnsiTheme="majorHAnsi"/>
          <w:lang w:val="en-GB"/>
        </w:rPr>
        <w:instrText xml:space="preserve">ADDIN CSL_CITATION { "citationItems" : [ { "id" : "ITEM-1", "itemData" : { "DOI" : "10.1177/0898264311408418", "ISBN" : "1552-6887 (Electronic) 0898-2643 (Linking)", "ISSN" : "0898-2643", "PMID" : "21596997", "abstract" : "OBJECTIVE: Hearing and visual impairments are commonly viewed separately in research and service provision, but they often occur together as dual sensory impairment or DSI in older populations. This article examines the frequency and effects of DSI in older age and notes limitations in the evidence. METHODS: Search of electronic databases of published papers. RESULTS: DSI diminishes communication and well-being and can cause social isolation, depression, reduced independence, mortality, and cognitive impairment. DISCUSSION: Although intuitively DSI may be expected to have additional impacts over single sensory impairment, research findings are inconclusive. Services and supports required by people with DSI are simply a combination of those required by people with single vision and hearing loss, taking account of the unique communication difficulties posed by DSI.", "author" : [ { "dropping-particle" : "", "family" : "Schneider", "given" : "J M", "non-dropping-particle" : "", "parse-names" : false, "suffix" : "" }, { "dropping-particle" : "", "family" : "Gopinath", "given" : "Bamini", "non-dropping-particle" : "", "parse-names" : false, "suffix" : "" }, { "dropping-particle" : "", "family" : "McMahon", "given" : "CM Catherine M.", "non-dropping-particle" : "", "parse-names" : false, "suffix" : "" }, { "dropping-particle" : "", "family" : "Leeder", "given" : "Stephen R. SR", "non-dropping-particle" : "", "parse-names" : false, "suffix" : "" }, </w:instrText>
      </w:r>
      <w:r w:rsidR="00633201" w:rsidRPr="00F75D6D">
        <w:rPr>
          <w:rFonts w:asciiTheme="majorHAnsi" w:hAnsiTheme="majorHAnsi"/>
          <w:lang w:val="en-GB"/>
        </w:rPr>
        <w:instrText>{ "dropping-particle" : "", "family" : "Mitchell", "given" : "Paul", "non-dropping-particle" : "", "parse-names" : false, "suffix" : "" }, { "dropping-particle" : "", "family" : "Wang", "given" : "Jie Jin JJ J.", "non-dropping-particle" : "", "parse-names" : false, "suffix" : "" } ], "container-title" : "J Aging Health", "edition" : "2011/05/21", "id" : "ITEM-1", "issue" : "8", "issued" : { "date-parts" : [ [ "2011", "12" ] ] }, "language" : "eng", "note" : "From Duplicate 3 (Dual sensory impairment in older age - Schneider, JM; Gopinath, B; McMahon, CM; Leeder, SR; Mitchell, P; Wang, JJ)\n\nSchneider, Julie M\nGopinath, Bamini\nMcMahon, Catherine M\nLeeder, Stephen R\nMitchell, Paul\nWang, Jie Jin\nJ Aging Health. 2011 Dec;23(8):1309-24. Epub 2011 May 19.", "page" : "1309-1324", "title" : "Dual sensory impairment in older age", "type" : "article-journal", "volume" : "23" }, "suppress-author" : 1, "uris" : [ "http://www.mendeley.com/documents/?uuid=9ab03057-c2c8-4886-944c-fcfcc14c70c5" ] } ], "mendeley" : { "formattedCitation" : "(2011)", "plainTextFormattedCitation" : "(2011)", "previouslyFormattedCitation" : "(2011)" }, "properties" : {  }, "schema" : "https://github.com/citation-style-language/schema/raw/master/csl-citation.json" }</w:instrText>
      </w:r>
      <w:r w:rsidR="006741BE" w:rsidRPr="00B267AF">
        <w:rPr>
          <w:rFonts w:asciiTheme="majorHAnsi" w:hAnsiTheme="majorHAnsi"/>
          <w:lang w:val="en-GB"/>
        </w:rPr>
        <w:fldChar w:fldCharType="separate"/>
      </w:r>
      <w:r w:rsidR="00633201" w:rsidRPr="00F75D6D">
        <w:rPr>
          <w:rFonts w:asciiTheme="majorHAnsi" w:hAnsiTheme="majorHAnsi"/>
          <w:noProof/>
          <w:lang w:val="en-GB"/>
        </w:rPr>
        <w:t>(2011)</w:t>
      </w:r>
      <w:r w:rsidR="006741BE" w:rsidRPr="00B267AF">
        <w:rPr>
          <w:rFonts w:asciiTheme="majorHAnsi" w:hAnsiTheme="majorHAnsi"/>
          <w:lang w:val="en-GB"/>
        </w:rPr>
        <w:fldChar w:fldCharType="end"/>
      </w:r>
      <w:r w:rsidR="008B72FC" w:rsidRPr="00F75D6D">
        <w:rPr>
          <w:rFonts w:asciiTheme="majorHAnsi" w:hAnsiTheme="majorHAnsi"/>
          <w:lang w:val="en-GB"/>
        </w:rPr>
        <w:t xml:space="preserve"> observe inconclusive findings relating to the presence of and nature of any additional or interactive impact of dual over single sensory impairment, albeit that ‘intuitively </w:t>
      </w:r>
      <w:r w:rsidR="00061DA8" w:rsidRPr="00F75D6D">
        <w:rPr>
          <w:rFonts w:asciiTheme="majorHAnsi" w:hAnsiTheme="majorHAnsi"/>
          <w:lang w:val="en-GB"/>
        </w:rPr>
        <w:t>[</w:t>
      </w:r>
      <w:r w:rsidR="00061DA8" w:rsidRPr="00F75D6D">
        <w:rPr>
          <w:rFonts w:asciiTheme="majorHAnsi" w:hAnsiTheme="majorHAnsi" w:cs="Times New Roman"/>
          <w:lang w:val="en-GB"/>
        </w:rPr>
        <w:t>deafblindness]</w:t>
      </w:r>
      <w:r w:rsidR="008B72FC" w:rsidRPr="00F75D6D">
        <w:rPr>
          <w:rFonts w:asciiTheme="majorHAnsi" w:hAnsiTheme="majorHAnsi"/>
          <w:lang w:val="en-GB"/>
        </w:rPr>
        <w:t xml:space="preserve"> may be expected to have additional impacts’</w:t>
      </w:r>
      <w:r w:rsidR="00061DA8" w:rsidRPr="00F75D6D">
        <w:rPr>
          <w:rFonts w:asciiTheme="majorHAnsi" w:hAnsiTheme="majorHAnsi"/>
          <w:lang w:val="en-GB"/>
        </w:rPr>
        <w:t xml:space="preserve"> </w:t>
      </w:r>
      <w:r w:rsidR="003D04F2" w:rsidRPr="00F75D6D">
        <w:rPr>
          <w:rFonts w:asciiTheme="majorHAnsi" w:hAnsiTheme="majorHAnsi"/>
          <w:lang w:val="en-GB"/>
        </w:rPr>
        <w:t>(p.</w:t>
      </w:r>
      <w:r w:rsidR="00F75D6D" w:rsidRPr="00F75D6D">
        <w:rPr>
          <w:rFonts w:asciiTheme="majorHAnsi" w:hAnsiTheme="majorHAnsi"/>
          <w:lang w:val="en-GB"/>
        </w:rPr>
        <w:t xml:space="preserve"> </w:t>
      </w:r>
      <w:r w:rsidR="003D04F2" w:rsidRPr="00F75D6D">
        <w:rPr>
          <w:rFonts w:asciiTheme="majorHAnsi" w:hAnsiTheme="majorHAnsi"/>
          <w:lang w:val="en-GB"/>
        </w:rPr>
        <w:t>1319</w:t>
      </w:r>
      <w:r w:rsidR="00061DA8" w:rsidRPr="00F75D6D">
        <w:rPr>
          <w:rFonts w:asciiTheme="majorHAnsi" w:hAnsiTheme="majorHAnsi"/>
          <w:lang w:val="en-GB"/>
        </w:rPr>
        <w:t>)</w:t>
      </w:r>
      <w:r w:rsidR="00223F3E" w:rsidRPr="00F75D6D">
        <w:rPr>
          <w:rFonts w:asciiTheme="majorHAnsi" w:hAnsiTheme="majorHAnsi"/>
          <w:lang w:val="en-GB"/>
        </w:rPr>
        <w:t>.</w:t>
      </w:r>
      <w:r w:rsidR="008B72FC" w:rsidRPr="00F75D6D">
        <w:rPr>
          <w:rFonts w:asciiTheme="majorHAnsi" w:hAnsiTheme="majorHAnsi"/>
          <w:lang w:val="en-GB"/>
        </w:rPr>
        <w:t xml:space="preserve"> </w:t>
      </w:r>
      <w:r w:rsidR="008B72FC" w:rsidRPr="00B267AF">
        <w:rPr>
          <w:rFonts w:asciiTheme="majorHAnsi" w:hAnsiTheme="majorHAnsi"/>
          <w:lang w:val="en-GB"/>
        </w:rPr>
        <w:t>This has implications for future research priorities, w</w:t>
      </w:r>
      <w:r w:rsidR="005134A2" w:rsidRPr="00B267AF">
        <w:rPr>
          <w:rFonts w:asciiTheme="majorHAnsi" w:hAnsiTheme="majorHAnsi"/>
          <w:lang w:val="en-GB"/>
        </w:rPr>
        <w:t>hich are considered later in this</w:t>
      </w:r>
      <w:r w:rsidR="0070390F">
        <w:rPr>
          <w:rFonts w:asciiTheme="majorHAnsi" w:hAnsiTheme="majorHAnsi"/>
          <w:lang w:val="en-GB"/>
        </w:rPr>
        <w:t xml:space="preserve"> chapter.</w:t>
      </w:r>
      <w:r w:rsidR="008B72FC" w:rsidRPr="00B267AF">
        <w:rPr>
          <w:rFonts w:asciiTheme="majorHAnsi" w:hAnsiTheme="majorHAnsi"/>
          <w:lang w:val="en-GB"/>
        </w:rPr>
        <w:t xml:space="preserve"> However, studies have identified various psychosocial consequences, which have been described as both serious </w:t>
      </w:r>
      <w:r w:rsidR="006741BE"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"10.1017/s0144686x03001491", "ISBN" : "0144-686X", "abstract" : "Sensory loss (visual and/or hearing loss) is prevalent in older adults. Decreased vision and/or hearing acuity often result in poor communication and psychosocial functioning. This qualitative study explores the communication and psychosocial perceptions of a group of older adults with single or dual sensory loss. The aims were to identify the communication difficulties and conversational strategies used by the subjects, and to explore their perceptions of their social adjustment, quality of life and physical and mental well-being. The participants were all older adults with sensory loss who attended the Vision Australia Foundation. In-depth interviews revealed that the participants experienced frequent communication difficulties. They identified the personal, situational and environmental triggers responsible for communication breakdown, and they described the compensation and avoidance strategies that they used. The participants acknowledged that frequent communication breakdown resulted in decreased socialisation. The problems of adjusting to sensory loss, depression, anxiety, lethargy and social dissatisfaction were cited as factors that affected their physical and mental wellbeing, while being optimistic, coping with their sensory loss, and maintaining social contact contributed to an improved quality of life. All participants expressed interest in being involved in further communication intervention programmes.", "author" : [ { "dropping-particle" : "", "family" : "Heine", "given" : "C", "non-dropping-particle" : "", "parse-names" : false, "suffix" : "" }, { "dropping-particle" : "", "family" : "Browning", "given" : "C", "non-dropping-particle" : "", "parse-names" : false, "suffix" : "" } ], "container-title" : "Ageing and Society", "id" : "ITEM-1", "issued" : { "date-parts" : [ [ "2004" ] ] }, "language" : "English", "note" : "ISI Document Delivery No.: 776LD\nTimes Cited: 5\nCited Reference Count: 56\nCambridge univ press\nNew york\nPart 1", "page" : "113-130", "title" : "The communication and psychosocial perceptions of older adults with sensory loss: a qualitative study", "type" : "article-journal", "volume" : "24" }, "uris" : [ "http://www.mendeley.com/documents/?uuid=e10df5ac-3cc5-415d-a7a0-c8421b094cc9" ] } ], "mendeley" : { "formattedCitation" : "(Heine &amp; Browning 2004)", "plainTextFormattedCitation" : "(Heine &amp; Browning 2004)", "previouslyFormattedCitation" : "(Heine &amp; Browning, 2004)" }, "properties" : {  }, "schema" : "https://github.com/citation-style-language/schema/raw/master/csl-citation.json" }</w:instrText>
      </w:r>
      <w:r w:rsidR="006741BE" w:rsidRPr="00B267AF">
        <w:rPr>
          <w:rFonts w:asciiTheme="majorHAnsi" w:hAnsiTheme="majorHAnsi"/>
          <w:lang w:val="en-GB"/>
        </w:rPr>
        <w:fldChar w:fldCharType="separate"/>
      </w:r>
      <w:r w:rsidR="00F75D6D">
        <w:rPr>
          <w:rFonts w:asciiTheme="majorHAnsi" w:hAnsiTheme="majorHAnsi"/>
          <w:noProof/>
          <w:lang w:val="en-GB"/>
        </w:rPr>
        <w:t>(Heine and</w:t>
      </w:r>
      <w:r w:rsidR="00D30E96" w:rsidRPr="00B267AF">
        <w:rPr>
          <w:rFonts w:asciiTheme="majorHAnsi" w:hAnsiTheme="majorHAnsi"/>
          <w:noProof/>
          <w:lang w:val="en-GB"/>
        </w:rPr>
        <w:t xml:space="preserve"> Browning</w:t>
      </w:r>
      <w:r w:rsidR="00F75D6D">
        <w:rPr>
          <w:rFonts w:asciiTheme="majorHAnsi" w:hAnsiTheme="majorHAnsi"/>
          <w:noProof/>
          <w:lang w:val="en-GB"/>
        </w:rPr>
        <w:t>,</w:t>
      </w:r>
      <w:r w:rsidR="00D30E96" w:rsidRPr="00B267AF">
        <w:rPr>
          <w:rFonts w:asciiTheme="majorHAnsi" w:hAnsiTheme="majorHAnsi"/>
          <w:noProof/>
          <w:lang w:val="en-GB"/>
        </w:rPr>
        <w:t xml:space="preserve"> 2004)</w:t>
      </w:r>
      <w:r w:rsidR="006741BE" w:rsidRPr="00B267AF">
        <w:rPr>
          <w:rFonts w:asciiTheme="majorHAnsi" w:hAnsiTheme="majorHAnsi"/>
          <w:lang w:val="en-GB"/>
        </w:rPr>
        <w:fldChar w:fldCharType="end"/>
      </w:r>
      <w:r w:rsidR="008B72FC" w:rsidRPr="00B267AF">
        <w:rPr>
          <w:rFonts w:asciiTheme="majorHAnsi" w:hAnsiTheme="majorHAnsi"/>
          <w:lang w:val="en-GB"/>
        </w:rPr>
        <w:t xml:space="preserve"> and wide-ranging </w:t>
      </w:r>
      <w:r w:rsidR="006741BE"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"10.1177/1084713807308210", "ISBN" : "1084-7138 (Print)", "ISSN" : "1084-7138", "PMID" : "18003870", "abstract" : "Concurrent losses of hearing and vision function, or dual sensory loss, affect a large number of individuals of all ages and particularly older adults. Dual sensory loss may present at any age as a result of genetic defect, accident, injury, disease, or environmental insult; however, most persons develop this condition as a result of age-related disease processes that rarely result in total deafness or blindness. This condition has wide-ranging implications for physical and psychological functioning and quality of life. In this article, we review the prevalence and causes of dual impairment and its effects on functioning for both individuals affected and their families. We examine psychosocial coping and adaptation to this condition using biopsychosocial-spiritual and ecological models and discuss various strategies for coping and adaptation. The impact of larger societal forces on psychosocial adaptation is presented, followed by recommendations for how rehabilitation and other professionals can meet the challenge of dual sensory loss that awaits us with the aging of the population.", "author" : [ { "dropping-particle" : "", "family" : "Brennan", "given" : "Mark", "non-dropping-particle" : "", "parse-names" : false, "suffix" : "" }, { "dropping-particle" : "", "family" : "Bally", "given" : "Scott J.", "non-dropping-particle" : "", "parse-names" : false, "suffix" : "" } ], "container-title" : "Trends in Amplification", "edition" : "2007/11/16", "id" : "ITEM-1", "issue" : "4", "issued" : { "date-parts" : [ [ "2007", "12", "23" ] ] }, "language" : "eng", "note" : "From Duplicate 2 (Psychosocial adaptations to dual sensory loss in middle and late adulthood - Brennan, Mark; Bally, Scott J)\n\nFrom Duplicate 1 (Psychosocial adaptations to dual sensory loss in middle and late adulthood - Brennan, Mark; Bally, Scott J)\n\nFrom Duplicate 2 (Psychosocial adaptations to dual sensory loss in middle and late adulthood - Brennan, M; Bally, S J)\n\nBrennan, Mark\nBally, Scott J\nReview\nUnited States\nTrends in amplification\nTrends Amplif. 2007 Dec;11(4):281-300.\n\nFrom Duplicate 2 (Psychosocial adaptations to dual sensory loss in middle and late adulthood - Brennan, M; Bally, S J)\n\nBrennan, Mark\nBally, Scott J\nReview\nUnited States\nTrends in amplification\nTrends Amplif. 2007 Dec;11(4):281-300.", "page" : "281-300", "title" : "Psychosocial Adaptations to Dual Sensory Loss in Middle and Late Adulthood", "type" : "article-journal", "volume" : "11" }, "uris" : [ "http://www.mendeley.com/documents/?uuid=afd3b027-fc3a-4045-b260-1eb87e009931" ] } ], "mendeley" : { "formattedCitation" : "(Brennan &amp; Bally 2007)", "plainTextFormattedCitation" : "(Brennan &amp; Bally 2007)", "previouslyFormattedCitation" : "(Mark Brennan &amp; Bally, 2007)" }, "properties" : {  }, "schema" : "https://github.com/citation-style-language/schema/raw/master/csl-citation.json" }</w:instrText>
      </w:r>
      <w:r w:rsidR="006741BE" w:rsidRPr="00B267AF">
        <w:rPr>
          <w:rFonts w:asciiTheme="majorHAnsi" w:hAnsiTheme="majorHAnsi"/>
          <w:lang w:val="en-GB"/>
        </w:rPr>
        <w:fldChar w:fldCharType="separate"/>
      </w:r>
      <w:r w:rsidR="00F75D6D">
        <w:rPr>
          <w:rFonts w:asciiTheme="majorHAnsi" w:hAnsiTheme="majorHAnsi"/>
          <w:noProof/>
          <w:lang w:val="en-GB"/>
        </w:rPr>
        <w:t>(Brennan and</w:t>
      </w:r>
      <w:r w:rsidR="00D30E96" w:rsidRPr="00B267AF">
        <w:rPr>
          <w:rFonts w:asciiTheme="majorHAnsi" w:hAnsiTheme="majorHAnsi"/>
          <w:noProof/>
          <w:lang w:val="en-GB"/>
        </w:rPr>
        <w:t xml:space="preserve"> Bally</w:t>
      </w:r>
      <w:r w:rsidR="00F75D6D">
        <w:rPr>
          <w:rFonts w:asciiTheme="majorHAnsi" w:hAnsiTheme="majorHAnsi"/>
          <w:noProof/>
          <w:lang w:val="en-GB"/>
        </w:rPr>
        <w:t>,</w:t>
      </w:r>
      <w:r w:rsidR="00D30E96" w:rsidRPr="00B267AF">
        <w:rPr>
          <w:rFonts w:asciiTheme="majorHAnsi" w:hAnsiTheme="majorHAnsi"/>
          <w:noProof/>
          <w:lang w:val="en-GB"/>
        </w:rPr>
        <w:t xml:space="preserve"> 2007)</w:t>
      </w:r>
      <w:r w:rsidR="006741BE" w:rsidRPr="00B267AF">
        <w:rPr>
          <w:rFonts w:asciiTheme="majorHAnsi" w:hAnsiTheme="majorHAnsi"/>
          <w:lang w:val="en-GB"/>
        </w:rPr>
        <w:fldChar w:fldCharType="end"/>
      </w:r>
      <w:r w:rsidR="008B72FC" w:rsidRPr="00B267AF">
        <w:rPr>
          <w:rFonts w:asciiTheme="majorHAnsi" w:hAnsiTheme="majorHAnsi"/>
          <w:lang w:val="en-GB"/>
        </w:rPr>
        <w:t xml:space="preserve"> and have the potential to impact on individuals’ well-being </w:t>
      </w:r>
      <w:r w:rsidR="006741BE"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"10.1136/bmjopen-2016-013261", "ISSN" : "2044-6055", "PMID" : "28082366", "abstract" : "OBJECTIVES: To determine whether psychosocial well-being is associated with the health-related quality of life (HRQOL) of people with Usher syndrome., SETTING: The survey was advertised online and through deafblind-related charities, support groups and social groups throughout the UK., PARTICIPANTS: 90 people with Usher syndrome took part in the survey. Inclusion criteria are having a diagnosis of Usher syndrome, being 18 or older and being a UK resident., PRIMARY AND SECONDARY OUTCOME MEASURES: All participants took part in a survey that measured depressive symptoms, loneliness and social support (predictors) and their physical and mental HRQOL (outcomes). Measured confounders included age-related, sex-related and health-related characteristics. Hierarchical multiple linear regression analyses examined the association of each psychosocial well-being predictor with the physical and mental HRQOL outcomes while controlling for confounders in a stepwise manner., RESULTS: After adjusting for all confounders, psychosocial well-being was shown to predict physical and mental HRQOL in our population with Usher syndrome. Increasing depressive symptoms were predictive of poorer physical (beta=-0.36, p&lt;0.01) and mental (beta=-0.60, p&lt;0.001) HRQOL. Higher levels of loneliness predicted poorer mental HRQOL (beta=-0.20, p&lt;0.05). Finally, increasing levels of social support predicted better mental HRQOL (beta=0.19, p&lt;0.05)., CONCLUSIONS: Depression, loneliness and social support all represent important issues that are linked with HRQOL in a UK population with Usher syndrome. Our results add to the growing body of evidence that psychosocial well-being is an important factor to consider in people with Usher syndrome alongside functional and physical impairment within research and clinical practice., Copyright Published by the BMJ Publishing Group Limited. For permission to use (where not already granted under a licence) please go to http://www.bmj.com/company/products-services/rights-and-licensing/.", "author" : [ { "dropping-particle" : "", "family" : "Dean", "given" : "Gavin", "non-dropping-particle" : "", "parse-names" : false, "suffix" : "" }, { "dropping-particle" : "", "family" : "Orford", "given" : "Amy", "non-dropping-particle" : "", "parse-names" : false, "suffix" : "" }, { "dropping-particle" : "", "family" : "Staines", "given" : "Roy", "non-dropping-particle" : "", "parse-names" : false, "suffix" : "" }, { "dropping-particle" : "", "family" : "McGee", "given" : "Anna", "non-dropping-particle" : "", "parse-names" : false, "suffix" : "" }, { "dropping-particle" : "", "family" : "Smith", "given" : "Kimberley J", "non-dropping-particle" : "", "parse-names" : false, "suffix" : "" } ], "container-title" : "BMJ open", "id" : "ITEM-1", "issue" : "1", "issued" : { "date-parts" : [ [ "2017" ] ] }, "page" : "e013261", "title" : "Psychosocial well-being and health-related quality of life in a UK population with Usher syndrome.", "type" : "article-journal", "volume" : "7" }, "uris" : [ "http://www.mendeley.com/documents/?uuid=869fc141-bce6-4b22-9f4c-f5907c2b9e5e" ] } ], "mendeley" : { "formattedCitation" : "(Dean et al. 2017)", "plainTextFormattedCitation" : "(Dean et al. 2017)", "previouslyFormattedCitation" : "(Dean, Orford, Staines, McGee, &amp; Smith, 2017)" }, "properties" : {  }, "schema" : "https://github.com/citation-style-language/schema/raw/master/csl-citation.json" }</w:instrText>
      </w:r>
      <w:r w:rsidR="006741BE" w:rsidRPr="00B267AF">
        <w:rPr>
          <w:rFonts w:asciiTheme="majorHAnsi" w:hAnsiTheme="majorHAnsi"/>
          <w:lang w:val="en-GB"/>
        </w:rPr>
        <w:fldChar w:fldCharType="separate"/>
      </w:r>
      <w:r w:rsidR="00D30E96" w:rsidRPr="00B267AF">
        <w:rPr>
          <w:rFonts w:asciiTheme="majorHAnsi" w:hAnsiTheme="majorHAnsi"/>
          <w:noProof/>
          <w:lang w:val="en-GB"/>
        </w:rPr>
        <w:t xml:space="preserve">(Dean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2017)</w:t>
      </w:r>
      <w:r w:rsidR="006741BE" w:rsidRPr="00B267AF">
        <w:rPr>
          <w:rFonts w:asciiTheme="majorHAnsi" w:hAnsiTheme="majorHAnsi"/>
          <w:lang w:val="en-GB"/>
        </w:rPr>
        <w:fldChar w:fldCharType="end"/>
      </w:r>
      <w:r w:rsidR="008B72FC" w:rsidRPr="00B267AF">
        <w:rPr>
          <w:rFonts w:asciiTheme="majorHAnsi" w:hAnsiTheme="majorHAnsi"/>
          <w:lang w:val="en-GB"/>
        </w:rPr>
        <w:t>.</w:t>
      </w:r>
    </w:p>
    <w:p w14:paraId="7B67791F" w14:textId="77777777" w:rsidR="008B72FC" w:rsidRPr="00B267AF" w:rsidRDefault="008B72FC" w:rsidP="00620348">
      <w:pPr>
        <w:spacing w:line="480" w:lineRule="auto"/>
        <w:jc w:val="both"/>
        <w:rPr>
          <w:rFonts w:asciiTheme="majorHAnsi" w:hAnsiTheme="majorHAnsi"/>
          <w:lang w:val="en-GB"/>
        </w:rPr>
      </w:pPr>
    </w:p>
    <w:p w14:paraId="4B9E8389" w14:textId="59E6537D" w:rsidR="008B72FC" w:rsidRPr="00B267AF" w:rsidRDefault="0056254B" w:rsidP="00620348">
      <w:pPr>
        <w:spacing w:line="480" w:lineRule="auto"/>
        <w:ind w:firstLine="720"/>
        <w:jc w:val="both"/>
        <w:rPr>
          <w:rFonts w:asciiTheme="majorHAnsi" w:hAnsiTheme="majorHAnsi"/>
          <w:color w:val="FF6600"/>
          <w:lang w:val="en-GB"/>
        </w:rPr>
      </w:pPr>
      <w:r w:rsidRPr="00B267AF">
        <w:rPr>
          <w:rFonts w:asciiTheme="majorHAnsi" w:hAnsiTheme="majorHAnsi"/>
          <w:lang w:val="en-GB"/>
        </w:rPr>
        <w:t>Although</w:t>
      </w:r>
      <w:r w:rsidR="008B72FC" w:rsidRPr="00B267AF">
        <w:rPr>
          <w:rFonts w:asciiTheme="majorHAnsi" w:hAnsiTheme="majorHAnsi"/>
          <w:lang w:val="en-GB"/>
        </w:rPr>
        <w:t xml:space="preserve"> they are a highly heterogeneous population, what deafblind people have in common is deprivation in use of the distance senses (sight and sound) </w:t>
      </w:r>
      <w:r w:rsidR="0055009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"abstract" : "In this ground-breaking collection, leading experts in the field address the problems of parents, intervenors, and professionals who work with people who have been deafblind since birth or from a very early age. Individuals who are congenitally deafblind face the same challenges as those who become deafblind later in life, but they have not had the same opportunity to develop the communications skills and a conceptual base needed to construct an understanding of the world. The contributors address identification of deafblindness, planning and intervention, development, family support, and education. Just as McInnes and Treffry's \"Deafblind Infants and Children\" helped to change the approach to and the perception of deafblind children, this collection will assist in fostering a new approach to the education of and support for older children, youth and adults who are deafblind. An essential part of this process is to set forth standards for program development, implementation, and evaluation, which this volume aims to accomplish. It will make an essential contribution to the expanding field of services for the deafblind population of all ages, and to the improved understanding of parents, family members, and professionals who support them.", "author" : [ { "dropping-particle" : "", "family" : "McInnes", "given" : "JM", "non-dropping-particle" : "", "parse-names" : false, "suffix" : "" } ], "editor" : [ { "dropping-particle" : "", "family" : "McInnes", "given" : "John M", "non-dropping-particle" : "", "parse-names" : false, "suffix" : "" } ], "id" : "ITEM-1", "issued" : { "date-parts" : [ [ "1999" ] ] }, "publisher" : "University of Toronto Press", "publisher-place" : "Toronto, Canada", "title" : "A Guide to Planning and Support for Individuals who are Deafblind", "type" : "book" }, "uris" : [ "http://www.mendeley.com/documents/?uuid=b606da46-5402-4c4c-b0f0-4f42433c537e" ] } ], "mendeley" : { "formattedCitation" : "(McInnes 1999)", "plainTextFormattedCitation" : "(McInnes 1999)", "previouslyFormattedCitation" : "(McInnes, 1999)" }, "properties" : {  }, "schema" : "https://github.com/citation-style-language/schema/raw/master/csl-citation.json" }</w:instrText>
      </w:r>
      <w:r w:rsidR="00550095" w:rsidRPr="00B267AF">
        <w:rPr>
          <w:rFonts w:asciiTheme="majorHAnsi" w:hAnsiTheme="majorHAnsi"/>
          <w:lang w:val="en-GB"/>
        </w:rPr>
        <w:fldChar w:fldCharType="separate"/>
      </w:r>
      <w:r w:rsidR="00D30E96" w:rsidRPr="00B267AF">
        <w:rPr>
          <w:rFonts w:asciiTheme="majorHAnsi" w:hAnsiTheme="majorHAnsi"/>
          <w:noProof/>
          <w:lang w:val="en-GB"/>
        </w:rPr>
        <w:t>(McInnes</w:t>
      </w:r>
      <w:r w:rsidR="00F75D6D">
        <w:rPr>
          <w:rFonts w:asciiTheme="majorHAnsi" w:hAnsiTheme="majorHAnsi"/>
          <w:noProof/>
          <w:lang w:val="en-GB"/>
        </w:rPr>
        <w:t>,</w:t>
      </w:r>
      <w:r w:rsidR="00D30E96" w:rsidRPr="00B267AF">
        <w:rPr>
          <w:rFonts w:asciiTheme="majorHAnsi" w:hAnsiTheme="majorHAnsi"/>
          <w:noProof/>
          <w:lang w:val="en-GB"/>
        </w:rPr>
        <w:t xml:space="preserve"> 1999)</w:t>
      </w:r>
      <w:r w:rsidR="00550095" w:rsidRPr="00B267AF">
        <w:rPr>
          <w:rFonts w:asciiTheme="majorHAnsi" w:hAnsiTheme="majorHAnsi"/>
          <w:lang w:val="en-GB"/>
        </w:rPr>
        <w:fldChar w:fldCharType="end"/>
      </w:r>
      <w:r w:rsidR="008B72FC" w:rsidRPr="00B267AF">
        <w:rPr>
          <w:rFonts w:asciiTheme="majorHAnsi" w:hAnsiTheme="majorHAnsi"/>
          <w:lang w:val="en-GB"/>
        </w:rPr>
        <w:t>, resulting in difficulties with communication, accessing information</w:t>
      </w:r>
      <w:r w:rsidR="00061DA8" w:rsidRPr="00B267AF">
        <w:rPr>
          <w:rFonts w:asciiTheme="majorHAnsi" w:hAnsiTheme="majorHAnsi"/>
          <w:lang w:val="en-GB"/>
        </w:rPr>
        <w:t>,</w:t>
      </w:r>
      <w:r w:rsidR="008B72FC" w:rsidRPr="00B267AF">
        <w:rPr>
          <w:rFonts w:asciiTheme="majorHAnsi" w:hAnsiTheme="majorHAnsi"/>
          <w:lang w:val="en-GB"/>
        </w:rPr>
        <w:t xml:space="preserve"> and mobility </w:t>
      </w:r>
      <w:r w:rsidR="00A01319"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"Department of Health", "given" : "", "non-dropping-particle" : "", "parse-names" : false, "suffix" : "" } ], "id" : "ITEM-1", "issued" : { "date-parts" : [ [ "1997" ] ] }, "publisher" : "Author", "publisher-place" : "London, UK", "title" : "Think Dual Sensory: Good Practice Guidelines for Older People with Dual Sensory Loss", "type" : "book" }, "uris" : [ "http://www.mendeley.com/documents/?uuid=8591b282-6213-404f-8f62-d75ce4433f15" ] } ], "mendeley" : { "formattedCitation" : "(Department of Health 1997)", "plainTextFormattedCitation" : "(Department of Health 1997)", "previouslyFormattedCitation" : "(Department of Health, 1997)" }, "properties" : {  }, "schema" : "https://github.com/citation-style-language/schema/raw/master/csl-citation.json" }</w:instrText>
      </w:r>
      <w:r w:rsidR="00A01319" w:rsidRPr="00B267AF">
        <w:rPr>
          <w:rFonts w:asciiTheme="majorHAnsi" w:hAnsiTheme="majorHAnsi"/>
          <w:lang w:val="en-GB"/>
        </w:rPr>
        <w:fldChar w:fldCharType="separate"/>
      </w:r>
      <w:r w:rsidR="00D30E96" w:rsidRPr="00B267AF">
        <w:rPr>
          <w:rFonts w:asciiTheme="majorHAnsi" w:hAnsiTheme="majorHAnsi"/>
          <w:noProof/>
          <w:lang w:val="en-GB"/>
        </w:rPr>
        <w:t>(Department of Health</w:t>
      </w:r>
      <w:r w:rsidR="00F75D6D">
        <w:rPr>
          <w:rFonts w:asciiTheme="majorHAnsi" w:hAnsiTheme="majorHAnsi"/>
          <w:noProof/>
          <w:lang w:val="en-GB"/>
        </w:rPr>
        <w:t>,</w:t>
      </w:r>
      <w:r w:rsidR="00D30E96" w:rsidRPr="00B267AF">
        <w:rPr>
          <w:rFonts w:asciiTheme="majorHAnsi" w:hAnsiTheme="majorHAnsi"/>
          <w:noProof/>
          <w:lang w:val="en-GB"/>
        </w:rPr>
        <w:t xml:space="preserve"> 1997)</w:t>
      </w:r>
      <w:r w:rsidR="00A01319" w:rsidRPr="00B267AF">
        <w:rPr>
          <w:rFonts w:asciiTheme="majorHAnsi" w:hAnsiTheme="majorHAnsi"/>
          <w:lang w:val="en-GB"/>
        </w:rPr>
        <w:fldChar w:fldCharType="end"/>
      </w:r>
      <w:r w:rsidR="008B72FC" w:rsidRPr="00B267AF">
        <w:rPr>
          <w:rFonts w:asciiTheme="majorHAnsi" w:hAnsiTheme="majorHAnsi"/>
          <w:lang w:val="en-GB"/>
        </w:rPr>
        <w:t xml:space="preserve">. There is a recognised link between sensory impairment and communication difficulties </w:t>
      </w:r>
      <w:r w:rsidR="00AF245C"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"10.1017/s0144686x03001491", "ISBN" : "0144-686X", "abstract" : "Sensory loss (visual and/or hearing loss) is prevalent in older adults. Decreased vision and/or hearing acuity often result in poor communication and psychosocial functioning. This qualitative study explores the communication and psychosocial perceptions of a group of older adults with single or dual sensory loss. The aims were to identify the communication difficulties and conversational strategies used by the subjects, and to explore their perceptions of their social adjustment, quality of life and physical and mental well-being. The participants were all older adults with sensory loss who attended the Vision Australia Foundation. In-depth interviews revealed that the participants experienced frequent communication difficulties. They identified the personal, situational and environmental triggers responsible for communication breakdown, and they described the compensation and avoidance strategies that they used. The participants acknowledged that frequent communication breakdown resulted in decreased socialisation. The problems of adjusting to sensory loss, depression, anxiety, lethargy and social dissatisfaction were cited as factors that affected their physical and mental wellbeing, while being optimistic, coping with their sensory loss, and maintaining social contact contributed to an improved quality of life. All participants expressed interest in being involved in further communication intervention programmes.", "author" : [ { "dropping-particle" : "", "family" : "Heine", "given" : "C", "non-dropping-particle" : "", "parse-names" : false, "suffix" : "" }, { "dropping-particle" : "", "family" : "Browning", "given" : "C", "non-dropping-particle" : "", "parse-names" : false, "suffix" : "" } ], "container-title" : "Ageing and Society", "id" : "ITEM-1", "issued" : { "date-parts" : [ [ "2004" ] ] }, "language" : "English", "note" : "ISI Document Delivery No.: 776LD\nTimes Cited: 5\nCited Reference Count: 56\nCambridge univ press\nNew york\nPart 1", "page" : "113-130", "title" : "The communication and psychosocial perceptions of older adults with sensory loss: a qualitative study", "type" : "article-journal", "volume" : "24" }, "uris" : [ "http://www.mendeley.com/documents/?uuid=e10df5ac-3cc5-415d-a7a0-c8421b094cc9" ] } ], "mendeley" : { "formattedCitation" : "(Heine &amp; Browning 2004)", "plainTextFormattedCitation" : "(Heine &amp; Browning 2004)", "previouslyFormattedCitation" : "(Heine &amp; Browning, 2004)" }, "properties" : {  }, "schema" : "https://github.com/citation-style-language/schema/raw/master/csl-citation.json" }</w:instrText>
      </w:r>
      <w:r w:rsidR="00AF245C" w:rsidRPr="00B267AF">
        <w:rPr>
          <w:rFonts w:asciiTheme="majorHAnsi" w:hAnsiTheme="majorHAnsi"/>
          <w:lang w:val="en-GB"/>
        </w:rPr>
        <w:fldChar w:fldCharType="separate"/>
      </w:r>
      <w:r w:rsidR="00F75D6D">
        <w:rPr>
          <w:rFonts w:asciiTheme="majorHAnsi" w:hAnsiTheme="majorHAnsi"/>
          <w:noProof/>
          <w:lang w:val="en-GB"/>
        </w:rPr>
        <w:t>(Heine and</w:t>
      </w:r>
      <w:r w:rsidR="00D30E96" w:rsidRPr="00B267AF">
        <w:rPr>
          <w:rFonts w:asciiTheme="majorHAnsi" w:hAnsiTheme="majorHAnsi"/>
          <w:noProof/>
          <w:lang w:val="en-GB"/>
        </w:rPr>
        <w:t xml:space="preserve"> Browning</w:t>
      </w:r>
      <w:r w:rsidR="00F75D6D">
        <w:rPr>
          <w:rFonts w:asciiTheme="majorHAnsi" w:hAnsiTheme="majorHAnsi"/>
          <w:noProof/>
          <w:lang w:val="en-GB"/>
        </w:rPr>
        <w:t>,</w:t>
      </w:r>
      <w:r w:rsidR="00D30E96" w:rsidRPr="00B267AF">
        <w:rPr>
          <w:rFonts w:asciiTheme="majorHAnsi" w:hAnsiTheme="majorHAnsi"/>
          <w:noProof/>
          <w:lang w:val="en-GB"/>
        </w:rPr>
        <w:t xml:space="preserve"> 2004)</w:t>
      </w:r>
      <w:r w:rsidR="00AF245C" w:rsidRPr="00B267AF">
        <w:rPr>
          <w:rFonts w:asciiTheme="majorHAnsi" w:hAnsiTheme="majorHAnsi"/>
          <w:lang w:val="en-GB"/>
        </w:rPr>
        <w:fldChar w:fldCharType="end"/>
      </w:r>
      <w:r w:rsidR="008B72FC" w:rsidRPr="00B267AF">
        <w:rPr>
          <w:rFonts w:asciiTheme="majorHAnsi" w:hAnsiTheme="majorHAnsi"/>
          <w:lang w:val="en-GB"/>
        </w:rPr>
        <w:t xml:space="preserve">; Erber and Scherer </w:t>
      </w:r>
      <w:r w:rsidR="00183FB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"ISSN" : "1440-6381", "author" : [ { "dropping-particle" : "", "family" : "Erber", "given" : "Norman P", "non-dropping-particle" : "", "parse-names" : false, "suffix" : "" }, { "dropping-particle" : "", "family" : "Scherer", "given" : "Samuel C", "non-dropping-particle" : "", "parse-names" : false, "suffix" : "" } ], "container-title" : "Australian Journal of Aging", "id" : "ITEM-1", "issue" : "1", "issued" : { "date-parts" : [ [ "1999" ] ] }, "page" : "4-9", "title" : "Sensory loss and communication difficulties in the elderly", "title-short" : "Sensory loss and communication difficulties in the", "type" : "article-journal", "volume" : "18" }, "suppress-author" : 1, "uris" : [ "http://www.mendeley.com/documents/?uuid=ee211773-98ec-4046-beed-bf3162ad170d" ] } ], "mendeley" : { "formattedCitation" : "(1999)", "plainTextFormattedCitation" : "(1999)", "previouslyFormattedCitation" : "(1999)" }, "properties" : {  }, "schema" : "https://github.com/citation-style-language/schema/raw/master/csl-citation.json" }</w:instrText>
      </w:r>
      <w:r w:rsidR="00183FB5" w:rsidRPr="00B267AF">
        <w:rPr>
          <w:rFonts w:asciiTheme="majorHAnsi" w:hAnsiTheme="majorHAnsi"/>
          <w:lang w:val="en-GB"/>
        </w:rPr>
        <w:fldChar w:fldCharType="separate"/>
      </w:r>
      <w:r w:rsidR="00633201" w:rsidRPr="00B267AF">
        <w:rPr>
          <w:rFonts w:asciiTheme="majorHAnsi" w:hAnsiTheme="majorHAnsi"/>
          <w:noProof/>
          <w:lang w:val="en-GB"/>
        </w:rPr>
        <w:t>(1999)</w:t>
      </w:r>
      <w:r w:rsidR="00183FB5" w:rsidRPr="00B267AF">
        <w:rPr>
          <w:rFonts w:asciiTheme="majorHAnsi" w:hAnsiTheme="majorHAnsi"/>
          <w:lang w:val="en-GB"/>
        </w:rPr>
        <w:fldChar w:fldCharType="end"/>
      </w:r>
      <w:r w:rsidR="008B72FC" w:rsidRPr="00B267AF">
        <w:rPr>
          <w:rFonts w:asciiTheme="majorHAnsi" w:hAnsiTheme="majorHAnsi"/>
          <w:lang w:val="en-GB"/>
        </w:rPr>
        <w:t xml:space="preserve"> highlight that such difficulties can be severe and, for older people, are often complicated by co-morbidities common in later life such as dysarthria, depress</w:t>
      </w:r>
      <w:r w:rsidR="00223F3E">
        <w:rPr>
          <w:rFonts w:asciiTheme="majorHAnsi" w:hAnsiTheme="majorHAnsi"/>
          <w:lang w:val="en-GB"/>
        </w:rPr>
        <w:t xml:space="preserve">ion, and cognitive impairment. </w:t>
      </w:r>
      <w:r w:rsidR="008B72FC" w:rsidRPr="00B267AF">
        <w:rPr>
          <w:rFonts w:asciiTheme="majorHAnsi" w:hAnsiTheme="majorHAnsi"/>
          <w:lang w:val="en-GB"/>
        </w:rPr>
        <w:t xml:space="preserve">Responding to the limited evidence on the experience of communicative challenges associated with dual sensory loss, Heine and Browning </w:t>
      </w:r>
      <w:r w:rsidR="00183FB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"10.1017/s0144686x03001491", "ISBN" : "0144-686X", "abstract" : "Sensory loss (visual and/or hearing loss) is prevalent in older adults. Decreased vision and/or hearing acuity often result in poor communication and psychosocial functioning. This qualitative study explores the communication and psychosocial perceptions of a group of older adults with single or dual sensory loss. The aims were to identify the communication difficulties and conversational strategies used by the subjects, and to explore their perceptions of their social adjustment, quality of life and physical and mental well-being. The participants were all older adults with sensory loss who attended the Vision Australia Foundation. In-depth interviews revealed that the participants experienced frequent communication difficulties. They identified the personal, situational and environmental triggers responsible for communication breakdown, and they described the compensation and avoidance strategies that they used. The participants acknowledged that frequent communication breakdown resulted in decreased socialisation. The problems of adjusting to sensory loss, depression, anxiety, lethargy and social dissatisfaction were cited as factors that affected their physical and mental wellbeing, while being optimistic, coping with their sensory loss, and maintaining social contact contributed to an improved quality of life. All participants expressed interest in being involved in further communication intervention programmes.", "author" : [ { "dropping-particle" : "", "family" : "Heine", "given" : "C", "non-dropping-particle" : "", "parse-names" : false, "suffix" : "" }, { "dropping-particle" : "", "family" : "Browning", "given" : "C", "non-dropping-particle" : "", "parse-names" : false, "suffix" : "" } ], "container-title" : "Ageing and Society", "id" : "ITEM-1", "issued" : { "date-parts" : [ [ "2004" ] ] }, "language" : "English", "note" : "ISI Document Delivery No.: 776LD\nTimes Cited: 5\nCited Reference Count: 56\nCambridge univ press\nNew york\nPart 1", "page" : "113-130", "title" : "The communication and psychosocial perceptions of older adults with sensory loss: a qualitative study", "type" : "article-journal", "volume" : "24" }, "suppress-author" : 1, "uris" : [ "http://www.mendeley.com/documents/?uuid=e10df5ac-3cc5-415d-a7a0-c8421b094cc9" ] } ], "mendeley" : { "formattedCitation" : "(2004)", "plainTextFormattedCitation" : "(2004)", "previouslyFormattedCitation" : "(2004)" }, "properties" : {  }, "schema" : "https://github.com/citation-style-language/schema/raw/master/csl-citation.json" }</w:instrText>
      </w:r>
      <w:r w:rsidR="00183FB5" w:rsidRPr="00B267AF">
        <w:rPr>
          <w:rFonts w:asciiTheme="majorHAnsi" w:hAnsiTheme="majorHAnsi"/>
          <w:lang w:val="en-GB"/>
        </w:rPr>
        <w:fldChar w:fldCharType="separate"/>
      </w:r>
      <w:r w:rsidR="00633201" w:rsidRPr="00B267AF">
        <w:rPr>
          <w:rFonts w:asciiTheme="majorHAnsi" w:hAnsiTheme="majorHAnsi"/>
          <w:noProof/>
          <w:lang w:val="en-GB"/>
        </w:rPr>
        <w:t>(2004)</w:t>
      </w:r>
      <w:r w:rsidR="00183FB5" w:rsidRPr="00B267AF">
        <w:rPr>
          <w:rFonts w:asciiTheme="majorHAnsi" w:hAnsiTheme="majorHAnsi"/>
          <w:lang w:val="en-GB"/>
        </w:rPr>
        <w:fldChar w:fldCharType="end"/>
      </w:r>
      <w:r w:rsidR="008B72FC" w:rsidRPr="00B267AF">
        <w:rPr>
          <w:rFonts w:asciiTheme="majorHAnsi" w:hAnsiTheme="majorHAnsi"/>
          <w:lang w:val="en-GB"/>
        </w:rPr>
        <w:t xml:space="preserve"> undertook a systematic study involving in-depth qualitative interviews with </w:t>
      </w:r>
      <w:r w:rsidR="0070390F">
        <w:rPr>
          <w:rFonts w:asciiTheme="majorHAnsi" w:hAnsiTheme="majorHAnsi"/>
          <w:lang w:val="en-GB"/>
        </w:rPr>
        <w:t xml:space="preserve">ten </w:t>
      </w:r>
      <w:r w:rsidR="008B72FC" w:rsidRPr="00B267AF">
        <w:rPr>
          <w:rFonts w:asciiTheme="majorHAnsi" w:hAnsiTheme="majorHAnsi"/>
          <w:lang w:val="en-GB"/>
        </w:rPr>
        <w:t>older</w:t>
      </w:r>
      <w:r w:rsidR="0070390F">
        <w:rPr>
          <w:rFonts w:asciiTheme="majorHAnsi" w:hAnsiTheme="majorHAnsi"/>
          <w:lang w:val="en-GB"/>
        </w:rPr>
        <w:t xml:space="preserve"> adults with sensory loss </w:t>
      </w:r>
      <w:r w:rsidR="008B72FC" w:rsidRPr="00B267AF">
        <w:rPr>
          <w:rFonts w:asciiTheme="majorHAnsi" w:hAnsiTheme="majorHAnsi"/>
          <w:lang w:val="en-GB"/>
        </w:rPr>
        <w:t>, four of who</w:t>
      </w:r>
      <w:r w:rsidR="00987727" w:rsidRPr="00B267AF">
        <w:rPr>
          <w:rFonts w:asciiTheme="majorHAnsi" w:hAnsiTheme="majorHAnsi"/>
          <w:lang w:val="en-GB"/>
        </w:rPr>
        <w:t xml:space="preserve">m had </w:t>
      </w:r>
      <w:r w:rsidR="00061DA8" w:rsidRPr="00B267AF">
        <w:rPr>
          <w:rFonts w:asciiTheme="majorHAnsi" w:hAnsiTheme="majorHAnsi" w:cs="Times New Roman"/>
          <w:lang w:val="en-GB"/>
        </w:rPr>
        <w:t>deafblindness</w:t>
      </w:r>
      <w:r w:rsidR="00987727" w:rsidRPr="00B267AF">
        <w:rPr>
          <w:rFonts w:asciiTheme="majorHAnsi" w:hAnsiTheme="majorHAnsi"/>
          <w:lang w:val="en-GB"/>
        </w:rPr>
        <w:t xml:space="preserve">. </w:t>
      </w:r>
      <w:r w:rsidR="008B72FC" w:rsidRPr="00B267AF">
        <w:rPr>
          <w:rFonts w:asciiTheme="majorHAnsi" w:hAnsiTheme="majorHAnsi"/>
          <w:lang w:val="en-GB"/>
        </w:rPr>
        <w:t>Participants reported frequent episodes of ‘communication breakdown’, particularly in social and other group situations; these breakdowns often resulted in embarrassment, anxiety a</w:t>
      </w:r>
      <w:r w:rsidR="00223F3E">
        <w:rPr>
          <w:rFonts w:asciiTheme="majorHAnsi" w:hAnsiTheme="majorHAnsi"/>
          <w:lang w:val="en-GB"/>
        </w:rPr>
        <w:t xml:space="preserve">nd fatigue. </w:t>
      </w:r>
      <w:r w:rsidR="00A040D2">
        <w:rPr>
          <w:rFonts w:asciiTheme="majorHAnsi" w:hAnsiTheme="majorHAnsi"/>
          <w:lang w:val="en-GB"/>
        </w:rPr>
        <w:t xml:space="preserve">In their </w:t>
      </w:r>
      <w:r w:rsidR="008B72FC" w:rsidRPr="00B267AF">
        <w:rPr>
          <w:rFonts w:asciiTheme="majorHAnsi" w:hAnsiTheme="majorHAnsi"/>
          <w:lang w:val="en-GB"/>
        </w:rPr>
        <w:t xml:space="preserve">secondary analysis of two large datasets and case studies of 20 older adults with acquired deafblindness, Pavey </w:t>
      </w:r>
      <w:r w:rsidR="00F75D6D">
        <w:rPr>
          <w:rFonts w:asciiTheme="majorHAnsi" w:hAnsiTheme="majorHAnsi"/>
          <w:lang w:val="en-GB"/>
        </w:rPr>
        <w:t>et al</w:t>
      </w:r>
      <w:r w:rsidR="008B72FC" w:rsidRPr="00B267AF">
        <w:rPr>
          <w:rFonts w:asciiTheme="majorHAnsi" w:hAnsiTheme="majorHAnsi"/>
          <w:lang w:val="en-GB"/>
        </w:rPr>
        <w:t xml:space="preserve"> </w:t>
      </w:r>
      <w:r w:rsidR="00F8436D"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"author" : [ { "dropping-particle" : "", "family" : "Pavey", "given" : "S", "non-dropping-particle" : "", "parse-names" : false, "suffix" : "" }, { "dropping-particle" : "", "family" : "Douglas", "given" : "G", "non-dropping-particle" : "", "parse-names" : false, "suffix" : "" }, { "dropping-particle" : "", "family" : "Hodges", "given" : "L", "non-dropping-particle" : "", "parse-names" : false, "suffix" : "" } ], "editor" : [ { "dropping-particle" : "", "family" : "Thomas Pocklington Trust", "given" : "", "non-dropping-particle" : "", "parse-names" : false, "suffix" : "" } ], "id" : "ITEM-1", "issued" : { "date-parts" : [ [ "2009" ] ] }, "publisher-place" : "London, UK", "title" : "The Needs of Older People with Acquired Hearing and Sight Loss", "type" : "book" }, "suppress-author" : 1, "uris" : [ "http://www.mendeley.com/documents/?uuid=dc2d25e3-7b54-48e8-bafc-4593c6da112a" ] } ], "mendeley" : { "formattedCitation" : "(2009)", "plainTextFormattedCitation" : "(2009)", "previouslyFormattedCitation" : "(2009)" }, "properties" : {  }, "schema" : "https://github.com/citation-style-language/schema/raw/master/csl-citation.json" }</w:instrText>
      </w:r>
      <w:r w:rsidR="00F8436D" w:rsidRPr="00B267AF">
        <w:rPr>
          <w:rFonts w:asciiTheme="majorHAnsi" w:hAnsiTheme="majorHAnsi"/>
          <w:lang w:val="en-GB"/>
        </w:rPr>
        <w:fldChar w:fldCharType="separate"/>
      </w:r>
      <w:r w:rsidR="00633201" w:rsidRPr="00B267AF">
        <w:rPr>
          <w:rFonts w:asciiTheme="majorHAnsi" w:hAnsiTheme="majorHAnsi"/>
          <w:noProof/>
          <w:lang w:val="en-GB"/>
        </w:rPr>
        <w:t>(2009)</w:t>
      </w:r>
      <w:r w:rsidR="00F8436D" w:rsidRPr="00B267AF">
        <w:rPr>
          <w:rFonts w:asciiTheme="majorHAnsi" w:hAnsiTheme="majorHAnsi"/>
          <w:lang w:val="en-GB"/>
        </w:rPr>
        <w:fldChar w:fldCharType="end"/>
      </w:r>
      <w:r w:rsidR="00F75D6D">
        <w:rPr>
          <w:rFonts w:asciiTheme="majorHAnsi" w:hAnsiTheme="majorHAnsi"/>
          <w:lang w:val="en-GB"/>
        </w:rPr>
        <w:t xml:space="preserve">, </w:t>
      </w:r>
      <w:r w:rsidR="008B72FC" w:rsidRPr="00B267AF">
        <w:rPr>
          <w:rFonts w:asciiTheme="majorHAnsi" w:hAnsiTheme="majorHAnsi"/>
          <w:lang w:val="en-GB"/>
        </w:rPr>
        <w:t>similarly found communication difficulties to be ‘an extremely strong them</w:t>
      </w:r>
      <w:r w:rsidR="00223F3E">
        <w:rPr>
          <w:rFonts w:asciiTheme="majorHAnsi" w:hAnsiTheme="majorHAnsi"/>
          <w:lang w:val="en-GB"/>
        </w:rPr>
        <w:t>e to emerge from the research’.</w:t>
      </w:r>
      <w:r w:rsidR="008B72FC" w:rsidRPr="00B267AF">
        <w:rPr>
          <w:rFonts w:asciiTheme="majorHAnsi" w:hAnsiTheme="majorHAnsi"/>
          <w:lang w:val="en-GB"/>
        </w:rPr>
        <w:t xml:space="preserve"> Participants reported feeling socially isolated, in part as a result </w:t>
      </w:r>
      <w:r w:rsidR="00E02428">
        <w:rPr>
          <w:rFonts w:asciiTheme="majorHAnsi" w:hAnsiTheme="majorHAnsi"/>
          <w:lang w:val="en-GB"/>
        </w:rPr>
        <w:t xml:space="preserve">of communication difficulties. </w:t>
      </w:r>
      <w:r w:rsidR="008B72FC" w:rsidRPr="00B267AF">
        <w:rPr>
          <w:rFonts w:asciiTheme="majorHAnsi" w:hAnsiTheme="majorHAnsi"/>
          <w:lang w:val="en-GB"/>
        </w:rPr>
        <w:t xml:space="preserve">The experience of social isolation amongst older deafblind people is noted elsewhere in the literature </w:t>
      </w:r>
      <w:r w:rsidR="00D6073F"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"10.1177/0264619610387495", "ISSN" : "0264-6196", "abstract" : "Using materials adapted for each member, a self-report survey to examine psychological distress and unmet need was sent to the membership of a third sector organization, Deafblind UK. High rates of psychological distress were reported: 61 percent (n = 439) of the respondents obtained a score of two or more (from a maximum of 12) on the GHQ-12 (Goldberg and Williams, 1988), while 45.8 percent obtained a more stringent score of four or more. The findings also suggested high levels of unmet need: more than one in four respondents (26.9%, n = 504) reported that they received no formal support. Surprisingly, given the important role of primary health care practitioners, both in providing treatment and in accessing other services, only a third (32.1%, n = 504) of respondents reported receiving regular support from a General Practitioner or community nurse. The implications for the development of service provision and practice, particularly within the health service, are discussed", "author" : [ { "dropping-particle" : "", "family" : "Bodsworth", "given" : "Sarah M.", "non-dropping-particle" : "", "parse-names" : false, "suffix" : "" }, { "dropping-particle" : "", "family" : "Clare", "given" : "Isabel C.H.", "non-dropping-particle" : "", "parse-names" : false, "suffix" : "" }, { "dropping-particle" : "", "family" : "Simblett", "given" : "Sara K.", "non-dropping-particle" : "", "parse-names" : false, "suffix" : "" } ], "container-title" : "British Journal of Visual Impairment", "id" : "ITEM-1", "issue" : "1", "issued" : { "date-parts" : [ [ "2011" ] ] }, "page" : "6-26", "title" : "Deafblindness and mental health", "type" : "article-journal", "volume" : "29" }, "prefix" : "see for example ", "uris" : [ "http://www.mendeley.com/documents/?uuid=23fcc65a-ed38-45ff-a26d-9ac924471427" ] }, { "id" : "ITEM-2", "itemData" : { "DOI" : "10.1177/0898264311408418", "ISBN" : "1552-6887 (Electronic) 0898-2643 (Linking)", "ISSN" : "0898-2643", "PMID" : "21596997", "abstract" : "OBJECTIVE: Hearing and visual impairments are commonly viewed separately in research and service provision, but they often occur together as dual sensory impairment or DSI in older populations. This article examines the frequency and effects of DSI in older age and notes limitations in the evidence. METHODS: Search of electronic databases of published papers. RESULTS: DSI diminishes communication and well-being and can cause social isolation, depression, reduced independence, mortality, and cognitive impairment. DISCUSSION: Although intuitively DSI may be expected to have additional impacts over single sensory impairment, research findings are inconclusive. Services and supports required by people with DSI are simply a combination of those required by people with single vision and hearing loss, taking account of the unique communication difficulties posed by DSI.", "author" : [ { "dropping-particle" : "", "family" : "Schneider", "given" : "J M", "non-dropping-particle" : "", "parse-names" : false, "suffix" : "" }, { "dropping-particle" : "", "family" : "Gopinath", "given" : "Bamini", "non-dropping-particle" : "", "parse-names" : false, "suffix" : "" }, { "dropping-particle" : "", "family" : "McMahon", "given" : "CM Catherine M.", "non-dropping-particle" : "", "parse-names" : false, "suffix" : "" }, { "dropping-particle" : "", "family" : "Leeder", "given" : "Stephen R. SR", "non-dropping-particle" : "", "parse-names" : false, "suffix" : "" }, { "dropping-particle" : "", "family" : "Mitchell", "given" : "Paul", "non-dropping-particle" : "", "parse-names" : false, "suffix" : "" }, { "dropping-particle" : "", "family" : "Wang", "given" : "Jie Jin JJ J.", "non-dropping-particle" : "", "parse-names" : false, "suffix" : "" } ], "container-title" : "J Aging Health", "edition" : "2011/05/21", "id" : "ITEM-2", "issue" : "8", "issued" : { "date-parts" : [ [ "2011", "12" ] ] }, "language" : "eng", "note" : "From Duplicate 3 (Dual sensory impairment in older age - Schneider, JM; Gopinath, B; McMahon, CM; Leeder, SR; Mitchell, P; Wang, JJ)\n\nSchneider, Julie M\nGopinath, Bamini\nMcMahon, Catherine M\nLeeder, Stephen R\nMitchell, Paul\nWang, Jie Jin\nJ Aging Health. 2011 Dec;23(8):1309-24. Epub 2011 May 19.", "page" : "1309-1324", "title" : "Dual sensory impairment in older age", "type" : "article-journal", "volume" : "23" }, "uris" : [ "http://www.mendeley.com/documents/?uuid=9ab03057-c2c8-4886-944c-fcfcc14c70c5" ] }, { "id" : "ITEM-3", "itemData" : { "author" : [ { "dropping-particle" : "", "family" : "G\u00f6ransson", "given" : "L", "non-dropping-particle" : "", "parse-names" : false, "suffix" : "" } ], "id" : "ITEM-3", "issued" : { "date-parts" : [ [ "2008" ] ] }, "publisher" : "Finsp\u00e5ng", "publisher-place" : "Mo G\u00e5rds F\u00f6rla", "title" : "D\u00f6vblindhet i ett livsperspektiv. Strategier och metoder f\u00f6r st\u00f6d", "type" : "book" }, "uris" : [ "http://www.mendeley.com/documents/?uuid=865ae311-ade2-45dd-b893-73b1be11e2d3" ] }, { "id" : "ITEM-4", "itemData" : { "DOI" : "10.1111/j.1748-3743.2006.00034.x", "ISSN" : "1748-3735", "PMID" : "20925766", "abstract" : "Aim. The aim was to draw on older people's narratives to illuminate the experience of living in a care home and the impact that vision and hearing impairments have on the individual's ability to engage in social interactions with other residents. Methods. The paper draws on two research studies, first, a hermeneutic inquiry examining the meaning ascribed to living in a care home, the second, a constructivist study, exploring relationships between residents, families and staff. Both studies drew on older people's narrative accounts to explore their experiences of living in a care home. On independently interpreting the narratives a similar theme emerged around the challenges to social interactions experienced by residents with sight and/or hearing impairment. This resulted in a cross study analysis to further illuminate this theme. Findings. The cross study analysis highlighted the difficulties residents experience in interacting with others, in the home, as a consequence of sight and/or hearing impairment, and the potential impact this had on feelings of social isolation. This is illustrated through narratives from two residents, one with sight impairment and the other with hearing loss. The narratives highlight the problems these people encountered and how resilient they were in adjusting to their sensory loss and maintaining social interactions. One conclusion from the study is the need for more empirical work in this area. Relevance to clinical practice. The paper identifies a number of issues for practice including staff taking a more proactive role in screening for, and managing, visual and hearing impairments in residents. Also the vital role staff play in ensuring the environment optimizes the residents' ability to fully engage in the residential community.", "author" : [ { "dropping-particle" : "", "family" : "Cook", "given" : "Glenda", "non-dropping-particle" : "", "parse-names" : false, "suffix" : "" }, { "dropping-particle" : "", "family" : "Brown-Wilson", "given" : "Christine", "non-dropping-particle" : "", "parse-names" : false, "suffix" : "" }, { "dropping-particle" : "", "family" : "Forte", "given" : "Denise", "non-dropping-particle" : "", "parse-names" : false, "suffix" : "" } ], "container-title" : "International Journal of Older People Nursing", "id" : "ITEM-4", "issue" : "4", "issued" : { "date-parts" : [ [ "2006", "12" ] ] }, "page" : "216-24", "title" : "The impact of sensory impairment on social interaction between residents in care homes.", "type" : "article-journal", "volume" : "1" }, "uris" : [ "http://www.mendeley.com/documents/?uuid=db2cde10-6612-333b-a04a-801401ecf7bf" ] }, { "id" : "ITEM-5", "itemData" : { "author" : [ { "dropping-particle" : "", "family" : "LeJeune", "given" : "B J", "non-dropping-particle" : "", "parse-names" : false, "suffix" : "" }, { "dropping-particle" : "", "family" : "Steinman", "given" : "B", "non-dropping-particle" : "", "parse-names" : false, "suffix" : "" }, { "dropping-particle" : "", "family" : "Mascia", "given" : "J", "non-dropping-particle" : "", "parse-names" : false, "suffix" : "" } ], "container-title" : "Generations", "id" : "ITEM-5", "issue" : "1", "issued" : { "date-parts" : [ [ "2003" ] ] }, "page" : "95-97", "title" : "Enhancing socialization of older people experiencing loss of both vision and hearing", "type" : "article-journal", "volume" : "27" }, "uris" : [ "http://www.mendeley.com/documents/?uuid=873bcd4b-534e-4d07-ba16-fbe21f395ca5" ] } ], "mendeley" : { "formattedCitation" : "(see for example Bodsworth et al. 2011; Schneider et al. 2011; G\u00f6ransson 2008; Cook et al. 2006; LeJeune et al. 2003)", "plainTextFormattedCitation" : "(see for example Bodsworth et al. 2011; Schneider et al. 2011; G\u00f6ransson 2008; Cook et al. 2006; LeJeune et al. 2003)", "previouslyFormattedCitation" : "(see for example Bodsworth et al., 2011; Cook, Brown-Wilson, &amp; Forte, 2006; G\u00f6ransson, 2008; LeJeune, Steinman, &amp; Mascia, 2003; Schneider et al., 2011)" }, "properties" : {  }, "schema" : "https://github.com/citation-style-language/schema/raw/master/csl-citation.json" }</w:instrText>
      </w:r>
      <w:r w:rsidR="00D6073F" w:rsidRPr="00B267AF">
        <w:rPr>
          <w:rFonts w:asciiTheme="majorHAnsi" w:hAnsiTheme="majorHAnsi"/>
          <w:lang w:val="en-GB"/>
        </w:rPr>
        <w:fldChar w:fldCharType="separate"/>
      </w:r>
      <w:r w:rsidR="00D30E96" w:rsidRPr="00B267AF">
        <w:rPr>
          <w:rFonts w:asciiTheme="majorHAnsi" w:hAnsiTheme="majorHAnsi"/>
          <w:noProof/>
          <w:lang w:val="en-GB"/>
        </w:rPr>
        <w:t xml:space="preserve">(see for example Bodsworth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2011; Schneider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2011; Göransson</w:t>
      </w:r>
      <w:r w:rsidR="00F75D6D">
        <w:rPr>
          <w:rFonts w:asciiTheme="majorHAnsi" w:hAnsiTheme="majorHAnsi"/>
          <w:noProof/>
          <w:lang w:val="en-GB"/>
        </w:rPr>
        <w:t>,</w:t>
      </w:r>
      <w:r w:rsidR="00D30E96" w:rsidRPr="00B267AF">
        <w:rPr>
          <w:rFonts w:asciiTheme="majorHAnsi" w:hAnsiTheme="majorHAnsi"/>
          <w:noProof/>
          <w:lang w:val="en-GB"/>
        </w:rPr>
        <w:t xml:space="preserve"> 2008; Cook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2006; LeJeune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2003)</w:t>
      </w:r>
      <w:r w:rsidR="00D6073F" w:rsidRPr="00B267AF">
        <w:rPr>
          <w:rFonts w:asciiTheme="majorHAnsi" w:hAnsiTheme="majorHAnsi"/>
          <w:lang w:val="en-GB"/>
        </w:rPr>
        <w:fldChar w:fldCharType="end"/>
      </w:r>
      <w:r w:rsidR="008B72FC" w:rsidRPr="00B267AF">
        <w:rPr>
          <w:rFonts w:asciiTheme="majorHAnsi" w:hAnsiTheme="majorHAnsi"/>
          <w:lang w:val="en-GB"/>
        </w:rPr>
        <w:t xml:space="preserve"> and as such, </w:t>
      </w:r>
      <w:r w:rsidR="00D6073F" w:rsidRPr="00B267AF">
        <w:rPr>
          <w:rFonts w:asciiTheme="majorHAnsi" w:hAnsiTheme="majorHAnsi"/>
          <w:lang w:val="en-GB"/>
        </w:rPr>
        <w:t>on-going</w:t>
      </w:r>
      <w:r w:rsidR="008B72FC" w:rsidRPr="00B267AF">
        <w:rPr>
          <w:rFonts w:asciiTheme="majorHAnsi" w:hAnsiTheme="majorHAnsi"/>
          <w:lang w:val="en-GB"/>
        </w:rPr>
        <w:t xml:space="preserve"> human contact has been recommended in order to sustain the psychosocial wellbeing of this population </w:t>
      </w:r>
      <w:r w:rsidR="00D6073F"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"ISSN" : "1440-6381", "author" : [ { "dropping-particle" : "", "family" : "Erber", "given" : "Norman P", "non-dropping-particle" : "", "parse-names" : false, "suffix" : "" }, { "dropping-particle" : "", "family" : "Scherer", "given" : "Samuel C", "non-dropping-particle" : "", "parse-names" : false, "suffix" : "" } ], "container-title" : "Australian Journal of Aging", "id" : "ITEM-1", "issue" : "1", "issued" : { "date-parts" : [ [ "1999" ] ] }, "page" : "4-9", "title" : "Sensory loss and communication difficulties in the elderly", "title-short" : "Sensory loss and communication difficulties in the", "type" : "article-journal", "volume" : "18" }, "uris" : [ "http://www.mendeley.com/documents/?uuid=ee211773-98ec-4046-beed-bf3162ad170d" ] } ], "mendeley" : { "formattedCitation" : "(Erber &amp; Scherer 1999)", "plainTextFormattedCitation" : "(Erber &amp; Scherer 1999)", "previouslyFormattedCitation" : "(Erber &amp; Scherer, 1999)" }, "properties" : {  }, "schema" : "https://github.com/citation-style-language/schema/raw/master/csl-citation.json" }</w:instrText>
      </w:r>
      <w:r w:rsidR="00D6073F" w:rsidRPr="00B267AF">
        <w:rPr>
          <w:rFonts w:asciiTheme="majorHAnsi" w:hAnsiTheme="majorHAnsi"/>
          <w:lang w:val="en-GB"/>
        </w:rPr>
        <w:fldChar w:fldCharType="separate"/>
      </w:r>
      <w:r w:rsidR="00F75D6D">
        <w:rPr>
          <w:rFonts w:asciiTheme="majorHAnsi" w:hAnsiTheme="majorHAnsi"/>
          <w:noProof/>
          <w:lang w:val="en-GB"/>
        </w:rPr>
        <w:t>(Erber and</w:t>
      </w:r>
      <w:r w:rsidR="00D30E96" w:rsidRPr="00B267AF">
        <w:rPr>
          <w:rFonts w:asciiTheme="majorHAnsi" w:hAnsiTheme="majorHAnsi"/>
          <w:noProof/>
          <w:lang w:val="en-GB"/>
        </w:rPr>
        <w:t xml:space="preserve"> Scherer</w:t>
      </w:r>
      <w:r w:rsidR="00F75D6D">
        <w:rPr>
          <w:rFonts w:asciiTheme="majorHAnsi" w:hAnsiTheme="majorHAnsi"/>
          <w:noProof/>
          <w:lang w:val="en-GB"/>
        </w:rPr>
        <w:t>,</w:t>
      </w:r>
      <w:r w:rsidR="00D30E96" w:rsidRPr="00B267AF">
        <w:rPr>
          <w:rFonts w:asciiTheme="majorHAnsi" w:hAnsiTheme="majorHAnsi"/>
          <w:noProof/>
          <w:lang w:val="en-GB"/>
        </w:rPr>
        <w:t xml:space="preserve"> 1999)</w:t>
      </w:r>
      <w:r w:rsidR="00D6073F" w:rsidRPr="00B267AF">
        <w:rPr>
          <w:rFonts w:asciiTheme="majorHAnsi" w:hAnsiTheme="majorHAnsi"/>
          <w:lang w:val="en-GB"/>
        </w:rPr>
        <w:fldChar w:fldCharType="end"/>
      </w:r>
      <w:r w:rsidR="00E02428">
        <w:rPr>
          <w:rFonts w:asciiTheme="majorHAnsi" w:hAnsiTheme="majorHAnsi"/>
          <w:lang w:val="en-GB"/>
        </w:rPr>
        <w:t xml:space="preserve">. </w:t>
      </w:r>
      <w:r w:rsidR="008B72FC" w:rsidRPr="00B267AF">
        <w:rPr>
          <w:rFonts w:asciiTheme="majorHAnsi" w:hAnsiTheme="majorHAnsi"/>
          <w:lang w:val="en-GB"/>
        </w:rPr>
        <w:t xml:space="preserve">Nonetheless, in their UK based study of the experiences of deafblind people using British Sign Language, Kyle and Barnett </w:t>
      </w:r>
      <w:r w:rsidR="00426AB8"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"author" : [ { "dropping-particle" : "", "family" : "Kyle", "given" : "J", "non-dropping-particle" : "", "parse-names" : false, "suffix" : "" }, { "dropping-particle" : "", "family" : "Barnett", "given" : "S", "non-dropping-particle" : "", "parse-names" : false, "suffix" : "" } ], "id" : "ITEM-1", "issued" : { "date-parts" : [ [ "2012" ] ] }, "publisher" : "Deaf Studies Trust and Sense", "publisher-place" : "Bristol", "title" : "Deafblind Worlds", "type" : "book" }, "suppress-author" : 1, "uris" : [ "http://www.mendeley.com/documents/?uuid=05b01d5a-0222-4901-aa11-c69066386ee4" ] } ], "mendeley" : { "formattedCitation" : "(2012)", "plainTextFormattedCitation" : "(2012)", "previouslyFormattedCitation" : "(2012)" }, "properties" : {  }, "schema" : "https://github.com/citation-style-language/schema/raw/master/csl-citation.json" }</w:instrText>
      </w:r>
      <w:r w:rsidR="00426AB8" w:rsidRPr="00B267AF">
        <w:rPr>
          <w:rFonts w:asciiTheme="majorHAnsi" w:hAnsiTheme="majorHAnsi"/>
          <w:lang w:val="en-GB"/>
        </w:rPr>
        <w:fldChar w:fldCharType="separate"/>
      </w:r>
      <w:r w:rsidR="00633201" w:rsidRPr="00B267AF">
        <w:rPr>
          <w:rFonts w:asciiTheme="majorHAnsi" w:hAnsiTheme="majorHAnsi"/>
          <w:noProof/>
          <w:lang w:val="en-GB"/>
        </w:rPr>
        <w:t>(2012)</w:t>
      </w:r>
      <w:r w:rsidR="00426AB8" w:rsidRPr="00B267AF">
        <w:rPr>
          <w:rFonts w:asciiTheme="majorHAnsi" w:hAnsiTheme="majorHAnsi"/>
          <w:lang w:val="en-GB"/>
        </w:rPr>
        <w:fldChar w:fldCharType="end"/>
      </w:r>
      <w:r w:rsidR="008B72FC" w:rsidRPr="00B267AF">
        <w:rPr>
          <w:rFonts w:asciiTheme="majorHAnsi" w:hAnsiTheme="majorHAnsi"/>
          <w:lang w:val="en-GB"/>
        </w:rPr>
        <w:t xml:space="preserve"> highlight that participants did not describe h</w:t>
      </w:r>
      <w:r w:rsidR="00E02428">
        <w:rPr>
          <w:rFonts w:asciiTheme="majorHAnsi" w:hAnsiTheme="majorHAnsi"/>
          <w:lang w:val="en-GB"/>
        </w:rPr>
        <w:t>igh levels of social isolation.</w:t>
      </w:r>
      <w:r w:rsidR="008B72FC" w:rsidRPr="00B267AF">
        <w:rPr>
          <w:rFonts w:asciiTheme="majorHAnsi" w:hAnsiTheme="majorHAnsi"/>
          <w:lang w:val="en-GB"/>
        </w:rPr>
        <w:t xml:space="preserve"> However, as the authors acknowledge, participants in this study were ‘more confident’, ‘already in contact with organisations’ and ‘those who have friends who were also Deafblind</w:t>
      </w:r>
      <w:r w:rsidR="00F75D6D">
        <w:rPr>
          <w:rFonts w:asciiTheme="majorHAnsi" w:hAnsiTheme="majorHAnsi"/>
          <w:lang w:val="en-GB"/>
        </w:rPr>
        <w:t>’ (</w:t>
      </w:r>
      <w:r w:rsidR="00AE6738" w:rsidRPr="00B267AF">
        <w:rPr>
          <w:rFonts w:asciiTheme="majorHAnsi" w:hAnsiTheme="majorHAnsi"/>
          <w:lang w:val="en-GB"/>
        </w:rPr>
        <w:t>Kyle and Barnett</w:t>
      </w:r>
      <w:r w:rsidR="00AE6738">
        <w:rPr>
          <w:rFonts w:asciiTheme="majorHAnsi" w:hAnsiTheme="majorHAnsi"/>
          <w:lang w:val="en-GB"/>
        </w:rPr>
        <w:t>, 2012</w:t>
      </w:r>
      <w:r w:rsidR="00F75D6D">
        <w:rPr>
          <w:rFonts w:asciiTheme="majorHAnsi" w:hAnsiTheme="majorHAnsi"/>
          <w:lang w:val="en-GB"/>
        </w:rPr>
        <w:t xml:space="preserve">, p. </w:t>
      </w:r>
      <w:r w:rsidR="00E02428">
        <w:rPr>
          <w:rFonts w:asciiTheme="majorHAnsi" w:hAnsiTheme="majorHAnsi"/>
          <w:lang w:val="en-GB"/>
        </w:rPr>
        <w:t xml:space="preserve">42). </w:t>
      </w:r>
      <w:r w:rsidR="008B72FC" w:rsidRPr="00B267AF">
        <w:rPr>
          <w:rFonts w:asciiTheme="majorHAnsi" w:hAnsiTheme="majorHAnsi"/>
          <w:lang w:val="en-GB"/>
        </w:rPr>
        <w:t>Furthermore, no participants over the age of</w:t>
      </w:r>
      <w:r w:rsidR="00E02428">
        <w:rPr>
          <w:rFonts w:asciiTheme="majorHAnsi" w:hAnsiTheme="majorHAnsi"/>
          <w:lang w:val="en-GB"/>
        </w:rPr>
        <w:t xml:space="preserve"> 65 were recruited</w:t>
      </w:r>
      <w:r w:rsidR="008B72FC" w:rsidRPr="00B267AF">
        <w:rPr>
          <w:rFonts w:asciiTheme="majorHAnsi" w:hAnsiTheme="majorHAnsi"/>
          <w:lang w:val="en-GB"/>
        </w:rPr>
        <w:t>, and all participants identified as members of the Deaf communit</w:t>
      </w:r>
      <w:r w:rsidR="00E02428">
        <w:rPr>
          <w:rFonts w:asciiTheme="majorHAnsi" w:hAnsiTheme="majorHAnsi"/>
          <w:lang w:val="en-GB"/>
        </w:rPr>
        <w:t xml:space="preserve">y. </w:t>
      </w:r>
      <w:r w:rsidR="00984AD1" w:rsidRPr="00B267AF">
        <w:rPr>
          <w:rFonts w:asciiTheme="majorHAnsi" w:hAnsiTheme="majorHAnsi"/>
          <w:lang w:val="en-GB"/>
        </w:rPr>
        <w:t xml:space="preserve">These contrasting findings </w:t>
      </w:r>
      <w:r w:rsidR="008B72FC" w:rsidRPr="00B267AF">
        <w:rPr>
          <w:rFonts w:asciiTheme="majorHAnsi" w:hAnsiTheme="majorHAnsi"/>
          <w:lang w:val="en-GB"/>
        </w:rPr>
        <w:t xml:space="preserve">are illustrative of </w:t>
      </w:r>
      <w:r w:rsidR="00AF0ECC" w:rsidRPr="00B267AF">
        <w:rPr>
          <w:rFonts w:asciiTheme="majorHAnsi" w:hAnsiTheme="majorHAnsi"/>
          <w:lang w:val="en-GB"/>
        </w:rPr>
        <w:t>diverse experiences and differing psychosocial needs among the heterogeneous deafblind population.</w:t>
      </w:r>
    </w:p>
    <w:p w14:paraId="1B29008E" w14:textId="77777777" w:rsidR="008B72FC" w:rsidRPr="00B267AF" w:rsidRDefault="008B72FC" w:rsidP="00620348">
      <w:pPr>
        <w:spacing w:line="480" w:lineRule="auto"/>
        <w:jc w:val="both"/>
        <w:rPr>
          <w:rFonts w:asciiTheme="majorHAnsi" w:hAnsiTheme="majorHAnsi"/>
          <w:lang w:val="en-GB"/>
        </w:rPr>
      </w:pPr>
    </w:p>
    <w:p w14:paraId="0F06FCA3" w14:textId="56D740DB" w:rsidR="008B72FC" w:rsidRPr="00B267AF" w:rsidRDefault="008B72FC" w:rsidP="00620348">
      <w:pPr>
        <w:spacing w:line="480" w:lineRule="auto"/>
        <w:ind w:firstLine="720"/>
        <w:jc w:val="both"/>
        <w:rPr>
          <w:rFonts w:asciiTheme="majorHAnsi" w:hAnsiTheme="majorHAnsi" w:cs="Times"/>
          <w:lang w:val="en-GB"/>
        </w:rPr>
      </w:pPr>
      <w:r w:rsidRPr="00B267AF">
        <w:rPr>
          <w:rFonts w:asciiTheme="majorHAnsi" w:hAnsiTheme="majorHAnsi"/>
          <w:lang w:val="en-GB"/>
        </w:rPr>
        <w:t xml:space="preserve">While communication difficulties may result in diminished psychosocial well-being for some older deafblind people </w:t>
      </w:r>
      <w:r w:rsidR="00077C28"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"ISSN" : "1440-6381", "author" : [ { "dropping-particle" : "", "family" : "Erber", "given" : "Norman P", "non-dropping-particle" : "", "parse-names" : false, "suffix" : "" }, { "dropping-particle" : "", "family" : "Scherer", "given" : "Samuel C", "non-dropping-particle" : "", "parse-names" : false, "suffix" : "" } ], "container-title" : "Australian Journal of Aging", "id" : "ITEM-1", "issue" : "1", "issued" : { "date-parts" : [ [ "1999" ] ] }, "page" : "4-9", "title" : "Sensory loss and communication difficulties in the elderly", "title-short" : "Sensory loss and communication difficulties in the", "type" : "article-journal", "volume" : "18" }, "uris" : [ "http://www.mendeley.com/documents/?uuid=ee211773-98ec-4046-beed-bf3162ad170d" ] } ], "mendeley" : { "formattedCitation" : "(Erber &amp; Scherer 1999)", "plainTextFormattedCitation" : "(Erber &amp; Scherer 1999)", "previouslyFormattedCitation" : "(Erber &amp; Scherer, 1999)" }, "properties" : {  }, "schema" : "https://github.com/citation-style-language/schema/raw/master/csl-citation.json" }</w:instrText>
      </w:r>
      <w:r w:rsidR="00077C28" w:rsidRPr="00B267AF">
        <w:rPr>
          <w:rFonts w:asciiTheme="majorHAnsi" w:hAnsiTheme="majorHAnsi"/>
          <w:lang w:val="en-GB"/>
        </w:rPr>
        <w:fldChar w:fldCharType="separate"/>
      </w:r>
      <w:r w:rsidR="00F75D6D">
        <w:rPr>
          <w:rFonts w:asciiTheme="majorHAnsi" w:hAnsiTheme="majorHAnsi"/>
          <w:noProof/>
          <w:lang w:val="en-GB"/>
        </w:rPr>
        <w:t>(Erber and</w:t>
      </w:r>
      <w:r w:rsidR="00D30E96" w:rsidRPr="00B267AF">
        <w:rPr>
          <w:rFonts w:asciiTheme="majorHAnsi" w:hAnsiTheme="majorHAnsi"/>
          <w:noProof/>
          <w:lang w:val="en-GB"/>
        </w:rPr>
        <w:t xml:space="preserve"> Scherer</w:t>
      </w:r>
      <w:r w:rsidR="00F75D6D">
        <w:rPr>
          <w:rFonts w:asciiTheme="majorHAnsi" w:hAnsiTheme="majorHAnsi"/>
          <w:noProof/>
          <w:lang w:val="en-GB"/>
        </w:rPr>
        <w:t>,</w:t>
      </w:r>
      <w:r w:rsidR="00D30E96" w:rsidRPr="00B267AF">
        <w:rPr>
          <w:rFonts w:asciiTheme="majorHAnsi" w:hAnsiTheme="majorHAnsi"/>
          <w:noProof/>
          <w:lang w:val="en-GB"/>
        </w:rPr>
        <w:t xml:space="preserve"> 1999)</w:t>
      </w:r>
      <w:r w:rsidR="00077C28" w:rsidRPr="00B267AF">
        <w:rPr>
          <w:rFonts w:asciiTheme="majorHAnsi" w:hAnsiTheme="majorHAnsi"/>
          <w:lang w:val="en-GB"/>
        </w:rPr>
        <w:fldChar w:fldCharType="end"/>
      </w:r>
      <w:r w:rsidRPr="00B267AF">
        <w:rPr>
          <w:rFonts w:asciiTheme="majorHAnsi" w:hAnsiTheme="majorHAnsi"/>
          <w:lang w:val="en-GB"/>
        </w:rPr>
        <w:t>, refl</w:t>
      </w:r>
      <w:r w:rsidR="008B2574">
        <w:rPr>
          <w:rFonts w:asciiTheme="majorHAnsi" w:hAnsiTheme="majorHAnsi"/>
          <w:lang w:val="en-GB"/>
        </w:rPr>
        <w:t>ecting earlier research, Heine and</w:t>
      </w:r>
      <w:r w:rsidRPr="00B267AF">
        <w:rPr>
          <w:rFonts w:asciiTheme="majorHAnsi" w:hAnsiTheme="majorHAnsi"/>
          <w:lang w:val="en-GB"/>
        </w:rPr>
        <w:t xml:space="preserve"> Browning </w:t>
      </w:r>
      <w:r w:rsidR="00077C28"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"10.1017/s0144686x03001491", "ISBN" : "0144-686X", "abstract" : "Sensory loss (visual and/or hearing loss) is prevalent in older adults. Decreased vision and/or hearing acuity often result in poor communication and psychosocial functioning. This qualitative study explores the communication and psychosocial perceptions of a group of older adults with single or dual sensory loss. The aims were to identify the communication difficulties and conversational strategies used by the subjects, and to explore their perceptions of their social adjustment, quality of life and physical and mental well-being. The participants were all older adults with sensory loss who attended the Vision Australia Foundation. In-depth interviews revealed that the participants experienced frequent communication difficulties. They identified the personal, situational and environmental triggers responsible for communication breakdown, and they described the compensation and avoidance strategies that they used. The participants acknowledged that frequent communication breakdown resulted in decreased socialisation. The problems of adjusting to sensory loss, depression, anxiety, lethargy and social dissatisfaction were cited as factors that affected their physical and mental wellbeing, while being optimistic, coping with their sensory loss, and maintaining social contact contributed to an improved quality of life. All participants expressed interest in being involved in further communication intervention programmes.", "author" : [ { "dropping-particle" : "", "family" : "Heine", "given" : "C", "non-dropping-particle" : "", "parse-names" : false, "suffix" : "" }, { "dropping-particle" : "", "family" : "Browning", "given" : "C", "non-dropping-particle" : "", "parse-names" : false, "suffix" : "" } ], "container-title" : "Ageing and Society", "id" : "ITEM-1", "issued" : { "date-parts" : [ [ "2004" ] ] }, "language" : "English", "note" : "ISI Document Delivery No.: 776LD\nTimes Cited: 5\nCited Reference Count: 56\nCambridge univ press\nNew york\nPart 1", "page" : "113-130", "title" : "The communication and psychosocial perceptions of older adults with sensory loss: a qualitative study", "type" : "article-journal", "volume" : "24" }, "suppress-author" : 1, "uris" : [ "http://www.mendeley.com/documents/?uuid=e10df5ac-3cc5-415d-a7a0-c8421b094cc9" ] } ], "mendeley" : { "formattedCitation" : "(2004)", "plainTextFormattedCitation" : "(2004)", "previouslyFormattedCitation" : "(2004)" }, "properties" : {  }, "schema" : "https://github.com/citation-style-language/schema/raw/master/csl-citation.json" }</w:instrText>
      </w:r>
      <w:r w:rsidR="00077C28" w:rsidRPr="00B267AF">
        <w:rPr>
          <w:rFonts w:asciiTheme="majorHAnsi" w:hAnsiTheme="majorHAnsi"/>
          <w:lang w:val="en-GB"/>
        </w:rPr>
        <w:fldChar w:fldCharType="separate"/>
      </w:r>
      <w:r w:rsidR="00633201" w:rsidRPr="00B267AF">
        <w:rPr>
          <w:rFonts w:asciiTheme="majorHAnsi" w:hAnsiTheme="majorHAnsi"/>
          <w:noProof/>
          <w:lang w:val="en-GB"/>
        </w:rPr>
        <w:t>(2004)</w:t>
      </w:r>
      <w:r w:rsidR="00077C28" w:rsidRPr="00B267AF">
        <w:rPr>
          <w:rFonts w:asciiTheme="majorHAnsi" w:hAnsiTheme="majorHAnsi"/>
          <w:lang w:val="en-GB"/>
        </w:rPr>
        <w:fldChar w:fldCharType="end"/>
      </w:r>
      <w:r w:rsidRPr="00B267AF">
        <w:rPr>
          <w:rFonts w:asciiTheme="majorHAnsi" w:hAnsiTheme="majorHAnsi"/>
          <w:lang w:val="en-GB"/>
        </w:rPr>
        <w:t xml:space="preserve"> observed that their participants developed and adopted their own strategies for man</w:t>
      </w:r>
      <w:r w:rsidR="008B2574">
        <w:rPr>
          <w:rFonts w:asciiTheme="majorHAnsi" w:hAnsiTheme="majorHAnsi"/>
          <w:lang w:val="en-GB"/>
        </w:rPr>
        <w:t xml:space="preserve">aging communication breakdown. </w:t>
      </w:r>
      <w:r w:rsidRPr="00B267AF">
        <w:rPr>
          <w:rFonts w:asciiTheme="majorHAnsi" w:hAnsiTheme="majorHAnsi"/>
          <w:lang w:val="en-GB"/>
        </w:rPr>
        <w:t>Such strategies often involve making adjustments to communication methods and techniques; indeed, some older deafblind people have described how they have needed to learn new methods of communication over their entire life course</w:t>
      </w:r>
      <w:r w:rsidR="00077C28" w:rsidRPr="00B267AF">
        <w:rPr>
          <w:rFonts w:asciiTheme="majorHAnsi" w:hAnsiTheme="majorHAnsi"/>
          <w:lang w:val="en-GB"/>
        </w:rPr>
        <w:t xml:space="preserve"> </w:t>
      </w:r>
      <w:r w:rsidR="00077C28"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"Gullacksen", "given" : "Ann-Christine", "non-dropping-particle" : "", "parse-names" : false, "suffix" : "" }, { "dropping-particle" : "", "family" : "Goransson", "given" : "Lena", "non-dropping-particle" : "", "parse-names" : false, "suffix" : "" }, { "dropping-particle" : "", "family" : "Henningsen Ronnblom", "given" : "Gunilla", "non-dropping-particle" : "", "parse-names" : false, "suffix" : "" }, { "dropping-particle" : "", "family" : "Koppen", "given" : "Anny", "non-dropping-particle" : "", "parse-names" : false, "suffix" : "" }, { "dropping-particle" : "", "family" : "Jorgensen", "given" : "Annette Rud", "non-dropping-particle" : "", "parse-names" : false, "suffix" : "" } ], "id" : "ITEM-1", "issued" : { "date-parts" : [ [ "2011" ] ] }, "publisher" : "Nordic Centre for Welfare and Social Issues", "publisher-place" : "Slotsgade, Denmark", "title" : "Life Adjustments and Combined Visual and Hearing Disability/Deafblindness - an Internal Process over time", "type" : "book" }, "uris" : [ "http://www.mendeley.com/documents/?uuid=03f4c920-109e-4512-a8c1-a8e3aa37cf02" ] }, { "id" : "ITEM-2", "itemData" : { "author" : [ { "dropping-particle" : "", "family" : "G\u00f6ransson", "given" : "L", "non-dropping-particle" : "", "parse-names" : false, "suffix" : "" } ], "id" : "ITEM-2", "issued" : { "date-parts" : [ [ "2008" ] ] }, "publisher" : "Finsp\u00e5ng", "publisher-place" : "Mo G\u00e5rds F\u00f6rla", "title" : "D\u00f6vblindhet i ett livsperspektiv. Strategier och metoder f\u00f6r st\u00f6d", "type" : "book" }, "uris" : [ "http://www.mendeley.com/documents/?uuid=865ae311-ade2-45dd-b893-73b1be11e2d3" ] }, { "id" : "ITEM-3", "itemData" : { "author" : [ { "dropping-particle" : "", "family" : "Spring", "given" : "S", "non-dropping-particle" : "", "parse-names" : false, "suffix" : "" }, { "dropping-particle" : "", "family" : "Adler", "given" : "J", "non-dropping-particle" : "", "parse-names" : false, "suffix" : "" }, { "dropping-particle" : "", "family" : "Wohlgensinger", "given" : "C", "non-dropping-particle" : "", "parse-names" : false, "suffix" : "" } ], "id" : "ITEM-3", "issued" : { "date-parts" : [ [ "2012" ] ] }, "publisher" : "Swiss National Association of and for the Blind (SNAB)", "publisher-place" : "Zurich, Switzerland", "title" : "Deafblindness in Switzerland: Facing up to the facts. A Publication on the study \"The living circumstances of deafblind people at different stages of their lives in Switzerland\"", "type" : "book" }, "uris" : [ "http://www.mendeley.com/documents/?uuid=795560a1-272c-4082-9920-1854c553fb7e" ] } ], "mendeley" : { "formattedCitation" : "(Gullacksen et al. 2011; G\u00f6ransson 2008; Spring et al. 2012)", "plainTextFormattedCitation" : "(Gullacksen et al. 2011; G\u00f6ransson 2008; Spring et al. 2012)", "previouslyFormattedCitation" : "(G\u00f6ransson, 2008; Gullacksen, Goransson, Henningsen Ronnblom, Koppen, &amp; Jorgensen, 2011; Spring, Adler, &amp; Wohlgensinger, 2012)" }, "properties" : {  }, "schema" : "https://github.com/citation-style-language/schema/raw/master/csl-citation.json" }</w:instrText>
      </w:r>
      <w:r w:rsidR="00077C28" w:rsidRPr="00B267AF">
        <w:rPr>
          <w:rFonts w:asciiTheme="majorHAnsi" w:hAnsiTheme="majorHAnsi"/>
          <w:lang w:val="en-GB"/>
        </w:rPr>
        <w:fldChar w:fldCharType="separate"/>
      </w:r>
      <w:r w:rsidR="00D30E96" w:rsidRPr="00B267AF">
        <w:rPr>
          <w:rFonts w:asciiTheme="majorHAnsi" w:hAnsiTheme="majorHAnsi"/>
          <w:noProof/>
          <w:lang w:val="en-GB"/>
        </w:rPr>
        <w:t xml:space="preserve">(Gullacksen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2011; Göransson</w:t>
      </w:r>
      <w:r w:rsidR="00F75D6D">
        <w:rPr>
          <w:rFonts w:asciiTheme="majorHAnsi" w:hAnsiTheme="majorHAnsi"/>
          <w:noProof/>
          <w:lang w:val="en-GB"/>
        </w:rPr>
        <w:t>,</w:t>
      </w:r>
      <w:r w:rsidR="00D30E96" w:rsidRPr="00B267AF">
        <w:rPr>
          <w:rFonts w:asciiTheme="majorHAnsi" w:hAnsiTheme="majorHAnsi"/>
          <w:noProof/>
          <w:lang w:val="en-GB"/>
        </w:rPr>
        <w:t xml:space="preserve"> 2008; Spring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2012)</w:t>
      </w:r>
      <w:r w:rsidR="00077C28" w:rsidRPr="00B267AF">
        <w:rPr>
          <w:rFonts w:asciiTheme="majorHAnsi" w:hAnsiTheme="majorHAnsi"/>
          <w:lang w:val="en-GB"/>
        </w:rPr>
        <w:fldChar w:fldCharType="end"/>
      </w:r>
      <w:r w:rsidR="001C5ACC" w:rsidRPr="00B267AF">
        <w:rPr>
          <w:rFonts w:asciiTheme="majorHAnsi" w:hAnsiTheme="majorHAnsi"/>
          <w:lang w:val="en-GB"/>
        </w:rPr>
        <w:t>.</w:t>
      </w:r>
      <w:r w:rsidRPr="00B267AF">
        <w:rPr>
          <w:rFonts w:asciiTheme="majorHAnsi" w:hAnsiTheme="majorHAnsi" w:cs="Times"/>
          <w:lang w:val="en-GB"/>
        </w:rPr>
        <w:t xml:space="preserve"> This need may be associated with changes in residual hearing and vision or other age-related physical changes </w:t>
      </w:r>
      <w:r w:rsidR="00077C28"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"DOI" : "00004356-200512000-00003 [pii]", "ISBN" : "0342-5282 (Print) 0342-5282 (Linking)", "PMID" : "16319556", "abstract" : "Patients with Usher syndrome face a special set of challenges in order to maintain their independence when their sight and hearing worsen. Three different types of Usher (I, II and III) are distinguished by differences in onset, progression and severity of hearing loss, and by the presence or absence of balance problems. In this study 93 Usher patients from seven European countries filled out a questionnaire on maintaining independence (60 patients type I, 25 patients type II, four patients type III and four patients type unknown). Results of Usher type I and II patients are presented. Following the Nordic definition of maintaining independence in deaf-blindness, three domains are investigated: access to information, communication and mobility. Research variables in this study are: age and type of Usher, considered hearing loss- and the number of retinitis pigmentosa-related sight problems. Usher type I patients tend to need more help than Usher type II patients and the amount of help that they need grows when patients get older or when considered hearing loss worsens. No patterns in results were seen for the number of retinitis pigmentosa related sight problems.", "author" : [ { "dropping-particle" : "", "family" : "Damen", "given" : "G W", "non-dropping-particle" : "", "parse-names" : false, "suffix" : "" }, { "dropping-particle" : "", "family" : "Krabbe", "given" : "P F", "non-dropping-particle" : "", "parse-names" : false, "suffix" : "" }, { "dropping-particle" : "", "family" : "Kilsby", "given" : "M", "non-dropping-particle" : "", "parse-names" : false, "suffix" : "" }, { "dropping-particle" : "", "family" : "Mylanus", "given" : "E A", "non-dropping-particle" : "", "parse-names" : false, "suffix" : "" } ], "container-title" : "International Journal of Rehabilitation Research", "edition" : "2005/12/02", "id" : "ITEM-1", "issue" : "4", "issued" : { "date-parts" : [ [ "2005" ] ] }, "language" : "eng", "note" : "Damen, Godelieve W J A\nKrabbe, Paul F M\nKilsby, M\nMylanus, Emmanuel A M\nEngland\nInternational journal of rehabilitation research. Internationale Zeitschrift fur Rehabilitationsforschung. Revue internationale de recherches de readaptation\nInt J Rehabil Res. 2005 Dec;28(4):309-20.", "page" : "309-320", "title" : "The Usher lifestyle survey: maintaining independence: a multi-centre study", "type" : "article-journal", "volume" : "28" }, "uris" : [ "http://www.mendeley.com/documents/?uuid=e8c0ade4-9f5d-4da6-a299-1bbee8992763" ] }, { "id" : "ITEM-2", "itemData" : { "author" : [ { "dropping-particle" : "", "family" : "Yoken", "given" : "C", "non-dropping-particle" : "", "parse-names" : false, "suffix" : "" } ], "id" : "ITEM-2", "issued" : { "date-parts" : [ [ "1979" ] ] }, "publisher" : "Gallaudet College", "publisher-place" : "Washington D.C.", "title" : "Living with deaf-blindness: Nine Profiles", "type" : "book" }, "uris" : [ "http://www.mendeley.com/documents/?uuid=d2499e6c-1c2e-4061-aaa3-af9f15d72672" ] }, { "id" : "ITEM-3", "itemData" : { "author" : [ { "dropping-particle" : "", "family" : "Oleson", "given" : "BR", "non-dropping-particle" : "", "parse-names" : false, "suffix" : "" }, { "dropping-particle" : "", "family" : "Jansb\u00f8l", "given" : "K", "non-dropping-particle" : "", "parse-names" : false, "suffix" : "" } ], "id" : "ITEM-3", "issued" : { "date-parts" : [ [ "2005" ] ] }, "publisher" : "Information Center for Acquired Deafblindness", "publisher-place" : "Herlev, Denmark", "title" : "Experiences from People with Deafblindness - a Nordic Project", "type" : "book" }, "uris" : [ "http://www.mendeley.com/documents/?uuid=84112002-7632-426a-8699-dd2ac554c198" ] } ], "mendeley" : { "formattedCitation" : "(Damen et al. 2005; Yoken 1979; Oleson &amp; Jansb\u00f8l 2005)", "plainTextFormattedCitation" : "(Damen et al. 2005; Yoken 1979; Oleson &amp; Jansb\u00f8l 2005)", "previouslyFormattedCitation" : "(Damen et al., 2005; Oleson &amp; Jansb\u00f8l, 2005; Yoken, 1979)" }, "properties" : {  }, "schema" : "https://github.com/citation-style-language/schema/raw/master/csl-citation.json" }</w:instrText>
      </w:r>
      <w:r w:rsidR="00077C28" w:rsidRPr="00B267AF">
        <w:rPr>
          <w:rFonts w:asciiTheme="majorHAnsi" w:hAnsiTheme="majorHAnsi" w:cs="Times"/>
          <w:lang w:val="en-GB"/>
        </w:rPr>
        <w:fldChar w:fldCharType="separate"/>
      </w:r>
      <w:r w:rsidR="00D30E96" w:rsidRPr="00B267AF">
        <w:rPr>
          <w:rFonts w:asciiTheme="majorHAnsi" w:hAnsiTheme="majorHAnsi" w:cs="Times"/>
          <w:noProof/>
          <w:lang w:val="en-GB"/>
        </w:rPr>
        <w:t xml:space="preserve">(Damen </w:t>
      </w:r>
      <w:r w:rsidR="00F75D6D">
        <w:rPr>
          <w:rFonts w:asciiTheme="majorHAnsi" w:hAnsiTheme="majorHAnsi" w:cs="Times"/>
          <w:noProof/>
          <w:lang w:val="en-GB"/>
        </w:rPr>
        <w:t>et al</w:t>
      </w:r>
      <w:r w:rsidR="004221AA">
        <w:rPr>
          <w:rFonts w:asciiTheme="majorHAnsi" w:hAnsiTheme="majorHAnsi" w:cs="Times"/>
          <w:noProof/>
          <w:lang w:val="en-GB"/>
        </w:rPr>
        <w:t>,</w:t>
      </w:r>
      <w:r w:rsidR="00D30E96" w:rsidRPr="00B267AF">
        <w:rPr>
          <w:rFonts w:asciiTheme="majorHAnsi" w:hAnsiTheme="majorHAnsi" w:cs="Times"/>
          <w:noProof/>
          <w:lang w:val="en-GB"/>
        </w:rPr>
        <w:t xml:space="preserve"> 2005; Yoken</w:t>
      </w:r>
      <w:r w:rsidR="00F75D6D">
        <w:rPr>
          <w:rFonts w:asciiTheme="majorHAnsi" w:hAnsiTheme="majorHAnsi" w:cs="Times"/>
          <w:noProof/>
          <w:lang w:val="en-GB"/>
        </w:rPr>
        <w:t xml:space="preserve">, 1979; Oleson and Jansbøl, </w:t>
      </w:r>
      <w:r w:rsidR="00D30E96" w:rsidRPr="00B267AF">
        <w:rPr>
          <w:rFonts w:asciiTheme="majorHAnsi" w:hAnsiTheme="majorHAnsi" w:cs="Times"/>
          <w:noProof/>
          <w:lang w:val="en-GB"/>
        </w:rPr>
        <w:t>2005)</w:t>
      </w:r>
      <w:r w:rsidR="00077C28" w:rsidRPr="00B267AF">
        <w:rPr>
          <w:rFonts w:asciiTheme="majorHAnsi" w:hAnsiTheme="majorHAnsi" w:cs="Times"/>
          <w:lang w:val="en-GB"/>
        </w:rPr>
        <w:fldChar w:fldCharType="end"/>
      </w:r>
      <w:r w:rsidR="008B2574">
        <w:rPr>
          <w:rFonts w:asciiTheme="majorHAnsi" w:hAnsiTheme="majorHAnsi" w:cs="Times"/>
          <w:lang w:val="en-GB"/>
        </w:rPr>
        <w:t>.</w:t>
      </w:r>
      <w:r w:rsidRPr="00B267AF">
        <w:rPr>
          <w:rFonts w:asciiTheme="majorHAnsi" w:hAnsiTheme="majorHAnsi" w:cs="Times"/>
          <w:lang w:val="en-GB"/>
        </w:rPr>
        <w:t xml:space="preserve"> However, </w:t>
      </w:r>
      <w:r w:rsidR="00A04DE2" w:rsidRPr="00B267AF">
        <w:rPr>
          <w:rFonts w:asciiTheme="majorHAnsi" w:hAnsiTheme="majorHAnsi" w:cs="Times"/>
          <w:lang w:val="en-GB"/>
        </w:rPr>
        <w:t>while communication training programmes have been recommended for both older deafblind people and their communication partners</w:t>
      </w:r>
      <w:r w:rsidR="00077C28" w:rsidRPr="00B267AF">
        <w:rPr>
          <w:rFonts w:asciiTheme="majorHAnsi" w:hAnsiTheme="majorHAnsi" w:cs="Times"/>
          <w:lang w:val="en-GB"/>
        </w:rPr>
        <w:t xml:space="preserve"> </w:t>
      </w:r>
      <w:r w:rsidR="00077C28"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"DOI" : "10.1080/09638280110096250", "author" : [ { "dropping-particle" : "", "family" : "Heine", "given" : "C", "non-dropping-particle" : "", "parse-names" : false, "suffix" : "" }, { "dropping-particle" : "", "family" : "Erber", "given" : "N P", "non-dropping-particle" : "", "parse-names" : false, "suffix" : "" }, { "dropping-particle" : "", "family" : "Osborn", "given" : "R", "non-dropping-particle" : "", "parse-names" : false, "suffix" : "" }, { "dropping-particle" : "", "family" : "Browning", "given" : "C J", "non-dropping-particle" : "", "parse-names" : false, "suffix" : "" } ], "container-title" : "Disability and Rehabilitation", "id" : "ITEM-1", "issue" : "7", "issued" : { "date-parts" : [ [ "2002" ] ] }, "page" : "356-363", "title" : "Communication perceptions of older adults with sensory loss and their communication partners: implications for intervention.", "type" : "article-journal", "volume" : "24" }, "uris" : [ "http://www.mendeley.com/documents/?uuid=92a6396e-f3e3-42c8-a4ee-23183c18f31d" ] } ], "mendeley" : { "formattedCitation" : "(Heine et al. 2002)", "plainTextFormattedCitation" : "(Heine et al. 2002)", "previouslyFormattedCitation" : "(Heine, Erber, Osborn, &amp; Browning, 2002)" }, "properties" : {  }, "schema" : "https://github.com/citation-style-language/schema/raw/master/csl-citation.json" }</w:instrText>
      </w:r>
      <w:r w:rsidR="00077C28" w:rsidRPr="00B267AF">
        <w:rPr>
          <w:rFonts w:asciiTheme="majorHAnsi" w:hAnsiTheme="majorHAnsi" w:cs="Times"/>
          <w:lang w:val="en-GB"/>
        </w:rPr>
        <w:fldChar w:fldCharType="separate"/>
      </w:r>
      <w:r w:rsidR="00D30E96" w:rsidRPr="00B267AF">
        <w:rPr>
          <w:rFonts w:asciiTheme="majorHAnsi" w:hAnsiTheme="majorHAnsi" w:cs="Times"/>
          <w:noProof/>
          <w:lang w:val="en-GB"/>
        </w:rPr>
        <w:t xml:space="preserve">(Heine </w:t>
      </w:r>
      <w:r w:rsidR="00F75D6D">
        <w:rPr>
          <w:rFonts w:asciiTheme="majorHAnsi" w:hAnsiTheme="majorHAnsi" w:cs="Times"/>
          <w:noProof/>
          <w:lang w:val="en-GB"/>
        </w:rPr>
        <w:t>et al</w:t>
      </w:r>
      <w:r w:rsidR="004221AA">
        <w:rPr>
          <w:rFonts w:asciiTheme="majorHAnsi" w:hAnsiTheme="majorHAnsi" w:cs="Times"/>
          <w:noProof/>
          <w:lang w:val="en-GB"/>
        </w:rPr>
        <w:t>,</w:t>
      </w:r>
      <w:r w:rsidR="00D30E96" w:rsidRPr="00B267AF">
        <w:rPr>
          <w:rFonts w:asciiTheme="majorHAnsi" w:hAnsiTheme="majorHAnsi" w:cs="Times"/>
          <w:noProof/>
          <w:lang w:val="en-GB"/>
        </w:rPr>
        <w:t xml:space="preserve"> 2002)</w:t>
      </w:r>
      <w:r w:rsidR="00077C28" w:rsidRPr="00B267AF">
        <w:rPr>
          <w:rFonts w:asciiTheme="majorHAnsi" w:hAnsiTheme="majorHAnsi" w:cs="Times"/>
          <w:lang w:val="en-GB"/>
        </w:rPr>
        <w:fldChar w:fldCharType="end"/>
      </w:r>
      <w:r w:rsidR="00A04DE2" w:rsidRPr="00B267AF">
        <w:rPr>
          <w:rFonts w:asciiTheme="majorHAnsi" w:hAnsiTheme="majorHAnsi" w:cs="Times"/>
          <w:lang w:val="en-GB"/>
        </w:rPr>
        <w:t xml:space="preserve">, </w:t>
      </w:r>
      <w:r w:rsidRPr="00B267AF">
        <w:rPr>
          <w:rFonts w:asciiTheme="majorHAnsi" w:hAnsiTheme="majorHAnsi" w:cs="Times"/>
          <w:lang w:val="en-GB"/>
        </w:rPr>
        <w:t xml:space="preserve">Hersh </w:t>
      </w:r>
      <w:r w:rsidR="007C1B6E" w:rsidRPr="00B267AF">
        <w:rPr>
          <w:rFonts w:asciiTheme="majorHAnsi" w:hAnsiTheme="majorHAnsi" w:cs="Times"/>
          <w:lang w:val="en-GB"/>
        </w:rPr>
        <w:fldChar w:fldCharType="begin" w:fldLock="1"/>
      </w:r>
      <w:r w:rsidR="00633201" w:rsidRPr="00B267AF">
        <w:rPr>
          <w:rFonts w:asciiTheme="majorHAnsi" w:hAnsiTheme="majorHAnsi" w:cs="Times"/>
          <w:lang w:val="en-GB"/>
        </w:rPr>
        <w:instrText>ADDIN CSL_CITATION { "citationItems" : [ { "id" : "ITEM-1", "itemData" : { "DOI" : "10.3233/TAD-130394", "author" : [ { "dropping-particle" : "", "family" : "Hersh", "given" : "M A", "non-dropping-particle" : "", "parse-names" : false, "suffix" : "" } ], "container-title" : "Technology &amp; Disability", "id" : "ITEM-1", "issued" : { "date-parts" : [ [ "2013" ] ] }, "page" : "245-261", "title" : "Deafblind people, stigma and the use of communication and mobility assistive devices", "type" : "article-journal", "volume" : "25" }, "suppress-author" : 1, "uris" : [ "http://www.mendeley.com/documents/?uuid=1472b315-dda2-408f-aa18-b0a3e540f76c" ] } ], "mendeley" : { "formattedCitation" : "(2013b)", "plainTextFormattedCitation" : "(2013b)", "previouslyFormattedCitation" : "(2013b)" }, "properties" : {  }, "schema" : "https://github.com/citation-style-language/schema/raw/master/csl-citation.json" }</w:instrText>
      </w:r>
      <w:r w:rsidR="007C1B6E" w:rsidRPr="00B267AF">
        <w:rPr>
          <w:rFonts w:asciiTheme="majorHAnsi" w:hAnsiTheme="majorHAnsi" w:cs="Times"/>
          <w:lang w:val="en-GB"/>
        </w:rPr>
        <w:fldChar w:fldCharType="separate"/>
      </w:r>
      <w:r w:rsidR="00633201" w:rsidRPr="00B267AF">
        <w:rPr>
          <w:rFonts w:asciiTheme="majorHAnsi" w:hAnsiTheme="majorHAnsi" w:cs="Times"/>
          <w:noProof/>
          <w:lang w:val="en-GB"/>
        </w:rPr>
        <w:t>(2013b)</w:t>
      </w:r>
      <w:r w:rsidR="007C1B6E" w:rsidRPr="00B267AF">
        <w:rPr>
          <w:rFonts w:asciiTheme="majorHAnsi" w:hAnsiTheme="majorHAnsi" w:cs="Times"/>
          <w:lang w:val="en-GB"/>
        </w:rPr>
        <w:fldChar w:fldCharType="end"/>
      </w:r>
      <w:r w:rsidRPr="00B267AF">
        <w:rPr>
          <w:rFonts w:asciiTheme="majorHAnsi" w:hAnsiTheme="majorHAnsi" w:cs="Times"/>
          <w:lang w:val="en-GB"/>
        </w:rPr>
        <w:t xml:space="preserve"> notes that the corresponding need for communication partners to adapt to such changes is not always acknowledged or explored in the literature; this impacts on our understanding of the psychosocial impact of communication difficulties associated with deafblindness.</w:t>
      </w:r>
    </w:p>
    <w:p w14:paraId="1A16C3C5" w14:textId="77777777" w:rsidR="008B72FC" w:rsidRPr="00B267AF" w:rsidRDefault="008B72FC" w:rsidP="00620348">
      <w:pPr>
        <w:spacing w:line="480" w:lineRule="auto"/>
        <w:jc w:val="both"/>
        <w:rPr>
          <w:rFonts w:asciiTheme="majorHAnsi" w:hAnsiTheme="majorHAnsi" w:cs="Times"/>
          <w:lang w:val="en-GB"/>
        </w:rPr>
      </w:pPr>
    </w:p>
    <w:p w14:paraId="2B548AF3" w14:textId="478C72C0" w:rsidR="009B6969" w:rsidRPr="00B267AF" w:rsidRDefault="00652F15" w:rsidP="00620348">
      <w:pPr>
        <w:spacing w:line="480" w:lineRule="auto"/>
        <w:ind w:firstLine="720"/>
        <w:jc w:val="both"/>
        <w:rPr>
          <w:rFonts w:asciiTheme="majorHAnsi" w:hAnsiTheme="majorHAnsi"/>
          <w:lang w:val="en-GB"/>
        </w:rPr>
      </w:pPr>
      <w:r w:rsidRPr="00B267AF">
        <w:rPr>
          <w:rFonts w:asciiTheme="majorHAnsi" w:hAnsiTheme="majorHAnsi" w:cs="Times"/>
          <w:lang w:val="en-GB"/>
        </w:rPr>
        <w:t>Although</w:t>
      </w:r>
      <w:r w:rsidR="009B6969" w:rsidRPr="00B267AF">
        <w:rPr>
          <w:rFonts w:asciiTheme="majorHAnsi" w:hAnsiTheme="majorHAnsi" w:cs="Times"/>
          <w:lang w:val="en-GB"/>
        </w:rPr>
        <w:t xml:space="preserve"> sensory impairments have been described as ‘stable’ conditions</w:t>
      </w:r>
      <w:r w:rsidR="001C5ACC" w:rsidRPr="00B267AF">
        <w:rPr>
          <w:rFonts w:asciiTheme="majorHAnsi" w:hAnsiTheme="majorHAnsi" w:cs="Times"/>
          <w:lang w:val="en-GB"/>
        </w:rPr>
        <w:t xml:space="preserve"> </w:t>
      </w:r>
      <w:r w:rsidR="001C5ACC"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"author" : [ { "dropping-particle" : "", "family" : "Kelley-Moore", "given" : "J", "non-dropping-particle" : "", "parse-names" : false, "suffix" : "" } ], "container-title" : "The SAGE Handbook of Social Gerontology", "editor" : [ { "dropping-particle" : "", "family" : "Dannefer", "given" : "D", "non-dropping-particle" : "", "parse-names" : false, "suffix" : "" }, { "dropping-particle" : "", "family" : "Phillipson", "given" : "C", "non-dropping-particle" : "", "parse-names" : false, "suffix" : "" } ], "id" : "ITEM-1", "issued" : { "date-parts" : [ [ "2010" ] ] }, "page" : "96-110", "publisher" : "SAGE Publications", "publisher-place" : "London, UK", "title" : "Disability and Ageing: The Social Construction of Causality", "type" : "chapter" }, "uris" : [ "http://www.mendeley.com/documents/?uuid=f80405e4-5ec1-4a01-b143-d274882fc9ac" ] }, { "id" : "ITEM-2", "itemData" : { "author" : [ { "dropping-particle" : "", "family" : "Shakespeare", "given" : "T", "non-dropping-particle" : "", "parse-names" : false, "suffix" : "" }, { "dropping-particle" : "", "family" : "Watson", "given" : "N", "non-dropping-particle" : "", "parse-names" : false, "suffix" : "" } ], "container-title" : "Research in Social Science and Disability", "id" : "ITEM-2", "issued" : { "date-parts" : [ [ "2001" ] ] }, "page" : "9-28", "title" : "The social model of disability: an outdated ideology?", "type" : "article-journal", "volume" : "2" }, "uris" : [ "http://www.mendeley.com/documents/?uuid=d3abfa55-f77a-4f54-806a-b34c52724a0e" ] } ], "mendeley" : { "formattedCitation" : "(Kelley-Moore 2010; Shakespeare &amp; Watson 2001)", "plainTextFormattedCitation" : "(Kelley-Moore 2010; Shakespeare &amp; Watson 2001)", "previouslyFormattedCitation" : "(Kelley-Moore, 2010; Shakespeare &amp; Watson, 2001)" }, "properties" : {  }, "schema" : "https://github.com/citation-style-language/schema/raw/master/csl-citation.json" }</w:instrText>
      </w:r>
      <w:r w:rsidR="001C5ACC" w:rsidRPr="00B267AF">
        <w:rPr>
          <w:rFonts w:asciiTheme="majorHAnsi" w:hAnsiTheme="majorHAnsi" w:cs="Times"/>
          <w:lang w:val="en-GB"/>
        </w:rPr>
        <w:fldChar w:fldCharType="separate"/>
      </w:r>
      <w:r w:rsidR="00D30E96" w:rsidRPr="00B267AF">
        <w:rPr>
          <w:rFonts w:asciiTheme="majorHAnsi" w:hAnsiTheme="majorHAnsi" w:cs="Times"/>
          <w:noProof/>
          <w:lang w:val="en-GB"/>
        </w:rPr>
        <w:t>(Kelley-Moore</w:t>
      </w:r>
      <w:r w:rsidR="00F75D6D">
        <w:rPr>
          <w:rFonts w:asciiTheme="majorHAnsi" w:hAnsiTheme="majorHAnsi" w:cs="Times"/>
          <w:noProof/>
          <w:lang w:val="en-GB"/>
        </w:rPr>
        <w:t>,</w:t>
      </w:r>
      <w:r w:rsidR="00D30E96" w:rsidRPr="00B267AF">
        <w:rPr>
          <w:rFonts w:asciiTheme="majorHAnsi" w:hAnsiTheme="majorHAnsi" w:cs="Times"/>
          <w:noProof/>
          <w:lang w:val="en-GB"/>
        </w:rPr>
        <w:t xml:space="preserve"> 20</w:t>
      </w:r>
      <w:r w:rsidR="00F75D6D">
        <w:rPr>
          <w:rFonts w:asciiTheme="majorHAnsi" w:hAnsiTheme="majorHAnsi" w:cs="Times"/>
          <w:noProof/>
          <w:lang w:val="en-GB"/>
        </w:rPr>
        <w:t>10; Shakespeare and</w:t>
      </w:r>
      <w:r w:rsidR="00D30E96" w:rsidRPr="00B267AF">
        <w:rPr>
          <w:rFonts w:asciiTheme="majorHAnsi" w:hAnsiTheme="majorHAnsi" w:cs="Times"/>
          <w:noProof/>
          <w:lang w:val="en-GB"/>
        </w:rPr>
        <w:t xml:space="preserve"> Watson</w:t>
      </w:r>
      <w:r w:rsidR="00F75D6D">
        <w:rPr>
          <w:rFonts w:asciiTheme="majorHAnsi" w:hAnsiTheme="majorHAnsi" w:cs="Times"/>
          <w:noProof/>
          <w:lang w:val="en-GB"/>
        </w:rPr>
        <w:t>,</w:t>
      </w:r>
      <w:r w:rsidR="00D30E96" w:rsidRPr="00B267AF">
        <w:rPr>
          <w:rFonts w:asciiTheme="majorHAnsi" w:hAnsiTheme="majorHAnsi" w:cs="Times"/>
          <w:noProof/>
          <w:lang w:val="en-GB"/>
        </w:rPr>
        <w:t xml:space="preserve"> 2001)</w:t>
      </w:r>
      <w:r w:rsidR="001C5ACC" w:rsidRPr="00B267AF">
        <w:rPr>
          <w:rFonts w:asciiTheme="majorHAnsi" w:hAnsiTheme="majorHAnsi" w:cs="Times"/>
          <w:lang w:val="en-GB"/>
        </w:rPr>
        <w:fldChar w:fldCharType="end"/>
      </w:r>
      <w:r w:rsidR="001C5ACC" w:rsidRPr="00B267AF">
        <w:rPr>
          <w:rFonts w:asciiTheme="majorHAnsi" w:hAnsiTheme="majorHAnsi" w:cs="Times"/>
          <w:lang w:val="en-GB"/>
        </w:rPr>
        <w:t xml:space="preserve">, </w:t>
      </w:r>
      <w:r w:rsidR="009B6969" w:rsidRPr="00B267AF">
        <w:rPr>
          <w:rFonts w:asciiTheme="majorHAnsi" w:hAnsiTheme="majorHAnsi" w:cs="Times"/>
          <w:lang w:val="en-GB"/>
        </w:rPr>
        <w:t xml:space="preserve">older deafblind people report experiencing changes in both their hearing and </w:t>
      </w:r>
      <w:r w:rsidRPr="00B267AF">
        <w:rPr>
          <w:rFonts w:asciiTheme="majorHAnsi" w:hAnsiTheme="majorHAnsi" w:cs="Times"/>
          <w:lang w:val="en-GB"/>
        </w:rPr>
        <w:t xml:space="preserve">vision in a number of studies </w:t>
      </w:r>
      <w:r w:rsidR="007C1B6E"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"author" : [ { "dropping-particle" : "", "family" : "G\u00f6ransson", "given" : "L", "non-dropping-particle" : "", "parse-names" : false, "suffix" : "" } ], "id" : "ITEM-1", "issued" : { "date-parts" : [ [ "2008" ] ] }, "publisher" : "Finsp\u00e5ng", "publisher-place" : "Mo G\u00e5rds F\u00f6rla", "title" : "D\u00f6vblindhet i ett livsperspektiv. Strategier och metoder f\u00f6r st\u00f6d", "type" : "book" }, "prefix" : "see for example ", "uris" : [ "http://www.mendeley.com/documents/?uuid=865ae311-ade2-45dd-b893-73b1be11e2d3" ] }, { "id" : "ITEM-2", "itemData" : { "author" : [ { "dropping-particle" : "", "family" : "LeJeune", "given" : "B J", "non-dropping-particle" : "", "parse-names" : false, "suffix" : "" } ], "container-title" : "AER Journal: Research and Practice in Visual Impairment and Blindness", "id" : "ITEM-2", "issue" : "4", "issued" : { "date-parts" : [ [ "2010" ] ] }, "page" : "146-152", "title" : "Aging with dual sensory loss: Thoughts from consumer focus groups", "type" : "article-journal", "volume" : "3" }, "uris" : [ "http://www.mendeley.com/documents/?uuid=570586ab-53db-4e83-843c-3c496b608874" ] }, { "id" : "ITEM-3", "itemData" : { "author" : [ { "dropping-particle" : "", "family" : "Gullacksen", "given" : "Ann-Christine", "non-dropping-particle" : "", "parse-names" : false, "suffix" : "" }, { "dropping-particle" : "", "family" : "Goransson", "given" : "Lena", "non-dropping-particle" : "", "parse-names" : false, "suffix" : "" }, { "dropping-particle" : "", "family" : "Henningsen Ronnblom", "given" : "Gunilla", "non-dropping-particle" : "", "parse-names" : false, "suffix" : "" }, { "dropping-particle" : "", "family" : "Koppen", "given" : "Anny", "non-dropping-particle" : "", "parse-names" : false, "suffix" : "" }, { "dropping-particle" : "", "family" : "Jorgensen", "given" : "Annette Rud", "non-dropping-particle" : "", "parse-names" : false, "suffix" : "" } ], "id" : "ITEM-3", "issued" : { "date-parts" : [ [ "2011" ] ] }, "publisher" : "Nordic Centre for Welfare and Social Issues", "publisher-place" : "Slotsgade, Denmark", "title" : "Life Adjustments and Combined Visual and Hearing Disability/Deafblindness - an Internal Process over time", "type" : "book" }, "uris" : [ "http://www.mendeley.com/documents/?uuid=03f4c920-109e-4512-a8c1-a8e3aa37cf02" ] }, { "id" : "ITEM-4", "itemData" : { "author" : [ { "dropping-particle" : "", "family" : "Oleson", "given" : "BR", "non-dropping-particle" : "", "parse-names" : false, "suffix" : "" }, { "dropping-particle" : "", "family" : "Jansb\u00f8l", "given" : "K", "non-dropping-particle" : "", "parse-names" : false, "suffix" : "" } ], "id" : "ITEM-4", "issued" : { "date-parts" : [ [ "2005" ] ] }, "publisher" : "Information Center for Acquired Deafblindness", "publisher-place" : "Herlev, Denmark", "title" : "Experiences from People with Deafblindness - a Nordic Project", "type" : "book" }, "uris" : [ "http://www.mendeley.com/documents/?uuid=84112002-7632-426a-8699-dd2ac554c198" ] } ], "mendeley" : { "formattedCitation" : "(see for example G\u00f6ransson 2008; LeJeune 2010; Gullacksen et al. 2011; Oleson &amp; Jansb\u00f8l 2005)", "plainTextFormattedCitation" : "(see for example G\u00f6ransson 2008; LeJeune 2010; Gullacksen et al. 2011; Oleson &amp; Jansb\u00f8l 2005)", "previouslyFormattedCitation" : "(see for example G\u00f6ransson, 2008; Gullacksen et al., 2011; LeJeune, 2010; Oleson &amp; Jansb\u00f8l, 2005)" }, "properties" : {  }, "schema" : "https://github.com/citation-style-language/schema/raw/master/csl-citation.json" }</w:instrText>
      </w:r>
      <w:r w:rsidR="007C1B6E" w:rsidRPr="00B267AF">
        <w:rPr>
          <w:rFonts w:asciiTheme="majorHAnsi" w:hAnsiTheme="majorHAnsi" w:cs="Times"/>
          <w:lang w:val="en-GB"/>
        </w:rPr>
        <w:fldChar w:fldCharType="separate"/>
      </w:r>
      <w:r w:rsidR="00D30E96" w:rsidRPr="00B267AF">
        <w:rPr>
          <w:rFonts w:asciiTheme="majorHAnsi" w:hAnsiTheme="majorHAnsi" w:cs="Times"/>
          <w:noProof/>
          <w:lang w:val="en-GB"/>
        </w:rPr>
        <w:t>(see for example Göransson</w:t>
      </w:r>
      <w:r w:rsidR="00F75D6D">
        <w:rPr>
          <w:rFonts w:asciiTheme="majorHAnsi" w:hAnsiTheme="majorHAnsi" w:cs="Times"/>
          <w:noProof/>
          <w:lang w:val="en-GB"/>
        </w:rPr>
        <w:t>,</w:t>
      </w:r>
      <w:r w:rsidR="00D30E96" w:rsidRPr="00B267AF">
        <w:rPr>
          <w:rFonts w:asciiTheme="majorHAnsi" w:hAnsiTheme="majorHAnsi" w:cs="Times"/>
          <w:noProof/>
          <w:lang w:val="en-GB"/>
        </w:rPr>
        <w:t xml:space="preserve"> 2008; LeJeune</w:t>
      </w:r>
      <w:r w:rsidR="00F75D6D">
        <w:rPr>
          <w:rFonts w:asciiTheme="majorHAnsi" w:hAnsiTheme="majorHAnsi" w:cs="Times"/>
          <w:noProof/>
          <w:lang w:val="en-GB"/>
        </w:rPr>
        <w:t>,</w:t>
      </w:r>
      <w:r w:rsidR="00D30E96" w:rsidRPr="00B267AF">
        <w:rPr>
          <w:rFonts w:asciiTheme="majorHAnsi" w:hAnsiTheme="majorHAnsi" w:cs="Times"/>
          <w:noProof/>
          <w:lang w:val="en-GB"/>
        </w:rPr>
        <w:t xml:space="preserve"> 2010; Gullacksen </w:t>
      </w:r>
      <w:r w:rsidR="00F75D6D">
        <w:rPr>
          <w:rFonts w:asciiTheme="majorHAnsi" w:hAnsiTheme="majorHAnsi" w:cs="Times"/>
          <w:noProof/>
          <w:lang w:val="en-GB"/>
        </w:rPr>
        <w:t>et al</w:t>
      </w:r>
      <w:r w:rsidR="004221AA">
        <w:rPr>
          <w:rFonts w:asciiTheme="majorHAnsi" w:hAnsiTheme="majorHAnsi" w:cs="Times"/>
          <w:noProof/>
          <w:lang w:val="en-GB"/>
        </w:rPr>
        <w:t>,</w:t>
      </w:r>
      <w:r w:rsidR="00F75D6D">
        <w:rPr>
          <w:rFonts w:asciiTheme="majorHAnsi" w:hAnsiTheme="majorHAnsi" w:cs="Times"/>
          <w:noProof/>
          <w:lang w:val="en-GB"/>
        </w:rPr>
        <w:t xml:space="preserve"> 2011; Oleson and</w:t>
      </w:r>
      <w:r w:rsidR="00D30E96" w:rsidRPr="00B267AF">
        <w:rPr>
          <w:rFonts w:asciiTheme="majorHAnsi" w:hAnsiTheme="majorHAnsi" w:cs="Times"/>
          <w:noProof/>
          <w:lang w:val="en-GB"/>
        </w:rPr>
        <w:t xml:space="preserve"> Jansbøl</w:t>
      </w:r>
      <w:r w:rsidR="00F75D6D">
        <w:rPr>
          <w:rFonts w:asciiTheme="majorHAnsi" w:hAnsiTheme="majorHAnsi" w:cs="Times"/>
          <w:noProof/>
          <w:lang w:val="en-GB"/>
        </w:rPr>
        <w:t>,</w:t>
      </w:r>
      <w:r w:rsidR="00D30E96" w:rsidRPr="00B267AF">
        <w:rPr>
          <w:rFonts w:asciiTheme="majorHAnsi" w:hAnsiTheme="majorHAnsi" w:cs="Times"/>
          <w:noProof/>
          <w:lang w:val="en-GB"/>
        </w:rPr>
        <w:t xml:space="preserve"> 2005)</w:t>
      </w:r>
      <w:r w:rsidR="007C1B6E" w:rsidRPr="00B267AF">
        <w:rPr>
          <w:rFonts w:asciiTheme="majorHAnsi" w:hAnsiTheme="majorHAnsi" w:cs="Times"/>
          <w:lang w:val="en-GB"/>
        </w:rPr>
        <w:fldChar w:fldCharType="end"/>
      </w:r>
      <w:r w:rsidR="007E5A08" w:rsidRPr="00B267AF">
        <w:rPr>
          <w:rFonts w:asciiTheme="majorHAnsi" w:hAnsiTheme="majorHAnsi" w:cs="Times"/>
          <w:lang w:val="en-GB"/>
        </w:rPr>
        <w:t xml:space="preserve"> </w:t>
      </w:r>
      <w:r w:rsidR="009B6969" w:rsidRPr="00B267AF">
        <w:rPr>
          <w:rFonts w:asciiTheme="majorHAnsi" w:hAnsiTheme="majorHAnsi" w:cs="Times"/>
          <w:lang w:val="en-GB"/>
        </w:rPr>
        <w:t xml:space="preserve">and in personal accounts </w:t>
      </w:r>
      <w:r w:rsidR="00337926"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"author" : [ { "dropping-particle" : "", "family" : "Pollington", "given" : "C", "non-dropping-particle" : "", "parse-names" : false, "suffix" : "" } ], "container-title" : "Talking Sense", "id" : "ITEM-1", "issue" : "2", "issued" : { "date-parts" : [ [ "2008" ] ] }, "page" : "30-33", "title" : "Always change - the transitions experienced by an older woman with declining sight and hearing", "type" : "article-journal", "volume" : "52" }, "prefix" : "See for example ", "uris" : [ "http://www.mendeley.com/documents/?uuid=3c4e0f45-f630-463c-b6f1-d4f27a017004" ] }, { "id" : "ITEM-2", "itemData" : { "author" : [ { "dropping-particle" : "", "family" : "Stiefel", "given" : "DH", "non-dropping-particle" : "", "parse-names" : false, "suffix" : "" } ], "id" : "ITEM-2", "issued" : { "date-parts" : [ [ "1991" ] ] }, "publisher" : "The Business of Living Publications", "publisher-place" : "Corpus Christi, TX", "title" : "The Madness of Usher\u2019s Coping with Vision and Hearing Loss (Usher syndrome Type II)", "type" : "book" }, "uris" : [ "http://www.mendeley.com/documents/?uuid=ba544ff8-a6f3-49ce-9b12-1216de1050d0" ] }, { "id" : "ITEM-3", "itemData" : { "author" : [ { "dropping-particle" : "", "family" : "Stoffel", "given" : "S", "non-dropping-particle" : "", "parse-names" : false, "suffix" : "" } ], "id" : "ITEM-3", "issued" : { "date-parts" : [ [ "2012" ] ] }, "publisher" : "Gallaudet University Press", "publisher-place" : "Washington D.C.", "title" : "Deaf-Blind Reality: Living the Life", "type" : "book" }, "uris" : [ "http://www.mendeley.com/documents/?uuid=ebc0e8a9-3bb2-4f78-ba52-8010be6b0f0a" ] }, { "id" : "ITEM-4", "itemData" : { "author" : [ { "dropping-particle" : "", "family" : "Yoken", "given" : "C", "non-dropping-particle" : "", "parse-names" : false, "suffix" : "" } ], "id" : "ITEM-4", "issued" : { "date-parts" : [ [ "1979" ] ] }, "publisher" : "Gallaudet College", "publisher-place" : "Washington D.C.", "title" : "Living with deaf-blindness: Nine Profiles", "type" : "book" }, "uris" : [ "http://www.mendeley.com/documents/?uuid=d2499e6c-1c2e-4061-aaa3-af9f15d72672" ] } ], "mendeley" : { "formattedCitation" : "(See for example Pollington 2008; Stiefel 1991; Stoffel 2012; Yoken 1979)", "plainTextFormattedCitation" : "(See for example Pollington 2008; Stiefel 1991; Stoffel 2012; Yoken 1979)", "previouslyFormattedCitation" : "(See for example Pollington, 2008; Stiefel, 1991; Stoffel, 2012; Yoken, 1979)" }, "properties" : {  }, "schema" : "https://github.com/citation-style-language/schema/raw/master/csl-citation.json" }</w:instrText>
      </w:r>
      <w:r w:rsidR="00337926" w:rsidRPr="00B267AF">
        <w:rPr>
          <w:rFonts w:asciiTheme="majorHAnsi" w:hAnsiTheme="majorHAnsi" w:cs="Times"/>
          <w:lang w:val="en-GB"/>
        </w:rPr>
        <w:fldChar w:fldCharType="separate"/>
      </w:r>
      <w:r w:rsidR="00D30E96" w:rsidRPr="00B267AF">
        <w:rPr>
          <w:rFonts w:asciiTheme="majorHAnsi" w:hAnsiTheme="majorHAnsi" w:cs="Times"/>
          <w:noProof/>
          <w:lang w:val="en-GB"/>
        </w:rPr>
        <w:t>(See for example Pollington</w:t>
      </w:r>
      <w:r w:rsidR="00F75D6D">
        <w:rPr>
          <w:rFonts w:asciiTheme="majorHAnsi" w:hAnsiTheme="majorHAnsi" w:cs="Times"/>
          <w:noProof/>
          <w:lang w:val="en-GB"/>
        </w:rPr>
        <w:t>,</w:t>
      </w:r>
      <w:r w:rsidR="00D30E96" w:rsidRPr="00B267AF">
        <w:rPr>
          <w:rFonts w:asciiTheme="majorHAnsi" w:hAnsiTheme="majorHAnsi" w:cs="Times"/>
          <w:noProof/>
          <w:lang w:val="en-GB"/>
        </w:rPr>
        <w:t xml:space="preserve"> 2008; Stiefel</w:t>
      </w:r>
      <w:r w:rsidR="00F75D6D">
        <w:rPr>
          <w:rFonts w:asciiTheme="majorHAnsi" w:hAnsiTheme="majorHAnsi" w:cs="Times"/>
          <w:noProof/>
          <w:lang w:val="en-GB"/>
        </w:rPr>
        <w:t>,</w:t>
      </w:r>
      <w:r w:rsidR="00D30E96" w:rsidRPr="00B267AF">
        <w:rPr>
          <w:rFonts w:asciiTheme="majorHAnsi" w:hAnsiTheme="majorHAnsi" w:cs="Times"/>
          <w:noProof/>
          <w:lang w:val="en-GB"/>
        </w:rPr>
        <w:t xml:space="preserve"> 1991; Stoffel</w:t>
      </w:r>
      <w:r w:rsidR="00F75D6D">
        <w:rPr>
          <w:rFonts w:asciiTheme="majorHAnsi" w:hAnsiTheme="majorHAnsi" w:cs="Times"/>
          <w:noProof/>
          <w:lang w:val="en-GB"/>
        </w:rPr>
        <w:t>,</w:t>
      </w:r>
      <w:r w:rsidR="00D30E96" w:rsidRPr="00B267AF">
        <w:rPr>
          <w:rFonts w:asciiTheme="majorHAnsi" w:hAnsiTheme="majorHAnsi" w:cs="Times"/>
          <w:noProof/>
          <w:lang w:val="en-GB"/>
        </w:rPr>
        <w:t xml:space="preserve"> 2012; Yoken</w:t>
      </w:r>
      <w:r w:rsidR="00F75D6D">
        <w:rPr>
          <w:rFonts w:asciiTheme="majorHAnsi" w:hAnsiTheme="majorHAnsi" w:cs="Times"/>
          <w:noProof/>
          <w:lang w:val="en-GB"/>
        </w:rPr>
        <w:t>,</w:t>
      </w:r>
      <w:r w:rsidR="00D30E96" w:rsidRPr="00B267AF">
        <w:rPr>
          <w:rFonts w:asciiTheme="majorHAnsi" w:hAnsiTheme="majorHAnsi" w:cs="Times"/>
          <w:noProof/>
          <w:lang w:val="en-GB"/>
        </w:rPr>
        <w:t xml:space="preserve"> 1979)</w:t>
      </w:r>
      <w:r w:rsidR="00337926" w:rsidRPr="00B267AF">
        <w:rPr>
          <w:rFonts w:asciiTheme="majorHAnsi" w:hAnsiTheme="majorHAnsi" w:cs="Times"/>
          <w:lang w:val="en-GB"/>
        </w:rPr>
        <w:fldChar w:fldCharType="end"/>
      </w:r>
      <w:r w:rsidR="00263D15" w:rsidRPr="00B267AF">
        <w:rPr>
          <w:rFonts w:asciiTheme="majorHAnsi" w:hAnsiTheme="majorHAnsi" w:cs="Times"/>
          <w:lang w:val="en-GB"/>
        </w:rPr>
        <w:t xml:space="preserve">. </w:t>
      </w:r>
      <w:r w:rsidR="009B6969" w:rsidRPr="00B267AF">
        <w:rPr>
          <w:rFonts w:asciiTheme="majorHAnsi" w:hAnsiTheme="majorHAnsi" w:cs="Times"/>
          <w:lang w:val="en-GB"/>
        </w:rPr>
        <w:t>For those deafblind as a result of Usher Syndrome, changes in vision in particular are noted, owing to the nature of retinitis pigmentosa</w:t>
      </w:r>
      <w:r w:rsidR="00061DA8" w:rsidRPr="00B267AF">
        <w:rPr>
          <w:rFonts w:asciiTheme="majorHAnsi" w:hAnsiTheme="majorHAnsi" w:cs="Times"/>
          <w:lang w:val="en-GB"/>
        </w:rPr>
        <w:t xml:space="preserve"> progression</w:t>
      </w:r>
      <w:r w:rsidR="009B6969" w:rsidRPr="00B267AF">
        <w:rPr>
          <w:rFonts w:asciiTheme="majorHAnsi" w:hAnsiTheme="majorHAnsi" w:cs="Times"/>
          <w:lang w:val="en-GB"/>
        </w:rPr>
        <w:t xml:space="preserve"> </w:t>
      </w:r>
      <w:r w:rsidR="00B1318A"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"DOI" : "00004356-200512000-00003 [pii]", "ISBN" : "0342-5282 (Print) 0342-5282 (Linking)", "PMID" : "16319556", "abstract" : "Patients with Usher syndrome face a special set of challenges in order to maintain their independence when their sight and hearing worsen. Three different types of Usher (I, II and III) are distinguished by differences in onset, progression and severity of hearing loss, and by the presence or absence of balance problems. In this study 93 Usher patients from seven European countries filled out a questionnaire on maintaining independence (60 patients type I, 25 patients type II, four patients type III and four patients type unknown). Results of Usher type I and II patients are presented. Following the Nordic definition of maintaining independence in deaf-blindness, three domains are investigated: access to information, communication and mobility. Research variables in this study are: age and type of Usher, considered hearing loss- and the number of retinitis pigmentosa-related sight problems. Usher type I patients tend to need more help than Usher type II patients and the amount of help that they need grows when patients get older or when considered hearing loss worsens. No patterns in results were seen for the number of retinitis pigmentosa related sight problems.", "author" : [ { "dropping-particle" : "", "family" : "Damen", "given" : "G W", "non-dropping-particle" : "", "parse-names" : false, "suffix" : "" }, { "dropping-particle" : "", "family" : "Krabbe", "given" : "P F", "non-dropping-particle" : "", "parse-names" : false, "suffix" : "" }, { "dropping-particle" : "", "family" : "Kilsby", "given" : "M", "non-dropping-particle" : "", "parse-names" : false, "suffix" : "" }, { "dropping-particle" : "", "family" : "Mylanus", "given" : "E A", "non-dropping-particle" : "", "parse-names" : false, "suffix" : "" } ], "container-title" : "International Journal of Rehabilitation Research", "edition" : "2005/12/02", "id" : "ITEM-1", "issue" : "4", "issued" : { "date-parts" : [ [ "2005" ] ] }, "language" : "eng", "note" : "Damen, Godelieve W J A\nKrabbe, Paul F M\nKilsby, M\nMylanus, Emmanuel A M\nEngland\nInternational journal of rehabilitation research. Internationale Zeitschrift fur Rehabilitationsforschung. Revue internationale de recherches de readaptation\nInt J Rehabil Res. 2005 Dec;28(4):309-20.", "page" : "309-320", "title" : "The Usher lifestyle survey: maintaining independence: a multi-centre study", "type" : "article-journal", "volume" : "28" }, "uris" : [ "http://www.mendeley.com/documents/?uuid=e8c0ade4-9f5d-4da6-a299-1bbee8992763" ] }, { "id" : "ITEM-2", "itemData" : { "author" : [ { "dropping-particle" : "", "family" : "Miner", "given" : "I D", "non-dropping-particle" : "", "parse-names" : false, "suffix" : "" } ], "container-title" : "Journal of Visual Impairment &amp; Blindness", "id" : "ITEM-2", "issue" : "6", "issued" : { "date-parts" : [ [ "1997" ] ] }, "page" : "579\u2013589", "title" : "People with usher syndrome, type 2: Issues and adaptations", "type" : "article-journal", "volume" : "91" }, "uris" : [ "http://www.mendeley.com/documents/?uuid=f7ae29ac-d507-4ad4-b473-2adad3688528" ] }, { "id" : "ITEM-3", "itemData" : { "author" : [ { "dropping-particle" : "", "family" : "Miner", "given" : "I D", "non-dropping-particle" : "", "parse-names" : false, "suffix" : "" } ], "container-title" : "Journal of Visual Impairment &amp; Blindness", "id" : "ITEM-3", "issue" : "3", "issued" : { "date-parts" : [ [ "1995" ] ] }, "page" : "287-296", "title" : "Psychosocial Implications of Usher Syndrome, Type 1, throughout the Life Cycle", "title-short" : "Psychosocial implications of Usher Syndrome, Type", "type" : "article-journal", "volume" : "89" }, "uris" : [ "http://www.mendeley.com/documents/?uuid=0ba37449-c316-4a95-b28a-bbca21819d1d" ] } ], "mendeley" : { "formattedCitation" : "(Damen et al. 2005; Miner 1997; Miner 1995)", "plainTextFormattedCitation" : "(Damen et al. 2005; Miner 1997; Miner 1995)", "previouslyFormattedCitation" : "(Damen et al., 2005; Miner, 1995, 1997)" }, "properties" : {  }, "schema" : "https://github.com/citation-style-language/schema/raw/master/csl-citation.json" }</w:instrText>
      </w:r>
      <w:r w:rsidR="00B1318A" w:rsidRPr="00B267AF">
        <w:rPr>
          <w:rFonts w:asciiTheme="majorHAnsi" w:hAnsiTheme="majorHAnsi" w:cs="Times"/>
          <w:lang w:val="en-GB"/>
        </w:rPr>
        <w:fldChar w:fldCharType="separate"/>
      </w:r>
      <w:r w:rsidR="00D30E96" w:rsidRPr="00B267AF">
        <w:rPr>
          <w:rFonts w:asciiTheme="majorHAnsi" w:hAnsiTheme="majorHAnsi" w:cs="Times"/>
          <w:noProof/>
          <w:lang w:val="en-GB"/>
        </w:rPr>
        <w:t xml:space="preserve">(Damen </w:t>
      </w:r>
      <w:r w:rsidR="00F75D6D">
        <w:rPr>
          <w:rFonts w:asciiTheme="majorHAnsi" w:hAnsiTheme="majorHAnsi" w:cs="Times"/>
          <w:noProof/>
          <w:lang w:val="en-GB"/>
        </w:rPr>
        <w:t>et al</w:t>
      </w:r>
      <w:r w:rsidR="004221AA">
        <w:rPr>
          <w:rFonts w:asciiTheme="majorHAnsi" w:hAnsiTheme="majorHAnsi" w:cs="Times"/>
          <w:noProof/>
          <w:lang w:val="en-GB"/>
        </w:rPr>
        <w:t>,</w:t>
      </w:r>
      <w:r w:rsidR="00D30E96" w:rsidRPr="00B267AF">
        <w:rPr>
          <w:rFonts w:asciiTheme="majorHAnsi" w:hAnsiTheme="majorHAnsi" w:cs="Times"/>
          <w:noProof/>
          <w:lang w:val="en-GB"/>
        </w:rPr>
        <w:t xml:space="preserve"> 2005; Miner</w:t>
      </w:r>
      <w:r w:rsidR="00F75D6D">
        <w:rPr>
          <w:rFonts w:asciiTheme="majorHAnsi" w:hAnsiTheme="majorHAnsi" w:cs="Times"/>
          <w:noProof/>
          <w:lang w:val="en-GB"/>
        </w:rPr>
        <w:t>,</w:t>
      </w:r>
      <w:r w:rsidR="00D30E96" w:rsidRPr="00B267AF">
        <w:rPr>
          <w:rFonts w:asciiTheme="majorHAnsi" w:hAnsiTheme="majorHAnsi" w:cs="Times"/>
          <w:noProof/>
          <w:lang w:val="en-GB"/>
        </w:rPr>
        <w:t xml:space="preserve"> 1997; Miner</w:t>
      </w:r>
      <w:r w:rsidR="00F75D6D">
        <w:rPr>
          <w:rFonts w:asciiTheme="majorHAnsi" w:hAnsiTheme="majorHAnsi" w:cs="Times"/>
          <w:noProof/>
          <w:lang w:val="en-GB"/>
        </w:rPr>
        <w:t>,</w:t>
      </w:r>
      <w:r w:rsidR="00D30E96" w:rsidRPr="00B267AF">
        <w:rPr>
          <w:rFonts w:asciiTheme="majorHAnsi" w:hAnsiTheme="majorHAnsi" w:cs="Times"/>
          <w:noProof/>
          <w:lang w:val="en-GB"/>
        </w:rPr>
        <w:t xml:space="preserve"> 1995)</w:t>
      </w:r>
      <w:r w:rsidR="00B1318A" w:rsidRPr="00B267AF">
        <w:rPr>
          <w:rFonts w:asciiTheme="majorHAnsi" w:hAnsiTheme="majorHAnsi" w:cs="Times"/>
          <w:lang w:val="en-GB"/>
        </w:rPr>
        <w:fldChar w:fldCharType="end"/>
      </w:r>
      <w:r w:rsidR="009B6969" w:rsidRPr="00B267AF">
        <w:rPr>
          <w:rFonts w:asciiTheme="majorHAnsi" w:hAnsiTheme="majorHAnsi" w:cs="Times"/>
          <w:lang w:val="en-GB"/>
        </w:rPr>
        <w:t>.</w:t>
      </w:r>
      <w:r w:rsidR="009B6969" w:rsidRPr="00B267AF">
        <w:rPr>
          <w:rFonts w:asciiTheme="majorHAnsi" w:hAnsiTheme="majorHAnsi"/>
          <w:lang w:val="en-GB"/>
        </w:rPr>
        <w:t xml:space="preserve"> </w:t>
      </w:r>
      <w:r w:rsidR="009B6969" w:rsidRPr="00B267AF">
        <w:rPr>
          <w:rFonts w:asciiTheme="majorHAnsi" w:hAnsiTheme="majorHAnsi" w:cs="Times"/>
          <w:lang w:val="en-GB"/>
        </w:rPr>
        <w:t xml:space="preserve">One reported consequence of such physical change is the need to make adjustments, </w:t>
      </w:r>
      <w:r w:rsidR="009B6969" w:rsidRPr="00B267AF">
        <w:rPr>
          <w:rFonts w:asciiTheme="majorHAnsi" w:hAnsiTheme="majorHAnsi"/>
          <w:lang w:val="en-GB"/>
        </w:rPr>
        <w:t xml:space="preserve">particularly adjustment to </w:t>
      </w:r>
      <w:r w:rsidR="00061DA8" w:rsidRPr="00B267AF">
        <w:rPr>
          <w:rFonts w:asciiTheme="majorHAnsi" w:hAnsiTheme="majorHAnsi"/>
          <w:lang w:val="en-GB"/>
        </w:rPr>
        <w:t xml:space="preserve">progressive </w:t>
      </w:r>
      <w:r w:rsidR="009B6969" w:rsidRPr="00B267AF">
        <w:rPr>
          <w:rFonts w:asciiTheme="majorHAnsi" w:hAnsiTheme="majorHAnsi"/>
          <w:lang w:val="en-GB"/>
        </w:rPr>
        <w:t xml:space="preserve">loss </w:t>
      </w:r>
      <w:r w:rsidR="003C7656"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"10.1177/1084713807308210", "ISBN" : "1084-7138 (Print)", "ISSN" : "1084-7138", "PMID" : "18003870", "abstract" : "Concurrent losses of hearing and vision function, or dual sensory loss, affect a large number of individuals of all ages and particularly older adults. Dual sensory loss may present at any age as a result of genetic defect, accident, injury, disease, or environmental insult; however, most persons develop this condition as a result of age-related disease processes that rarely result in total deafness or blindness. This condition has wide-ranging implications for physical and psychological functioning and quality of life. In this article, we review the prevalence and causes of dual impairment and its effects on functioning for both individuals affected and their families. We examine psychosocial coping and adaptation to this condition using biopsychosocial-spiritual and ecological models and discuss various strategies for coping and adaptation. The impact of larger societal forces on psychosocial adaptation is presented, followed by recommendations for how rehabilitation and other professionals can meet the challenge of dual sensory loss that awaits us with the aging of the population.", "author" : [ { "dropping-particle" : "", "family" : "Brennan", "given" : "Mark", "non-dropping-particle" : "", "parse-names" : false, "suffix" : "" }, { "dropping-particle" : "", "family" : "Bally", "given" : "Scott J.", "non-dropping-particle" : "", "parse-names" : false, "suffix" : "" } ], "container-title" : "Trends in Amplification", "edition" : "2007/11/16", "id" : "ITEM-1", "issue" : "4", "issued" : { "date-parts" : [ [ "2007", "12", "23" ] ] }, "language" : "eng", "note" : "From Duplicate 2 (Psychosocial adaptations to dual sensory loss in middle and late adulthood - Brennan, Mark; Bally, Scott J)\n\nFrom Duplicate 1 (Psychosocial adaptations to dual sensory loss in middle and late adulthood - Brennan, Mark; Bally, Scott J)\n\nFrom Duplicate 2 (Psychosocial adaptations to dual sensory loss in middle and late adulthood - Brennan, M; Bally, S J)\n\nBrennan, Mark\nBally, Scott J\nReview\nUnited States\nTrends in amplification\nTrends Amplif. 2007 Dec;11(4):281-300.\n\nFrom Duplicate 2 (Psychosocial adaptations to dual sensory loss in middle and late adulthood - Brennan, M; Bally, S J)\n\nBrennan, Mark\nBally, Scott J\nReview\nUnited States\nTrends in amplification\nTrends Amplif. 2007 Dec;11(4):281-300.", "page" : "281-300", "title" : "Psychosocial Adaptations to Dual Sensory Loss in Middle and Late Adulthood", "type" : "article-journal", "volume" : "11" }, "uris" : [ "http://www.mendeley.com/documents/?uuid=afd3b027-fc3a-4045-b260-1eb87e009931" ] } ], "mendeley" : { "formattedCitation" : "(Brennan &amp; Bally 2007)", "plainTextFormattedCitation" : "(Brennan &amp; Bally 2007)", "previouslyFormattedCitation" : "(Mark Brennan &amp; Bally, 2007)" }, "properties" : {  }, "schema" : "https://github.com/citation-style-language/schema/raw/master/csl-citation.json" }</w:instrText>
      </w:r>
      <w:r w:rsidR="003C7656" w:rsidRPr="00B267AF">
        <w:rPr>
          <w:rFonts w:asciiTheme="majorHAnsi" w:hAnsiTheme="majorHAnsi"/>
          <w:lang w:val="en-GB"/>
        </w:rPr>
        <w:fldChar w:fldCharType="separate"/>
      </w:r>
      <w:r w:rsidR="00F75D6D">
        <w:rPr>
          <w:rFonts w:asciiTheme="majorHAnsi" w:hAnsiTheme="majorHAnsi"/>
          <w:noProof/>
          <w:lang w:val="en-GB"/>
        </w:rPr>
        <w:t>(Brennan and</w:t>
      </w:r>
      <w:r w:rsidR="00D30E96" w:rsidRPr="00B267AF">
        <w:rPr>
          <w:rFonts w:asciiTheme="majorHAnsi" w:hAnsiTheme="majorHAnsi"/>
          <w:noProof/>
          <w:lang w:val="en-GB"/>
        </w:rPr>
        <w:t xml:space="preserve"> Bally</w:t>
      </w:r>
      <w:r w:rsidR="00F75D6D">
        <w:rPr>
          <w:rFonts w:asciiTheme="majorHAnsi" w:hAnsiTheme="majorHAnsi"/>
          <w:noProof/>
          <w:lang w:val="en-GB"/>
        </w:rPr>
        <w:t>,</w:t>
      </w:r>
      <w:r w:rsidR="00D30E96" w:rsidRPr="00B267AF">
        <w:rPr>
          <w:rFonts w:asciiTheme="majorHAnsi" w:hAnsiTheme="majorHAnsi"/>
          <w:noProof/>
          <w:lang w:val="en-GB"/>
        </w:rPr>
        <w:t xml:space="preserve"> 2007)</w:t>
      </w:r>
      <w:r w:rsidR="003C7656" w:rsidRPr="00B267AF">
        <w:rPr>
          <w:rFonts w:asciiTheme="majorHAnsi" w:hAnsiTheme="majorHAnsi"/>
          <w:lang w:val="en-GB"/>
        </w:rPr>
        <w:fldChar w:fldCharType="end"/>
      </w:r>
      <w:r w:rsidR="009B6969" w:rsidRPr="00B267AF">
        <w:rPr>
          <w:rFonts w:asciiTheme="majorHAnsi" w:hAnsiTheme="majorHAnsi"/>
          <w:lang w:val="en-GB"/>
        </w:rPr>
        <w:t>, albeit that these changes are not always deteriorative in nature</w:t>
      </w:r>
      <w:r w:rsidR="002D513B" w:rsidRPr="00B267AF">
        <w:rPr>
          <w:rFonts w:asciiTheme="majorHAnsi" w:hAnsiTheme="majorHAnsi"/>
          <w:lang w:val="en-GB"/>
        </w:rPr>
        <w:t xml:space="preserve"> </w:t>
      </w:r>
      <w:r w:rsidR="002D513B"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"Stoffel", "given" : "S", "non-dropping-particle" : "", "parse-names" : false, "suffix" : "" } ], "id" : "ITEM-1", "issued" : { "date-parts" : [ [ "2012" ] ] }, "publisher" : "Gallaudet University Press", "publisher-place" : "Washington D.C.", "title" : "Deaf-Blind Reality: Living the Life", "type" : "book" }, "uris" : [ "http://www.mendeley.com/documents/?uuid=ebc0e8a9-3bb2-4f78-ba52-8010be6b0f0a" ] } ], "mendeley" : { "formattedCitation" : "(Stoffel 2012)", "plainTextFormattedCitation" : "(Stoffel 2012)", "previouslyFormattedCitation" : "(Stoffel, 2012)" }, "properties" : {  }, "schema" : "https://github.com/citation-style-language/schema/raw/master/csl-citation.json" }</w:instrText>
      </w:r>
      <w:r w:rsidR="002D513B" w:rsidRPr="00B267AF">
        <w:rPr>
          <w:rFonts w:asciiTheme="majorHAnsi" w:hAnsiTheme="majorHAnsi"/>
          <w:lang w:val="en-GB"/>
        </w:rPr>
        <w:fldChar w:fldCharType="separate"/>
      </w:r>
      <w:r w:rsidR="00D30E96" w:rsidRPr="00B267AF">
        <w:rPr>
          <w:rFonts w:asciiTheme="majorHAnsi" w:hAnsiTheme="majorHAnsi"/>
          <w:noProof/>
          <w:lang w:val="en-GB"/>
        </w:rPr>
        <w:t>(Stoffel</w:t>
      </w:r>
      <w:r w:rsidR="00F75D6D">
        <w:rPr>
          <w:rFonts w:asciiTheme="majorHAnsi" w:hAnsiTheme="majorHAnsi"/>
          <w:noProof/>
          <w:lang w:val="en-GB"/>
        </w:rPr>
        <w:t>,</w:t>
      </w:r>
      <w:r w:rsidR="00D30E96" w:rsidRPr="00B267AF">
        <w:rPr>
          <w:rFonts w:asciiTheme="majorHAnsi" w:hAnsiTheme="majorHAnsi"/>
          <w:noProof/>
          <w:lang w:val="en-GB"/>
        </w:rPr>
        <w:t xml:space="preserve"> 2012)</w:t>
      </w:r>
      <w:r w:rsidR="002D513B" w:rsidRPr="00B267AF">
        <w:rPr>
          <w:rFonts w:asciiTheme="majorHAnsi" w:hAnsiTheme="majorHAnsi"/>
          <w:lang w:val="en-GB"/>
        </w:rPr>
        <w:fldChar w:fldCharType="end"/>
      </w:r>
      <w:r w:rsidR="005A6CF8">
        <w:rPr>
          <w:rFonts w:asciiTheme="majorHAnsi" w:hAnsiTheme="majorHAnsi"/>
          <w:lang w:val="en-GB"/>
        </w:rPr>
        <w:t>.</w:t>
      </w:r>
      <w:r w:rsidR="009B6969" w:rsidRPr="00B267AF">
        <w:rPr>
          <w:rFonts w:asciiTheme="majorHAnsi" w:hAnsiTheme="majorHAnsi"/>
          <w:lang w:val="en-GB"/>
        </w:rPr>
        <w:t xml:space="preserve"> Brennan and Bally </w:t>
      </w:r>
      <w:r w:rsidR="003C7656"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"10.1177/1084713807308210", "ISBN" : "1084-7138 (Print)", "ISSN" : "1084-7138", "PMID" : "18003870", "abstract" : "Concurrent losses of hearing and vision function, or dual sensory loss, affect a large number of individuals of all ages and particularly older adults. Dual sensory loss may present at any age as a result of genetic defect, accident, injury, disease, or environmental insult; however, most persons develop this condition as a result of age-related disease processes that rarely result in total deafness or blindness. This condition has wide-ranging implications for physical and psychological functioning and quality of life. In this article, we review the prevalence and causes of dual impairment and its effects on functioning for both individuals affected and their families. We examine psychosocial coping and adaptation to this condition using biopsychosocial-spiritual and ecological models and discuss various strategies for coping and adaptation. The impact of larger societal forces on psychosocial adaptation is presented, followed by recommendations for how rehabilitation and other professionals can meet the challenge of dual sensory loss that awaits us with the aging of the population.", "author" : [ { "dropping-particle" : "", "family" : "Brennan", "given" : "Mark", "non-dropping-particle" : "", "parse-names" : false, "suffix" : "" }, { "dropping-particle" : "", "family" : "Bally", "given" : "Scott J.", "non-dropping-particle" : "", "parse-names" : false, "suffix" : "" } ], "container-title" : "Trends in Amplification", "edition" : "2007/11/16", "id" : "ITEM-1", "issue" : "4", "issued" : { "date-parts" : [ [ "2007", "12", "23" ] ] }, "language" : "eng", "note" : "From Duplicate 2 (Psychosocial adaptations to dual sensory loss in middle and late adulthood - Brennan, Mark; Bally, Scott J)\n\nFrom Duplicate 1 (Psychosocial adaptations to dual sensory loss in middle and late adulthood - Brennan, Mark; Bally, Scott J)\n\nFrom Duplicate 2 (Psychosocial adaptations to dual sensory loss in middle and late adulthood - Brennan, M; Bally, S J)\n\nBrennan, Mark\nBally, Scott J\nReview\nUnited States\nTrends in amplification\nTrends Amplif. 2007 Dec;11(4):281-300.\n\nFrom Duplicate 2 (Psychosocial adaptations to dual sensory loss in middle and late adulthood - Brennan, M; Bally, S J)\n\nBrennan, Mark\nBally, Scott J\nReview\nUnited States\nTrends in amplification\nTrends Amplif. 2007 Dec;11(4):281-300.", "page" : "281-300", "title" : "Psychosocial Adaptations to Dual Sensory Loss in Middle and Late Adulthood", "type" : "article-journal", "volume" : "11" }, "uris" : [ "http://www.mendeley.com/documents/?uuid=afd3b027-fc3a-4045-b260-1eb87e009931" ] } ], "mendeley" : { "formattedCitation" : "(Brennan &amp; Bally 2007)", "plainTextFormattedCitation" : "(Brennan &amp; Bally 2007)", "previouslyFormattedCitation" : "(Mark Brennan &amp; Bally, 2007)" }, "properties" : {  }, "schema" : "https://github.com/citation-style-language/schema/raw/master/csl-citation.json" }</w:instrText>
      </w:r>
      <w:r w:rsidR="003C7656" w:rsidRPr="00B267AF">
        <w:rPr>
          <w:rFonts w:asciiTheme="majorHAnsi" w:hAnsiTheme="majorHAnsi"/>
          <w:lang w:val="en-GB"/>
        </w:rPr>
        <w:fldChar w:fldCharType="separate"/>
      </w:r>
      <w:r w:rsidR="00D30E96" w:rsidRPr="00B267AF">
        <w:rPr>
          <w:rFonts w:asciiTheme="majorHAnsi" w:hAnsiTheme="majorHAnsi"/>
          <w:noProof/>
          <w:lang w:val="en-GB"/>
        </w:rPr>
        <w:t>(2007)</w:t>
      </w:r>
      <w:r w:rsidR="003C7656" w:rsidRPr="00B267AF">
        <w:rPr>
          <w:rFonts w:asciiTheme="majorHAnsi" w:hAnsiTheme="majorHAnsi"/>
          <w:lang w:val="en-GB"/>
        </w:rPr>
        <w:fldChar w:fldCharType="end"/>
      </w:r>
      <w:r w:rsidR="009B6969" w:rsidRPr="00B267AF">
        <w:rPr>
          <w:rFonts w:asciiTheme="majorHAnsi" w:hAnsiTheme="majorHAnsi"/>
          <w:lang w:val="en-GB"/>
        </w:rPr>
        <w:t xml:space="preserve"> observe that for many older people, loss of vision and hearing occurs alongside other losses</w:t>
      </w:r>
      <w:r w:rsidR="00061DA8" w:rsidRPr="00B267AF">
        <w:rPr>
          <w:rFonts w:asciiTheme="majorHAnsi" w:hAnsiTheme="majorHAnsi"/>
          <w:lang w:val="en-GB"/>
        </w:rPr>
        <w:t xml:space="preserve"> or disengagements</w:t>
      </w:r>
      <w:r w:rsidR="009B6969" w:rsidRPr="00B267AF">
        <w:rPr>
          <w:rFonts w:asciiTheme="majorHAnsi" w:hAnsiTheme="majorHAnsi"/>
          <w:lang w:val="en-GB"/>
        </w:rPr>
        <w:t>, such as retirement, widowhood and reduced social networks, impactin</w:t>
      </w:r>
      <w:r w:rsidR="00117B4F">
        <w:rPr>
          <w:rFonts w:asciiTheme="majorHAnsi" w:hAnsiTheme="majorHAnsi"/>
          <w:lang w:val="en-GB"/>
        </w:rPr>
        <w:t>g on the process of adaptation.</w:t>
      </w:r>
      <w:r w:rsidR="009B6969" w:rsidRPr="00B267AF">
        <w:rPr>
          <w:rFonts w:asciiTheme="majorHAnsi" w:hAnsiTheme="majorHAnsi"/>
          <w:lang w:val="en-GB"/>
        </w:rPr>
        <w:t xml:space="preserve"> Older people experience both physical and environmental change </w:t>
      </w:r>
      <w:r w:rsidR="0089354C"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"10.1017/s0144686x03001491", "ISBN" : "0144-686X", "abstract" : "Sensory loss (visual and/or hearing loss) is prevalent in older adults. Decreased vision and/or hearing acuity often result in poor communication and psychosocial functioning. This qualitative study explores the communication and psychosocial perceptions of a group of older adults with single or dual sensory loss. The aims were to identify the communication difficulties and conversational strategies used by the subjects, and to explore their perceptions of their social adjustment, quality of life and physical and mental well-being. The participants were all older adults with sensory loss who attended the Vision Australia Foundation. In-depth interviews revealed that the participants experienced frequent communication difficulties. They identified the personal, situational and environmental triggers responsible for communication breakdown, and they described the compensation and avoidance strategies that they used. The participants acknowledged that frequent communication breakdown resulted in decreased socialisation. The problems of adjusting to sensory loss, depression, anxiety, lethargy and social dissatisfaction were cited as factors that affected their physical and mental wellbeing, while being optimistic, coping with their sensory loss, and maintaining social contact contributed to an improved quality of life. All participants expressed interest in being involved in further communication intervention programmes.", "author" : [ { "dropping-particle" : "", "family" : "Heine", "given" : "C", "non-dropping-particle" : "", "parse-names" : false, "suffix" : "" }, { "dropping-particle" : "", "family" : "Browning", "given" : "C", "non-dropping-particle" : "", "parse-names" : false, "suffix" : "" } ], "container-title" : "Ageing and Society", "id" : "ITEM-1", "issued" : { "date-parts" : [ [ "2004" ] ] }, "language" : "English", "note" : "ISI Document Delivery No.: 776LD\nTimes Cited: 5\nCited Reference Count: 56\nCambridge univ press\nNew york\nPart 1", "page" : "113-130", "title" : "The communication and psychosocial perceptions of older adults with sensory loss: a qualitative study", "type" : "article-journal", "volume" : "24" }, "uris" : [ "http://www.mendeley.com/documents/?uuid=e10df5ac-3cc5-415d-a7a0-c8421b094cc9" ] }, { "id" : "ITEM-2", "itemData" : { "author" : [ { "dropping-particle" : "", "family" : "G\u00f6ransson", "given" : "L", "non-dropping-particle" : "", "parse-names" : false, "suffix" : "" } ], "id" : "ITEM-2", "issued" : { "date-parts" : [ [ "2008" ] ] }, "publisher" : "Finsp\u00e5ng", "publisher-place" : "Mo G\u00e5rds F\u00f6rla", "title" : "D\u00f6vblindhet i ett livsperspektiv. Strategier och metoder f\u00f6r st\u00f6d", "type" : "book" }, "uris" : [ "http://www.mendeley.com/documents/?uuid=865ae311-ade2-45dd-b893-73b1be11e2d3" ] } ], "mendeley" : { "formattedCitation" : "(Heine &amp; Browning 2004; G\u00f6ransson 2008)", "plainTextFormattedCitation" : "(Heine &amp; Browning 2004; G\u00f6ransson 2008)", "previouslyFormattedCitation" : "(G\u00f6ransson, 2008; Heine &amp; Browning, 2004)" }, "properties" : {  }, "schema" : "https://github.com/citation-style-language/schema/raw/master/csl-citation.json" }</w:instrText>
      </w:r>
      <w:r w:rsidR="0089354C" w:rsidRPr="00B267AF">
        <w:rPr>
          <w:rFonts w:asciiTheme="majorHAnsi" w:hAnsiTheme="majorHAnsi"/>
          <w:lang w:val="en-GB"/>
        </w:rPr>
        <w:fldChar w:fldCharType="separate"/>
      </w:r>
      <w:r w:rsidR="00D30E96" w:rsidRPr="00B267AF">
        <w:rPr>
          <w:rFonts w:asciiTheme="majorHAnsi" w:hAnsiTheme="majorHAnsi"/>
          <w:noProof/>
          <w:lang w:val="en-GB"/>
        </w:rPr>
        <w:t>(Heine &amp; Browning 2004; Göransson 2008)</w:t>
      </w:r>
      <w:r w:rsidR="0089354C" w:rsidRPr="00B267AF">
        <w:rPr>
          <w:rFonts w:asciiTheme="majorHAnsi" w:hAnsiTheme="majorHAnsi"/>
          <w:lang w:val="en-GB"/>
        </w:rPr>
        <w:fldChar w:fldCharType="end"/>
      </w:r>
      <w:r w:rsidR="009B6969" w:rsidRPr="00B267AF">
        <w:rPr>
          <w:rFonts w:asciiTheme="majorHAnsi" w:hAnsiTheme="majorHAnsi"/>
          <w:lang w:val="en-GB"/>
        </w:rPr>
        <w:t xml:space="preserve"> and a model of individual adjustment is therefore inadequate as an interpretative model. Göransson </w:t>
      </w:r>
      <w:r w:rsidR="0089354C"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"author" : [ { "dropping-particle" : "", "family" : "G\u00f6ransson", "given" : "L", "non-dropping-particle" : "", "parse-names" : false, "suffix" : "" } ], "id" : "ITEM-1", "issued" : { "date-parts" : [ [ "2008" ] ] }, "publisher" : "Finsp\u00e5ng", "publisher-place" : "Mo G\u00e5rds F\u00f6rla", "title" : "D\u00f6vblindhet i ett livsperspektiv. Strategier och metoder f\u00f6r st\u00f6d", "type" : "book" }, "suppress-author" : 1, "uris" : [ "http://www.mendeley.com/documents/?uuid=865ae311-ade2-45dd-b893-73b1be11e2d3" ] } ], "mendeley" : { "formattedCitation" : "(2008)", "plainTextFormattedCitation" : "(2008)", "previouslyFormattedCitation" : "(2008)" }, "properties" : {  }, "schema" : "https://github.com/citation-style-language/schema/raw/master/csl-citation.json" }</w:instrText>
      </w:r>
      <w:r w:rsidR="0089354C" w:rsidRPr="00B267AF">
        <w:rPr>
          <w:rFonts w:asciiTheme="majorHAnsi" w:hAnsiTheme="majorHAnsi"/>
          <w:lang w:val="en-GB"/>
        </w:rPr>
        <w:fldChar w:fldCharType="separate"/>
      </w:r>
      <w:r w:rsidR="00633201" w:rsidRPr="00B267AF">
        <w:rPr>
          <w:rFonts w:asciiTheme="majorHAnsi" w:hAnsiTheme="majorHAnsi"/>
          <w:noProof/>
          <w:lang w:val="en-GB"/>
        </w:rPr>
        <w:t>(2008)</w:t>
      </w:r>
      <w:r w:rsidR="0089354C" w:rsidRPr="00B267AF">
        <w:rPr>
          <w:rFonts w:asciiTheme="majorHAnsi" w:hAnsiTheme="majorHAnsi"/>
          <w:lang w:val="en-GB"/>
        </w:rPr>
        <w:fldChar w:fldCharType="end"/>
      </w:r>
      <w:r w:rsidR="0089354C" w:rsidRPr="00B267AF">
        <w:rPr>
          <w:rFonts w:asciiTheme="majorHAnsi" w:hAnsiTheme="majorHAnsi"/>
          <w:lang w:val="en-GB"/>
        </w:rPr>
        <w:t xml:space="preserve"> </w:t>
      </w:r>
      <w:r w:rsidR="009B6969" w:rsidRPr="00B267AF">
        <w:rPr>
          <w:rFonts w:asciiTheme="majorHAnsi" w:hAnsiTheme="majorHAnsi"/>
          <w:lang w:val="en-GB"/>
        </w:rPr>
        <w:t xml:space="preserve">and Gullacksen </w:t>
      </w:r>
      <w:r w:rsidR="00F75D6D">
        <w:rPr>
          <w:rFonts w:asciiTheme="majorHAnsi" w:hAnsiTheme="majorHAnsi"/>
          <w:i/>
          <w:lang w:val="en-GB"/>
        </w:rPr>
        <w:t>et al</w:t>
      </w:r>
      <w:r w:rsidR="009B6969" w:rsidRPr="00B267AF">
        <w:rPr>
          <w:rFonts w:asciiTheme="majorHAnsi" w:hAnsiTheme="majorHAnsi"/>
          <w:lang w:val="en-GB"/>
        </w:rPr>
        <w:t xml:space="preserve"> </w:t>
      </w:r>
      <w:r w:rsidR="004F6350"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"author" : [ { "dropping-particle" : "", "family" : "Gullacksen", "given" : "Ann-Christine", "non-dropping-particle" : "", "parse-names" : false, "suffix" : "" }, { "dropping-particle" : "", "family" : "Goransson", "given" : "Lena", "non-dropping-particle" : "", "parse-names" : false, "suffix" : "" }, { "dropping-particle" : "", "family" : "Henningsen Ronnblom", "given" : "Gunilla", "non-dropping-particle" : "", "parse-names" : false, "suffix" : "" }, { "dropping-particle" : "", "family" : "Koppen", "given" : "Anny", "non-dropping-particle" : "", "parse-names" : false, "suffix" : "" }, { "dropping-particle" : "", "family" : "Jorgensen", "given" : "Annette Rud", "non-dropping-particle" : "", "parse-names" : false, "suffix" : "" } ], "id" : "ITEM-1", "issued" : { "date-parts" : [ [ "2011" ] ] }, "publisher" : "Nordic Centre for Welfare and Social Issues", "publisher-place" : "Slotsgade, Denmark", "title" : "Life Adjustments and Combined Visual and Hearing Disability/Deafblindness - an Internal Process over time", "type" : "book" }, "suppress-author" : 1, "uris" : [ "http://www.mendeley.com/documents/?uuid=03f4c920-109e-4512-a8c1-a8e3aa37cf02" ] } ], "mendeley" : { "formattedCitation" : "(2011)", "plainTextFormattedCitation" : "(2011)", "previouslyFormattedCitation" : "(2011)" }, "properties" : {  }, "schema" : "https://github.com/citation-style-language/schema/raw/master/csl-citation.json" }</w:instrText>
      </w:r>
      <w:r w:rsidR="004F6350" w:rsidRPr="00B267AF">
        <w:rPr>
          <w:rFonts w:asciiTheme="majorHAnsi" w:hAnsiTheme="majorHAnsi"/>
          <w:lang w:val="en-GB"/>
        </w:rPr>
        <w:fldChar w:fldCharType="separate"/>
      </w:r>
      <w:r w:rsidR="00633201" w:rsidRPr="00B267AF">
        <w:rPr>
          <w:rFonts w:asciiTheme="majorHAnsi" w:hAnsiTheme="majorHAnsi"/>
          <w:noProof/>
          <w:lang w:val="en-GB"/>
        </w:rPr>
        <w:t>(2011)</w:t>
      </w:r>
      <w:r w:rsidR="004F6350" w:rsidRPr="00B267AF">
        <w:rPr>
          <w:rFonts w:asciiTheme="majorHAnsi" w:hAnsiTheme="majorHAnsi"/>
          <w:lang w:val="en-GB"/>
        </w:rPr>
        <w:fldChar w:fldCharType="end"/>
      </w:r>
      <w:r w:rsidR="009B6969" w:rsidRPr="00B267AF">
        <w:rPr>
          <w:rFonts w:asciiTheme="majorHAnsi" w:hAnsiTheme="majorHAnsi"/>
          <w:lang w:val="en-GB"/>
        </w:rPr>
        <w:t xml:space="preserve"> adopt a ‘life adjustment model’ to interpret their i</w:t>
      </w:r>
      <w:r w:rsidR="00117B4F">
        <w:rPr>
          <w:rFonts w:asciiTheme="majorHAnsi" w:hAnsiTheme="majorHAnsi"/>
          <w:lang w:val="en-GB"/>
        </w:rPr>
        <w:t xml:space="preserve">nterview and focus group data. </w:t>
      </w:r>
      <w:r w:rsidR="009B6969" w:rsidRPr="00B267AF">
        <w:rPr>
          <w:rFonts w:asciiTheme="majorHAnsi" w:hAnsiTheme="majorHAnsi"/>
          <w:lang w:val="en-GB"/>
        </w:rPr>
        <w:t>This model acknowledges that adjustment is not just an individual response to impairment, but that people also need the social environment and service providers to adjust as they age.</w:t>
      </w:r>
    </w:p>
    <w:p w14:paraId="65634EE3" w14:textId="77777777" w:rsidR="009B6969" w:rsidRPr="00B267AF" w:rsidRDefault="009B6969" w:rsidP="00620348">
      <w:pPr>
        <w:spacing w:line="480" w:lineRule="auto"/>
        <w:ind w:firstLine="720"/>
        <w:jc w:val="both"/>
        <w:rPr>
          <w:rFonts w:asciiTheme="majorHAnsi" w:hAnsiTheme="majorHAnsi"/>
          <w:lang w:val="en-GB"/>
        </w:rPr>
      </w:pPr>
    </w:p>
    <w:p w14:paraId="2DD646AA" w14:textId="3B14E29B" w:rsidR="009B6969" w:rsidRPr="00B267AF" w:rsidRDefault="009B6969" w:rsidP="00620348">
      <w:pPr>
        <w:spacing w:line="480" w:lineRule="auto"/>
        <w:ind w:firstLine="720"/>
        <w:jc w:val="both"/>
        <w:rPr>
          <w:rFonts w:asciiTheme="majorHAnsi" w:hAnsiTheme="majorHAnsi" w:cs="Times"/>
          <w:lang w:val="en-GB"/>
        </w:rPr>
      </w:pPr>
      <w:r w:rsidRPr="00B267AF">
        <w:rPr>
          <w:rFonts w:asciiTheme="majorHAnsi" w:hAnsiTheme="majorHAnsi"/>
          <w:lang w:val="en-GB"/>
        </w:rPr>
        <w:t xml:space="preserve">It is not just those with late life acquired </w:t>
      </w:r>
      <w:r w:rsidR="00061DA8" w:rsidRPr="00B267AF">
        <w:rPr>
          <w:rFonts w:asciiTheme="majorHAnsi" w:hAnsiTheme="majorHAnsi" w:cs="Times New Roman"/>
          <w:lang w:val="en-GB"/>
        </w:rPr>
        <w:t xml:space="preserve">deafblindness </w:t>
      </w:r>
      <w:r w:rsidRPr="00B267AF">
        <w:rPr>
          <w:rFonts w:asciiTheme="majorHAnsi" w:hAnsiTheme="majorHAnsi"/>
          <w:lang w:val="en-GB"/>
        </w:rPr>
        <w:t xml:space="preserve">that experience such </w:t>
      </w:r>
      <w:r w:rsidR="00CA48BE">
        <w:rPr>
          <w:rFonts w:asciiTheme="majorHAnsi" w:hAnsiTheme="majorHAnsi"/>
          <w:lang w:val="en-GB"/>
        </w:rPr>
        <w:t xml:space="preserve">changes in hearing and vision. </w:t>
      </w:r>
      <w:r w:rsidRPr="00B267AF">
        <w:rPr>
          <w:rFonts w:asciiTheme="majorHAnsi" w:hAnsiTheme="majorHAnsi"/>
          <w:lang w:val="en-GB"/>
        </w:rPr>
        <w:t>A survey collecting information on the ageing process completed by 58 congenitally deafblind adults in Denmark identified that some of these changes resulted from</w:t>
      </w:r>
      <w:r w:rsidRPr="00B267AF">
        <w:rPr>
          <w:rFonts w:asciiTheme="majorHAnsi" w:hAnsiTheme="majorHAnsi" w:cs="Times"/>
          <w:lang w:val="en-GB"/>
        </w:rPr>
        <w:t xml:space="preserve"> the original aetiology of deafblindness and </w:t>
      </w:r>
      <w:r w:rsidR="00061DA8" w:rsidRPr="00B267AF">
        <w:rPr>
          <w:rFonts w:asciiTheme="majorHAnsi" w:hAnsiTheme="majorHAnsi" w:cs="Times"/>
          <w:lang w:val="en-GB"/>
        </w:rPr>
        <w:t xml:space="preserve">their </w:t>
      </w:r>
      <w:r w:rsidRPr="00B267AF">
        <w:rPr>
          <w:rFonts w:asciiTheme="majorHAnsi" w:hAnsiTheme="majorHAnsi" w:cs="Times"/>
          <w:lang w:val="en-GB"/>
        </w:rPr>
        <w:t xml:space="preserve">potential late manifestations; others were attributed to other disorders, including age-related conditions </w:t>
      </w:r>
      <w:r w:rsidR="003D41D1" w:rsidRPr="00B267AF">
        <w:rPr>
          <w:rFonts w:asciiTheme="majorHAnsi" w:hAnsiTheme="majorHAnsi" w:cs="Times"/>
          <w:lang w:val="en-GB"/>
        </w:rPr>
        <w:fldChar w:fldCharType="begin" w:fldLock="1"/>
      </w:r>
      <w:r w:rsidR="00D30E96" w:rsidRPr="00B267AF">
        <w:rPr>
          <w:rFonts w:asciiTheme="majorHAnsi" w:hAnsiTheme="majorHAnsi" w:cs="Times"/>
          <w:lang w:val="en-GB"/>
        </w:rPr>
        <w:instrText>ADDIN CSL_CITATION { "citationItems" : [ { "id" : "ITEM-1", "itemData" : { "author" : [ { "dropping-particle" : "", "family" : "Laustrup", "given" : "B", "non-dropping-particle" : "", "parse-names" : false, "suffix" : "" } ], "container-title" : "DbI Review", "id" : "ITEM-1", "issued" : { "date-parts" : [ [ "2004" ] ] }, "page" : "4-7", "title" : "The ageing process and the late manifestation of conditions related to the cause of congenitally deafblind adults in Denmark", "type" : "article-journal", "volume" : "33" }, "uris" : [ "http://www.mendeley.com/documents/?uuid=d33378a5-5dd8-4fbd-83b7-59993bfe3fc2" ] } ], "mendeley" : { "formattedCitation" : "(Laustrup 2004)", "plainTextFormattedCitation" : "(Laustrup 2004)", "previouslyFormattedCitation" : "(Laustrup, 2004)" }, "properties" : {  }, "schema" : "https://github.com/citation-style-language/schema/raw/master/csl-citation.json" }</w:instrText>
      </w:r>
      <w:r w:rsidR="003D41D1" w:rsidRPr="00B267AF">
        <w:rPr>
          <w:rFonts w:asciiTheme="majorHAnsi" w:hAnsiTheme="majorHAnsi" w:cs="Times"/>
          <w:lang w:val="en-GB"/>
        </w:rPr>
        <w:fldChar w:fldCharType="separate"/>
      </w:r>
      <w:r w:rsidR="00D30E96" w:rsidRPr="00B267AF">
        <w:rPr>
          <w:rFonts w:asciiTheme="majorHAnsi" w:hAnsiTheme="majorHAnsi" w:cs="Times"/>
          <w:noProof/>
          <w:lang w:val="en-GB"/>
        </w:rPr>
        <w:t>(Laustrup</w:t>
      </w:r>
      <w:r w:rsidR="00F75D6D">
        <w:rPr>
          <w:rFonts w:asciiTheme="majorHAnsi" w:hAnsiTheme="majorHAnsi" w:cs="Times"/>
          <w:noProof/>
          <w:lang w:val="en-GB"/>
        </w:rPr>
        <w:t>,</w:t>
      </w:r>
      <w:r w:rsidR="00D30E96" w:rsidRPr="00B267AF">
        <w:rPr>
          <w:rFonts w:asciiTheme="majorHAnsi" w:hAnsiTheme="majorHAnsi" w:cs="Times"/>
          <w:noProof/>
          <w:lang w:val="en-GB"/>
        </w:rPr>
        <w:t xml:space="preserve"> 2004)</w:t>
      </w:r>
      <w:r w:rsidR="003D41D1" w:rsidRPr="00B267AF">
        <w:rPr>
          <w:rFonts w:asciiTheme="majorHAnsi" w:hAnsiTheme="majorHAnsi" w:cs="Times"/>
          <w:lang w:val="en-GB"/>
        </w:rPr>
        <w:fldChar w:fldCharType="end"/>
      </w:r>
      <w:r w:rsidR="003D41D1" w:rsidRPr="00B267AF">
        <w:rPr>
          <w:rFonts w:asciiTheme="majorHAnsi" w:hAnsiTheme="majorHAnsi" w:cs="Times"/>
          <w:lang w:val="en-GB"/>
        </w:rPr>
        <w:t>. S</w:t>
      </w:r>
      <w:r w:rsidRPr="00B267AF">
        <w:rPr>
          <w:rFonts w:asciiTheme="majorHAnsi" w:hAnsiTheme="majorHAnsi"/>
          <w:lang w:val="en-GB"/>
        </w:rPr>
        <w:t xml:space="preserve">imilarly, older adults who have aged with deafblindness are reported to experience the need to make a range of consequent adjustments </w:t>
      </w:r>
      <w:r w:rsidR="002D1BB7"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"10.1017/S0144686X16000520", "author" : [ { "dropping-particle" : "", "family" : "Simcock", "given" : "Peter", "non-dropping-particle" : "", "parse-names" : false, "suffix" : "" } ], "container-title" : "Ageing &amp; Society", "id" : "ITEM-1", "issued" : { "date-parts" : [ [ "2017" ] ] }, "page" : "1703-1742", "title" : "Ageing with a unique impairment : a systematically conducted review of older deafblind people \u2019 s experiences", "type" : "article-journal", "volume" : "37" }, "uris" : [ "http://www.mendeley.com/documents/?uuid=4a6f7f09-f866-45be-aee6-e28212db7879" ] } ], "mendeley" : { "formattedCitation" : "(Simcock 2017a)", "plainTextFormattedCitation" : "(Simcock 2017a)", "previouslyFormattedCitation" : "(Simcock, 2017a)" }, "properties" : {  }, "schema" : "https://github.com/citation-style-language/schema/raw/master/csl-citation.json" }</w:instrText>
      </w:r>
      <w:r w:rsidR="002D1BB7" w:rsidRPr="00B267AF">
        <w:rPr>
          <w:rFonts w:asciiTheme="majorHAnsi" w:hAnsiTheme="majorHAnsi"/>
          <w:lang w:val="en-GB"/>
        </w:rPr>
        <w:fldChar w:fldCharType="separate"/>
      </w:r>
      <w:r w:rsidR="00D30E96" w:rsidRPr="00B267AF">
        <w:rPr>
          <w:rFonts w:asciiTheme="majorHAnsi" w:hAnsiTheme="majorHAnsi"/>
          <w:noProof/>
          <w:lang w:val="en-GB"/>
        </w:rPr>
        <w:t>(Simcock 2017a)</w:t>
      </w:r>
      <w:r w:rsidR="002D1BB7" w:rsidRPr="00B267AF">
        <w:rPr>
          <w:rFonts w:asciiTheme="majorHAnsi" w:hAnsiTheme="majorHAnsi"/>
          <w:lang w:val="en-GB"/>
        </w:rPr>
        <w:fldChar w:fldCharType="end"/>
      </w:r>
      <w:r w:rsidR="00CA48BE">
        <w:rPr>
          <w:rFonts w:asciiTheme="majorHAnsi" w:hAnsiTheme="majorHAnsi"/>
          <w:lang w:val="en-GB"/>
        </w:rPr>
        <w:t>.</w:t>
      </w:r>
      <w:r w:rsidRPr="00B267AF">
        <w:rPr>
          <w:rFonts w:asciiTheme="majorHAnsi" w:hAnsiTheme="majorHAnsi"/>
          <w:lang w:val="en-GB"/>
        </w:rPr>
        <w:t xml:space="preserve"> This appears to support the conclusion of </w:t>
      </w:r>
      <w:r w:rsidRPr="00B267AF">
        <w:rPr>
          <w:rFonts w:asciiTheme="majorHAnsi" w:hAnsiTheme="majorHAnsi" w:cs="Times"/>
          <w:lang w:val="en-GB"/>
        </w:rPr>
        <w:t xml:space="preserve">Göransson </w:t>
      </w:r>
      <w:r w:rsidR="002D1BB7" w:rsidRPr="00B267AF">
        <w:rPr>
          <w:rFonts w:asciiTheme="majorHAnsi" w:hAnsiTheme="majorHAnsi" w:cs="Times"/>
          <w:lang w:val="en-GB"/>
        </w:rPr>
        <w:fldChar w:fldCharType="begin" w:fldLock="1"/>
      </w:r>
      <w:r w:rsidR="00633201" w:rsidRPr="00B267AF">
        <w:rPr>
          <w:rFonts w:asciiTheme="majorHAnsi" w:hAnsiTheme="majorHAnsi" w:cs="Times"/>
          <w:lang w:val="en-GB"/>
        </w:rPr>
        <w:instrText>ADDIN CSL_CITATION { "citationItems" : [ { "id" : "ITEM-1", "itemData" : { "author" : [ { "dropping-particle" : "", "family" : "G\u00f6ransson", "given" : "L", "non-dropping-particle" : "", "parse-names" : false, "suffix" : "" } ], "id" : "ITEM-1", "issued" : { "date-parts" : [ [ "2008" ] ] }, "publisher" : "Finsp\u00e5ng", "publisher-place" : "Mo G\u00e5rds F\u00f6rla", "title" : "D\u00f6vblindhet i ett livsperspektiv. Strategier och metoder f\u00f6r st\u00f6d", "type" : "book" }, "suppress-author" : 1, "uris" : [ "http://www.mendeley.com/documents/?uuid=865ae311-ade2-45dd-b893-73b1be11e2d3" ] } ], "mendeley" : { "formattedCitation" : "(2008)", "plainTextFormattedCitation" : "(2008)", "previouslyFormattedCitation" : "(2008)" }, "properties" : {  }, "schema" : "https://github.com/citation-style-language/schema/raw/master/csl-citation.json" }</w:instrText>
      </w:r>
      <w:r w:rsidR="002D1BB7" w:rsidRPr="00B267AF">
        <w:rPr>
          <w:rFonts w:asciiTheme="majorHAnsi" w:hAnsiTheme="majorHAnsi" w:cs="Times"/>
          <w:lang w:val="en-GB"/>
        </w:rPr>
        <w:fldChar w:fldCharType="separate"/>
      </w:r>
      <w:r w:rsidR="00633201" w:rsidRPr="00B267AF">
        <w:rPr>
          <w:rFonts w:asciiTheme="majorHAnsi" w:hAnsiTheme="majorHAnsi" w:cs="Times"/>
          <w:noProof/>
          <w:lang w:val="en-GB"/>
        </w:rPr>
        <w:t>(2008)</w:t>
      </w:r>
      <w:r w:rsidR="002D1BB7" w:rsidRPr="00B267AF">
        <w:rPr>
          <w:rFonts w:asciiTheme="majorHAnsi" w:hAnsiTheme="majorHAnsi" w:cs="Times"/>
          <w:lang w:val="en-GB"/>
        </w:rPr>
        <w:fldChar w:fldCharType="end"/>
      </w:r>
      <w:r w:rsidRPr="00B267AF">
        <w:rPr>
          <w:rFonts w:asciiTheme="majorHAnsi" w:hAnsiTheme="majorHAnsi" w:cs="Times"/>
          <w:lang w:val="en-GB"/>
        </w:rPr>
        <w:t xml:space="preserve"> that ‘deafblindness can never be regarded as something static’</w:t>
      </w:r>
      <w:r w:rsidR="00482F03" w:rsidRPr="00B267AF">
        <w:rPr>
          <w:rFonts w:asciiTheme="majorHAnsi" w:hAnsiTheme="majorHAnsi" w:cs="Times"/>
          <w:lang w:val="en-GB"/>
        </w:rPr>
        <w:t xml:space="preserve"> (p</w:t>
      </w:r>
      <w:r w:rsidR="00F75D6D">
        <w:rPr>
          <w:rFonts w:asciiTheme="majorHAnsi" w:hAnsiTheme="majorHAnsi" w:cs="Times"/>
          <w:lang w:val="en-GB"/>
        </w:rPr>
        <w:t xml:space="preserve">. </w:t>
      </w:r>
      <w:r w:rsidR="00482F03" w:rsidRPr="00B267AF">
        <w:rPr>
          <w:rFonts w:asciiTheme="majorHAnsi" w:hAnsiTheme="majorHAnsi" w:cs="Times"/>
          <w:lang w:val="en-GB"/>
        </w:rPr>
        <w:t xml:space="preserve">16), </w:t>
      </w:r>
      <w:r w:rsidRPr="00B267AF">
        <w:rPr>
          <w:rFonts w:asciiTheme="majorHAnsi" w:hAnsiTheme="majorHAnsi" w:cs="Times"/>
          <w:lang w:val="en-GB"/>
        </w:rPr>
        <w:t>irrespective of the age and timing of onset of the impairment.</w:t>
      </w:r>
    </w:p>
    <w:p w14:paraId="4435D5FF" w14:textId="77777777" w:rsidR="00456A71" w:rsidRPr="00B267AF" w:rsidRDefault="00456A71" w:rsidP="00620348">
      <w:pPr>
        <w:spacing w:line="480" w:lineRule="auto"/>
        <w:ind w:firstLine="720"/>
        <w:jc w:val="both"/>
        <w:rPr>
          <w:rFonts w:asciiTheme="majorHAnsi" w:hAnsiTheme="majorHAnsi" w:cs="Times"/>
          <w:lang w:val="en-GB"/>
        </w:rPr>
      </w:pPr>
    </w:p>
    <w:p w14:paraId="4660A036" w14:textId="5E782096" w:rsidR="00456A71" w:rsidRPr="00B267AF" w:rsidRDefault="00456A71" w:rsidP="00620348">
      <w:pPr>
        <w:spacing w:line="480" w:lineRule="auto"/>
        <w:ind w:firstLine="720"/>
        <w:jc w:val="both"/>
        <w:rPr>
          <w:rFonts w:asciiTheme="majorHAnsi" w:hAnsiTheme="majorHAnsi"/>
          <w:lang w:val="en-GB"/>
        </w:rPr>
      </w:pPr>
      <w:r w:rsidRPr="00B267AF">
        <w:rPr>
          <w:rFonts w:asciiTheme="majorHAnsi" w:hAnsiTheme="majorHAnsi"/>
          <w:lang w:val="en-GB"/>
        </w:rPr>
        <w:t>Several studies report that single sensory impairment adversely impact</w:t>
      </w:r>
      <w:r w:rsidR="00DB6E38">
        <w:rPr>
          <w:rFonts w:asciiTheme="majorHAnsi" w:hAnsiTheme="majorHAnsi"/>
          <w:lang w:val="en-GB"/>
        </w:rPr>
        <w:t>s</w:t>
      </w:r>
      <w:r w:rsidRPr="00B267AF">
        <w:rPr>
          <w:rFonts w:asciiTheme="majorHAnsi" w:hAnsiTheme="majorHAnsi"/>
          <w:lang w:val="en-GB"/>
        </w:rPr>
        <w:t xml:space="preserve"> on the everyday competence and independence of older people </w:t>
      </w:r>
      <w:r w:rsidR="00E93A7D"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"jgs50476 [pii]", "ISBN" : "0002-8614 (Print) 0002-8614 (Linking)", "PMID" : "12366637", "author" : [ { "dropping-particle" : "", "family" : "Lupsakko", "given" : "T A", "non-dropping-particle" : "", "parse-names" : false, "suffix" : "" }, { "dropping-particle" : "", "family" : "Mantyjarvi", "given" : "M I", "non-dropping-particle" : "", "parse-names" : false, "suffix" : "" }, { "dropping-particle" : "", "family" : "Sulkava", "given" : "R O", "non-dropping-particle" : "", "parse-names" : false, "suffix" : "" }, { "dropping-particle" : "", "family" : "Kautiainen", "given" : "H J", "non-dropping-particle" : "", "parse-names" : false, "suffix" : "" } ], "container-title" : "Journal of the American Geriatrics Society", "edition" : "2002/10/09", "id" : "ITEM-1", "issue" : "10", "issued" : { "date-parts" : [ [ "2002" ] ] }, "language" : "eng", "note" : "Lupsakko, Taina A\nMantyjarvi, Maija I\nSulkava, Raimo O\nKautiainen, Hannu J\nLetter\nUnited States\nJournal of the American Geriatrics Society\nJ Am Geriatr Soc. 2002 Oct;50(10):1748-9.", "page" : "1748-1749", "title" : "Combined functional visual and hearing impairment in a population aged 75 and older in Finland and its influence on activities of daily living", "type" : "article-journal", "volume" : "50" }, "uris" : [ "http://www.mendeley.com/documents/?uuid=5463b58b-5379-41d5-b11d-bac6561abb3b" ] }, { "id" : "ITEM-2",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"ITEM-2", "issue" : "3", "issued" : { "date-parts" : [ [ "2016" ] ] }, "page" : "203-213", "title" : "Late life acquired dual-sensory impairment: A systematic review of its impact on everyday competence", "type" : "article-journal", "volume" : "34" }, "uris" : [ "http://www.mendeley.com/documents/?uuid=f12827e6-192c-4bd3-89c2-86e827feed22" ] } ], "mendeley" : { "formattedCitation" : "(Lupsakko et al. 2002; Tiwana et al. 2016)", "plainTextFormattedCitation" : "(Lupsakko et al. 2002; Tiwana et al. 2016)", "previouslyFormattedCitation" : "(Lupsakko, Mantyjarvi, Sulkava, &amp; Kautiainen, 2002; Tiwana et al., 2016)" }, "properties" : {  }, "schema" : "https://github.com/citation-style-language/schema/raw/master/csl-citation.json" }</w:instrText>
      </w:r>
      <w:r w:rsidR="00E93A7D" w:rsidRPr="00B267AF">
        <w:rPr>
          <w:rFonts w:asciiTheme="majorHAnsi" w:hAnsiTheme="majorHAnsi"/>
          <w:lang w:val="en-GB"/>
        </w:rPr>
        <w:fldChar w:fldCharType="separate"/>
      </w:r>
      <w:r w:rsidR="00D30E96" w:rsidRPr="00B267AF">
        <w:rPr>
          <w:rFonts w:asciiTheme="majorHAnsi" w:hAnsiTheme="majorHAnsi"/>
          <w:noProof/>
          <w:lang w:val="en-GB"/>
        </w:rPr>
        <w:t xml:space="preserve">(Lupsakko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2002; Tiwana </w:t>
      </w:r>
      <w:r w:rsidR="00F75D6D">
        <w:rPr>
          <w:rFonts w:asciiTheme="majorHAnsi" w:hAnsiTheme="majorHAnsi"/>
          <w:noProof/>
          <w:lang w:val="en-GB"/>
        </w:rPr>
        <w:t>et al</w:t>
      </w:r>
      <w:r w:rsidR="004221AA">
        <w:rPr>
          <w:rFonts w:asciiTheme="majorHAnsi" w:hAnsiTheme="majorHAnsi"/>
          <w:noProof/>
          <w:lang w:val="en-GB"/>
        </w:rPr>
        <w:t>,</w:t>
      </w:r>
      <w:r w:rsidR="00D30E96" w:rsidRPr="00B267AF">
        <w:rPr>
          <w:rFonts w:asciiTheme="majorHAnsi" w:hAnsiTheme="majorHAnsi"/>
          <w:noProof/>
          <w:lang w:val="en-GB"/>
        </w:rPr>
        <w:t xml:space="preserve"> 2016)</w:t>
      </w:r>
      <w:r w:rsidR="00E93A7D" w:rsidRPr="00B267AF">
        <w:rPr>
          <w:rFonts w:asciiTheme="majorHAnsi" w:hAnsiTheme="majorHAnsi"/>
          <w:lang w:val="en-GB"/>
        </w:rPr>
        <w:fldChar w:fldCharType="end"/>
      </w:r>
      <w:r w:rsidRPr="00B267AF">
        <w:rPr>
          <w:rFonts w:asciiTheme="majorHAnsi" w:hAnsiTheme="majorHAnsi"/>
          <w:lang w:val="en-GB"/>
        </w:rPr>
        <w:t xml:space="preserve">. Conversely, much less is known about how late life acquired deafblindness affects such ‘everyday competence’, defined as the ability to complete both activities of daily living (ADL) and instrumental activities of daily living (IADL) </w:t>
      </w:r>
      <w:r w:rsidR="00E93A7D"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"jgs50476 [pii]", "ISBN" : "0002-8614 (Print) 0002-8614 (Linking)", "PMID" : "12366637", "author" : [ { "dropping-particle" : "", "family" : "Lupsakko", "given" : "T A", "non-dropping-particle" : "", "parse-names" : false, "suffix" : "" }, { "dropping-particle" : "", "family" : "Mantyjarvi", "given" : "M I", "non-dropping-particle" : "", "parse-names" : false, "suffix" : "" }, { "dropping-particle" : "", "family" : "Sulkava", "given" : "R O", "non-dropping-particle" : "", "parse-names" : false, "suffix" : "" }, { "dropping-particle" : "", "family" : "Kautiainen", "given" : "H J", "non-dropping-particle" : "", "parse-names" : false, "suffix" : "" } ], "container-title" : "Journal of the American Geriatrics Society", "edition" : "2002/10/09", "id" : "ITEM-1", "issue" : "10", "issued" : { "date-parts" : [ [ "2002" ] ] }, "language" : "eng", "note" : "Lupsakko, Taina A\nMantyjarvi, Maija I\nSulkava, Raimo O\nKautiainen, Hannu J\nLetter\nUnited States\nJournal of the American Geriatrics Society\nJ Am Geriatr Soc. 2002 Oct;50(10):1748-9.", "page" : "1748-1749", "title" : "Combined functional visual and hearing impairment in a population aged 75 and older in Finland and its influence on activities of daily living", "type" : "article-journal", "volume" : "50" }, "uris" : [ "http://www.mendeley.com/documents/?uuid=5463b58b-5379-41d5-b11d-bac6561abb3b" ] }, { "id" : "ITEM-2", "itemData" : { "ISBN" : "1938-1352 (Electronic)", "ISSN" : "1938-1352", "PMID" : "17310427", "abstract" : "Given the prevalence of sensory impairment in older adults, the relationship of sensory impairment to everyday competence among older adults is gaining attention. Dual impairment, or concurrent impairments of vision and hearing, affects anywhere from 5% to 21% of older adults. Using Longitudinal Study on Aging data, we examined the longitudinal associations of self-reported dual sensory impairment with everyday competence in self-reported activities of daily living among adults aged 70 and older (N = 5,151). Self-reported dual sensory impairment was associated with higher levels of self-reported functional disability at baseline and at the 2-year follow-up interview, but the effect gradually diminished over time. However, self-reported dual sensory impairment was not associated with greater levels of self-reported disability as compared with self-reported visual impairment alone. Findings highlight the importance of vision and aural rehabilitation programs for older adults to mitigate the loss of competence in later life due to sensory impairment.", "author" : [ { "dropping-particle" : "", "family" : "Brennan", "given" : "Mark", "non-dropping-particle" : "", "parse-names" : false, "suffix" : "" }, { "dropping-particle" : "", "family" : "Su", "given" : "Ya-ping Y-p. P", "non-dropping-particle" : "", "parse-names" : false, "suffix" : "" }, { "dropping-particle" : "", "family" : "Horowitz", "given" : "Amy", "non-dropping-particle" : "", "parse-names" : false, "suffix" : "" }, { "dropping-particle" : "", "family" : "Ya-ping", "given" : "S", "non-dropping-particle" : "", "parse-names" : false, "suffix" : "" }, { "dropping-particle" : "", "family" : "Horowitz", "given" : "Amy", "non-dropping-particle" : "", "parse-names" : false, "suffix" : "" }, { "dropping-particle" : "", "family" : "Su", "given" : "Ya-ping Y-p. P", "non-dropping-particle" : "", "parse-names" : false, "suffix" : "" }, { "dropping-particle" : "", "family" : "Horowitz", "given" : "Amy", "non-dropping-particle" : "", "parse-names" : false, "suffix" : "" } ], "container-title" : "Journal of Rehabilitation Research and Development", "edition" : "2007/02/21", "id" : "ITEM-2", "issue" : "6", "issued" : { "date-parts" : [ [ "2006", "1" ] ] }, "language" : "eng", "note" : "From Duplicate 2 (Longitudinal associations between dual sensory impairment and everyday competence among older adults - Brennan, Mark; Su, Ya-ping Y-p. P; Horowitz, Amy; Ya-ping, S; Horowitz, Amy; Su, Ya-ping Y-p. P; Horowitz, Amy)\n\nFrom Duplicate 4 (Longitudinal associations between dual sensory impairment and everyday competence among older adults - Brennan, M; Su, Y P; Horowitz, A)\n\nBrennan, Mark\nSu, Ya-ping\nHorowitz, Amy\nResearch Support, Non-U.S. Gov't\nUnited States\nJournal of rehabilitation research and development\nJ Rehabil Res Dev. 2006 Sep-Oct;43(6):777-92.", "page" : "777-792", "title" : "Longitudinal associations between dual sensory impairment and everyday competence among older adults", "type" : "article-journal", "volume" : "43" }, "uris" : [ "http://www.mendeley.com/documents/?uuid=42123446-3d6f-4981-955b-898e2bbaf48a" ] }, { "id" : "ITEM-3",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"ITEM-3", "issue" : "3", "issued" : { "date-parts" : [ [ "2016" ] ] }, "page" : "203-213", "title" : "Late life acquired dual-sensory impairment: A systematic review of its impact on everyday competence", "type" : "article-journal", "volume" : "34" }, "uris" : [ "http://www.mendeley.com/documents/?uuid=f12827e6-192c-4bd3-89c2-86e827feed22" ] }, { "id" : "ITEM-4", "itemData" : { "DOI" : "10.1136/bmjopen-2017-016674", "ISSN" : "2044-6055", "author" : [ { "dropping-particle" : "", "family" : "Roets-Merken", "given" : "Lieve M", "non-dropping-particle" : "", "parse-names" : false, "suffix" : "" }, { "dropping-particle" : "", "family" : "Zuidema", "given" : "Sytse U", "non-dropping-particle" : "", "parse-names" : false, "suffix" : "" }, { "dropping-particle" : "", "family" : "Vernooij-Dassen", "given" : "Myrra J F J", "non-dropping-particle" : "", "parse-names" : false, "suffix" : "" }, { "dropping-particle" : "",</w:instrText>
      </w:r>
      <w:r w:rsidR="00D30E96" w:rsidRPr="00C707DE">
        <w:rPr>
          <w:rFonts w:asciiTheme="majorHAnsi" w:hAnsiTheme="majorHAnsi"/>
          <w:lang w:val="fr-CA"/>
        </w:rPr>
        <w:instrText xml:space="preserve"> "family" : "Teerenstra", "given" : "Steven", "non-dropping-particle" : "", "parse-names" : false, "suffix" : "" }, { "dropping-particle" : "", "family" : "Hermsen", "given" : "Pieter G J M", "non-dropping-particle" : "", "parse-names" : false, "suffix" : "" }, { "dropping-particle" : "", "family" : "Kempen", "given" : "Gertrudis I J M", "non-dropping-particle" : "", "parse-names" : false, "suffix" : "" }, { "dropping-particle" : "", "family" : "Graff", "given" : "Maud J L", "non-dropping-particle" : "", "parse-names" : false, "suffix" : "" } ], "container-title" : "BMJ Open", "id" : "ITEM-4", "issue" : "1", "issued" : { "date-parts" : [ [ "2018" ] ] }, "page" : "e016674", "title" : "Effectiveness of a nurse-supported self-management programme for dual sensory impaired older adults in long-term care: a cluster randomised controlled trial", "type" : "article-journal", "volume" : "8" }, "uris" : [ "http://www.mendeley.com/documents/?uuid=70b39a99-6cc1-4790-be60-d3f55e3c95a9" ] } ], "mendeley" : { "formattedCitation" : "(Lupsakko et al. 2002; Brennan et al. 2006; Tiwana et al. 2016; Roets-Merken et al. 2018)", "plainTextFormattedCitation" : "(Lupsakko et al. 2002; Brennan et al. 2006; Tiwana et al. 2016; Roets-Merken et al. 2018)", "previouslyFormattedCitation" : "(Mark Brennan et al., 2006; Lupsakko et al., 2002; Roets-Merken et al., 2018; Tiwana et al., 2016)" }, "properties" : {  }, "schema" : "https://github.com/citation-style-language/schema/raw/master/csl-citation.json" }</w:instrText>
      </w:r>
      <w:r w:rsidR="00E93A7D" w:rsidRPr="00B267AF">
        <w:rPr>
          <w:rFonts w:asciiTheme="majorHAnsi" w:hAnsiTheme="majorHAnsi"/>
          <w:lang w:val="en-GB"/>
        </w:rPr>
        <w:fldChar w:fldCharType="separate"/>
      </w:r>
      <w:r w:rsidR="00D30E96" w:rsidRPr="00C707DE">
        <w:rPr>
          <w:rFonts w:asciiTheme="majorHAnsi" w:hAnsiTheme="majorHAnsi"/>
          <w:noProof/>
          <w:lang w:val="fr-CA"/>
        </w:rPr>
        <w:t xml:space="preserve">(Lupsakko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2002; Brennan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2006; Tiwana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2016; Roets-Merken </w:t>
      </w:r>
      <w:r w:rsidR="00F75D6D">
        <w:rPr>
          <w:rFonts w:asciiTheme="majorHAnsi" w:hAnsiTheme="majorHAnsi"/>
          <w:noProof/>
          <w:lang w:val="fr-CA"/>
        </w:rPr>
        <w:t>et al</w:t>
      </w:r>
      <w:r w:rsidR="004221AA">
        <w:rPr>
          <w:rFonts w:asciiTheme="majorHAnsi" w:hAnsiTheme="majorHAnsi"/>
          <w:noProof/>
          <w:lang w:val="fr-CA"/>
        </w:rPr>
        <w:t>,</w:t>
      </w:r>
      <w:r w:rsidR="00D30E96" w:rsidRPr="00C707DE">
        <w:rPr>
          <w:rFonts w:asciiTheme="majorHAnsi" w:hAnsiTheme="majorHAnsi"/>
          <w:noProof/>
          <w:lang w:val="fr-CA"/>
        </w:rPr>
        <w:t xml:space="preserve"> 2018)</w:t>
      </w:r>
      <w:r w:rsidR="00E93A7D" w:rsidRPr="00B267AF">
        <w:rPr>
          <w:rFonts w:asciiTheme="majorHAnsi" w:hAnsiTheme="majorHAnsi"/>
          <w:lang w:val="en-GB"/>
        </w:rPr>
        <w:fldChar w:fldCharType="end"/>
      </w:r>
      <w:r w:rsidRPr="00C707DE">
        <w:rPr>
          <w:rFonts w:asciiTheme="majorHAnsi" w:hAnsiTheme="majorHAnsi"/>
          <w:lang w:val="fr-CA"/>
        </w:rPr>
        <w:t xml:space="preserve">. </w:t>
      </w:r>
      <w:r w:rsidRPr="00B267AF">
        <w:rPr>
          <w:rFonts w:asciiTheme="majorHAnsi" w:hAnsiTheme="majorHAnsi"/>
          <w:lang w:val="en-GB"/>
        </w:rPr>
        <w:t xml:space="preserve">Even less is known about the impact of deafblindness on the independence of those ageing with the impairment, albeit that some older people report that living with deafblindness over a period of time does not make maintaining independence any easier </w:t>
      </w:r>
      <w:r w:rsidR="007B0931"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"00004356-200512000-00003 [pii]", "ISBN" : "0342-5282 (Print) 0342-5282 (Linking)", "PMID" : "16319556", "abstract" : "Patients with Usher syndrome face a special set of challenges in order to maintain their independence when their sight and hearing worsen. Three different types of Usher (I, II and III) are distinguished by differences in onset, progression and severity of hearing loss, and by the presence or absence of balance problems. In this study 93 Usher patients from seven European countries filled out a questionnaire on maintaining independence (60 patients type I, 25 patients type II, four patients type III and four patients type unknown). Results of Usher type I and II patients are presented. Following the Nordic definition of maintaining independence in deaf-blindness, three domains are investigated: access to information, communication and mobility. Research variables in this study are: age and type of Usher, considered hearing loss- and the number of retinitis pigmentosa-related sight problems. Usher type I patients tend to need more help than Usher type II patients and the amount of help that they need grows when patients get older or when considered hearing loss worsens. No patterns in results were seen for the number of retinitis pigmentosa related sight problems.", "author" : [ { "dropping-particle" : "", "family" : "Damen", "given" : "G W", "non-dropping-particle" : "", "parse-names" : false, "suffix" : "" }, { "dropping-particle" : "", "family" : "Krabbe", "given" : "P F", "non-dropping-particle" : "", "parse-names" : false, "suffix" : "" }, { "dropping-particle" : "", "family" : "Kilsby", "given" : "M", "non-dropping-particle" : "", "parse-names" : false, "suffix" : "" }, { "dropping-particle" : "", "family" : "Mylanus", "given" : "E A", "non-dropping-particle" : "", "parse-names" : false, "suffix" : "" } ], "container-title" : "International Journal of Rehabilitation Research", "edition" : "2005/12/02", "id" : "ITEM-1", "issue" : "4", "issued" : { "date-parts" : [ [ "2005" ] ] }, "language" : "eng", "note" : "Damen, Godelieve W J A\nKrabbe, Paul F M\nKilsby, M\nMylanus, Emmanuel A M\nEngland\nInternational journal of rehabilitation research. Internationale Zeitschrift fur Rehabilitationsforschung. Revue internationale de recherches de readaptation\nInt J Rehabil Res. 2005 Dec;28(4):309-20.", "page" : "309-320", "title" : "The Usher lifestyle survey: maintaining independence: a multi-centre study", "type" : "article-journal", "volume" : "28" }, "uris" : [ "http://www.mendeley.com/documents/?uuid=e8c0ade4-9f5d-4da6-a299-1bbee8992763" ] }, { "id" : "ITEM-2", "itemData" : { "DOI" : "10.1017/S0144686X16000520", "author" : [ { "dropping-particle" : "", "family" : "Simcock", "given" : "Peter", "non-dropping-particle" : "", "parse-names" : false, "suffix" : "" } ], "container-title" : "Ageing &amp; Society", "id" : "ITEM-2", "issued" : { "date-parts" : [ [ "2017" ] ] }, "page" : "1703-1742", "title" : "Ageing with a unique impairment : a systematically conducted review of older deafblind people \u2019 s experiences", "type" : "article-journal", "volume" : "37" }, "uris" : [ "http://www.mendeley.com/documents/?uuid=4a6f7f09-f866-45be-aee6-e28212db7879" ] } ], "mendeley" : { "formattedCitation" : "(Damen et al. 2005; Simcock 2017a)", "plainTextFormattedCitation" : "(Damen et al. 2005; Simcock 2017a)", "previouslyFormattedCitation" : "(Damen et al., 2005; Simcock, 2017a)" }, "properties" : {  }, "schema" : "https://github.com/citation-style-language/schema/raw/master/csl-citation.json" }</w:instrText>
      </w:r>
      <w:r w:rsidR="007B0931" w:rsidRPr="00B267AF">
        <w:rPr>
          <w:rFonts w:asciiTheme="majorHAnsi" w:hAnsiTheme="majorHAnsi"/>
          <w:lang w:val="en-GB"/>
        </w:rPr>
        <w:fldChar w:fldCharType="separate"/>
      </w:r>
      <w:r w:rsidR="00D30E96" w:rsidRPr="00B267AF">
        <w:rPr>
          <w:rFonts w:asciiTheme="majorHAnsi" w:hAnsiTheme="majorHAnsi"/>
          <w:noProof/>
          <w:lang w:val="en-GB"/>
        </w:rPr>
        <w:t xml:space="preserve">(Damen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2005; Simcock</w:t>
      </w:r>
      <w:r w:rsidR="00F75D6D">
        <w:rPr>
          <w:rFonts w:asciiTheme="majorHAnsi" w:hAnsiTheme="majorHAnsi"/>
          <w:noProof/>
          <w:lang w:val="en-GB"/>
        </w:rPr>
        <w:t>,</w:t>
      </w:r>
      <w:r w:rsidR="00D30E96" w:rsidRPr="00B267AF">
        <w:rPr>
          <w:rFonts w:asciiTheme="majorHAnsi" w:hAnsiTheme="majorHAnsi"/>
          <w:noProof/>
          <w:lang w:val="en-GB"/>
        </w:rPr>
        <w:t xml:space="preserve"> 2017a)</w:t>
      </w:r>
      <w:r w:rsidR="007B0931" w:rsidRPr="00B267AF">
        <w:rPr>
          <w:rFonts w:asciiTheme="majorHAnsi" w:hAnsiTheme="majorHAnsi"/>
          <w:lang w:val="en-GB"/>
        </w:rPr>
        <w:fldChar w:fldCharType="end"/>
      </w:r>
      <w:r w:rsidRPr="00B267AF">
        <w:rPr>
          <w:rFonts w:asciiTheme="majorHAnsi" w:hAnsiTheme="majorHAnsi"/>
          <w:lang w:val="en-GB"/>
        </w:rPr>
        <w:t xml:space="preserve">. </w:t>
      </w:r>
    </w:p>
    <w:p w14:paraId="03EF0EFD" w14:textId="77777777" w:rsidR="00456A71" w:rsidRPr="00B267AF" w:rsidRDefault="00456A71" w:rsidP="00620348">
      <w:pPr>
        <w:spacing w:line="480" w:lineRule="auto"/>
        <w:ind w:firstLine="720"/>
        <w:jc w:val="both"/>
        <w:rPr>
          <w:rFonts w:asciiTheme="majorHAnsi" w:hAnsiTheme="majorHAnsi"/>
          <w:color w:val="C0504D" w:themeColor="accent2"/>
          <w:lang w:val="en-GB"/>
        </w:rPr>
      </w:pPr>
    </w:p>
    <w:p w14:paraId="051EAB73" w14:textId="6DFADD3F" w:rsidR="00456A71" w:rsidRPr="00B267AF" w:rsidRDefault="00456A71" w:rsidP="00620348">
      <w:pPr>
        <w:spacing w:line="480" w:lineRule="auto"/>
        <w:ind w:firstLine="720"/>
        <w:jc w:val="both"/>
        <w:rPr>
          <w:rFonts w:asciiTheme="majorHAnsi" w:hAnsiTheme="majorHAnsi"/>
          <w:lang w:val="en-GB"/>
        </w:rPr>
      </w:pPr>
      <w:r w:rsidRPr="00B267AF">
        <w:rPr>
          <w:rFonts w:asciiTheme="majorHAnsi" w:hAnsiTheme="majorHAnsi"/>
          <w:lang w:val="en-GB"/>
        </w:rPr>
        <w:t xml:space="preserve">A 2002 Finnish study found that </w:t>
      </w:r>
      <w:r w:rsidR="00A8430F">
        <w:rPr>
          <w:rFonts w:asciiTheme="majorHAnsi" w:hAnsiTheme="majorHAnsi"/>
          <w:lang w:val="en-GB"/>
        </w:rPr>
        <w:t xml:space="preserve">older </w:t>
      </w:r>
      <w:r w:rsidRPr="00B267AF">
        <w:rPr>
          <w:rFonts w:asciiTheme="majorHAnsi" w:hAnsiTheme="majorHAnsi"/>
          <w:lang w:val="en-GB"/>
        </w:rPr>
        <w:t xml:space="preserve">deafblind people had greater difficulty with ADL and IADL compared to those with either no or single sensory impairment </w:t>
      </w:r>
      <w:r w:rsidR="006611B6"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"jgs50476 [pii]", "ISBN" : "0002-8614 (Print) 0002-8614 (Linking)", "PMID" : "12366637", "author" : [ { "dropping-particle" : "", "family" : "Lupsakko", "given" : "T A", "non-dropping-particle" : "", "parse-names" : false, "suffix" : "" }, { "dropping-particle" : "", "family" : "Mantyjarvi", "given" : "M I", "non-dropping-particle" : "", "parse-names" : false, "suffix" : "" }, { "dropping-particle" : "", "family" : "Sulkava", "given" : "R O", "non-dropping-particle" : "", "parse-names" : false, "suffix" : "" }, { "dropping-particle" : "", "family" : "Kautiainen", "given" : "H J", "non-dropping-particle" : "", "parse-names" : false, "suffix" : "" } ], "container-title" : "Journal of the American Geriatrics Society", "edition" : "2002/10/09", "id" : "ITEM-1", "issue" : "10", "issued" : { "date-parts" : [ [ "2002" ] ] }, "language" : "eng", "note" : "Lupsakko, Taina A\nMantyjarvi, Maija I\nSulkava, Raimo O\nKautiainen, Hannu J\nLetter\nUnited States\nJournal of the American Geriatrics Society\nJ Am Geriatr Soc. 2002 Oct;50(10):1748-9.", "page" : "1748-1749", "title" : "Combined functional visual and hearing impairment in a population aged 75 and older in Finland and its influence on activities of daily living", "type" : "article-journal", "volume" : "50" }, "uris" : [ "http://www.mendeley.com/documents/?uuid=5463b58b-5379-41d5-b11d-bac6561abb3b" ] } ], "mendeley" : { "formattedCitation" : "(Lupsakko et al. 2002)", "plainTextFormattedCitation" : "(Lupsakko et al. 2002)", "previouslyFormattedCitation" : "(Lupsakko et al., 2002)" }, "properties" : {  }, "schema" : "https://github.com/citation-style-language/schema/raw/master/csl-citation.json" }</w:instrText>
      </w:r>
      <w:r w:rsidR="006611B6" w:rsidRPr="00B267AF">
        <w:rPr>
          <w:rFonts w:asciiTheme="majorHAnsi" w:hAnsiTheme="majorHAnsi"/>
          <w:lang w:val="en-GB"/>
        </w:rPr>
        <w:fldChar w:fldCharType="separate"/>
      </w:r>
      <w:r w:rsidR="00D30E96" w:rsidRPr="00B267AF">
        <w:rPr>
          <w:rFonts w:asciiTheme="majorHAnsi" w:hAnsiTheme="majorHAnsi"/>
          <w:noProof/>
          <w:lang w:val="en-GB"/>
        </w:rPr>
        <w:t xml:space="preserve">(Lupsakko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2002)</w:t>
      </w:r>
      <w:r w:rsidR="006611B6" w:rsidRPr="00B267AF">
        <w:rPr>
          <w:rFonts w:asciiTheme="majorHAnsi" w:hAnsiTheme="majorHAnsi"/>
          <w:lang w:val="en-GB"/>
        </w:rPr>
        <w:fldChar w:fldCharType="end"/>
      </w:r>
      <w:r w:rsidR="00E53E1A">
        <w:rPr>
          <w:rFonts w:asciiTheme="majorHAnsi" w:hAnsiTheme="majorHAnsi"/>
          <w:lang w:val="en-GB"/>
        </w:rPr>
        <w:t xml:space="preserve">. </w:t>
      </w:r>
      <w:r w:rsidRPr="00B267AF">
        <w:rPr>
          <w:rFonts w:asciiTheme="majorHAnsi" w:hAnsiTheme="majorHAnsi"/>
          <w:lang w:val="en-GB"/>
        </w:rPr>
        <w:t>Analys</w:t>
      </w:r>
      <w:r w:rsidR="00A8430F">
        <w:rPr>
          <w:rFonts w:asciiTheme="majorHAnsi" w:hAnsiTheme="majorHAnsi"/>
          <w:lang w:val="en-GB"/>
        </w:rPr>
        <w:t>is of quantitative data in the UK</w:t>
      </w:r>
      <w:r w:rsidRPr="00B267AF">
        <w:rPr>
          <w:rFonts w:asciiTheme="majorHAnsi" w:hAnsiTheme="majorHAnsi"/>
          <w:lang w:val="en-GB"/>
        </w:rPr>
        <w:t xml:space="preserve"> identified that older deafblind people had increased difficulty with independent living skills; feelings of loss of independence were likewise evident in the qua</w:t>
      </w:r>
      <w:r w:rsidR="00E53E1A">
        <w:rPr>
          <w:rFonts w:asciiTheme="majorHAnsi" w:hAnsiTheme="majorHAnsi"/>
          <w:lang w:val="en-GB"/>
        </w:rPr>
        <w:t>litative data.</w:t>
      </w:r>
      <w:r w:rsidRPr="00B267AF">
        <w:rPr>
          <w:rFonts w:asciiTheme="majorHAnsi" w:hAnsiTheme="majorHAnsi"/>
          <w:lang w:val="en-GB"/>
        </w:rPr>
        <w:t xml:space="preserve"> In their systematic review exploring the impact of late life acquired deafblindness on everyday competence, Tiwana </w:t>
      </w:r>
      <w:r w:rsidR="00F75D6D">
        <w:rPr>
          <w:rFonts w:asciiTheme="majorHAnsi" w:hAnsiTheme="majorHAnsi"/>
          <w:lang w:val="en-GB"/>
        </w:rPr>
        <w:t>et al</w:t>
      </w:r>
      <w:r w:rsidRPr="00B267AF">
        <w:rPr>
          <w:rFonts w:asciiTheme="majorHAnsi" w:hAnsiTheme="majorHAnsi"/>
          <w:lang w:val="en-GB"/>
        </w:rPr>
        <w:t xml:space="preserve"> </w:t>
      </w:r>
      <w:r w:rsidR="00263D1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"ITEM-1", "issue" : "3", "issued" : { "date-parts" : [ [ "2016" ] ] }, "page" : "203-213", "title" : "Late life acquired dual-sensory impairment: A systematic review of its impact on everyday competence", "type" : "article-journal", "volume" : "34" }, "suppress-author" : 1, "uris" : [ "http://www.mendeley.com/documents/?uuid=f12827e6-192c-4bd3-89c2-86e827feed22" ] } ], "mendeley" : { "formattedCitation" : "(2016)", "plainTextFormattedCitation" : "(2016)", "previouslyFormattedCitation" : "(2016)" }, "properties" : {  }, "schema" : "https://github.com/citation-style-language/schema/raw/master/csl-citation.json" }</w:instrText>
      </w:r>
      <w:r w:rsidR="00263D15" w:rsidRPr="00B267AF">
        <w:rPr>
          <w:rFonts w:asciiTheme="majorHAnsi" w:hAnsiTheme="majorHAnsi"/>
          <w:lang w:val="en-GB"/>
        </w:rPr>
        <w:fldChar w:fldCharType="separate"/>
      </w:r>
      <w:r w:rsidR="00633201" w:rsidRPr="00B267AF">
        <w:rPr>
          <w:rFonts w:asciiTheme="majorHAnsi" w:hAnsiTheme="majorHAnsi"/>
          <w:noProof/>
          <w:lang w:val="en-GB"/>
        </w:rPr>
        <w:t>(2016)</w:t>
      </w:r>
      <w:r w:rsidR="00263D15" w:rsidRPr="00B267AF">
        <w:rPr>
          <w:rFonts w:asciiTheme="majorHAnsi" w:hAnsiTheme="majorHAnsi"/>
          <w:lang w:val="en-GB"/>
        </w:rPr>
        <w:fldChar w:fldCharType="end"/>
      </w:r>
      <w:r w:rsidRPr="00B267AF">
        <w:rPr>
          <w:rFonts w:asciiTheme="majorHAnsi" w:hAnsiTheme="majorHAnsi"/>
          <w:lang w:val="en-GB"/>
        </w:rPr>
        <w:t xml:space="preserve"> identified studies similarly reporting that the impairment adversely impacted on the a</w:t>
      </w:r>
      <w:r w:rsidR="00A8430F">
        <w:rPr>
          <w:rFonts w:asciiTheme="majorHAnsi" w:hAnsiTheme="majorHAnsi"/>
          <w:lang w:val="en-GB"/>
        </w:rPr>
        <w:t>bility to maintain independence</w:t>
      </w:r>
      <w:r w:rsidRPr="00B267AF">
        <w:rPr>
          <w:rFonts w:asciiTheme="majorHAnsi" w:hAnsiTheme="majorHAnsi"/>
          <w:lang w:val="en-GB"/>
        </w:rPr>
        <w:t xml:space="preserve"> </w:t>
      </w:r>
      <w:r w:rsidR="00263D1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"45/3/337 [pii]", "ISBN" : "0016-9013 (Print)", "PMID" : "15933274", "abstract" : "PURPOSE: This study examined the relation of dual and single sensory impairments, within the context of cognitive function, by using the framework of everyday competence in terms of the probability of difficulty with specific personal and instrumental activities of daily living (ADLs and IADLs, respectively). DESIGN AND METHODS: The Longitudinal Study on Aging, composed of individuals aged 70 and older in 1984 (N = 5,151), provided data for the present analyses. In each IADL and ADL domain, binary logistic regressions assessed the probability of difficulty associated with sensory impairment and cognitive status after sociodemographic and physical health covariates were controlled for. RESULTS: One fifth of older adults reported dual sensory impairment, which was associated with greater IADL than ADL task difficulty compared with single sensory loss. Further, high levels of dual impairment were shown to increase the risk of difficulty in three of six IADL tasks (preparing meals, shopping, and using the telephone) over vision impairment alone. Overall, cognitive status was a significant predictor of both ADL and IADL difficulties, which was not expected from the everyday competence framework. IMPLICATIONS: Findings highlight the importance of sensory resources for everyday competence and suggest the need for effective vision and hearing rehabilitation to assist older adults in improving or maintaining their functional independence.", "author" : [ { "dropping-particle" : "", "family" : "Brennan", "given" : "M", "non-dropping-particle" : "", "parse-names" : false, "suffix" : "" }, { "dropping-particle" : "", "family" : "Horowitz", "given" : "A", "non-dropping-particle" : "", "parse-names" : false, "suffix" : "" }, { "dropping-particle" : "", "family" : "Su", "given" : "Y P", "non-dropping-particle" : "", "parse-names" : false, "suffix" : "" }, { "dropping-particle" : "", "family" : "Ya-ping", "given" : "S", "non-dropping-particle" : "", "parse-names" : false, "suffix" : "" }, { "dropping-particle" : "", "family" : "Su", "given" : "Y P", "non-dropping-particle" : "", "parse-names" : false, "suffix" : "" } ], "container-title" : "Gerontologist", "edition" : "2005/06/04", "id" : "ITEM-1", "issue" : "3", "issued" : { "date-parts" : [ [ "2005" ] ] }, "language" : "eng", "note" : "From Duplicate 1 (Dual sensory loss and its impact on everyday competence - Brennan, M; Horowitz, A; Su, Y P)\n\nBrennan, Mark\nHorowitz, Amy\nSu, Ya-Ping\nResearch Support, Non-U.S. Gov't\nUnited States\nThe Gerontologist\nGerontologist. 2005 Jun;45(3):337-46.", "page" : "337-346", "title" : "Dual sensory loss and its impact on everyday competence", "type" : "article-journal", "volume" : "45" }, "prefix" : "see, for example,  ", "uris" : [ "http://www.mendeley.com/documents/?uuid=4caecaf7-371f-4191-a30c-a3a9e59eb79f" ] }, { "id" : "ITEM-2", "itemData" : { "DOI" : "S0091-7435(08)00334-4 [pii] 10.1016/j.ypmed.2008.06.011", "ISBN" : "0091-7435 (Print)", "ISSN" : "1096-0260", "PMID" : "18619483", "abstract" : "OBJECTIVES: To evaluate the association of hearing impairment, vision impairment and their combination (dual sensory impairment) with negative well-being such as depression, subjective poor health and the reduced functional ability in community-dwelling older adults, and to determine whether any association varies by gender. METHODS: Between 2005 and 2006, we objectively examined vision and hearing impairment (using best-corrected visual acuity and pure-tone audiometric test) in 843 people aged 65 years and older (351 males, 492 females) in a rural Japanese town. Through a home visit interview survey using a structured questionnaire, we also collected information on depression (the five-item Geriatric Depression Scale), subjective poor health, and reduced functional activity (the Tokyo Metropolitan Institute of Gerontology's Index of Competence). RESULTS: We observed gender differences in the association between sensory impairment and depression. Multiple logistic regression analysis revealed that hearing impairment in males (adjusted odds ratio: 2.22, 95% confidence interval; 1.07-4.61) and vision impairment in females (1.91, 1.14-3.21) were related to depression. Vision impairment and dual sensory impairment were also associated with subjective poor health and reduced functional activity in both sexes. CONCLUSIONS: Sensory impairment is significantly associated with negative well-being in older persons, and its association with depression may differ between males and females.", "author" : [ { "dropping-particle" : "", "family" : "Harada", "given" : "Sei", "non-dropping-particle" : "", "parse-names" : false, "suffix" : "" }, { "dropping-particle" : "", "family" : "Nishiwaki", "given" : "Yuji", "non-dropping-particle" : "", "parse-names" : false, "suffix" : "" }, { "dropping-particle" : "", "family" : "Michikawa", "given" : "Takehiro", "non-dropping-particle" : "", "parse-names" : false, "suffix" : "" }, { "dropping-particle" : "", "family" : "Kikuchi", "given" : "Yuriko", "non-dropping-particle" : "", "parse-names" : false, "suffix" : "" }, { "dropping-particle" : "", "family" : "Iwasawa", "given" : "Satoko", "non-dropping-particle" : "", "parse-names" : false, "suffix" : "" }, { "dropping-particle" : "", "family" : "Nakano", "given" : "Makiko", "non-dropping-particle" : "", "parse-names" : false, "suffix" : "" }, { "dropping-particle" : "", "family" : "Ishigami", "given" : "Ai", "non-dropping-particle" : "", "parse-names" : false, "suffix" : "" }, { "dropping-particle" : "", "family" : "Saito", "given" : "Hideyuki", "non-dropping-particle" : "", "parse-names" : false, "suffix" : "" }, { "dropping-particle" : "", "family" : "Takebayashi", "given" : "Toru", "non-dropping-particle" : "", "parse-names" : false, "suffix" : "" } ], "container-title" : "Preventive Medicine", "edition" : "2008/07/16", "id" : "ITEM-2", "issue" : "4", "issued" : { "date-parts" : [ [ "2008", "10" ] ] }, "language" : "Eng", "note" : "From Duplicate 1 (Gender difference in the relationships between vision and hearing impairments and negative well-being - Harada, Sei; Nishiwaki, Yuji; Michikawa, Takehiro; Kikuchi, Yuriko; Iwasawa, Satoko; Nakano, Makiko; Ishigami, Ai; Saito, Hideyuki; Takebayashi, Toru)\n\nFrom Duplicate 1 (Gender difference in the relationships between vision and hearing impairments and negative well-being - Harada, S; Nishiwaki, Y; Michikawa, T; Kikuchi, Y; Iwasawa, S; Nakano, M; Ishigami, A; Saito, H; Takebayashi, T)\n\nJournal article\nPreventive medicine\nPrev Med. 2008 Jun 20.\n\nFrom Duplicate 2 (Gender difference in the relationships between vision and hearing impairments and negative well-being - Harada, Sei; Nishiwaki, Yuji; Michikawa, Takehiro; Kikuchi, Yuriko; Iwasawa, Satoko; Nakano, Makiko; Ishigami, Ai; Saito, Hideyuki; Takebayashi, Toru)\n\nFrom Duplicate 2 (Gender difference in the relationships between vision and hearing impairments and negative well-being - Harada, S; Nishiwaki, Y; Michikawa, T; Kikuchi, Y; Iwasawa, S; Nakano, M; Ishigami, A; Saito, H; Takebayashi, T)\n\nJournal article\nPreventive medicine\nPrev Med. 2008 Jun 20.", "page" : "433-7", "title" : "Gender difference in the relationships between vision and hearing impairments and negative well-being", "type" : "article-journal", "volume" : "47" }, "uris" : [ "http://www.mendeley.com/documents/?uuid=bc1ebd99-5a21-469b-8c88-3cb5543c624a" ] }, { "id" : "ITEM-3", "itemData" : { "DOI" : "JCN2856 [pii] 10.1111/j.1365-2702.2009.02856.x", "ISBN" : "1365-2702 (Electronic) 0962-1067 (Linking)", "ISSN" : "1365-2702", "PMID" : "19732248", "abstract" : "AIMS AND OBJECTIVES: To examine the prevalence of hearing and vision impairments in 65+ year-old patients with hip fractures. BACKGROUND: Many older people believe sensory problems are inevitable and thus avoid medical assessment and assistance. Furthermore, health professionals often overlook sensory problems, though it is known that sensory impairments can increase the risk of falling and sustaining hip fractures. DESIGN: A prospective, observational study. METHODS: We admitted 544 consecutive patients to an orthogeriatric ward from October 2004-July 2006; 332 were screened for study inclusion with the Resident Assessment Instrument for Acute Care (InterRAI-AC) and a questionnaire (KAS-Screen). We conducted patient interviews, objective assessments, explored hospital records and interviewed the family and staff. Impairments were defined as problems with seeing, reading regular print or hearing normal speech. RESULTS: Sixteen per cent of the patients had no sensory impairments, 15.4% had vision impairments, 38.6% had hearing impairments and 30.1% had combined sensory impairments. Among the impaired, 80.6% were female, the mean age was 84.3 years (SD 6.8), 79.9% were living alone, 48.0% had cognitive impairments, 89.6% had impaired activities of daily living, 70.6% had impaired instrument activities in daily living, 51.0% had bladder incontinence and 26..8% were underweight. Comorbidity and polypharmacy were common. Delirium was detected in 17.9% on day three after surgery. Results showed the prevalence of combined sensory impairments was: 32.8% none; 52.2% moderate/severe; and 15.1% severe. CONCLUSION: Patients with hip fractures frequently have hearing, vision and combined impairments. RELEVANCE TO CLINICAL PRACTICE: We recommend routine screening for sensory impairments in patients with hip fractures. Most sensory problems can be treated or relieved with environmental adjustments. Patients should be encouraged to seek treatment and training for adapting to sensory deficiencies. This approach may reduce the number of falls and improve the ability to sustain independent living.", "author" : [ { "dropping-particle" : "", "family" : "Grue", "given" : "Else Vengnes", "non-dropping-particle" : "", "parse-names" : false, "suffix" : "" }, { "dropping-particle" : "", "family" : "Kirkevold", "given" : "Marit", "non-dropping-particle" : "", "parse-names" : false, "suffix" : "" }, { "dropping-particle" : "", "family" : "Ranhoff", "given" : "Anette Hylen", "non-dropping-particle" : "", "parse-names" : false, "suffix" : "" } ], "container-title" : "Journal of Clinical Nursing", "edition" : "2009/09/08", "id" : "ITEM-3", "issue" : "21", "issued" : { "date-parts" : [ [ "2009", "11" ] ] }, "language" : "eng", "note" : "From Duplicate 1 (Prevalence of vision, hearing, and combined vision and hearing impairments in patients with hip fractures - Grue, Else Vengnes; Kirkevold, Marit; Ranhoff, Anette Hylen)\n\nFrom Duplicate 1 (Prevalence of vision, hearing, and combined vision and hearing impairments in patients with hip fractures - Grue, Else Vengnes; Kirkevold, Marit; Ranhoff, Anette</w:instrText>
      </w:r>
      <w:r w:rsidR="00D30E96" w:rsidRPr="00C707DE">
        <w:rPr>
          <w:rFonts w:asciiTheme="majorHAnsi" w:hAnsiTheme="majorHAnsi"/>
          <w:lang w:val="fr-CA"/>
        </w:rPr>
        <w:instrText xml:space="preserve"> Hylen)\n\nFrom Duplicate 1 (Prevalence of vision, hearing, and combined vision and hearing impairments in patients with hip fractures - Grue, E V; Kirkevold, M; Ranhoff, A H)\n\nGrue, Else Vengnes\nKirkevold, Marit\nRanhoff, Anette Hylen\nResearch Support, Non-U.S. Gov't\nEngland\nJournal of clinical nursing\nJ Clin Nurs. 2009 Nov;18(21):3037-49. Epub 2009 Sep 3.\n\nFrom Duplicate 2 (Prevalence of vision, hearing, and combined vision and hearing impairments in patients with hip fractures - Grue, E V; Kirkevold, M; Ranhoff, A H)\n\nGrue, Else Vengnes\nKirkevold, Marit\nRanhoff, Anette Hylen\nResearch Support, Non-U.S. Gov't\nEngland\nJournal of clinical nursing\nJ Clin Nurs. 2009 Nov;18(21):3037-49. Epub 2009 Sep 3.", "page" : "3037-3049", "title" : "Prevalence of vision, hearing, and combined vision and hearing impairments in patients with hip fractures", "type" : "article-journal", "volume" : "18" }, "uris" : [ "http://www.mendeley.com/documents/?uuid=6e3d73e0-b2a6-4dc5-a545-1802ce15889d" ] } ], "mendeley" : { "formattedCitation" : "(see, for example, Brennan et al. 2005; Harada et al. 2008; Grue et al. 2009)", "plainTextFormattedCitation" : "(see, for example, Brennan et al. 2005; Harada et al. 2008; Grue et al. 2009)", "previouslyFormattedCitation" : "(see, for example, M Brennan, Horowitz, Su, Ya-ping, &amp; Su, 2005; Grue et al., 2009; Harada et al., 2008)" }, "properties" : {  }, "schema" : "https://github.com/citation-style-language/schema/raw/master/csl-citation.json" }</w:instrText>
      </w:r>
      <w:r w:rsidR="00263D15" w:rsidRPr="00B267AF">
        <w:rPr>
          <w:rFonts w:asciiTheme="majorHAnsi" w:hAnsiTheme="majorHAnsi"/>
          <w:lang w:val="en-GB"/>
        </w:rPr>
        <w:fldChar w:fldCharType="separate"/>
      </w:r>
      <w:r w:rsidR="00D30E96" w:rsidRPr="00C707DE">
        <w:rPr>
          <w:rFonts w:asciiTheme="majorHAnsi" w:hAnsiTheme="majorHAnsi"/>
          <w:noProof/>
          <w:lang w:val="fr-CA"/>
        </w:rPr>
        <w:t xml:space="preserve">(see, for example, Brennan </w:t>
      </w:r>
      <w:r w:rsidR="00F75D6D">
        <w:rPr>
          <w:rFonts w:asciiTheme="majorHAnsi" w:hAnsiTheme="majorHAnsi"/>
          <w:noProof/>
          <w:lang w:val="fr-CA"/>
        </w:rPr>
        <w:t>et al</w:t>
      </w:r>
      <w:r w:rsidR="00C707DE">
        <w:rPr>
          <w:rFonts w:asciiTheme="majorHAnsi" w:hAnsiTheme="majorHAnsi"/>
          <w:noProof/>
          <w:lang w:val="fr-CA"/>
        </w:rPr>
        <w:t>,</w:t>
      </w:r>
      <w:r w:rsidR="00D30E96" w:rsidRPr="00C707DE">
        <w:rPr>
          <w:rFonts w:asciiTheme="majorHAnsi" w:hAnsiTheme="majorHAnsi"/>
          <w:noProof/>
          <w:lang w:val="fr-CA"/>
        </w:rPr>
        <w:t xml:space="preserve"> 2005; Harada </w:t>
      </w:r>
      <w:r w:rsidR="00F75D6D">
        <w:rPr>
          <w:rFonts w:asciiTheme="majorHAnsi" w:hAnsiTheme="majorHAnsi"/>
          <w:noProof/>
          <w:lang w:val="fr-CA"/>
        </w:rPr>
        <w:t>et al</w:t>
      </w:r>
      <w:r w:rsidR="00C707DE">
        <w:rPr>
          <w:rFonts w:asciiTheme="majorHAnsi" w:hAnsiTheme="majorHAnsi"/>
          <w:noProof/>
          <w:lang w:val="fr-CA"/>
        </w:rPr>
        <w:t>,</w:t>
      </w:r>
      <w:r w:rsidR="00D30E96" w:rsidRPr="00C707DE">
        <w:rPr>
          <w:rFonts w:asciiTheme="majorHAnsi" w:hAnsiTheme="majorHAnsi"/>
          <w:noProof/>
          <w:lang w:val="fr-CA"/>
        </w:rPr>
        <w:t xml:space="preserve"> 2008; Grue </w:t>
      </w:r>
      <w:r w:rsidR="00F75D6D">
        <w:rPr>
          <w:rFonts w:asciiTheme="majorHAnsi" w:hAnsiTheme="majorHAnsi"/>
          <w:noProof/>
          <w:lang w:val="fr-CA"/>
        </w:rPr>
        <w:t>et al</w:t>
      </w:r>
      <w:r w:rsidR="00C707DE">
        <w:rPr>
          <w:rFonts w:asciiTheme="majorHAnsi" w:hAnsiTheme="majorHAnsi"/>
          <w:noProof/>
          <w:lang w:val="fr-CA"/>
        </w:rPr>
        <w:t>,</w:t>
      </w:r>
      <w:r w:rsidR="00D30E96" w:rsidRPr="00C707DE">
        <w:rPr>
          <w:rFonts w:asciiTheme="majorHAnsi" w:hAnsiTheme="majorHAnsi"/>
          <w:noProof/>
          <w:lang w:val="fr-CA"/>
        </w:rPr>
        <w:t xml:space="preserve"> 2009)</w:t>
      </w:r>
      <w:r w:rsidR="00263D15" w:rsidRPr="00B267AF">
        <w:rPr>
          <w:rFonts w:asciiTheme="majorHAnsi" w:hAnsiTheme="majorHAnsi"/>
          <w:lang w:val="en-GB"/>
        </w:rPr>
        <w:fldChar w:fldCharType="end"/>
      </w:r>
      <w:r w:rsidR="00E53E1A">
        <w:rPr>
          <w:rFonts w:asciiTheme="majorHAnsi" w:hAnsiTheme="majorHAnsi"/>
          <w:lang w:val="fr-CA"/>
        </w:rPr>
        <w:t xml:space="preserve">. </w:t>
      </w:r>
      <w:r w:rsidRPr="00B267AF">
        <w:rPr>
          <w:rFonts w:asciiTheme="majorHAnsi" w:hAnsiTheme="majorHAnsi"/>
          <w:lang w:val="en-GB"/>
        </w:rPr>
        <w:t xml:space="preserve">Tiwana </w:t>
      </w:r>
      <w:r w:rsidR="00F75D6D">
        <w:rPr>
          <w:rFonts w:asciiTheme="majorHAnsi" w:hAnsiTheme="majorHAnsi"/>
          <w:lang w:val="en-GB"/>
        </w:rPr>
        <w:t>et al</w:t>
      </w:r>
      <w:r w:rsidRPr="00B267AF">
        <w:rPr>
          <w:rFonts w:asciiTheme="majorHAnsi" w:hAnsiTheme="majorHAnsi"/>
          <w:lang w:val="en-GB"/>
        </w:rPr>
        <w:t xml:space="preserve"> </w:t>
      </w:r>
      <w:r w:rsidR="00263D1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"ITEM-1", "issue" : "3", "issued" : { "date-parts" : [ [ "2016" ] ] }, "page" : "203-213", "title" : "Late life acquired dual-sensory impairment: A systematic review of its impact on everyday competence", "type" : "article-journal", "volume" : "34" }, "suppress-author" : 1, "uris" : [ "http://www.mendeley.com/documents/?uuid=f12827e6-192c-4bd3-89c2-86e827feed22" ] } ], "mendeley" : { "formattedCitation" : "(2016)", "plainTextFormattedCitation" : "(2016)", "previouslyFormattedCitation" : "(2016)" }, "properties" : {  }, "schema" : "https://github.com/citation-style-language/schema/raw/master/csl-citation.json" }</w:instrText>
      </w:r>
      <w:r w:rsidR="00263D15" w:rsidRPr="00B267AF">
        <w:rPr>
          <w:rFonts w:asciiTheme="majorHAnsi" w:hAnsiTheme="majorHAnsi"/>
          <w:lang w:val="en-GB"/>
        </w:rPr>
        <w:fldChar w:fldCharType="separate"/>
      </w:r>
      <w:r w:rsidR="00633201" w:rsidRPr="00B267AF">
        <w:rPr>
          <w:rFonts w:asciiTheme="majorHAnsi" w:hAnsiTheme="majorHAnsi"/>
          <w:noProof/>
          <w:lang w:val="en-GB"/>
        </w:rPr>
        <w:t>(2016)</w:t>
      </w:r>
      <w:r w:rsidR="00263D15" w:rsidRPr="00B267AF">
        <w:rPr>
          <w:rFonts w:asciiTheme="majorHAnsi" w:hAnsiTheme="majorHAnsi"/>
          <w:lang w:val="en-GB"/>
        </w:rPr>
        <w:fldChar w:fldCharType="end"/>
      </w:r>
      <w:r w:rsidRPr="00B267AF">
        <w:rPr>
          <w:rFonts w:asciiTheme="majorHAnsi" w:hAnsiTheme="majorHAnsi"/>
          <w:lang w:val="en-GB"/>
        </w:rPr>
        <w:t xml:space="preserve"> also note that older people with deafblindness appear to have greater difficulty completing both ADL and IADL than t</w:t>
      </w:r>
      <w:r w:rsidR="00E53E1A">
        <w:rPr>
          <w:rFonts w:asciiTheme="majorHAnsi" w:hAnsiTheme="majorHAnsi"/>
          <w:lang w:val="en-GB"/>
        </w:rPr>
        <w:t xml:space="preserve">hose with single sensory loss. </w:t>
      </w:r>
      <w:r w:rsidRPr="00B267AF">
        <w:rPr>
          <w:rFonts w:asciiTheme="majorHAnsi" w:hAnsiTheme="majorHAnsi"/>
          <w:lang w:val="en-GB"/>
        </w:rPr>
        <w:t xml:space="preserve">However, the </w:t>
      </w:r>
      <w:r w:rsidR="00061DA8" w:rsidRPr="00B267AF">
        <w:rPr>
          <w:rFonts w:asciiTheme="majorHAnsi" w:hAnsiTheme="majorHAnsi"/>
          <w:lang w:val="en-GB"/>
        </w:rPr>
        <w:t>authors</w:t>
      </w:r>
      <w:r w:rsidRPr="00B267AF">
        <w:rPr>
          <w:rFonts w:asciiTheme="majorHAnsi" w:hAnsiTheme="majorHAnsi"/>
          <w:lang w:val="en-GB"/>
        </w:rPr>
        <w:t xml:space="preserve"> highlight limitations of the studies included, such as varying definitions of deafblindness, reliance on self-reported sensory impairment, and small samples consisting of older people know</w:t>
      </w:r>
      <w:r w:rsidR="00A8430F">
        <w:rPr>
          <w:rFonts w:asciiTheme="majorHAnsi" w:hAnsiTheme="majorHAnsi"/>
          <w:lang w:val="en-GB"/>
        </w:rPr>
        <w:t xml:space="preserve">n to specialist organisations. </w:t>
      </w:r>
      <w:r w:rsidRPr="00B267AF">
        <w:rPr>
          <w:rFonts w:asciiTheme="majorHAnsi" w:hAnsiTheme="majorHAnsi"/>
          <w:lang w:val="en-GB"/>
        </w:rPr>
        <w:t xml:space="preserve">Furthermore, older deafblind people may have additional age-related impairments and health problems that can impact on the maintenance of independence </w:t>
      </w:r>
      <w:r w:rsidR="00331568"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"Pavey", "given" : "S", "non-dropping-particle" : "", "parse-names" : false, "suffix" : "" }, { "dropping-particle" : "", "family" : "Douglas", "given" : "G", "non-dropping-particle" : "", "parse-names" : false, "suffix" : "" }, { "dropping-particle" : "", "family" : "Hodges", "given" : "L", "non-dropping-particle" : "", "parse-names" : false, "suffix" : "" } ], "editor" : [ { "dropping-particle" : "", "family" : "Thomas Pocklington Trust", "given" : "", "non-dropping-particle" : "", "parse-names" : false, "suffix" : "" } ], "id" : "ITEM-1", "issued" : { "date-parts" : [ [ "2009" ] ] }, "publisher-place" : "London, UK", "title" : "The Needs of Older People with Acquired Hearing and Sight Loss", "type" : "book" }, "uris" : [ "http://www.mendeley.com/documents/?uuid=dc2d25e3-7b54-48e8-bafc-4593c6da112a" ] } ], "mendeley" : { "formattedCitation" : "(Pavey et al. 2009)", "plainTextFormattedCitation" : "(Pavey et al. 2009)", "previouslyFormattedCitation" : "(Pavey et al., 2009)" }, "properties" : {  }, "schema" : "https://github.com/citation-style-language/schema/raw/master/csl-citation.json" }</w:instrText>
      </w:r>
      <w:r w:rsidR="00331568" w:rsidRPr="00B267AF">
        <w:rPr>
          <w:rFonts w:asciiTheme="majorHAnsi" w:hAnsiTheme="majorHAnsi"/>
          <w:lang w:val="en-GB"/>
        </w:rPr>
        <w:fldChar w:fldCharType="separate"/>
      </w:r>
      <w:r w:rsidR="00D30E96" w:rsidRPr="00B267AF">
        <w:rPr>
          <w:rFonts w:asciiTheme="majorHAnsi" w:hAnsiTheme="majorHAnsi"/>
          <w:noProof/>
          <w:lang w:val="en-GB"/>
        </w:rPr>
        <w:t xml:space="preserve">(Pavey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2009)</w:t>
      </w:r>
      <w:r w:rsidR="00331568" w:rsidRPr="00B267AF">
        <w:rPr>
          <w:rFonts w:asciiTheme="majorHAnsi" w:hAnsiTheme="majorHAnsi"/>
          <w:lang w:val="en-GB"/>
        </w:rPr>
        <w:fldChar w:fldCharType="end"/>
      </w:r>
      <w:r w:rsidRPr="00B267AF">
        <w:rPr>
          <w:rFonts w:asciiTheme="majorHAnsi" w:hAnsiTheme="majorHAnsi"/>
          <w:lang w:val="en-GB"/>
        </w:rPr>
        <w:t xml:space="preserve"> and Tiwana </w:t>
      </w:r>
      <w:r w:rsidR="00F75D6D">
        <w:rPr>
          <w:rFonts w:asciiTheme="majorHAnsi" w:hAnsiTheme="majorHAnsi"/>
          <w:lang w:val="en-GB"/>
        </w:rPr>
        <w:t>et al</w:t>
      </w:r>
      <w:r w:rsidRPr="00B267AF">
        <w:rPr>
          <w:rFonts w:asciiTheme="majorHAnsi" w:hAnsiTheme="majorHAnsi"/>
          <w:lang w:val="en-GB"/>
        </w:rPr>
        <w:t xml:space="preserve"> </w:t>
      </w:r>
      <w:r w:rsidR="00D7200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"ITEM-1", "issue" : "3", "issued" : { "date-parts" : [ [ "2016" ] ] }, "page" : "203-213", "title" : "Late life acquired dual-sensory impairment: A systematic review of its impact on everyday competence", "type" : "article-journal", "volume" : "34" }, "suppress-author" : 1, "uris" : [ "http://www.mendeley.com/documents/?uuid=f12827e6-192c-4bd3-89c2-86e827feed22" ] } ], "mendeley" : { "formattedCitation" : "(2016)", "plainTextFormattedCitation" : "(2016)", "previouslyFormattedCitation" : "(2016)" }, "properties" : {  }, "schema" : "https://github.com/citation-style-language/schema/raw/master/csl-citation.json" }</w:instrText>
      </w:r>
      <w:r w:rsidR="00D72005" w:rsidRPr="00B267AF">
        <w:rPr>
          <w:rFonts w:asciiTheme="majorHAnsi" w:hAnsiTheme="majorHAnsi"/>
          <w:lang w:val="en-GB"/>
        </w:rPr>
        <w:fldChar w:fldCharType="separate"/>
      </w:r>
      <w:r w:rsidR="00633201" w:rsidRPr="00B267AF">
        <w:rPr>
          <w:rFonts w:asciiTheme="majorHAnsi" w:hAnsiTheme="majorHAnsi"/>
          <w:noProof/>
          <w:lang w:val="en-GB"/>
        </w:rPr>
        <w:t>(2016)</w:t>
      </w:r>
      <w:r w:rsidR="00D72005" w:rsidRPr="00B267AF">
        <w:rPr>
          <w:rFonts w:asciiTheme="majorHAnsi" w:hAnsiTheme="majorHAnsi"/>
          <w:lang w:val="en-GB"/>
        </w:rPr>
        <w:fldChar w:fldCharType="end"/>
      </w:r>
      <w:r w:rsidRPr="00B267AF">
        <w:rPr>
          <w:rFonts w:asciiTheme="majorHAnsi" w:hAnsiTheme="majorHAnsi"/>
          <w:lang w:val="en-GB"/>
        </w:rPr>
        <w:t xml:space="preserve"> acknowledge that</w:t>
      </w:r>
    </w:p>
    <w:p w14:paraId="04A3FC59" w14:textId="77777777" w:rsidR="00456A71" w:rsidRPr="00B267AF" w:rsidRDefault="00456A71" w:rsidP="00620348">
      <w:pPr>
        <w:spacing w:line="480" w:lineRule="auto"/>
        <w:ind w:firstLine="720"/>
        <w:jc w:val="both"/>
        <w:rPr>
          <w:rFonts w:asciiTheme="majorHAnsi" w:hAnsiTheme="majorHAnsi"/>
          <w:lang w:val="en-GB"/>
        </w:rPr>
      </w:pPr>
    </w:p>
    <w:p w14:paraId="2214A432" w14:textId="71413395" w:rsidR="00456A71" w:rsidRPr="00B267AF" w:rsidRDefault="00ED2E55" w:rsidP="00620348">
      <w:pPr>
        <w:spacing w:line="480" w:lineRule="auto"/>
        <w:ind w:left="720"/>
        <w:jc w:val="both"/>
        <w:rPr>
          <w:rFonts w:asciiTheme="majorHAnsi" w:hAnsiTheme="majorHAnsi"/>
          <w:sz w:val="20"/>
          <w:szCs w:val="20"/>
          <w:lang w:val="en-GB"/>
        </w:rPr>
      </w:pPr>
      <w:r w:rsidRPr="00B267AF">
        <w:rPr>
          <w:rFonts w:asciiTheme="majorHAnsi" w:hAnsiTheme="majorHAnsi"/>
          <w:sz w:val="20"/>
          <w:szCs w:val="20"/>
          <w:lang w:val="en-GB"/>
        </w:rPr>
        <w:t>[i]</w:t>
      </w:r>
      <w:r w:rsidR="00456A71" w:rsidRPr="00B267AF">
        <w:rPr>
          <w:rFonts w:asciiTheme="majorHAnsi" w:hAnsiTheme="majorHAnsi"/>
          <w:sz w:val="20"/>
          <w:szCs w:val="20"/>
          <w:lang w:val="en-GB"/>
        </w:rPr>
        <w:t>t may be difficult to tease out the role of sensory impairments, physical illnesses and advancing age when people have difficulties with everyday tasks in later life</w:t>
      </w:r>
      <w:r w:rsidR="006B5CBB" w:rsidRPr="00B267AF">
        <w:rPr>
          <w:rFonts w:asciiTheme="majorHAnsi" w:hAnsiTheme="majorHAnsi"/>
          <w:sz w:val="20"/>
          <w:szCs w:val="20"/>
          <w:lang w:val="en-GB"/>
        </w:rPr>
        <w:t xml:space="preserve"> (p</w:t>
      </w:r>
      <w:r w:rsidR="00F75D6D">
        <w:rPr>
          <w:rFonts w:asciiTheme="majorHAnsi" w:hAnsiTheme="majorHAnsi"/>
          <w:sz w:val="20"/>
          <w:szCs w:val="20"/>
          <w:lang w:val="en-GB"/>
        </w:rPr>
        <w:t xml:space="preserve">. </w:t>
      </w:r>
      <w:r w:rsidR="006B5CBB" w:rsidRPr="00B267AF">
        <w:rPr>
          <w:rFonts w:asciiTheme="majorHAnsi" w:hAnsiTheme="majorHAnsi"/>
          <w:sz w:val="20"/>
          <w:szCs w:val="20"/>
          <w:lang w:val="en-GB"/>
        </w:rPr>
        <w:t>204).</w:t>
      </w:r>
    </w:p>
    <w:p w14:paraId="0CEBDF0B" w14:textId="77777777" w:rsidR="00456A71" w:rsidRPr="00B267AF" w:rsidRDefault="00456A71" w:rsidP="00620348">
      <w:pPr>
        <w:spacing w:line="480" w:lineRule="auto"/>
        <w:jc w:val="both"/>
        <w:rPr>
          <w:rFonts w:asciiTheme="majorHAnsi" w:hAnsiTheme="majorHAnsi"/>
          <w:sz w:val="20"/>
          <w:szCs w:val="20"/>
          <w:lang w:val="en-GB"/>
        </w:rPr>
      </w:pPr>
    </w:p>
    <w:p w14:paraId="4FD86A68" w14:textId="6352021B" w:rsidR="00456A71" w:rsidRPr="00B267AF" w:rsidRDefault="00456A71" w:rsidP="00620348">
      <w:pPr>
        <w:spacing w:line="480" w:lineRule="auto"/>
        <w:jc w:val="both"/>
        <w:rPr>
          <w:rFonts w:asciiTheme="majorHAnsi" w:hAnsiTheme="majorHAnsi"/>
          <w:lang w:val="en-GB"/>
        </w:rPr>
      </w:pPr>
      <w:r w:rsidRPr="00B267AF">
        <w:rPr>
          <w:rFonts w:asciiTheme="majorHAnsi" w:hAnsiTheme="majorHAnsi"/>
          <w:lang w:val="en-GB"/>
        </w:rPr>
        <w:t xml:space="preserve">There have therefore been calls for further research, including recommendations for more qualitative studies, to explore the experiences of older deafblind people in relation to everyday competence </w:t>
      </w:r>
      <w:r w:rsidR="00D7200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"ITEM-1", "issue" : "3", "issued" : { "date-parts" : [ [ "2016" ] ] }, "page" : "203-213", "title" : "Late life acquired dual-sensory impairment: A systematic review of its impact on everyday competence", "type" : "article-journal", "volume" : "34" }, "uris" : [ "http://www.mendeley.com/documents/?uuid=f12827e6-192c-4bd3-89c2-86e827feed22" ] }, { "id" : "ITEM-2", "itemData" : { "DOI" : "10.1177/0898264311408418", "ISBN" : "1552-6887 (Electronic) 0898-2643 (Linking)", "ISSN" : "0898-2643", "PMID" : "21596997", "abstract" : "OBJECTIVE: Hearing and visual impairments are commonly viewed separately in research and service provision, but they often occur together as dual sensory impairment or DSI in older populations. This article examines the frequency and effects of DSI in older age and notes limitations in the evidence. METHODS: Search of electronic databases of published papers. RESULTS: DSI diminishes communication and well-being and can cause social isolation, depression, reduced independence, mortality, and cognitive impairment. DISCUSSION: Although intuitively DSI may be expected to have additional impacts over single sensory impairment, research findings are inconclusive. Services and supports required by people with DSI are simply a combination of those required by people with single vision and hearing loss, taking account of the unique communication difficulties posed by DSI.", "author" : [ { "dropping-particle" : "", "family" : "Schneider", "given" : "J M", "non-dropping-particle" : "", "parse-names" : false, "suffix" : "" }, { "dropping-particle" : "", "family" : "Gopinath", "given" : "Bamini", "non-dropping-particle" : "", "parse-names" : false, "suffix" : "" }, { "dropping-particle" : "", "family" : "McMahon", "given" : "CM Catherine M.", "non-dropping-particle" : "", "parse-names" : false, "suffix" : "" }, { "dropping-particle" : "", "family" : "Leeder", "given" : "Stephen R. SR", "non-dropping-particle" : "", "parse-names" : false, "suffix" : "" }, { "dropping-particle" : "", "family" : "Mitchell", "given" : "Paul", "non-dropping-particle" : "", "parse-names" : false, "suffix" : "" }, { "dropping-particle" : "", "family" : "Wang", "given" : "Jie Jin JJ J.", "non-dropping-particle" : "", "parse-names" : false, "suffix" : "" } ], "container-title" : "J Aging Health", "edition" : "2011/05/21", "id" : "ITEM-2", "issue" : "8", "issued" : { "date-parts" : [ [ "2011", "12" ] ] }, "language" : "eng", "note" : "From Duplicate 3 (Dual sensory impairment in older age - Schneider, JM; Gopinath, B; McMahon, CM; Leeder, SR; Mitchell, P; Wang, JJ)\n\nSchneider, Julie M\nGopinath, Bamini\nMcMahon, Catherine M\nLeeder, Stephen R\nMitchell, Paul\nWang, Jie Jin\nJ Aging Health. 2011 Dec;23(8):1309-24. Epub 2011 May 19.", "page" : "1309-1324", "title" : "Dual sensory impairment in older age", "type" : "article-journal", "volume" : "23" }, "uris" : [ "http://www.mendeley.com/documents/?uuid=9ab03057-c2c8-4886-944c-fcfcc14c70c5" ] } ], "mendeley" : { "formattedCitation" : "(Tiwana et al. 2016; Schneider et al. 2011)", "plainTextFormattedCitation" : "(Tiwana et al. 2016; Schneider et al. 2011)", "previouslyFormattedCitation" : "(Schneider et al., 2011; Tiwana et al., 2016)" }, "properties" : {  }, "schema" : "https://github.com/citation-style-language/schema/raw/master/csl-citation.json" }</w:instrText>
      </w:r>
      <w:r w:rsidR="00D72005" w:rsidRPr="00B267AF">
        <w:rPr>
          <w:rFonts w:asciiTheme="majorHAnsi" w:hAnsiTheme="majorHAnsi"/>
          <w:lang w:val="en-GB"/>
        </w:rPr>
        <w:fldChar w:fldCharType="separate"/>
      </w:r>
      <w:r w:rsidR="00D30E96" w:rsidRPr="00B267AF">
        <w:rPr>
          <w:rFonts w:asciiTheme="majorHAnsi" w:hAnsiTheme="majorHAnsi"/>
          <w:noProof/>
          <w:lang w:val="en-GB"/>
        </w:rPr>
        <w:t xml:space="preserve">(Tiwana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2016; Schneider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2011)</w:t>
      </w:r>
      <w:r w:rsidR="00D72005" w:rsidRPr="00B267AF">
        <w:rPr>
          <w:rFonts w:asciiTheme="majorHAnsi" w:hAnsiTheme="majorHAnsi"/>
          <w:lang w:val="en-GB"/>
        </w:rPr>
        <w:fldChar w:fldCharType="end"/>
      </w:r>
      <w:r w:rsidRPr="00B267AF">
        <w:rPr>
          <w:rFonts w:asciiTheme="majorHAnsi" w:hAnsiTheme="majorHAnsi"/>
          <w:lang w:val="en-GB"/>
        </w:rPr>
        <w:t>.</w:t>
      </w:r>
    </w:p>
    <w:p w14:paraId="605F62DD" w14:textId="77777777" w:rsidR="00456A71" w:rsidRPr="00B267AF" w:rsidRDefault="00456A71" w:rsidP="00620348">
      <w:pPr>
        <w:spacing w:line="480" w:lineRule="auto"/>
        <w:ind w:firstLine="720"/>
        <w:jc w:val="both"/>
        <w:rPr>
          <w:rFonts w:asciiTheme="majorHAnsi" w:hAnsiTheme="majorHAnsi"/>
          <w:lang w:val="en-GB"/>
        </w:rPr>
      </w:pPr>
    </w:p>
    <w:p w14:paraId="199B4100" w14:textId="1FC2676F" w:rsidR="001B3501" w:rsidRPr="00B267AF" w:rsidRDefault="001B3501" w:rsidP="00620348">
      <w:pPr>
        <w:spacing w:line="480" w:lineRule="auto"/>
        <w:ind w:firstLine="720"/>
        <w:jc w:val="both"/>
        <w:rPr>
          <w:rFonts w:asciiTheme="majorHAnsi" w:hAnsiTheme="majorHAnsi"/>
          <w:lang w:val="en-GB"/>
        </w:rPr>
      </w:pPr>
      <w:r w:rsidRPr="00B267AF">
        <w:rPr>
          <w:rFonts w:asciiTheme="majorHAnsi" w:hAnsiTheme="majorHAnsi"/>
          <w:lang w:val="en-GB"/>
        </w:rPr>
        <w:t xml:space="preserve">The negative impact of single sensory impairment on older people’s quality of life has been observed in various studies </w:t>
      </w:r>
      <w:r w:rsidR="009337E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"10.1177/0898264307299243", "ISSN" : "0898-2643", "PMID" : "17413133", "abstract" : "OBJECTIVE: To assess influences from visual or hearing impairment on use of community support services and health-related quality of life in aged care clients. METHOD: The authors sampled 284 frail elderly individuals presenting for assessment in Sydney, Australia. Moderate to severe visual impairment was defined as visual acuity &lt;20/80 (better eye), and moderate to severe hearing loss as hearing thresholds &gt;40 decibels (better ear). Community support services included home-delivered meals, home help, and community nurse visits. RESULTS: After adjusting for age, sex, and two or more comorbid conditions, moderate to severe visual impairment, but not moderate to severe hearing loss, was significantly associated with increased use of community services (adjusted odds ratio 2.8, 95% confidence interval = 1.0-7.8). CONCLUSION: Moderate to severe visual impairment was associated with an increased likelihood of community service utilization in this aged care client sample.", "author" : [ { "dropping-particle" : "", "family" : "Tay", "given" : "Tien", "non-dropping-particle" : "", "parse-names" : false, "suffix" : "" }, { "dropping-particle" : "", "family" : "Wang", "given" : "Jie Jin", "non-dropping-particle" : "", "parse-names" : false, "suffix" : "" }, { "dropping-particle" : "", "family" : "Lindley", "given" : "Richard", "non-dropping-particle" : "", "parse-names" : false, "suffix" : "" }, { "dropping-particle" : "", "family" : "Chia", "given" : "Ee-Munn", "non-dropping-particle" : "", "parse-names" : false, "suffix" : "" }, { "dropping-particle" : "", "family" : "Landau", "given" : "Peter", "non-dropping-particle" : "", "parse-names" : false, "suffix" : "" }, { "dropping-particle" : "", "family" : "Ingham", "given" : "Nicholas", "non-dropping-particle" : "", "parse-names" : false, "suffix" : "" }, { "dropping-particle" : "", "family" : "Kifley", "given" : "Annette", "non-dropping-particle" : "", "parse-names" : false, "suffix" : "" }, { "dropping-particle" : "", "family" : "Mitchell", "given" : "Paul", "non-dropping-particle" : "", "parse-names" : false, "suffix" : "" } ], "container-title" : "Journal of Aging and Health", "id" : "ITEM-1", "issue" : "2", "issued" : { "date-parts" : [ [ "2007" ] ] }, "page" : "229-241", "title" : "Sensory impairment, use of community support services, and quality of life in aged care clients.", "type" : "article-journal", "volume" : "19" }, "uris" : [ "http://www.mendeley.com/documents/?uuid=7f575be4-d8bc-4abf-ad50-b36b75edef7e" ] }, { "id" : "ITEM-2", "itemData" : { "DOI" : "10.1177/0264619610387495", "ISSN" : "0264-6196", "abstract" : "Using materials adapted for each member, a self-report survey to examine psychological distress and unmet need was sent to the membership of a third sector organization, Deafblind UK. High rates of psychological distress were reported: 61 percent (n = 439) of the respondents obtained a score of two or more (from a maximum of 12) on the GHQ-12 (Goldberg and Williams, 1988), while 45.8 percent obtained a more stringent score of four or more. The findings also suggested high levels of unmet need: more than one in four respondents (26.9%, n = 504) reported that they received no formal support. Surprisingly, given the important role of primary health care practitioners, both in providing treatment and in accessing other services, only a third (32.1%, n = 504) of respondents reported receiving regular support from a General Practitioner or community nurse. The implications for the development of service provision and practice, particularly within the health service, are discussed", "author" : [ { "dropping-particle" : "", "family" : "Bodsworth", "given" : "Sarah M.", "non-dropping-particle" : "", "parse-names" : false, "suffix" : "" }, { "dropping-particle" : "", "family" : "Clare", "given" : "Isabel C.H.", "non-dropping-particle" : "", "parse-names" : false, "suffix" : "" }, { "dropping-particle" : "", "family" : "Simblett", "given" : "Sara K.", "non-dropping-particle" : "", "parse-names" : false, "suffix" : "" } ], "container-title" : "British Journal of Visual Impairment", "id" : "ITEM-2", "issue" : "1", "issued" : { "date-parts" : [ [ "2011" ] ] }, "page" : "6-26", "title" : "Deafblindness and mental health", "type" : "article-journal", "volume" : "29" }, "uris" : [ "http://www.mendeley.com/documents/?uuid=23fcc65a-ed38-45ff-a26d-9ac924471427" ] } ], "mendeley" : { "formattedCitation" : "(Tay et al. 2007; Bodsworth et al. 2011)", "plainTextFormattedCitation" : "(Tay et al. 2007; Bodsworth et al. 2011)", "previouslyFormattedCitation" : "(Bodsworth et al., 2011; Tay et al., 2007)" }, "properties" : {  }, "schema" : "https://github.com/citation-style-language/schema/raw/master/csl-citation.json" }</w:instrText>
      </w:r>
      <w:r w:rsidR="009337E5" w:rsidRPr="00B267AF">
        <w:rPr>
          <w:rFonts w:asciiTheme="majorHAnsi" w:hAnsiTheme="majorHAnsi"/>
          <w:lang w:val="en-GB"/>
        </w:rPr>
        <w:fldChar w:fldCharType="separate"/>
      </w:r>
      <w:r w:rsidR="00D30E96" w:rsidRPr="00B267AF">
        <w:rPr>
          <w:rFonts w:asciiTheme="majorHAnsi" w:hAnsiTheme="majorHAnsi"/>
          <w:noProof/>
          <w:lang w:val="en-GB"/>
        </w:rPr>
        <w:t xml:space="preserve">(Tay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2007; Bodsworth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2011)</w:t>
      </w:r>
      <w:r w:rsidR="009337E5" w:rsidRPr="00B267AF">
        <w:rPr>
          <w:rFonts w:asciiTheme="majorHAnsi" w:hAnsiTheme="majorHAnsi"/>
          <w:lang w:val="en-GB"/>
        </w:rPr>
        <w:fldChar w:fldCharType="end"/>
      </w:r>
      <w:r w:rsidRPr="00B267AF">
        <w:rPr>
          <w:rFonts w:asciiTheme="majorHAnsi" w:hAnsiTheme="majorHAnsi"/>
          <w:lang w:val="en-GB"/>
        </w:rPr>
        <w:t xml:space="preserve"> and each impairment has been described as having a ‘unique detrimental effect’ </w:t>
      </w:r>
      <w:r w:rsidR="009337E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"10.1093/geront/gnv074", "ISSN" : "0016-9013", "PMID" : "26315316", "abstract" : "PURPOSE OF THE STUDY: Combined vision and hearing loss [dual sensory loss (DSL)] is commonly experienced by older adults. The literature on comorbidities and outcomes associated with DSL in older adults is limited and thus a systematic review was conducted to explore the existing research and identify gaps in the evidence base. DESIGN AND METHODS: A review was conducted in accordance with the Preferred Reporting Items for Systematic Reviews. Forty-two articles were selected for review. RESULTS: Although several studies evaluated DSL and its comorbidities and impacts, few fully met the criteria for good study design. Reviewed studies primarily investigated DSL and its comorbidities using cross-sectional methods and varying methods of vision and hearing assessment. Many of the studies were large population studies that did not provide sufficient information to draw valid conclusions about the impact of DSL in older adults. IMPLICATIONS: Studies focusing specifically on sensory loss in older people across a broad age range are needed to inform clinical practice so that DSL and its impacts in older adults can be identified and managed, leading to improved quality of life for this population.", "author" : [ { "dropping-particle" : "", "family" : "Heine", "given" : "C", "non-dropping-particle" : "", "parse-names" : false, "suffix" : "" }, { "dropping-particle" : "", "family" : "Browning", "given" : "C", "non-dropping-particle" : "", "parse-names" : false, "suffix" : "" } ], "container-title" : "The Gerontologist", "id" : "ITEM-1", "issue" : "2006", "issued" : { "date-parts" : [ [ "2015", "10" ] ] }, "page" : "gnv074", "title" : "Dual Sensory Loss in Older Adults: A Systematic Review", "type" : "article-journal", "volume" : "55" }, "uris" : [ "http://www.mendeley.com/documents/?uuid=eb7861ec-1f31-4ec9-aedc-f0e1038fdf04" ] } ], "mendeley" : { "formattedCitation" : "(Heine &amp; Browning 2015)", "plainTextFormattedCitation" : "(Heine &amp; Browning 2015)", "previouslyFormattedCitation" : "(Heine &amp; Browning, 2015)" }, "properties" : {  }, "schema" : "https://github.com/citation-style-language/schema/raw/master/csl-citation.json" }</w:instrText>
      </w:r>
      <w:r w:rsidR="009337E5" w:rsidRPr="00B267AF">
        <w:rPr>
          <w:rFonts w:asciiTheme="majorHAnsi" w:hAnsiTheme="majorHAnsi"/>
          <w:lang w:val="en-GB"/>
        </w:rPr>
        <w:fldChar w:fldCharType="separate"/>
      </w:r>
      <w:r w:rsidR="00F75D6D">
        <w:rPr>
          <w:rFonts w:asciiTheme="majorHAnsi" w:hAnsiTheme="majorHAnsi"/>
          <w:noProof/>
          <w:lang w:val="en-GB"/>
        </w:rPr>
        <w:t>(Heine and</w:t>
      </w:r>
      <w:r w:rsidR="00D30E96" w:rsidRPr="00B267AF">
        <w:rPr>
          <w:rFonts w:asciiTheme="majorHAnsi" w:hAnsiTheme="majorHAnsi"/>
          <w:noProof/>
          <w:lang w:val="en-GB"/>
        </w:rPr>
        <w:t xml:space="preserve"> Browning</w:t>
      </w:r>
      <w:r w:rsidR="00F75D6D">
        <w:rPr>
          <w:rFonts w:asciiTheme="majorHAnsi" w:hAnsiTheme="majorHAnsi"/>
          <w:noProof/>
          <w:lang w:val="en-GB"/>
        </w:rPr>
        <w:t>,</w:t>
      </w:r>
      <w:r w:rsidR="00D30E96" w:rsidRPr="00B267AF">
        <w:rPr>
          <w:rFonts w:asciiTheme="majorHAnsi" w:hAnsiTheme="majorHAnsi"/>
          <w:noProof/>
          <w:lang w:val="en-GB"/>
        </w:rPr>
        <w:t xml:space="preserve"> 2015)</w:t>
      </w:r>
      <w:r w:rsidR="009337E5" w:rsidRPr="00B267AF">
        <w:rPr>
          <w:rFonts w:asciiTheme="majorHAnsi" w:hAnsiTheme="majorHAnsi"/>
          <w:lang w:val="en-GB"/>
        </w:rPr>
        <w:fldChar w:fldCharType="end"/>
      </w:r>
      <w:r w:rsidR="00E53E1A">
        <w:rPr>
          <w:rFonts w:asciiTheme="majorHAnsi" w:hAnsiTheme="majorHAnsi"/>
          <w:lang w:val="en-GB"/>
        </w:rPr>
        <w:t>. L</w:t>
      </w:r>
      <w:r w:rsidRPr="00B267AF">
        <w:rPr>
          <w:rFonts w:asciiTheme="majorHAnsi" w:hAnsiTheme="majorHAnsi"/>
          <w:lang w:val="en-GB"/>
        </w:rPr>
        <w:t xml:space="preserve">ess is known about the effect of deafblindness on quality of life </w:t>
      </w:r>
      <w:r w:rsidR="009337E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"10.1177/0264619610387495", "ISSN" : "0264-6196", "abstract" : "Using materials adapted for each member, a self-report survey to examine psychological distress and unmet need was sent to the membership of a third sector organization, Deafblind UK. High rates of psychological distress were reported: 61 percent (n = 439) of the respondents obtained a score of two or more (from a maximum of 12) on the GHQ-12 (Goldberg and Williams, 1988), while 45.8 percent obtained a more stringent score of four or more. The findings also suggested high levels of unmet need: more than one in four respondents (26.9%, n = 504) reported that they received no formal support. Surprisingly, given the important role of primary health care practitioners, both in providing treatment and in accessing other services, only a third (32.1%, n = 504) of respondents reported receiving regular support from a General Practitioner or community nurse. The implications for the development of service provision and practice, particularly within the health service, are discussed", "author" : [ { "dropping-particle" : "", "family" : "Bodsworth", "given" : "Sarah M.", "non-dropping-particle" : "", "parse-names" : false, "suffix" : "" }, { "dropping-particle" : "", "family" : "Clare", "given" : "Isabel C.H.", "non-dropping-particle" : "", "parse-names" : false, "suffix" : "" }, { "dropping-particle" : "", "family" : "Simblett", "given" : "Sara K.", "non-dropping-particle" : "", "parse-names" : false, "suffix" : "" } ], "container-title" : "British Journal of Visual Impairment", "id" : "ITEM-1", "issue" : "1", "issued" : { "date-parts" : [ [ "2011" ] ] }, "page" : "6-26", "title" : "Deafblindness and mental health", "type" : "article-journal", "volume" : "29" }, "uris" : [ "http://www.mendeley.com/documents/?uuid=23fcc65a-ed38-45ff-a26d-9ac924471427" ] } ], "mendeley" : { "formattedCitation" : "(Bodsworth et al. 2011)", "plainTextFormattedCitation" : "(Bodsworth et al. 2011)", "previouslyFormattedCitation" : "(Bodsworth et al., 2011)" }, "properties" : {  }, "schema" : "https://github.com/citation-style-language/schema/raw/master/csl-citation.json" }</w:instrText>
      </w:r>
      <w:r w:rsidR="009337E5" w:rsidRPr="00B267AF">
        <w:rPr>
          <w:rFonts w:asciiTheme="majorHAnsi" w:hAnsiTheme="majorHAnsi"/>
          <w:lang w:val="en-GB"/>
        </w:rPr>
        <w:fldChar w:fldCharType="separate"/>
      </w:r>
      <w:r w:rsidR="00D30E96" w:rsidRPr="00B267AF">
        <w:rPr>
          <w:rFonts w:asciiTheme="majorHAnsi" w:hAnsiTheme="majorHAnsi"/>
          <w:noProof/>
          <w:lang w:val="en-GB"/>
        </w:rPr>
        <w:t xml:space="preserve">(Bodsworth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2011)</w:t>
      </w:r>
      <w:r w:rsidR="009337E5" w:rsidRPr="00B267AF">
        <w:rPr>
          <w:rFonts w:asciiTheme="majorHAnsi" w:hAnsiTheme="majorHAnsi"/>
          <w:lang w:val="en-GB"/>
        </w:rPr>
        <w:fldChar w:fldCharType="end"/>
      </w:r>
      <w:r w:rsidRPr="00B267AF">
        <w:rPr>
          <w:rFonts w:asciiTheme="majorHAnsi" w:hAnsiTheme="majorHAnsi"/>
          <w:lang w:val="en-GB"/>
        </w:rPr>
        <w:t xml:space="preserve">, though deafblind people have been observed as reporting reduced quality of life </w:t>
      </w:r>
      <w:r w:rsidR="009337E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"10.3389/fnagi.2014.00083", "ISSN" : "1663-4365", "PMID" : "24860496", "abstract" : "Mental health is a core component of quality of life in old age. Dual Sensory Loss (DSL; combined vision and hearing loss) is prevalent in older adults and has been correlated with decreased levels of well-being. This systematic review aimed to critically review and summarize the evidence from studies that examined the mental health of older adults with DSL. In accordance with the Preferred Reporting Items for Systematic Reviews (PRISMA) statement, specific databases were searched and eight articles were selected for final review. Seven studies investigated the association between DSL and depression or depressive symptoms, whilst one study explored the relationship between DSL and quality of life. No studies investigated the impact of DSL on anxiety. Overall, results of this review suggested that there is a significant relationship between DSL and decreased mental health with those with DSL either displaying depressive symptoms or being at risk for developing depression. Future research should focus on comparative studies of older people with and without sensory loss, as well as targeted studies of older people with dual sensory loss, that incorporate well-defined and valid measures of sensory loss and mental health.", "author" : [ { "dropping-particle" : "", "family" : "Heine", "given" : "C", "non-dropping-particle" : "", "parse-names" : false, "suffix" : "" }, { "dropping-particle" : "", "family" : "Browning", "given" : "C", "non-dropping-particle" : "", "parse-names" : false, "suffix" : "" } ], "container-title" : "Frontiers in Aging Neuroscience", "id" : "ITEM-1", "issue" : "MAY", "issued" : { "date-parts" : [ [ "2014", "1" ] ] }, "page" : "83", "publisher" : "Frontiers Media SA", "title" : "Mental health and dual sensory loss in older adults: a systematic review.", "type" : "article-journal", "volume" : "6" }, "uris" : [ "http://www.mendeley.com/documents/?uuid=a3d0ec4c-6fe2-4b3a-b4e9-883e24f0e198" ] }, { "id" : "ITEM-2", "itemData" : { "DOI" : "10.1007/s11136-018-1799-2", "ISBN" : "1113601817", "ISSN" : "0962-9343", "author" : [ { "dropping-particle" : "", "family" : "Tseng", "given" : "Ya-Chuan", "non-dropping-particle" : "", "parse-names" : false, "suffix" : "" }, { "dropping-particle" : "", "family" : "Liu", "given" : "Sara Hsin-Yi", "non-dropping-particle" : "", "parse-names" : false, "suffix" : "" }, { "dropping-particle" : "", "family" : "Lou", "given" : "Meei-Fang", "non-dropping-particle" : "", "parse-names" : false, "suffix" : "" }, { "dropping-particle" : "", "family" : "Huang", "given" : "Guey-Shiun", "non-dropping-particle" : "", "parse-names" : false, "suffix" : "" } ], "container-title" : "Quality of Life Research", "id" : "ITEM-2", "issue" : "0", "issued" : { "date-parts" : [ [ "2018" ] ] }, "page" : "0", "publisher" : "Springer International Publishing", "title" : "Quality of life in older adults with sensory impairments: a systematic review", "type" : "article-journal", "volume" : "0" }, "uris" : [ "http://www.mendeley.com/documents/?uuid=4047fde0-c463-4213-8eed-d3b4e4874de4" ] } ], "mendeley" : { "formattedCitation" : "(Heine &amp; Browning 2014; Tseng et al. 2018)", "plainTextFormattedCitation" : "(Heine &amp; Browning 2014; Tseng et al. 2018)", "previouslyFormattedCitation" : "(Heine &amp; Browning, 2014; Tseng, Liu, Lou, &amp; Huang, 2018)" }, "properties" : {  }, "schema" : "https://github.com/citation-style-language/schema/raw/master/csl-citation.json" }</w:instrText>
      </w:r>
      <w:r w:rsidR="009337E5" w:rsidRPr="00B267AF">
        <w:rPr>
          <w:rFonts w:asciiTheme="majorHAnsi" w:hAnsiTheme="majorHAnsi"/>
          <w:lang w:val="en-GB"/>
        </w:rPr>
        <w:fldChar w:fldCharType="separate"/>
      </w:r>
      <w:r w:rsidR="00F75D6D">
        <w:rPr>
          <w:rFonts w:asciiTheme="majorHAnsi" w:hAnsiTheme="majorHAnsi"/>
          <w:noProof/>
          <w:lang w:val="en-GB"/>
        </w:rPr>
        <w:t>(Heine and</w:t>
      </w:r>
      <w:r w:rsidR="00D30E96" w:rsidRPr="00B267AF">
        <w:rPr>
          <w:rFonts w:asciiTheme="majorHAnsi" w:hAnsiTheme="majorHAnsi"/>
          <w:noProof/>
          <w:lang w:val="en-GB"/>
        </w:rPr>
        <w:t xml:space="preserve"> Browning</w:t>
      </w:r>
      <w:r w:rsidR="00F75D6D">
        <w:rPr>
          <w:rFonts w:asciiTheme="majorHAnsi" w:hAnsiTheme="majorHAnsi"/>
          <w:noProof/>
          <w:lang w:val="en-GB"/>
        </w:rPr>
        <w:t>,</w:t>
      </w:r>
      <w:r w:rsidR="00D30E96" w:rsidRPr="00B267AF">
        <w:rPr>
          <w:rFonts w:asciiTheme="majorHAnsi" w:hAnsiTheme="majorHAnsi"/>
          <w:noProof/>
          <w:lang w:val="en-GB"/>
        </w:rPr>
        <w:t xml:space="preserve"> 2014; Tseng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2018)</w:t>
      </w:r>
      <w:r w:rsidR="009337E5" w:rsidRPr="00B267AF">
        <w:rPr>
          <w:rFonts w:asciiTheme="majorHAnsi" w:hAnsiTheme="majorHAnsi"/>
          <w:lang w:val="en-GB"/>
        </w:rPr>
        <w:fldChar w:fldCharType="end"/>
      </w:r>
      <w:r w:rsidR="00E53E1A">
        <w:rPr>
          <w:rFonts w:asciiTheme="majorHAnsi" w:hAnsiTheme="majorHAnsi"/>
          <w:lang w:val="en-GB"/>
        </w:rPr>
        <w:t xml:space="preserve">. </w:t>
      </w:r>
      <w:r w:rsidRPr="00B267AF">
        <w:rPr>
          <w:rFonts w:asciiTheme="majorHAnsi" w:hAnsiTheme="majorHAnsi"/>
          <w:lang w:val="en-GB"/>
        </w:rPr>
        <w:t>Brennan</w:t>
      </w:r>
      <w:r w:rsidR="009337E5" w:rsidRPr="00B267AF">
        <w:rPr>
          <w:rFonts w:asciiTheme="majorHAnsi" w:hAnsiTheme="majorHAnsi"/>
          <w:lang w:val="en-GB"/>
        </w:rPr>
        <w:t xml:space="preserve"> </w:t>
      </w:r>
      <w:r w:rsidR="009337E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"author" : [ { "dropping-particle" : "", "family" : "Brennan", "given" : "M", "non-dropping-particle" : "", "parse-names" : false, "suffix" : "" }, { "dropping-particle" : "", "family" : "Su", "given" : "Y", "non-dropping-particle" : "", "parse-names" : false, "suffix" : "" } ], "container-title" : "The Annual Scientific Meeting of the Gerontological Society of America", "id" : "ITEM-1", "issued" : { "date-parts" : [ [ "2003" ] ] }, "publisher-place" : "San Diego, CA", "title" : "Incidence and prevalence of dual sensory impairment in adults 70 years and older over 5 years.", "type" : "paper-conference" }, "suppress-author" : 1, "uris" : [ "http://www.mendeley.com/documents/?uuid=d399bc1d-8ce2-4698-9d86-882b6289d537" ] } ], "mendeley" : { "formattedCitation" : "(2003)", "plainTextFormattedCitation" : "(2003)", "previouslyFormattedCitation" : "(2003)" }, "properties" : {  }, "schema" : "https://github.com/citation-style-language/schema/raw/master/csl-citation.json" }</w:instrText>
      </w:r>
      <w:r w:rsidR="009337E5" w:rsidRPr="00B267AF">
        <w:rPr>
          <w:rFonts w:asciiTheme="majorHAnsi" w:hAnsiTheme="majorHAnsi"/>
          <w:lang w:val="en-GB"/>
        </w:rPr>
        <w:fldChar w:fldCharType="separate"/>
      </w:r>
      <w:r w:rsidR="00633201" w:rsidRPr="00B267AF">
        <w:rPr>
          <w:rFonts w:asciiTheme="majorHAnsi" w:hAnsiTheme="majorHAnsi"/>
          <w:noProof/>
          <w:lang w:val="en-GB"/>
        </w:rPr>
        <w:t>(2003)</w:t>
      </w:r>
      <w:r w:rsidR="009337E5" w:rsidRPr="00B267AF">
        <w:rPr>
          <w:rFonts w:asciiTheme="majorHAnsi" w:hAnsiTheme="majorHAnsi"/>
          <w:lang w:val="en-GB"/>
        </w:rPr>
        <w:fldChar w:fldCharType="end"/>
      </w:r>
      <w:r w:rsidRPr="00B267AF">
        <w:rPr>
          <w:rFonts w:asciiTheme="majorHAnsi" w:hAnsiTheme="majorHAnsi"/>
          <w:lang w:val="en-GB"/>
        </w:rPr>
        <w:t xml:space="preserve"> and Dean </w:t>
      </w:r>
      <w:r w:rsidR="00F75D6D">
        <w:rPr>
          <w:rFonts w:asciiTheme="majorHAnsi" w:hAnsiTheme="majorHAnsi"/>
          <w:lang w:val="en-GB"/>
        </w:rPr>
        <w:t>et al</w:t>
      </w:r>
      <w:r w:rsidRPr="00B267AF">
        <w:rPr>
          <w:rFonts w:asciiTheme="majorHAnsi" w:hAnsiTheme="majorHAnsi"/>
          <w:lang w:val="en-GB"/>
        </w:rPr>
        <w:t xml:space="preserve"> </w:t>
      </w:r>
      <w:r w:rsidR="009337E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"10.1136/bmjopen-2016-013261", "ISSN" : "2044-6055", "PMID" : "28082366", "abstract" : "OBJECTIVES: To determine whether psychosocial well-being is associated with the health-related quality of life (HRQOL) of people with Usher syndrome., SETTING: The survey was advertised online and through deafblind-related charities, support groups and social groups throughout the UK., PARTICIPANTS: 90 people with Usher syndrome took part in the survey. Inclusion criteria are having a diagnosis of Usher syndrome, being 18 or older and being a UK resident., PRIMARY AND SECONDARY OUTCOME MEASURES: All participants took part in a survey that measured depressive symptoms, loneliness and social support (predictors) and their physical and mental HRQOL (outcomes). Measured confounders included age-related, sex-related and health-related characteristics. Hierarchical multiple linear regression analyses examined the association of each psychosocial well-being predictor with the physical and mental HRQOL outcomes while controlling for confounders in a stepwise manner., RESULTS: After adjusting for all confounders, psychosocial well-being was shown to predict physical and mental HRQOL in our population with Usher syndrome. Increasing depressive symptoms were predictive of poorer physical (beta=-0.36, p&lt;0.01) and mental (beta=-0.60, p&lt;0.001) HRQOL. Higher levels of loneliness predicted poorer mental HRQOL (beta=-0.20, p&lt;0.05). Finally, increasing levels of social support predicted better mental HRQOL (beta=0.19, p&lt;0.05)., CONCLUSIONS: Depression, loneliness and social support all represent important issues that are linked with HRQOL in a UK population with Usher syndrome. Our results add to the growing body of evidence that psychosocial well-being is an important factor to consider in people with Usher syndrome alongside functional and physical impairment within research and clinical practice., Copyright Published by the BMJ Publishing Group Limited. For permission to use (where not already granted under a licence) please go to http://www.bmj.com/company/products-services/rights-and-licensing/.", "author" : [ { "dropping-particle" : "", "family" : "Dean", "given" : "Gavin", "non-dropping-particle" : "", "parse-names" : false, "suffix" : "" }, { "dropping-particle" : "", "family" : "Orford", "given" : "Amy", "non-dropping-particle" : "", "parse-names" : false, "suffix" : "" }, { "dropping-particle" : "", "family" : "Staines", "given" : "Roy", "non-dropping-particle" : "", "parse-names" : false, "suffix" : "" }, { "dropping-particle" : "", "family" : "McGee", "given" : "Anna", "non-dropping-particle" : "", "parse-names" : false, "suffix" : "" }, { "dropping-particle" : "", "family" : "Smith", "given" : "Kimberley J", "non-dropping-particle" : "", "parse-names" : false, "suffix" : "" } ], "container-title" : "BMJ open", "id" : "ITEM-1", "issue" : "1", "issued" : { "date-parts" : [ [ "2017" ] ] }, "page" : "e013261", "title" : "Psychosocial well-being and health-related quality of life in a UK population with Usher syndrome.", "type" : "article-journal", "volume" : "7" }, "suppress-author" : 1, "uris" : [ "http://www.mendeley.com/documents/?uuid=869fc141-bce6-4b22-9f4c-f5907c2b9e5e" ] } ], "mendeley" : { "formattedCitation" : "(2017)", "plainTextFormattedCitation" : "(2017)", "previouslyFormattedCitation" : "(2017)" }, "properties" : {  }, "schema" : "https://github.com/citation-style-language/schema/raw/master/csl-citation.json" }</w:instrText>
      </w:r>
      <w:r w:rsidR="009337E5" w:rsidRPr="00B267AF">
        <w:rPr>
          <w:rFonts w:asciiTheme="majorHAnsi" w:hAnsiTheme="majorHAnsi"/>
          <w:lang w:val="en-GB"/>
        </w:rPr>
        <w:fldChar w:fldCharType="separate"/>
      </w:r>
      <w:r w:rsidR="00633201" w:rsidRPr="00B267AF">
        <w:rPr>
          <w:rFonts w:asciiTheme="majorHAnsi" w:hAnsiTheme="majorHAnsi"/>
          <w:noProof/>
          <w:lang w:val="en-GB"/>
        </w:rPr>
        <w:t>(2017)</w:t>
      </w:r>
      <w:r w:rsidR="009337E5" w:rsidRPr="00B267AF">
        <w:rPr>
          <w:rFonts w:asciiTheme="majorHAnsi" w:hAnsiTheme="majorHAnsi"/>
          <w:lang w:val="en-GB"/>
        </w:rPr>
        <w:fldChar w:fldCharType="end"/>
      </w:r>
      <w:r w:rsidR="009337E5" w:rsidRPr="00B267AF">
        <w:rPr>
          <w:rFonts w:asciiTheme="majorHAnsi" w:hAnsiTheme="majorHAnsi"/>
          <w:lang w:val="en-GB"/>
        </w:rPr>
        <w:t xml:space="preserve"> </w:t>
      </w:r>
      <w:r w:rsidR="00E53E1A">
        <w:rPr>
          <w:rFonts w:asciiTheme="majorHAnsi" w:hAnsiTheme="majorHAnsi"/>
          <w:lang w:val="en-GB"/>
        </w:rPr>
        <w:t>maintain that</w:t>
      </w:r>
      <w:r w:rsidRPr="00B267AF">
        <w:rPr>
          <w:rFonts w:asciiTheme="majorHAnsi" w:hAnsiTheme="majorHAnsi"/>
          <w:lang w:val="en-GB"/>
        </w:rPr>
        <w:t xml:space="preserve"> there is an increasing body of evidence that deafblindness has a negative impact on quality of life. Chia </w:t>
      </w:r>
      <w:r w:rsidR="00F75D6D">
        <w:rPr>
          <w:rFonts w:asciiTheme="majorHAnsi" w:hAnsiTheme="majorHAnsi"/>
          <w:lang w:val="en-GB"/>
        </w:rPr>
        <w:t>et al</w:t>
      </w:r>
      <w:r w:rsidRPr="00B267AF">
        <w:rPr>
          <w:rFonts w:asciiTheme="majorHAnsi" w:hAnsiTheme="majorHAnsi"/>
          <w:lang w:val="en-GB"/>
        </w:rPr>
        <w:t xml:space="preserve"> </w:t>
      </w:r>
      <w:r w:rsidR="009337E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"124/10/1465 [pii] 10.1001/archopht.124.10.1465", "ISBN" : "0003-9950", "ISSN" : "0003-9950", "PMID" : "17030715", "abstract" : "OBJECTIVES: To assess associations between age-related vision and hearing impairments and whether combined sensory losses magnify effects on health-related quality of life. METHODS: Seventy-five percent of survivors (n = 2334) were reexamined at Blue Mountains Eye Study 5-year examinations and 86.3% (2015) attended hearing assessments. Visual impairment was defined as visual acuity less than 20/40 (better eye), and hearing impairment as average pure-tone air conduction threshold greater than 25 dB (500-4000 Hz, better ear). RESULTS: Persons with visual impairment, compared with those without visual impairment, had lower mean audiometric thresholds across all frequencies (P&lt; or =.05). For each 1-line (5-letter) reduction in best-corrected visual acuity and presenting visual acuity, hearing loss prevalence increased by 18% and 13%, respectively. Cataract and age-related maculopathy were also associated with hearing loss (respectively, multivariate-adjusted odds ratio, 1.3 and 1.6; 95% confidence interval, 1.0-1.7 and 1.1-3.1). The association between age-related maculopathy and hearing loss was stronger at younger ages (&lt;70 years). Combined impairments were associated with poorer health-related quality of life than were single impairments (multivariate-adjusted 36-Item Short-Form Health Survey mean physical and mental component scores; Ptrend = .001 and &lt;.001, respectively). CONCLUSIONS: Older persons with visual impairment were also more likely to have hearing loss in this study, which suggests that these sensory impairments could share common risk factors or biologic aging markers. Combined sensory impairments also cumulatively affect health-related quality of life.", "author" : [ { "dropping-particle" : "", "family" : "Chia", "given" : "E-M", "non-dropping-particle" : "", "parse-names" : false, "suffix" : "" }, { "dropping-particle" : "", "family" : "Mitchell", "given" : "Paul", "non-dropping-particle" : "", "parse-names" : false, "suffix" : "" }, { "dropping-particle" : "", "family" : "Rochtchina", "given" : "Elena", "non-dropping-particle" : "", "parse-names" : false, "suffix" : "" }, { "dropping-particle" : "", "family" : "Foran", "given" : "Suriya", "non-dropping-particle" : "", "parse-names" : false, "suffix" : "" }, { "dropping-particle" : "", "family" : "Golding", "given" : "Maryanne", "non-dropping-particle" : "", "parse-names" : false, "suffix" : "" }, { "dropping-particle" : "", "family" : "Wang", "given" : "Jie Jin", "non-dropping-particle" : "", "parse-names" : false, "suffix" : "" } ], "container-title" : "Archives of Ophthalmology", "edition" : "2006/10/13", "id" : "ITEM-1", "issue" : "10", "issued" : { "date-parts" : [ [ "2006", "10" ] ] }, "language" : "eng", "note" : "From Duplicate 3 (Association between vision and hearing impairments and their combined effects on quality of life. - Chia, Ee-Munn M; Mitchell, Paul; Rochtchina, Elena; Foran, Suriya; Golding, Maryanne; Wang, Jie Jin)\n\nFrom Duplicate 1 (Association between vision and hearing impairments and their combined effects on quality of life. - Chia, Ee-Munn M; Mitchell, Paul; Rochtchina, Elena; Foran, Suriya; Golding, Maryanne; Wang, Jie Jin)\n\nFrom Duplicate 3 (Association between vision and hearing impairments and their combined effects on quality of life - Chia, Ee-Munn; Mitchell, Paul; Rochtchina, Elena; Foran, Suriya; Golding, Maryanne; Wang, Jie Jin)\n\nChia EM\nMitchell P\nRochtchina E\nForan S\nGolding M\nWang JJ\n\nFrom Duplicate 4 (Association between vision and hearing impairments and their combined effects on quality of life - Chia, E M; Mitchell, P; Rochtchina, E; Foran, S; Golding, M; Wang, J J)\n\nChia, Ee-Munn\nMitchell, Paul\nRochtchina, Elena\nForan, Suriya\nGolding, Maryanne\nWang, Jie Jin\nResearch Support, Non-U.S. Gov't\nUnited States\nArchives of ophthalmology\nArch Ophthalmol. 2006 Oct;124(10):1465-70.\n\nFrom Duplicate 2 (Association between vision and hearing impairments and their combined effects on quality of life - Chia, E M; Mitchell, P; Rochtchina, E; Foran, S; Golding, M; Wang, J J)\n\nChia, Ee-Munn\nMitchell, Paul\nRochtchina, Elena\nForan, Suriya\nGolding, Maryanne\nWang, Jie Jin\nResearch Support, Non-U.S. Gov't\nUnited States\nArchives of ophthalmology\nArch Ophthalmol. 2006 Oct;124(10):1465-70.", "page" : "1465-1470", "title" : "Association between vision and hearing impairments and their combined effects on quality of life.", "type" : "article-journal", "volume" : "124" }, "suppress-author" : 1, "uris" : [ "http://www.mendeley.com/documents/?uuid=470decc6-e1f0-4cf0-9993-749a83e663cf" ] } ], "mendeley" : { "formattedCitation" : "(2006)", "plainTextFormattedCitation" : "(2006)", "previouslyFormattedCitation" : "(2006)" }, "properties" : {  }, "schema" : "https://github.com/citation-style-language/schema/raw/master/csl-citation.json" }</w:instrText>
      </w:r>
      <w:r w:rsidR="009337E5" w:rsidRPr="00B267AF">
        <w:rPr>
          <w:rFonts w:asciiTheme="majorHAnsi" w:hAnsiTheme="majorHAnsi"/>
          <w:lang w:val="en-GB"/>
        </w:rPr>
        <w:fldChar w:fldCharType="separate"/>
      </w:r>
      <w:r w:rsidR="00633201" w:rsidRPr="00B267AF">
        <w:rPr>
          <w:rFonts w:asciiTheme="majorHAnsi" w:hAnsiTheme="majorHAnsi"/>
          <w:noProof/>
          <w:lang w:val="en-GB"/>
        </w:rPr>
        <w:t>(2006)</w:t>
      </w:r>
      <w:r w:rsidR="009337E5" w:rsidRPr="00B267AF">
        <w:rPr>
          <w:rFonts w:asciiTheme="majorHAnsi" w:hAnsiTheme="majorHAnsi"/>
          <w:lang w:val="en-GB"/>
        </w:rPr>
        <w:fldChar w:fldCharType="end"/>
      </w:r>
      <w:r w:rsidRPr="00B267AF">
        <w:rPr>
          <w:rFonts w:asciiTheme="majorHAnsi" w:hAnsiTheme="majorHAnsi"/>
          <w:lang w:val="en-GB"/>
        </w:rPr>
        <w:t xml:space="preserve"> and Dean </w:t>
      </w:r>
      <w:r w:rsidR="00F75D6D">
        <w:rPr>
          <w:rFonts w:asciiTheme="majorHAnsi" w:hAnsiTheme="majorHAnsi"/>
          <w:lang w:val="en-GB"/>
        </w:rPr>
        <w:t>et al</w:t>
      </w:r>
      <w:r w:rsidRPr="00B267AF">
        <w:rPr>
          <w:rFonts w:asciiTheme="majorHAnsi" w:hAnsiTheme="majorHAnsi"/>
          <w:lang w:val="en-GB"/>
        </w:rPr>
        <w:t xml:space="preserve"> </w:t>
      </w:r>
      <w:r w:rsidR="009337E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"10.1136/bmjopen-2016-013261", "ISSN" : "2044-6055", "PMID" : "28082366", "abstract" : "OBJECTIVES: To determine whether psychosocial well-being is associated with the health-related quality of life (HRQOL) of people with Usher syndrome., SETTING: The survey was advertised online and through deafblind-related charities, support groups and social groups throughout the UK., PARTICIPANTS: 90 people with Usher syndrome took part in the survey. Inclusion criteria are having a diagnosis of Usher syndrome, being 18 or older and being a UK resident., PRIMARY AND SECONDARY OUTCOME MEASURES: All participants took part in a survey that measured depressive symptoms, loneliness and social support (predictors) and their physical and mental HRQOL (outcomes). Measured confounders included age-related, sex-related and health-related characteristics. Hierarchical multiple linear regression analyses examined the association of each psychosocial well-being predictor with the physical and mental HRQOL outcomes while controlling for confounders in a stepwise manner., RESULTS: After adjusting for all confounders, psychosocial well-being was shown to predict physical and mental HRQOL in our population with Usher syndrome. Increasing depressive symptoms were predictive of poorer physical (beta=-0.36, p&lt;0.01) and mental (beta=-0.60, p&lt;0.001) HRQOL. Higher levels of loneliness predicted poorer mental HRQOL (beta=-0.20, p&lt;0.05). Finally, increasing levels of social support predicted better mental HRQOL (beta=0.19, p&lt;0.05)., CONCLUSIONS: Depression, loneliness and social support all represent important issues that are linked with HRQOL in a UK population with Usher syndrome. Our results add to the growing body of evidence that psychosocial well-being is an important factor to consider in people with Usher syndrome alongside functional and physical impairment within research and clinical practice., Copyright Published by the BMJ Publishing Group Limited. For permission to use (where not already granted under a licence) please go to http://www.bmj.com/company/products-services/rights-and-licensing/.", "author" : [ { "dropping-particle" : "", "family" : "Dean", "given" : "Gavin", "non-dropping-particle" : "", "parse-names" : false, "suffix" : "" }, { "dropping-particle" : "", "family" : "Orford", "given" : "Amy", "non-dropping-particle" : "", "parse-names" : false, "suffix" : "" }, { "dropping-particle" : "", "family" : "Staines", "given" : "Roy", "non-dropping-particle" : "", "parse-names" : false, "suffix" : "" }, { "dropping-particle" : "", "family" : "McGee", "given" : "Anna", "non-dropping-particle" : "", "parse-names" : false, "suffix" : "" }, { "dropping-particle" : "", "family" : "Smith", "given" : "Kimberley J", "non-dropping-particle" : "", "parse-names" : false, "suffix" : "" } ], "container-title" : "BMJ open", "id" : "ITEM-1", "issue" : "1", "issued" : { "date-parts" : [ [ "2017" ] ] }, "page" : "e013261", "title" : "Psychosocial well-being and health-related quality of life in a UK population with Usher syndrome.", "type" : "article-journal", "volume" : "7" }, "suppress-author" : 1, "uris" : [ "http://www.mendeley.com/documents/?uuid=869fc141-bce6-4b22-9f4c-f5907c2b9e5e" ] } ], "mendeley" : { "formattedCitation" : "(2017)", "plainTextFormattedCitation" : "(2017)", "previouslyFormattedCitation" : "(2017)" }, "properties" : {  }, "schema" : "https://github.com/citation-style-language/schema/raw/master/csl-citation.json" }</w:instrText>
      </w:r>
      <w:r w:rsidR="009337E5" w:rsidRPr="00B267AF">
        <w:rPr>
          <w:rFonts w:asciiTheme="majorHAnsi" w:hAnsiTheme="majorHAnsi"/>
          <w:lang w:val="en-GB"/>
        </w:rPr>
        <w:fldChar w:fldCharType="separate"/>
      </w:r>
      <w:r w:rsidR="00633201" w:rsidRPr="00B267AF">
        <w:rPr>
          <w:rFonts w:asciiTheme="majorHAnsi" w:hAnsiTheme="majorHAnsi"/>
          <w:noProof/>
          <w:lang w:val="en-GB"/>
        </w:rPr>
        <w:t>(2017)</w:t>
      </w:r>
      <w:r w:rsidR="009337E5" w:rsidRPr="00B267AF">
        <w:rPr>
          <w:rFonts w:asciiTheme="majorHAnsi" w:hAnsiTheme="majorHAnsi"/>
          <w:lang w:val="en-GB"/>
        </w:rPr>
        <w:fldChar w:fldCharType="end"/>
      </w:r>
      <w:r w:rsidRPr="00B267AF">
        <w:rPr>
          <w:rFonts w:asciiTheme="majorHAnsi" w:hAnsiTheme="majorHAnsi"/>
          <w:lang w:val="en-GB"/>
        </w:rPr>
        <w:t xml:space="preserve"> focus specifically on health-related quality of life (HRQOL) i</w:t>
      </w:r>
      <w:r w:rsidR="00061DA8" w:rsidRPr="00B267AF">
        <w:rPr>
          <w:rFonts w:asciiTheme="majorHAnsi" w:hAnsiTheme="majorHAnsi"/>
          <w:lang w:val="en-GB"/>
        </w:rPr>
        <w:t>n their Australian and UK-</w:t>
      </w:r>
      <w:r w:rsidRPr="00B267AF">
        <w:rPr>
          <w:rFonts w:asciiTheme="majorHAnsi" w:hAnsiTheme="majorHAnsi"/>
          <w:lang w:val="en-GB"/>
        </w:rPr>
        <w:t xml:space="preserve">based studies with deafblind people. Chia </w:t>
      </w:r>
      <w:r w:rsidR="00F75D6D">
        <w:rPr>
          <w:rFonts w:asciiTheme="majorHAnsi" w:hAnsiTheme="majorHAnsi"/>
          <w:lang w:val="en-GB"/>
        </w:rPr>
        <w:t>et al</w:t>
      </w:r>
      <w:r w:rsidR="00C707DE">
        <w:rPr>
          <w:rFonts w:asciiTheme="majorHAnsi" w:hAnsiTheme="majorHAnsi"/>
          <w:lang w:val="en-GB"/>
        </w:rPr>
        <w:t>,</w:t>
      </w:r>
      <w:r w:rsidRPr="00B267AF">
        <w:rPr>
          <w:rFonts w:asciiTheme="majorHAnsi" w:hAnsiTheme="majorHAnsi"/>
          <w:lang w:val="en-GB"/>
        </w:rPr>
        <w:t xml:space="preserve"> </w:t>
      </w:r>
      <w:r w:rsidR="009337E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"124/10/1465 [pii] 10.1001/archopht.124.10.1465", "ISBN" : "0003-9950", "ISSN" : "0003-9950", "PMID" : "17030715", "abstract" : "OBJECTIVES: To assess associations between age-related vision and hearing impairments and whether combined sensory losses magnify effects on health-related quality of life. METHODS: Seventy-five percent of survivors (n = 2334) were reexamined at Blue Mountains Eye Study 5-year examinations and 86.3% (2015) attended hearing assessments. Visual impairment was defined as visual acuity less than 20/40 (better eye), and hearing impairment as average pure-tone air conduction threshold greater than 25 dB (500-4000 Hz, better ear). RESULTS: Persons with visual impairment, compared with those without visual impairment, had lower mean audiometric thresholds across all frequencies (P&lt; or =.05). For each 1-line (5-letter) reduction in best-corrected visual acuity and presenting visual acuity, hearing loss prevalence increased by 18% and 13%, respectively. Cataract and age-related maculopathy were also associated with hearing loss (respectively, multivariate-adjusted odds ratio, 1.3 and 1.6; 95% confidence interval, 1.0-1.7 and 1.1-3.1). The association between age-related maculopathy and hearing loss was stronger at younger ages (&lt;70 years). Combined impairments were associated with poorer health-related quality of life than were single impairments (multivariate-adjusted 36-Item Short-Form Health Survey mean physical and mental component scores; Ptrend = .001 and &lt;.001, respectively). CONCLUSIONS: Older persons with visual impairment were also more likely to have hearing loss in this study, which suggests that these sensory impairments could share common risk factors or biologic aging markers. Combined sensory impairments also cumulatively affect health-related quality of life.", "author" : [ { "dropping-particle" : "", "family" : "Chia", "given" : "E-M", "non-dropping-particle" : "", "parse-names" : false, "suffix" : "" }, { "dropping-particle" : "", "family" : "Mitchell", "given" : "Paul", "non-dropping-particle" : "", "parse-names" : false, "suffix" : "" }, { "dropping-particle" : "", "family" : "Rochtchina", "given" : "Elena", "non-dropping-particle" : "", "parse-names" : false, "suffix" : "" }, { "dropping-particle" : "", "family" : "Foran", "given" : "Suriya", "non-dropping-particle" : "", "parse-names" : false, "suffix" : "" }, { "dropping-particle" : "", "family" : "Golding", "given" : "Maryanne", "non-dropping-particle" : "", "parse-names" : false, "suffix" : "" }, { "dropping-particle" : "", "family" : "Wang", "given" : "Jie Jin", "non-dropping-particle" : "", "parse-names" : false, "suffix" : "" } ], "container-title" : "Archives of Ophthalmology", "edition" : "2006/10/13", "id" : "ITEM-1", "issue" : "10", "issued" : { "date-parts" : [ [ "2006", "10" ] ] }, "language" : "eng", "note" : "From Duplicate 3 (Association between vision and hearing impairments and their combined effects on quality of life. - Chia, Ee-Munn M; Mitchell, Paul; Rochtchina, Elena; Foran, Suriya; Golding, Maryanne; Wang, Jie Jin)\n\nFrom Duplicate 1 (Association between vision and hearing impairments and their combined effects on quality of life. - Chia, Ee-Munn M; Mitchell, Paul; Rochtchina, Elena; Foran, Suriya; Golding, Maryanne; Wang, Jie Jin)\n\nFrom Duplicate 3 (Association between vision and hearing impairments and their combined effects on quality of life - Chia, Ee-Munn; Mitchell, Paul; Rochtchina, Elena; Foran, Suriya; Golding, Maryanne; Wang, Jie Jin)\n\nChia EM\nMitchell P\nRochtchina E\nForan S\nGolding M\nWang JJ\n\nFrom Duplicate 4 (Association between vision and hearing impairments and their combined effects on quality of life - Chia, E M; Mitchell, P; Rochtchina, E; Foran, S; Golding, M; Wang, J J)\n\nChia, Ee-Munn\nMitchell, Paul\nRochtchina, Elena\nForan, Suriya\nGolding, Maryanne\nWang, Jie Jin\nResearch Support, Non-U.S. Gov't\nUnited States\nArchives of ophthalmology\nArch Ophthalmol. 2006 Oct;124(10):1465-70.\n\nFrom Duplicate 2 (Association between vision and hearing impairments and their combined effects on quality of life - Chia, E M; Mitchell, P; Rochtchina, E; Foran, S; Golding, M; Wang, J J)\n\nChia, Ee-Munn\nMitchell, Paul\nRochtchina, Elena\nForan, Suriya\nGolding, Maryanne\nWang, Jie Jin\nResearch Support, Non-U.S. Gov't\nUnited States\nArchives of ophthalmology\nArch Ophthalmol. 2006 Oct;124(10):1465-70.", "page" : "1465-1470", "title" : "Association between vision and hearing impairments and their combined effects on quality of life.", "type" : "article-journal", "volume" : "124" }, "suppress-author" : 1, "uris" : [ "http://www.mendeley.com/documents/?uuid=470decc6-e1f0-4cf0-9993-749a83e663cf" ] } ], "mendeley" : { "formattedCitation" : "(2006)", "plainTextFormattedCitation" : "(2006)", "previouslyFormattedCitation" : "(2006)" }, "properties" : {  }, "schema" : "https://github.com/citation-style-language/schema/raw/master/csl-citation.json" }</w:instrText>
      </w:r>
      <w:r w:rsidR="009337E5" w:rsidRPr="00B267AF">
        <w:rPr>
          <w:rFonts w:asciiTheme="majorHAnsi" w:hAnsiTheme="majorHAnsi"/>
          <w:lang w:val="en-GB"/>
        </w:rPr>
        <w:fldChar w:fldCharType="separate"/>
      </w:r>
      <w:r w:rsidR="00633201" w:rsidRPr="00B267AF">
        <w:rPr>
          <w:rFonts w:asciiTheme="majorHAnsi" w:hAnsiTheme="majorHAnsi"/>
          <w:noProof/>
          <w:lang w:val="en-GB"/>
        </w:rPr>
        <w:t>(2006)</w:t>
      </w:r>
      <w:r w:rsidR="009337E5" w:rsidRPr="00B267AF">
        <w:rPr>
          <w:rFonts w:asciiTheme="majorHAnsi" w:hAnsiTheme="majorHAnsi"/>
          <w:lang w:val="en-GB"/>
        </w:rPr>
        <w:fldChar w:fldCharType="end"/>
      </w:r>
      <w:r w:rsidRPr="00B267AF">
        <w:rPr>
          <w:rFonts w:asciiTheme="majorHAnsi" w:hAnsiTheme="majorHAnsi"/>
          <w:lang w:val="en-GB"/>
        </w:rPr>
        <w:t xml:space="preserve"> observed that dual sensory impairment was associated with poorer HRQOL than single sensory loss; this association was evident irrespective of the ae</w:t>
      </w:r>
      <w:r w:rsidR="00E53E1A">
        <w:rPr>
          <w:rFonts w:asciiTheme="majorHAnsi" w:hAnsiTheme="majorHAnsi"/>
          <w:lang w:val="en-GB"/>
        </w:rPr>
        <w:t>tiology of sens</w:t>
      </w:r>
      <w:r w:rsidR="007434B4">
        <w:rPr>
          <w:rFonts w:asciiTheme="majorHAnsi" w:hAnsiTheme="majorHAnsi"/>
          <w:lang w:val="en-GB"/>
        </w:rPr>
        <w:t>ory impairment, and</w:t>
      </w:r>
      <w:r w:rsidR="00E53E1A">
        <w:rPr>
          <w:rFonts w:asciiTheme="majorHAnsi" w:hAnsiTheme="majorHAnsi"/>
          <w:lang w:val="en-GB"/>
        </w:rPr>
        <w:t xml:space="preserve"> </w:t>
      </w:r>
      <w:r w:rsidRPr="00B267AF">
        <w:rPr>
          <w:rFonts w:asciiTheme="majorHAnsi" w:hAnsiTheme="majorHAnsi"/>
          <w:lang w:val="en-GB"/>
        </w:rPr>
        <w:t xml:space="preserve">Dean </w:t>
      </w:r>
      <w:r w:rsidR="00F75D6D">
        <w:rPr>
          <w:rFonts w:asciiTheme="majorHAnsi" w:hAnsiTheme="majorHAnsi"/>
          <w:lang w:val="en-GB"/>
        </w:rPr>
        <w:t>et al</w:t>
      </w:r>
      <w:r w:rsidRPr="00B267AF">
        <w:rPr>
          <w:rFonts w:asciiTheme="majorHAnsi" w:hAnsiTheme="majorHAnsi"/>
          <w:lang w:val="en-GB"/>
        </w:rPr>
        <w:t xml:space="preserve"> </w:t>
      </w:r>
      <w:r w:rsidR="009337E5"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"10.1136/bmjopen-2016-013261", "ISSN" : "2044-6055", "PMID" : "28082366", "abstract" : "OBJECTIVES: To determine whether psychosocial well-being is associated with the health-related quality of life (HRQOL) of people with Usher syndrome., SETTING: The survey was advertised online and through deafblind-related charities, support groups and social groups throughout the UK., PARTICIPANTS: 90 people with Usher syndrome took part in the survey. Inclusion criteria are having a diagnosis of Usher syndrome, being 18 or older and being a UK resident., PRIMARY AND SECONDARY OUTCOME MEASURES: All participants took part in a survey that measured depressive symptoms, loneliness and social support (predictors) and their physical and mental HRQOL (outcomes). Measured confounders included age-related, sex-related and health-related characteristics. Hierarchical multiple linear regression analyses examined the association of each psychosocial well-being predictor with the physical and mental HRQOL outcomes while controlling for confounders in a stepwise manner., RESULTS: After adjusting for all confounders, psychosocial well-being was shown to predict physical and mental HRQOL in our population with Usher syndrome. Increasing depressive symptoms were predictive of poorer physical (beta=-0.36, p&lt;0.01) and mental (beta=-0.60, p&lt;0.001) HRQOL. Higher levels of loneliness predicted poorer mental HRQOL (beta=-0.20, p&lt;0.05). Finally, increasing levels of social support predicted better mental HRQOL (beta=0.19, p&lt;0.05)., CONCLUSIONS: Depression, loneliness and social support all represent important issues that are linked with HRQOL in a UK population with Usher syndrome. Our results add to the growing body of evidence that psychosocial well-being is an important factor to consider in people with Usher syndrome alongside functional and physical impairment within research and clinical practice., Copyright Published by the BMJ Publishing Group Limited. For permission to use (where not already granted under a licence) please go to http://www.bmj.com/company/products-services/rights-and-licensing/.", "author" : [ { "dropping-particle" : "", "family" : "Dean", "given" : "Gavin", "non-dropping-particle" : "", "parse-names" : false, "suffix" : "" }, { "dropping-particle" : "", "family" : "Orford", "given" : "Amy", "non-dropping-particle" : "", "parse-names" : false, "suffix" : "" }, { "dropping-particle" : "", "family" : "Staines", "given" : "Roy", "non-dropping-particle" : "", "parse-names" : false, "suffix" : "" }, { "dropping-particle" : "", "family" : "McGee", "given" : "Anna", "non-dropping-particle" : "", "parse-names" : false, "suffix" : "" }, { "dropping-particle" : "", "family" : "Smith", "given" : "Kimberley J", "non-dropping-particle" : "", "parse-names" : false, "suffix" : "" } ], "container-title" : "BMJ open", "id" : "ITEM-1", "issue" : "1", "issued" : { "date-parts" : [ [ "2017" ] ] }, "page" : "e013261", "title" : "Psychosocial well-being and health-related quality of life in a UK population with Usher syndrome.", "type" : "article-journal", "volume" : "7" }, "suppress-author" : 1, "uris" : [ "http://www.mendeley.com/documents/?uuid=869fc141-bce6-4b22-9f4c-f5907c2b9e5e" ] } ], "mendeley" : { "formattedCitation" : "(2017)", "plainTextFormattedCitation" : "(2017)", "previouslyFormattedCitation" : "(2017)" }, "properties" : {  }, "schema" : "https://github.com/citation-style-language/schema/raw/master/csl-citation.json" }</w:instrText>
      </w:r>
      <w:r w:rsidR="009337E5" w:rsidRPr="00B267AF">
        <w:rPr>
          <w:rFonts w:asciiTheme="majorHAnsi" w:hAnsiTheme="majorHAnsi"/>
          <w:lang w:val="en-GB"/>
        </w:rPr>
        <w:fldChar w:fldCharType="separate"/>
      </w:r>
      <w:r w:rsidR="00633201" w:rsidRPr="00B267AF">
        <w:rPr>
          <w:rFonts w:asciiTheme="majorHAnsi" w:hAnsiTheme="majorHAnsi"/>
          <w:noProof/>
          <w:lang w:val="en-GB"/>
        </w:rPr>
        <w:t>(2017)</w:t>
      </w:r>
      <w:r w:rsidR="009337E5" w:rsidRPr="00B267AF">
        <w:rPr>
          <w:rFonts w:asciiTheme="majorHAnsi" w:hAnsiTheme="majorHAnsi"/>
          <w:lang w:val="en-GB"/>
        </w:rPr>
        <w:fldChar w:fldCharType="end"/>
      </w:r>
      <w:r w:rsidRPr="00B267AF">
        <w:rPr>
          <w:rFonts w:asciiTheme="majorHAnsi" w:hAnsiTheme="majorHAnsi"/>
          <w:lang w:val="en-GB"/>
        </w:rPr>
        <w:t xml:space="preserve"> undertook a </w:t>
      </w:r>
      <w:r w:rsidR="00E7297F" w:rsidRPr="00B267AF">
        <w:rPr>
          <w:rFonts w:asciiTheme="majorHAnsi" w:hAnsiTheme="majorHAnsi"/>
          <w:lang w:val="en-GB"/>
        </w:rPr>
        <w:t>survey-based</w:t>
      </w:r>
      <w:r w:rsidRPr="00B267AF">
        <w:rPr>
          <w:rFonts w:asciiTheme="majorHAnsi" w:hAnsiTheme="majorHAnsi"/>
          <w:lang w:val="en-GB"/>
        </w:rPr>
        <w:t xml:space="preserve"> study with </w:t>
      </w:r>
      <w:r w:rsidR="00E53E1A">
        <w:rPr>
          <w:rFonts w:asciiTheme="majorHAnsi" w:hAnsiTheme="majorHAnsi"/>
          <w:lang w:val="en-GB"/>
        </w:rPr>
        <w:t xml:space="preserve">90 people with Usher Syndrome, </w:t>
      </w:r>
      <w:r w:rsidRPr="00B267AF">
        <w:rPr>
          <w:rFonts w:asciiTheme="majorHAnsi" w:hAnsiTheme="majorHAnsi"/>
          <w:lang w:val="en-GB"/>
        </w:rPr>
        <w:t>identif</w:t>
      </w:r>
      <w:r w:rsidR="00E53E1A">
        <w:rPr>
          <w:rFonts w:asciiTheme="majorHAnsi" w:hAnsiTheme="majorHAnsi"/>
          <w:lang w:val="en-GB"/>
        </w:rPr>
        <w:t xml:space="preserve">ying </w:t>
      </w:r>
      <w:r w:rsidRPr="00B267AF">
        <w:rPr>
          <w:rFonts w:asciiTheme="majorHAnsi" w:hAnsiTheme="majorHAnsi"/>
          <w:lang w:val="en-GB"/>
        </w:rPr>
        <w:t>a link between p</w:t>
      </w:r>
      <w:r w:rsidR="00E53E1A">
        <w:rPr>
          <w:rFonts w:asciiTheme="majorHAnsi" w:hAnsiTheme="majorHAnsi"/>
          <w:lang w:val="en-GB"/>
        </w:rPr>
        <w:t>sychosocial wellbeing and HRQOL</w:t>
      </w:r>
      <w:r w:rsidRPr="00B267AF">
        <w:rPr>
          <w:rFonts w:asciiTheme="majorHAnsi" w:hAnsiTheme="majorHAnsi"/>
          <w:lang w:val="en-GB"/>
        </w:rPr>
        <w:t xml:space="preserve">. </w:t>
      </w:r>
    </w:p>
    <w:p w14:paraId="10043983" w14:textId="77777777" w:rsidR="008B72FC" w:rsidRPr="00B267AF" w:rsidRDefault="008B72FC" w:rsidP="00620348">
      <w:pPr>
        <w:widowControl w:val="0"/>
        <w:autoSpaceDE w:val="0"/>
        <w:autoSpaceDN w:val="0"/>
        <w:adjustRightInd w:val="0"/>
        <w:spacing w:line="480" w:lineRule="auto"/>
        <w:jc w:val="both"/>
        <w:rPr>
          <w:rFonts w:ascii="Calibri" w:hAnsi="Calibri" w:cs="Calibri"/>
          <w:b/>
          <w:lang w:val="en-GB"/>
        </w:rPr>
      </w:pPr>
    </w:p>
    <w:p w14:paraId="1967E7EB" w14:textId="7EAD4091" w:rsidR="006271C6" w:rsidRPr="00B267AF" w:rsidRDefault="006271C6" w:rsidP="00620348">
      <w:pPr>
        <w:spacing w:line="480" w:lineRule="auto"/>
        <w:ind w:firstLine="720"/>
        <w:jc w:val="both"/>
        <w:rPr>
          <w:rFonts w:asciiTheme="majorHAnsi" w:hAnsiTheme="majorHAnsi"/>
          <w:lang w:val="en-GB"/>
        </w:rPr>
      </w:pPr>
      <w:r w:rsidRPr="00B267AF">
        <w:rPr>
          <w:rFonts w:asciiTheme="majorHAnsi" w:hAnsiTheme="majorHAnsi"/>
          <w:lang w:val="en-GB"/>
        </w:rPr>
        <w:t xml:space="preserve">In addition to reduced HRQOL, older people with deafblindness have </w:t>
      </w:r>
      <w:r w:rsidR="007F2FB0">
        <w:rPr>
          <w:rFonts w:asciiTheme="majorHAnsi" w:hAnsiTheme="majorHAnsi"/>
          <w:lang w:val="en-GB"/>
        </w:rPr>
        <w:t>self-</w:t>
      </w:r>
      <w:r w:rsidRPr="00B267AF">
        <w:rPr>
          <w:rFonts w:asciiTheme="majorHAnsi" w:hAnsiTheme="majorHAnsi"/>
          <w:lang w:val="en-GB"/>
        </w:rPr>
        <w:t xml:space="preserve">reported poorer health </w:t>
      </w:r>
      <w:r w:rsidR="009337E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"ISSN" : "0090-0036", "PMID" : "15117707", "abstract" : "OBJECTIVES: We investigated the health, activity, and social participation of people aged 70 years or older with vision impairment, hearing loss, or both. METHODS: We examined the 1994 Second Supplement on Aging to determine the health and activities of these 3 groups compared with those without sensory loss. We calculated odds ratios and classified variables according to the International Classification of Functioning, Disability and Health framework. RESULTS: Older people with only hearing loss reported disparities in health, activities, and social roles; those with only vision impairment reported greater disparities; and those with both reported the greatest disparities. CONCLUSIONS: A hierarchical pattern emerged as impairments predicted consistent disparities in activities and social participation. This population's patterns of health and activities have public health implications.", "author" : [ { "dropping-particle" : "", "family" : "Crews", "given" : "John E", "non-dropping-particle" : "", "parse-names" : false, "suffix" : "" }, { "dropping-particle" : "", "family" : "Campbell", "given" : "Vincent A", "non-dropping-particle" : "", "parse-names" : false, "suffix" : "" }, { "dropping-particle" : "", "family" : "John", "given" : "E", "non-dropping-particle" : "", "parse-names" : false, "suffix" : "" }, { "dropping-particle" : "", "family" : "Vincent", "given" : "A", "non-dropping-particle" : "", "parse-names" : false, "suffix" : "" }, { "dropping-particle" : "", "family" : "Crews", "given" : "John E", "non-dropping-particle" : "", "parse-names" : false, "suffix" : "" }, { "dropping-particle" : "", "family" : "Campbell", "given" : "Vincent A", "non-dropping-particle" : "", "parse-names" : false, "suffix" : "" } ], "container-title" : "American Journal of Public Health", "id" : "ITEM-1", "issue" : "5", "issued" : { "date-parts" : [ [ "2004", "5" ] ] }, "page" : "823-829", "title" : "Vision impairment and hearing loss among community-dwelling older Americans: implications for health and functioning.", "type" : "article-journal", "volume" : "94" }, "uris" : [ "http://www.mendeley.com/documents/?uuid=40741714-5759-434d-ace2-0e4ab4445152" ] }, { "id" : "ITEM-2",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"ITEM-2", "issue" : "3", "issued" : { "date-parts" : [ [ "2016" ] ] }, "page" : "203-213", "title" : "Late life acquired dual-sensory impairment: A systematic review of its impact on everyday competence", "type" : "article-journal", "volume" : "34" }, "uris" : [ "http://www.mendeley.com/documents/?uuid=f12827e6-192c-4bd3-89c2-86e827feed22" ] } ], "mendeley" : { "formattedCitation" : "(Crews et al. 2004; Tiwana et al. 2016)", "plainTextFormattedCitation" : "(Crews et al. 2004; Tiwana et al. 2016)", "previouslyFormattedCitation" : "(Crews et al., 2004; Tiwana et al., 2016)" }, "properties" : {  }, "schema" : "https://github.com/citation-style-language/schema/raw/master/csl-citation.json" }</w:instrText>
      </w:r>
      <w:r w:rsidR="009337E5" w:rsidRPr="00B267AF">
        <w:rPr>
          <w:rFonts w:asciiTheme="majorHAnsi" w:hAnsiTheme="majorHAnsi"/>
          <w:lang w:val="en-GB"/>
        </w:rPr>
        <w:fldChar w:fldCharType="separate"/>
      </w:r>
      <w:r w:rsidR="00D30E96" w:rsidRPr="00B267AF">
        <w:rPr>
          <w:rFonts w:asciiTheme="majorHAnsi" w:hAnsiTheme="majorHAnsi"/>
          <w:noProof/>
          <w:lang w:val="en-GB"/>
        </w:rPr>
        <w:t xml:space="preserve">(Crews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2004; Tiwana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2016)</w:t>
      </w:r>
      <w:r w:rsidR="009337E5" w:rsidRPr="00B267AF">
        <w:rPr>
          <w:rFonts w:asciiTheme="majorHAnsi" w:hAnsiTheme="majorHAnsi"/>
          <w:lang w:val="en-GB"/>
        </w:rPr>
        <w:fldChar w:fldCharType="end"/>
      </w:r>
      <w:r w:rsidR="007F2FB0">
        <w:rPr>
          <w:rFonts w:asciiTheme="majorHAnsi" w:hAnsiTheme="majorHAnsi"/>
          <w:lang w:val="en-GB"/>
        </w:rPr>
        <w:t xml:space="preserve">. </w:t>
      </w:r>
      <w:r w:rsidRPr="00B267AF">
        <w:rPr>
          <w:rFonts w:asciiTheme="majorHAnsi" w:hAnsiTheme="majorHAnsi"/>
          <w:lang w:val="en-GB"/>
        </w:rPr>
        <w:t xml:space="preserve">Congenitally deafblind people are identified as being at risk of further physical health problems in later life, in part owing to late manifestations of the original aetiology </w:t>
      </w:r>
      <w:r w:rsidR="009337E5"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"Gullacksen", "given" : "Ann-Christine", "non-dropping-particle" : "", "parse-names" : false, "suffix" : "" }, { "dropping-particle" : "", "family" : "Goransson", "given" : "Lena", "non-dropping-particle" : "", "parse-names" : false, "suffix" : "" }, { "dropping-particle" : "", "family" : "Henningsen Ronnblom", "given" : "Gunilla", "non-dropping-particle" : "", "parse-names" : false, "suffix" : "" }, { "dropping-particle" : "", "family" : "Koppen", "given" : "Anny", "non-dropping-particle" : "", "parse-names" : false, "suffix" : "" }, { "dropping-particle" : "", "family" : "Jorgensen", "given" : "Annette Rud", "non-dropping-particle" : "", "parse-names" : false, "suffix" : "" } ], "id" : "ITEM-1", "issued" : { "date-parts" : [ [ "2011" ] ] }, "publisher" : "Nordic Centre for Welfare and Social Issues", "publisher-place" : "Slotsgade, Denmark", "title" : "Life Adjustments and Combined Visual and Hearing Disability/Deafblindness - an Internal Process over time", "type" : "book" }, "uris" : [ "http://www.mendeley.com/documents/?uuid=03f4c920-109e-4512-a8c1-a8e3aa37cf02" ] } ], "mendeley" : { "formattedCitation" : "(Gullacksen et al. 2011)", "plainTextFormattedCitation" : "(Gullacksen et al. 2011)", "previouslyFormattedCitation" : "(Gullacksen et al., 2011)" }, "properties" : {  }, "schema" : "https://github.com/citation-style-language/schema/raw/master/csl-citation.json" }</w:instrText>
      </w:r>
      <w:r w:rsidR="009337E5" w:rsidRPr="00B267AF">
        <w:rPr>
          <w:rFonts w:asciiTheme="majorHAnsi" w:hAnsiTheme="majorHAnsi"/>
          <w:lang w:val="en-GB"/>
        </w:rPr>
        <w:fldChar w:fldCharType="separate"/>
      </w:r>
      <w:r w:rsidR="00D30E96" w:rsidRPr="00B267AF">
        <w:rPr>
          <w:rFonts w:asciiTheme="majorHAnsi" w:hAnsiTheme="majorHAnsi"/>
          <w:noProof/>
          <w:lang w:val="en-GB"/>
        </w:rPr>
        <w:t xml:space="preserve">(Gullacksen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2011)</w:t>
      </w:r>
      <w:r w:rsidR="009337E5" w:rsidRPr="00B267AF">
        <w:rPr>
          <w:rFonts w:asciiTheme="majorHAnsi" w:hAnsiTheme="majorHAnsi"/>
          <w:lang w:val="en-GB"/>
        </w:rPr>
        <w:fldChar w:fldCharType="end"/>
      </w:r>
      <w:r w:rsidR="007F2FB0">
        <w:rPr>
          <w:rFonts w:asciiTheme="majorHAnsi" w:hAnsiTheme="majorHAnsi"/>
          <w:lang w:val="en-GB"/>
        </w:rPr>
        <w:t xml:space="preserve">. </w:t>
      </w:r>
      <w:r w:rsidR="00F75D6D">
        <w:rPr>
          <w:rFonts w:asciiTheme="majorHAnsi" w:hAnsiTheme="majorHAnsi"/>
          <w:lang w:val="en-GB"/>
        </w:rPr>
        <w:t>They</w:t>
      </w:r>
      <w:r w:rsidRPr="00B267AF">
        <w:rPr>
          <w:rFonts w:asciiTheme="majorHAnsi" w:hAnsiTheme="majorHAnsi"/>
          <w:lang w:val="en-GB"/>
        </w:rPr>
        <w:t xml:space="preserve"> have also been identified as being at greater risk than non-deafblind people of various emotional, psychological and mental health difficulties </w:t>
      </w:r>
      <w:r w:rsidR="00B91D38"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"10.1017/S0144686X16000520", "author" : [ { "dropping-particle" : "", "family" : "Simcock", "given" : "Peter", "non-dropping-particle" : "", "parse-names" : false, "suffix" : "" } ], "container-title" : "Ageing &amp; Society", "id" : "ITEM-1", "issued" : { "date-parts" : [ [ "2017" ] ] }, "page" : "1703-1742", "title" : "Ageing with a unique impairment : a systematically conducted review of older deafblind people \u2019 s experiences", "type" : "article-journal", "volume" : "37" }, "uris" : [ "http://www.mendeley.com/documents/?uuid=4a6f7f09-f866-45be-aee6-e28212db7879" ] }, { "id" : "ITEM-2", "itemData" : { "author" : [ { "dropping-particle" : "", "family" : "Wickham", "given" : "K", "non-dropping-particle" : "", "parse-names" : false, "suffix" : "" } ], "container-title" : "DbI Review", "id" : "ITEM-2", "issued" : { "date-parts" : [ [ "2011" ] ] }, "page" : "56\u201358", "title" : "Depression in the deafblind community: working from a social work perspective", "type" : "article-journal", "volume" : "46" }, "uris" : [ "http://www.mendeley.com/documents/?uuid=f8573c72-72b9-409d-98de-3cbf36185f72" ] } ], "mendeley" : { "formattedCitation" : "(Simcock 2017a; Wickham 2011)", "plainTextFormattedCitation" : "(Simcock 2017a; Wickham 2011)", "previouslyFormattedCitation" : "(Simcock, 2017a; Wickham, 2011)" }, "properties" : {  }, "schema" : "https://github.com/citation-style-language/schema/raw/master/csl-citation.json" }</w:instrText>
      </w:r>
      <w:r w:rsidR="00B91D38" w:rsidRPr="00B267AF">
        <w:rPr>
          <w:rFonts w:asciiTheme="majorHAnsi" w:hAnsiTheme="majorHAnsi"/>
          <w:lang w:val="en-GB"/>
        </w:rPr>
        <w:fldChar w:fldCharType="separate"/>
      </w:r>
      <w:r w:rsidR="00D30E96" w:rsidRPr="00B267AF">
        <w:rPr>
          <w:rFonts w:asciiTheme="majorHAnsi" w:hAnsiTheme="majorHAnsi"/>
          <w:noProof/>
          <w:lang w:val="en-GB"/>
        </w:rPr>
        <w:t>(Simcock</w:t>
      </w:r>
      <w:r w:rsidR="00F75D6D">
        <w:rPr>
          <w:rFonts w:asciiTheme="majorHAnsi" w:hAnsiTheme="majorHAnsi"/>
          <w:noProof/>
          <w:lang w:val="en-GB"/>
        </w:rPr>
        <w:t>,</w:t>
      </w:r>
      <w:r w:rsidR="00D30E96" w:rsidRPr="00B267AF">
        <w:rPr>
          <w:rFonts w:asciiTheme="majorHAnsi" w:hAnsiTheme="majorHAnsi"/>
          <w:noProof/>
          <w:lang w:val="en-GB"/>
        </w:rPr>
        <w:t xml:space="preserve"> 2017a; Wickham</w:t>
      </w:r>
      <w:r w:rsidR="00F75D6D">
        <w:rPr>
          <w:rFonts w:asciiTheme="majorHAnsi" w:hAnsiTheme="majorHAnsi"/>
          <w:noProof/>
          <w:lang w:val="en-GB"/>
        </w:rPr>
        <w:t>,</w:t>
      </w:r>
      <w:r w:rsidR="00D30E96" w:rsidRPr="00B267AF">
        <w:rPr>
          <w:rFonts w:asciiTheme="majorHAnsi" w:hAnsiTheme="majorHAnsi"/>
          <w:noProof/>
          <w:lang w:val="en-GB"/>
        </w:rPr>
        <w:t xml:space="preserve"> 2011)</w:t>
      </w:r>
      <w:r w:rsidR="00B91D38" w:rsidRPr="00B267AF">
        <w:rPr>
          <w:rFonts w:asciiTheme="majorHAnsi" w:hAnsiTheme="majorHAnsi"/>
          <w:lang w:val="en-GB"/>
        </w:rPr>
        <w:fldChar w:fldCharType="end"/>
      </w:r>
      <w:r w:rsidR="00B872BA">
        <w:rPr>
          <w:rFonts w:asciiTheme="majorHAnsi" w:hAnsiTheme="majorHAnsi"/>
          <w:lang w:val="en-GB"/>
        </w:rPr>
        <w:t>, with</w:t>
      </w:r>
      <w:r w:rsidRPr="00B267AF">
        <w:rPr>
          <w:rFonts w:asciiTheme="majorHAnsi" w:hAnsiTheme="majorHAnsi"/>
          <w:lang w:val="en-GB"/>
        </w:rPr>
        <w:t xml:space="preserve"> higher risk of acute confusion in long-term residential care </w:t>
      </w:r>
      <w:r w:rsidR="00B91D38"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"ISBN" : "1054-7738", "abstract" : "Acute confusion is a common geriatric syndrome in long-term care (LTC) elders with prevalence rates of 10% to 39%. Sensory impairment, specifically vision and hearing impairment, is even more common in LTC, with prevalence rates of 40% to 90%. The purpose of this study was to investigate the risk relationship between sensory impairment and the development of acute confusion in LTC elders. Each resident (N = 114) underwent sensory screening and then was followed for 28 days to monitor for the onset of acute confusion. Twenty residents (17.5%) developed acute confusion, 60 residents (52.6%) were found to be visually impaired, 49 (44.1%) were hearing impaired, and 28 (24.6%) were found to be dually impaired. Significant relationships between vision impairment, odds ratio (OR) = 3.67, confidence interval (CI) (1.13, 11.92), and dual sensory impairment, OR = 2.88, CI (1.04, 8.26), with the development of acute confusion were identified.", "author" : [ { "dropping-particle" : "", "family" : "Cacchione", "given" : "P Z", "non-dropping-particle" : "", "parse-names" : false, "suffix" : "" }, { "dropping-particle" : "", "family" : "Culp", "given" : "K", "non-dropping-particle" : "", "parse-names" : false, "suffix" : "" }, { "dropping-particle" : "", "family" : "Dyck", "given" : "M J", "non-dropping-particle" : "", "parse-names" : false, "suffix" : "" }, { "dropping-particle" : "", "family" : "Laing", "given" : "J", "non-dropping-particle" : "", "parse-names" : false, "suffix" : "" } ], "container-title" : "Clinical nursing research", "id" : "ITEM-1", "issue" : "4", "issued" : { "date-parts" : [ [ "2003" ] ] }, "note" : "research; tables/charts. Journal Subset: Core Nursing; Nursing; Peer Reviewed; USA. Instrumentation: Mini-Mental Status Examination (MMSE) (Folstein et al); NEECHAM Confusion Scale (Neelon et al); Confusion Assessment Method (CAM) (Inouye et al); Hearing Handicap Inventory in the Elderly-Screen (HHIE-S); Rosenbaum Near Vision Acuity Card; Rosenbaum Pocket Vision Screener; Amsler Grid. Grant Information: Funded in part by the National Institute on Aging ROAG17939-01 and with support from an Institutional National Research Service Award &amp;quot;Research Training in Gerontological Nursing&amp;quot; NIH #T32 NR07058. No. of Refs: 41 ref. NLM UID: 9208508.\nPMID: 14620691", "page" : "340-355", "title" : "Risk for acute confusion in sensory-impaired, rural, long-term-care elders", "type" : "article-journal", "volume" : "12" }, "uris" : [ "http://www.mendeley.com/documents/?uuid=0d9ecb65-4611-451b-86a1-386ad0c48ed2" ] } ], "mendeley" : { "formattedCitation" : "(Cacchione et al. 2003)", "plainTextFormattedCitation" : "(Cacchione et al. 2003)", "previouslyFormattedCitation" : "(Cacchione, Culp, Dyck, &amp; Laing, 2003)" }, "properties" : {  }, "schema" : "https://github.com/citation-style-language/schema/raw/master/csl-citation.json" }</w:instrText>
      </w:r>
      <w:r w:rsidR="00B91D38" w:rsidRPr="00B267AF">
        <w:rPr>
          <w:rFonts w:asciiTheme="majorHAnsi" w:hAnsiTheme="majorHAnsi"/>
          <w:lang w:val="en-GB"/>
        </w:rPr>
        <w:fldChar w:fldCharType="separate"/>
      </w:r>
      <w:r w:rsidR="00D30E96" w:rsidRPr="00B267AF">
        <w:rPr>
          <w:rFonts w:asciiTheme="majorHAnsi" w:hAnsiTheme="majorHAnsi"/>
          <w:noProof/>
          <w:lang w:val="en-GB"/>
        </w:rPr>
        <w:t xml:space="preserve">(Cacchione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2003)</w:t>
      </w:r>
      <w:r w:rsidR="00B91D38" w:rsidRPr="00B267AF">
        <w:rPr>
          <w:rFonts w:asciiTheme="majorHAnsi" w:hAnsiTheme="majorHAnsi"/>
          <w:lang w:val="en-GB"/>
        </w:rPr>
        <w:fldChar w:fldCharType="end"/>
      </w:r>
      <w:r w:rsidRPr="00B267AF">
        <w:rPr>
          <w:rFonts w:asciiTheme="majorHAnsi" w:hAnsiTheme="majorHAnsi"/>
          <w:lang w:val="en-GB"/>
        </w:rPr>
        <w:t xml:space="preserve"> and high levels of psychological distress </w:t>
      </w:r>
      <w:r w:rsidR="00B91D38"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"Pavey", "given" : "S", "non-dropping-particle" : "", "parse-names" : false, "suffix" : "" }, { "dropping-particle" : "", "family" : "Douglas", "given" : "G", "non-dropping-particle" : "", "parse-names" : false, "suffix" : "" }, { "dropping-particle" : "", "family" : "Hodges", "given" : "L", "non-dropping-particle" : "", "parse-names" : false, "suffix" : "" } ], "editor" : [ { "dropping-particle" : "", "family" : "Thomas Pocklington Trust", "given" : "", "non-dropping-particle" : "", "parse-names" : false, "suffix" : "" } ], "id" : "ITEM-1", "issued" : { "date-parts" : [ [ "2009" ] ] }, "publisher-place" : "London, UK", "title" : "The Needs of Older People with Acquired Hearing and Sight Loss", "type" : "book" }, "uris" : [ "http://www.mendeley.com/documents/?uuid=dc2d25e3-7b54-48e8-bafc-4593c6da112a" ] }, { "id" : "ITEM-2", "itemData" : { "DOI" : "10.1177/0264619610387495", "ISSN" : "0264-6196", "abstract" : "Using materials adapted for each member, a self-report survey to examine psychological distress and unmet need was sent to the membership of a third sector organization, Deafblind UK. High rates of psychological distress were reported: 61 percent (n = 439) of the respondents obtained a score of two or more (from a maximum of 12) on the GHQ-12 (Goldberg and Williams, 1988), while 45.8 percent obtained a more stringent score of four or more. The findings also suggested high levels of unmet need: more than one in four respondents (26.9%, n = 504) reported that they received no formal support. Surprisingly, given the important role of primary health care practitioners, both in providing treatment and in accessing other services, only a third (32.1%, n = 504) of respondents reported receiving regular support from a General Practitioner or community nurse. The implications for the development of service provision and practice, particularly within the health service, are discussed", "author" : [ { "dropping-particle" : "", "family" : "Bodsworth", "given" : "Sarah M.", "non-dropping-particle" : "", "parse-names" : false, "suffix" : "" }, { "dropping-particle" : "", "family" : "Clare", "given" : "Isabel C.H.", "non-dropping-particle" : "", "parse-names" : false, "suffix" : "" }, { "dropping-particle" : "", "family" : "Simblett", "given" : "Sara K.", "non-dropping-particle" : "", "parse-names" : false, "suffix" : "" } ], "container-title" : "British Journal of Visual Impairment", "id" : "ITEM-2", "issue" : "1", "issued" : { "date-parts" : [ [ "2011" ] ] }, "page" : "6-26", "title" : "Deafblindness and mental health", "type" : "article-journal", "volume" : "29" }, "uris" : [ "http://www.mendeley.com/documents/?uuid=23fcc65a-ed38-45ff-a26d-9ac924471427" ] } ], "mendeley" : { "formattedCitation" : "(Pavey et al. 2009; Bodsworth et al. 2011)", "plainTextFormattedCitation" : "(Pavey et al. 2009; Bodsworth et al. 2011)", "previouslyFormattedCitation" : "(Bodsworth et al., 2011; Pavey et al., 2009)" }, "properties" : {  }, "schema" : "https://github.com/citation-style-language/schema/raw/master/csl-citation.json" }</w:instrText>
      </w:r>
      <w:r w:rsidR="00B91D38" w:rsidRPr="00B267AF">
        <w:rPr>
          <w:rFonts w:asciiTheme="majorHAnsi" w:hAnsiTheme="majorHAnsi"/>
          <w:lang w:val="en-GB"/>
        </w:rPr>
        <w:fldChar w:fldCharType="separate"/>
      </w:r>
      <w:r w:rsidR="00D30E96" w:rsidRPr="00B267AF">
        <w:rPr>
          <w:rFonts w:asciiTheme="majorHAnsi" w:hAnsiTheme="majorHAnsi"/>
          <w:noProof/>
          <w:lang w:val="en-GB"/>
        </w:rPr>
        <w:t xml:space="preserve">(Pavey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2009; Bodsworth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2011)</w:t>
      </w:r>
      <w:r w:rsidR="00B91D38" w:rsidRPr="00B267AF">
        <w:rPr>
          <w:rFonts w:asciiTheme="majorHAnsi" w:hAnsiTheme="majorHAnsi"/>
          <w:lang w:val="en-GB"/>
        </w:rPr>
        <w:fldChar w:fldCharType="end"/>
      </w:r>
      <w:r w:rsidR="00B872BA">
        <w:rPr>
          <w:rFonts w:asciiTheme="majorHAnsi" w:hAnsiTheme="majorHAnsi"/>
          <w:lang w:val="en-GB"/>
        </w:rPr>
        <w:t>.</w:t>
      </w:r>
      <w:r w:rsidRPr="00B267AF">
        <w:rPr>
          <w:rFonts w:asciiTheme="majorHAnsi" w:hAnsiTheme="majorHAnsi"/>
          <w:lang w:val="en-GB"/>
        </w:rPr>
        <w:t xml:space="preserve"> In their examination of delirium in older people admitted to a district hospital in the USA, George </w:t>
      </w:r>
      <w:r w:rsidR="00F75D6D">
        <w:rPr>
          <w:rFonts w:asciiTheme="majorHAnsi" w:hAnsiTheme="majorHAnsi"/>
          <w:lang w:val="en-GB"/>
        </w:rPr>
        <w:t>et al</w:t>
      </w:r>
      <w:r w:rsidR="00C707DE">
        <w:rPr>
          <w:rFonts w:asciiTheme="majorHAnsi" w:hAnsiTheme="majorHAnsi"/>
          <w:lang w:val="en-GB"/>
        </w:rPr>
        <w:t>,</w:t>
      </w:r>
      <w:r w:rsidRPr="00B267AF">
        <w:rPr>
          <w:rFonts w:asciiTheme="majorHAnsi" w:hAnsiTheme="majorHAnsi"/>
          <w:lang w:val="en-GB"/>
        </w:rPr>
        <w:t xml:space="preserve"> </w:t>
      </w:r>
      <w:r w:rsidR="00C84E61"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"ISSN" : "0002-0729", "PMID" : "9466291", "abstract" : "BACKGROUND delirium is common and is associated with a high early mortality, but less is known about the longer term prognosis. DESIGN case-controlled prospective study. METHODS all relevant wards were contacted weekly by a research nurse and the nurses were asked to report all patients presenting with confusion. Patients satisfying the American Psychiatric Association's Diagnostic and Statistical Manual III criteria were included. The diagnosis of delirium was confirmed by a consultant physician. Delirious patients were then followed-up throughout their hospital admission to ascertain the cause of their delirium, and assessed for visual and hearing impairment. The patients were assessed again at 6 and 12 months. Control patients, who were in hospital at the same time and on similar wards, but were not confused, were also examined and followed-up. RESULTS 171 patients with delirium were identified (78 men and 93 women, mean age 81 years). The commonest cause of delirium was infection (34% of cases), but in 25% there were multiple equally contributory causes. Vision and hearing impairment was significantly more common in patients with delirium [odds ratio (OR) 12.62; confidence intervals (CI) 2.86-114.04, P &lt; 0.001). After 1 year, patients presenting with delirium had an increased mortality (OR 2.30; 95% CI 1.25-4.35, P = 0.006), an increased institutionalization rate (OR 4.53; 95% CI 1.80-13.56, P = 0.001) and an increased likelihood of having been re-admitted (OR 2.05; 95% CI 1.19-3.54, P = 0.008). CONCLUSION delirium has a poor long-term prognosis and may be a marker for functional deterioration and decline in elderly people.", "author" : [ { "dropping-particle" : "", "family" : "George", "given" : "J", "non-dropping-particle" : "", "parse-names" : false, "suffix" : "" }, { "dropping-particle" : "", "family" : "Bleasdale", "given" : "S", "non-dropping-particle" : "", "parse-names" : false, "suffix" : "" }, { "dropping-particle" : "", "family" : "Singleton", "given" : "S J", "non-dropping-particle" : "", "parse-names" : false, "suffix" : "" } ], "container-title" : "Age and Ageing", "id" : "ITEM-1", "issue" : "6", "issued" : { "date-parts" : [ [ "1997", "11" ] ] }, "page" : "423-7", "title" : "Causes and prognosis of delirium in elderly patients admitted to a district general hospital.", "type" : "article-journal", "volume" : "26" }, "label" : "opus", "suppress-author" : 1, "uris" : [ "http://www.mendeley.com/documents/?uuid=7c0ca628-7884-3d9a-af01-a8a54b712229" ] } ], "mendeley" : { "formattedCitation" : "(1997)", "plainTextFormattedCitation" : "(1997)", "previouslyFormattedCitation" : "(1997)" }, "properties" : {  }, "schema" : "https://github.com/citation-style-language/schema/raw/master/csl-citation.json" }</w:instrText>
      </w:r>
      <w:r w:rsidR="00C84E61" w:rsidRPr="00B267AF">
        <w:rPr>
          <w:rFonts w:asciiTheme="majorHAnsi" w:hAnsiTheme="majorHAnsi"/>
          <w:lang w:val="en-GB"/>
        </w:rPr>
        <w:fldChar w:fldCharType="separate"/>
      </w:r>
      <w:r w:rsidR="00633201" w:rsidRPr="00B267AF">
        <w:rPr>
          <w:rFonts w:asciiTheme="majorHAnsi" w:hAnsiTheme="majorHAnsi"/>
          <w:noProof/>
          <w:lang w:val="en-GB"/>
        </w:rPr>
        <w:t>(1997)</w:t>
      </w:r>
      <w:r w:rsidR="00C84E61" w:rsidRPr="00B267AF">
        <w:rPr>
          <w:rFonts w:asciiTheme="majorHAnsi" w:hAnsiTheme="majorHAnsi"/>
          <w:lang w:val="en-GB"/>
        </w:rPr>
        <w:fldChar w:fldCharType="end"/>
      </w:r>
      <w:r w:rsidRPr="00B267AF">
        <w:rPr>
          <w:rFonts w:asciiTheme="majorHAnsi" w:hAnsiTheme="majorHAnsi"/>
          <w:lang w:val="en-GB"/>
        </w:rPr>
        <w:t xml:space="preserve"> observed significantly higher levels of dual sensory impairment in those admi</w:t>
      </w:r>
      <w:r w:rsidR="00511A05">
        <w:rPr>
          <w:rFonts w:asciiTheme="majorHAnsi" w:hAnsiTheme="majorHAnsi"/>
          <w:lang w:val="en-GB"/>
        </w:rPr>
        <w:t xml:space="preserve">tted with the condition. </w:t>
      </w:r>
      <w:r w:rsidRPr="00B267AF">
        <w:rPr>
          <w:rFonts w:asciiTheme="majorHAnsi" w:hAnsiTheme="majorHAnsi"/>
          <w:lang w:val="en-GB"/>
        </w:rPr>
        <w:t xml:space="preserve">While psychological assessment of deafblind people is complex </w:t>
      </w:r>
      <w:r w:rsidR="00B91D38"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"10.1177/0264619610387495", "ISSN" : "0264-6196", "abstract" : "Using materials adapted for each member, a self-report survey to examine psychological distress and unmet need was sent to the membership of a third sector organization, Deafblind UK. High rates of psychological distress were reported: 61 percent (n = 439) of the respondents obtained a score of two or more (from a maximum of 12) on the GHQ-12 (Goldberg and Williams, 1988), while 45.8 percent obtained a more stringent score of four or more. The findings also suggested high levels of unmet need: more than one in four respondents (26.9%, n = 504) reported that they received no formal support. Surprisingly, given the important role of primary health care practitioners, both in providing treatment and in accessing other services, only a third (32.1%, n = 504) of respondents reported receiving regular support from a General Practitioner or community nurse. The implications for the development of service provision and practice, particularly within the health service, are discussed", "author" : [ { "dropping-particle" : "", "family" : "Bodsworth", "given" : "Sarah M.", "non-dropping-particle" : "", "parse-names" : false, "suffix" : "" }, { "dropping-particle" : "", "family" : "Clare", "given" : "Isabel C.H.", "non-dropping-particle" : "", "parse-names" : false, "suffix" : "" }, { "dropping-particle" : "", "family" : "Simblett", "given" : "Sara K.", "non-dropping-particle" : "", "parse-names" : false, "suffix" : "" } ], "container-title" : "British Journal of Visual Impairment", "id" : "ITEM-1", "issue" : "1", "issued" : { "date-parts" : [ [ "2011" ] ] }, "page" : "6-26", "title" : "Deafblindness and mental health", "type" : "article-journal", "volume" : "29" }, "uris" : [ "http://www.mendeley.com/documents/?uuid=23fcc65a-ed38-45ff-a26d-9ac924471427" ] } ], "mendeley" : { "formattedCitation" : "(Bodsworth et al. 2011)", "plainTextFormattedCitation" : "(Bodsworth et al. 2011)", "previouslyFormattedCitation" : "(Bodsworth et al., 2011)" }, "properties" : {  }, "schema" : "https://github.com/citation-style-language/schema/raw/master/csl-citation.json" }</w:instrText>
      </w:r>
      <w:r w:rsidR="00B91D38" w:rsidRPr="00B267AF">
        <w:rPr>
          <w:rFonts w:asciiTheme="majorHAnsi" w:hAnsiTheme="majorHAnsi"/>
          <w:lang w:val="en-GB"/>
        </w:rPr>
        <w:fldChar w:fldCharType="separate"/>
      </w:r>
      <w:r w:rsidR="00D30E96" w:rsidRPr="00B267AF">
        <w:rPr>
          <w:rFonts w:asciiTheme="majorHAnsi" w:hAnsiTheme="majorHAnsi"/>
          <w:noProof/>
          <w:lang w:val="en-GB"/>
        </w:rPr>
        <w:t xml:space="preserve">(Bodsworth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2011)</w:t>
      </w:r>
      <w:r w:rsidR="00B91D38" w:rsidRPr="00B267AF">
        <w:rPr>
          <w:rFonts w:asciiTheme="majorHAnsi" w:hAnsiTheme="majorHAnsi"/>
          <w:lang w:val="en-GB"/>
        </w:rPr>
        <w:fldChar w:fldCharType="end"/>
      </w:r>
      <w:r w:rsidRPr="00B267AF">
        <w:rPr>
          <w:rFonts w:asciiTheme="majorHAnsi" w:hAnsiTheme="majorHAnsi"/>
          <w:lang w:val="en-GB"/>
        </w:rPr>
        <w:t>, such findings do suggest that those with dual sensory loss are at increased risk of emotional, psychological and mental health problems.</w:t>
      </w:r>
    </w:p>
    <w:p w14:paraId="4238E223" w14:textId="77777777" w:rsidR="006271C6" w:rsidRPr="00B267AF" w:rsidRDefault="006271C6" w:rsidP="00620348">
      <w:pPr>
        <w:spacing w:line="480" w:lineRule="auto"/>
        <w:ind w:firstLine="720"/>
        <w:jc w:val="both"/>
        <w:rPr>
          <w:rFonts w:asciiTheme="majorHAnsi" w:hAnsiTheme="majorHAnsi"/>
          <w:lang w:val="en-GB"/>
        </w:rPr>
      </w:pPr>
    </w:p>
    <w:p w14:paraId="1B48224C" w14:textId="0984D6E6" w:rsidR="006271C6" w:rsidRPr="00B267AF" w:rsidRDefault="006271C6" w:rsidP="00620348">
      <w:pPr>
        <w:spacing w:line="480" w:lineRule="auto"/>
        <w:ind w:firstLine="720"/>
        <w:jc w:val="both"/>
        <w:rPr>
          <w:rFonts w:asciiTheme="majorHAnsi" w:hAnsiTheme="majorHAnsi"/>
          <w:lang w:val="en-GB"/>
        </w:rPr>
      </w:pPr>
      <w:r w:rsidRPr="00B267AF">
        <w:rPr>
          <w:rFonts w:asciiTheme="majorHAnsi" w:hAnsiTheme="majorHAnsi"/>
          <w:lang w:val="en-GB"/>
        </w:rPr>
        <w:t>However, whether deafblind people are at greater risk than the general population</w:t>
      </w:r>
      <w:r w:rsidR="0027440B">
        <w:rPr>
          <w:rFonts w:asciiTheme="majorHAnsi" w:hAnsiTheme="majorHAnsi"/>
          <w:lang w:val="en-GB"/>
        </w:rPr>
        <w:t xml:space="preserve"> is difficult to determine. </w:t>
      </w:r>
      <w:r w:rsidRPr="00B267AF">
        <w:rPr>
          <w:rFonts w:asciiTheme="majorHAnsi" w:hAnsiTheme="majorHAnsi"/>
          <w:lang w:val="en-GB"/>
        </w:rPr>
        <w:t xml:space="preserve">For example, when considering the research relating to depression amongst deafblind people, both Chou </w:t>
      </w:r>
      <w:r w:rsidR="009A28E7"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"10.1016/j.jad.2007.05.028", "ISBN" : "0165-0327", "ISSN" : "0165-0327", "PMID" : "17602753", "abstract" : "Background No longitudinal study has been conducted to examine the relation between dual sensory loss and depression in older adults. The objective of this study was to examine the role of dual sensory loss in the onset and persistence of depression in older persons living in U.K. Methods The data used in this study was a 2-year, population-based, prospective, observational study of 3782 older adults aged 65 and above selected from the English Longitudinal Study of Ageing Waves 1 and 2. Sensory loss in vision and hearing, 8-item CES-D, socio-economic variables, health indicators, and social support were assessed. We calculated the odds ratio for any association between sensory loss and depression. Results Vision loss was a consistent predictor of both onset and persistence of depression even after a wide range of covariates had been adjusted, but the association between dual sensory loss and depression disappeared once health indicators were controlled for. Conclusions Aged care service practitioners must take this risk factor, visual impairment, into consideration in their preventive intervention and treatment for depression in aged population.", "author" : [ { "dropping-particle" : "", "family" : "Chou", "given" : "K-L. L", "non-dropping-particle" : "", "parse-names" : false, "suffix" : "" } ], "container-title" : "Journal of Affective Disorders", "id" : "ITEM-1", "issue" : "1-2", "issued" : { "date-parts" : [ [ "2008", "2" ] ] }, "page" : "191-196", "title" : "Combined effect of vision and hearing impairment on depression in older adults: Evidence from the English Longitudinal Study of Ageing", "type" : "article-journal", "volume" : "106" }, "uris" : [ "http://www.mendeley.com/documents/?uuid=fe39513f-b710-4d31-bdca-af546fe201e2" ] } ], "mendeley" : { "formattedCitation" : "(Chou 2008)", "plainTextFormattedCitation" : "(Chou 2008)", "previouslyFormattedCitation" : "(Chou, 2008)" }, "properties" : {  }, "schema" : "https://github.com/citation-style-language/schema/raw/master/csl-citation.json" }</w:instrText>
      </w:r>
      <w:r w:rsidR="009A28E7" w:rsidRPr="00B267AF">
        <w:rPr>
          <w:rFonts w:asciiTheme="majorHAnsi" w:hAnsiTheme="majorHAnsi"/>
          <w:lang w:val="en-GB"/>
        </w:rPr>
        <w:fldChar w:fldCharType="separate"/>
      </w:r>
      <w:r w:rsidR="00F75D6D">
        <w:rPr>
          <w:rFonts w:asciiTheme="majorHAnsi" w:hAnsiTheme="majorHAnsi"/>
          <w:noProof/>
          <w:lang w:val="en-GB"/>
        </w:rPr>
        <w:t>(</w:t>
      </w:r>
      <w:r w:rsidR="00D30E96" w:rsidRPr="00B267AF">
        <w:rPr>
          <w:rFonts w:asciiTheme="majorHAnsi" w:hAnsiTheme="majorHAnsi"/>
          <w:noProof/>
          <w:lang w:val="en-GB"/>
        </w:rPr>
        <w:t>2008)</w:t>
      </w:r>
      <w:r w:rsidR="009A28E7" w:rsidRPr="00B267AF">
        <w:rPr>
          <w:rFonts w:asciiTheme="majorHAnsi" w:hAnsiTheme="majorHAnsi"/>
          <w:lang w:val="en-GB"/>
        </w:rPr>
        <w:fldChar w:fldCharType="end"/>
      </w:r>
      <w:r w:rsidRPr="00B267AF">
        <w:rPr>
          <w:rFonts w:asciiTheme="majorHAnsi" w:hAnsiTheme="majorHAnsi"/>
          <w:lang w:val="en-GB"/>
        </w:rPr>
        <w:t xml:space="preserve"> and Hersh </w:t>
      </w:r>
      <w:r w:rsidR="009A28E7"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"10.3233/TAD-130394", "author" : [ { "dropping-particle" : "", "family" : "Hersh", "given" : "M A", "non-dropping-particle" : "", "parse-names" : false, "suffix" : "" } ], "container-title" : "Technology &amp; Disability", "id" : "ITEM-1", "issued" : { "date-parts" : [ [ "2013" ] ] }, "page" : "245-261", "title" : "Deafblind people, stigma and the use of communication and mobility assistive devices", "type" : "article-journal", "volume" : "25" }, "suppress-author" : 1, "uris" : [ "http://www.mendeley.com/documents/?uuid=1472b315-dda2-408f-aa18-b0a3e540f76c" ] } ], "mendeley" : { "formattedCitation" : "(2013b)", "plainTextFormattedCitation" : "(2013b)", "previouslyFormattedCitation" : "(2013b)" }, "properties" : {  }, "schema" : "https://github.com/citation-style-language/schema/raw/master/csl-citation.json" }</w:instrText>
      </w:r>
      <w:r w:rsidR="009A28E7" w:rsidRPr="00B267AF">
        <w:rPr>
          <w:rFonts w:asciiTheme="majorHAnsi" w:hAnsiTheme="majorHAnsi"/>
          <w:lang w:val="en-GB"/>
        </w:rPr>
        <w:fldChar w:fldCharType="separate"/>
      </w:r>
      <w:r w:rsidR="00633201" w:rsidRPr="00B267AF">
        <w:rPr>
          <w:rFonts w:asciiTheme="majorHAnsi" w:hAnsiTheme="majorHAnsi"/>
          <w:noProof/>
          <w:lang w:val="en-GB"/>
        </w:rPr>
        <w:t>(2013b)</w:t>
      </w:r>
      <w:r w:rsidR="009A28E7" w:rsidRPr="00B267AF">
        <w:rPr>
          <w:rFonts w:asciiTheme="majorHAnsi" w:hAnsiTheme="majorHAnsi"/>
          <w:lang w:val="en-GB"/>
        </w:rPr>
        <w:fldChar w:fldCharType="end"/>
      </w:r>
      <w:r w:rsidR="0027440B">
        <w:rPr>
          <w:rFonts w:asciiTheme="majorHAnsi" w:hAnsiTheme="majorHAnsi"/>
          <w:lang w:val="en-GB"/>
        </w:rPr>
        <w:t xml:space="preserve"> highlight mixed findings.</w:t>
      </w:r>
      <w:r w:rsidRPr="00B267AF">
        <w:rPr>
          <w:rFonts w:asciiTheme="majorHAnsi" w:hAnsiTheme="majorHAnsi"/>
          <w:lang w:val="en-GB"/>
        </w:rPr>
        <w:t xml:space="preserve"> Studies adopting both self-reporting and objective measures of impairment and health status have noted greater frequency of depressive symptoms or increased risk of depression amongst deafblind people than those without the impairment, even after controlling other significant covariates for the condition </w:t>
      </w:r>
      <w:r w:rsidR="009A28E7" w:rsidRPr="00B267AF">
        <w:rPr>
          <w:rFonts w:asciiTheme="majorHAnsi" w:hAnsiTheme="majorHAnsi"/>
          <w:lang w:val="en-GB"/>
        </w:rPr>
        <w:fldChar w:fldCharType="begin" w:fldLock="1"/>
      </w:r>
      <w:r w:rsidR="00D30E96" w:rsidRPr="00B267AF">
        <w:rPr>
          <w:rFonts w:asciiTheme="majorHAnsi" w:hAnsiTheme="majorHAnsi"/>
          <w:lang w:val="en-GB"/>
        </w:rPr>
        <w:instrText xml:space="preserve">ADDIN CSL_CITATION { "citationItems" : [ { "id" : "ITEM-1", "itemData" : { "DOI" : "10.1177/0898264311408418", "ISBN" : "1552-6887 (Electronic) 0898-2643 (Linking)", "ISSN" : "0898-2643", "PMID" : "21596997", "abstract" : "OBJECTIVE: Hearing and visual impairments are commonly viewed separately in research and service provision, but they often occur together as dual sensory impairment or DSI in older populations. This article examines the frequency and effects of DSI in older age and notes limitations in the evidence. METHODS: Search of electronic databases of published papers. RESULTS: DSI diminishes communication and well-being and can cause social isolation, depression, reduced independence, mortality, and cognitive impairment. DISCUSSION: Although intuitively DSI may be expected to have additional impacts over single sensory impairment, research findings are inconclusive. Services and supports required by people with DSI are simply a combination of those required by people with single vision and hearing loss, taking account of the unique communication difficulties posed by DSI.", "author" : [ { "dropping-particle" : "", "family" : "Schneider", "given" : "J M", "non-dropping-particle" : "", "parse-names" : false, "suffix" : "" }, { "dropping-particle" : "", "family" : "Gopinath", "given" : "Bamini", "non-dropping-particle" : "", "parse-names" : false, "suffix" : "" }, { "dropping-particle" : "", "family" : "McMahon", "given" : "CM Catherine M.", "non-dropping-particle" : "", "parse-names" : false, "suffix" : "" }, { "dropping-particle" : "", "family" : "Leeder", "given" : "Stephen R. SR", "non-dropping-particle" : "", "parse-names" : false, "suffix" : "" }, { "dropping-particle" : "", "family" : "Mitchell", "given" : "Paul", "non-dropping-particle" : "", "parse-names" : false, "suffix" : "" }, { "dropping-particle" : "", "family" : "Wang", "given" : "Jie Jin JJ J.", "non-dropping-particle" : "", "parse-names" : false, "suffix" : "" } ], "container-title" : "J Aging Health", "edition" : "2011/05/21", "id" : "ITEM-1", "issue" : "8", "issued" : { "date-parts" : [ [ "2011", "12" ] ] }, "language" : "eng", "note" : "From Duplicate 3 (Dual sensory impairment in older age - Schneider, JM; Gopinath, B; McMahon, CM; Leeder, SR; Mitchell, P; Wang, JJ)\n\nSchneider, Julie M\nGopinath, Bamini\nMcMahon, Catherine M\nLeeder, Stephen R\nMitchell, Paul\nWang, Jie Jin\nJ Aging Health. 2011 Dec;23(8):1309-24. Epub 2011 May 19.", "page" : "1309-1324", "title" : "Dual sensory impairment in older age", "type" : "article-journal", "volume" : "23" }, "uris" : [ "http://www.mendeley.com/documents/?uuid=9ab03057-c2c8-4886-944c-fcfcc14c70c5" ] }, { "id" : "ITEM-2",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"ITEM-2", "issue" : "3", "issued" : { "date-parts" : [ [ "2016" ] ] }, "page" : "203-213", "title" : "Late life acquired dual-sensory impairment: A systematic review of its impact on everyday competence", "type" : "article-journal", "volume" : "34" }, "uris" : [ "http://www.mendeley.com/documents/?uuid=f12827e6-192c-4bd3-89c2-86e827feed22" ] }, { "id" : "ITEM-3", "itemData" : { "DOI" : "10.1371/journal.pone.0155073", "ISSN" : "1932-6203", "author" : [ { "dropping-particle" : "", "family" : "Guthrie", "given" : "D M", "non-dropping-particle" : "", "parse-names" : false, "suffix" : "" }, { "dropping-particle" : "", "family" : "Declercq", "given" : "Anja", "non-dropping-particle" : "", "parse-names" : false, "suffix" : "" }, { "dropping-particle" : "", "family" : "Finne-Soveri", "given" : "Harriet", "non-dropping-particle" : "", "parse-names" : false, "suffix" : "" }, { "dropping-particle" : "", "family" : "Fries", "given" : "Brant E.", "non-dropping-particle" : "", "parse-names" : false, "suffix" : "" }, { "dropping-particle" : "", "family" : "Hirdes", "given" : "JP", "non-dropping-particle" : "", "parse-names" : false, "suffix" : "" }, { "dropping-particle" : "", "family" : "Puts", "given" : "MT", "non-dropping-particle" : "", "parse-names" : false, "suffix" : "" }, { "dropping-particle" : "", "family" : "Deeg", "given" : "DJ", "non-dropping-particle" : "", "parse-names" : false, "suffix" : "" }, { "dropping-particle" : "", "family" : "Hoeymans", "given" : "N", "non-dropping-particle" : "", "parse-names" : false, "suffix" : "" }, { "dropping-particle" : "", "family" : "Nusselder", "given" : "WJ", "non-dropping-particle" : "", "parse-names" : false, "suffix" : "" }, { "dropping-particle" : "", "family" : "Schellevis", "given" : "FG", "non-dropping-particle" : "", "parse-names" : false, "suffix" : "" }, { "dropping-particle" : "", "family" : "Dammeyer", "given" : "J", "non-dropping-particle" : "", "parse-names" : false, "suffix" : "" }, { "dropping-particle" : "", "family" : "Lew", "given" : "HL", "non-dropping-particle" : "", "parse-names" : false, "suffix" : "" }, { "dropping-particle" : "", "family" : "Weihing", "given" : "J", "non-dropping-particle" : "", "parse-names" : false, "suffix" : "" }, { "dropping-particle" : "", "family" : "Myers", "given" : "PJ", "non-dropping-particle" : "", "parse-names" : false, "suffix" : "" }, { "dropping-particle" : "", "family" : "Pogoda", "given" : "TK", "non-dropping-particle" : "", "parse-names" : false, "suffix" : "" }, { "dropping-particle" : "", "family" : "Goodrich", "given" : "GL", "non-dropping-particle" : "", "parse-names" : false, "suffix" : "" }, { "dropping-particle" : "", "family" : "Kramer", "given" : "SE", "non-dropping-particle" : "", "parse-names" : false, "suffix" : "" }, { "dropping-particle" : "", "family" : "Kapteyn", "given" : "TS", "non-dropping-particle" : "", "parse-names" : false, "suffix" : "" }, { "dropping-particle" : "", "family" : "Kuik", "given" : "DJH", "non-dropping-particle" : "", "parse-names" : false, "suffix" : "" }, { "dropping-particle" : "", "family" : "Saunders", "given" : "GH", "non-dropping-particle" : "", "parse-names" : false, "suffix" : "" }, { "dropping-particle" : "V", "family" : "Echt", "given" : "K", "non-dropping-particle" : "", "parse-names" : false, "suffix" : "" }, { "dropping-particle" : "", "family" : "Spandau", "given" : "UHM", "non-dropping-particle" : "", "parse-names" : false, "suffix" : "" }, { "dropping-particle" : "", "family" : "Rohrschneider", "given" : "K", "non-dropping-particle" : "", "parse-names" : false, "suffix" : "" }, { "dropping-particle" : "", "family" : "Watson", "given" : "GR", "non-dropping-particle" : "", "parse-names" : false, "suffix" : "" }, { "dropping-particle" : "", "family" : "Caban", "given" : "AJ", "non-dropping-particle" : "", "parse-names" : false, "suffix" : "" }, { "dropping-particle" : "", "family" : "Lee", "given" : "DJ", "non-dropping-particle" : "", "parse-names" : false, "suffix" : "" }, { "dropping-particle" : "", "family" : "Gomez-Marin", "given" : "O", "non-dropping-particle" : "", "parse-names" : false, "suffix" : "" }, { "dropping-particle" : "", "family" : "Lam", "given" : "BL", "non-dropping-particle" : "", "parse-names" : false, "suffix" : "" }, { "dropping-particle" : "", "family" : "Zheng", "given" : "DD", "non-dropping-particle" : "", "parse-names" : false, "suffix" : "" }, { "dropping-particle" : "", "family" : "Smith", "given" : "SL", "non-dropping-particle" : "", "parse-names" : false, "suffix" : "" }, { "dropping-particle" : "", "family" : "Bennett", "given" : "LW", "non-dropping-particle" : "", "parse-names" : false, "suffix" : "" }, { "dropping-particle" : "", "family" : "Wilson", "given" : "RH", "non-dropping-particle" : "", "parse-names" : false, "suffix" : "" }, { "dropping-particle" : "", "family" : "Chou", "given" : "KL",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"Lupsakko", "given" : "T", "non-dropping-particle" : "", "parse-names" : false, "suffix" : "" }, { "dropping-particle" : "", "family" : "Mantyjarvi", "given" : "M", "non-dropping-particle" : "", "parse-names" : false, "suffix" : "" }, { "dropping-particle" : "", "family" : "Kautiainen", "given" : "H", "non-dropping-particle" : "", "parse-names" : false, "suffix" : "" }, { "dropping-particle" : "", "family" : "Sulkava", "given" : "R", "non-dropping-particle" : "", "parse-names" : false, "suffix" : "" }, { "dropping-particle" : "", "family" : "Viljanen", "given" : "A", "non-dropping-particle" : "", "parse-names" : false, "suffix" : "" }, { "dropping-particle" : "", "family" : "Tormakangas", "given" : "T", "non-dropping-particle" : "", "parse-names" : false, "suffix" : "" }, { "dropping-particle" : "", "family" : "Vestergaard", "given" : "S", "non-dropping-particle" : "", "parse-names" : false, "suffix" : "" }, { "dropping-particle" : "", "family" : "Anderson-Ranberg", "given" : "K", "non-dropping-particle" : "", "parse-names" : false, "suffix" : "" }, { "dropping-particle" : "", "family" : "Capella-McDonnall", "given" : "ME", "non-dropping-particle" : "", "parse-names" : false, "suffix" : "" }, { "dropping-particle" : "", "family" : "McDonnall", "given" : "MC", "non-dropping-particle" : "", "parse-names" : false, "suffix" : "" }, { "dropping-particle" : "", "family" : "Campbell", "given" : "V", "non-dropping-particle" : "", "parse-names" : false, "suffix" : "" }, { "dropping-particle" : "", "family" : "Crews", "given" : "J", "non-dropping-particle" : "", "parse-names" : false, "suffix" : "" }, { "dropping-particle" : "", "family" : "Moriarty", "given" : "D", "non-dropping-particle" : "", "parse-names" : false, "suffix" : "" }, { "dropping-particle" : "", "family" : "Zack", "given" : "M", "non-dropping-particle" : "", "parse-names" : false, "suffix" : "" }, { "dropping-particle" : "", "family" : "Blackman", "given" : "D", "non-dropping-particle" : "", "parse-names" : false, "suffix" : "" }, { "dropping-particle" : "", "family" : "Yamada", "given" : "Y", "non-dropping-particle" : "", "parse-names" : false, "suffix" : "" }, { "dropping-particle" : "", "family" : "Vlachova", "given" : "M", "non-dropping-particle" : "", "parse-names" : false, "suffix" : "" }, { "dropping-particle" : "", "family" : "Richter", "given" : "T", "non-dropping-particle" : "", "parse-names" : false, "suffix" : "" }, { "dropping-particle" : "", "family" : "Finne-Soveri", "given" : "Harriet", "non-dropping-particle" : "", "parse-names" : false, "suffix" : "" }, { "dropping-particle" : "", "family" : "Gindin", "given" : "J", "non-dropping-particle" : "", "parse-names" : false, "suffix" : "" }, { "dropping-particle" : "van der", "family" : "Roest", "given" : "H", "non-dropping-particle" : "", "parse-names" : false, "suffix" : "" }, { "dropping-particle" : "", "family" : "Bodsworth", "given" : "SM", "non-dropping-particle" : "", "parse-names" : false, "suffix" : "" }, { "dropping-particle" : "", "family" : "Clare", "given" : "ICH", "non-dropping-particle" : "", "parse-names" : false, "suffix" : "" }, { "dropping-particle" : "", "family" : "Simblett", "given" : "SK",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"Lin", "given" : "MY", "non-dropping-particle" : "", "parse-names" : false, "suffix" : "" }, { "dropping-particle" : "", "family" : "Gutierrez", "given" : "PR", "non-dropping-particle" : "", "parse-names" : false, "suffix" : "" }, { "dropping-particle" : "", "family" : "Stone", "given" : "KL", "non-dropping-particle" : "", "parse-names" : false, "suffix" : "" }, { "dropping-particle" : "", "family" : "Yaffe", "given" : "K", "non-dropping-particle" : "", "parse-names" : false, "suffix" : "" }, { "dropping-particle" : "", "family" : "Ensrud", "given" : "KE", "non-dropping-particle" : "", "parse-names" : false, "suffix" : "" }, { "dropping-particle" : "", "family" : "Fink", "given" : "HA", "non-dropping-particle" : "", "parse-names" : false, "suffix" : "" }, { "dropping-particle" : "", "family" : "Dalby", "given" : "D", "non-dropping-particle" : "", "parse-names" : false, "suffix" : "" }, { "dropping-particle" : "", "family" : "Hirdes", "given" : "JP J", "non-dropping-particle" : "", "parse-names" : false, "suffix" : "" }, { "dropping-particle" : "", "family" : "Stolee", "given" : "P", "non-dropping-particle" : "", "parse-names" : false, "suffix" : "" }, { "dropping-particle" : "", "family" : "Strong", "given" : "GJ", "non-dropping-particle" : "", "parse-names" : false, "suffix" : "" }, { "dropping-particle" : "", "family" : "Poss", "given" : "JW", "non-dropping-particle" : "", "parse-names" : false, "suffix" : "" }, { "dropping-particle" : "", "family" : "Tjam", "given" : "EY", "non-dropping-particle" : "", "parse-names" : false, "suffix" : "" }, { "dropping-particle" : "", "family" : "Schneider", "given" : "J M", "non-dropping-particle" : "", "parse-names" : false, "suffix" : "" }, { "dropping-particle" : "", "family" : "Gopinath", "given" : "B", "non-dropping-particle" : "", "parse-names" : false, "suffix" : "" }, { "dropping-particle" : "", "family" : "McMahon", "given" : "CM", "non-dropping-particle" : "", "parse-names" : false, "suffix" : "" }, { "dropping-particle" : "", "family" : "Leeder", "given" : "SR", "non-dropping-particle" : "", "parse-names" : false, "suffix" : "" }, { "dropping-particle" : "", "family" : "Mitchell", "given" : "P", "non-dropping-particle" : "", "parse-names" : false, "suffix" : "" }, { "dropping-particle" : "", "family" : "Wang", "given" : "JJ", "non-dropping-particle" : "", "parse-names" : false, "suffix" : "" }, { "dropping-particle" : "", "family" : "LeJeune", "given" : "BJ", "non-dropping-particle" : "", "parse-names" : false, "suffix" : "" }, { "dropping-particle" : "", "family" : "Steinman", "given" : "B", "non-dropping-particle" : "", "parse-names" : false, "suffix" : "" }, { "dropping-particle" : "", "family" : "Mascia", "given" : "J", "non-dropping-particle" : "", "parse-names" : false, "suffix" : "" }, { "dropping-particle" : "", "family" : "Brennan", "given" : "M", "non-dropping-particle" : "", "parse-names" : false, "suffix" : "" }, { "dropping-particle" : "", "family" : "Horowitz", "given" : "A", "non-dropping-particle" : "", "parse-names" : false, "suffix" : "" }, { "dropping-particle" : "", "family" : "Su", "given" : "Y", "non-dropping-particle" : "", "parse-names" : false, "suffix" : "" }, { "dropping-particle" : "", "family" : "Heine", "given" : "C", "non-dropping-particle" : "", "parse-names" : false, "suffix" : "" }, { "dropping-particle" : "", "family" : "Browning", "given" : "CJ", "non-dropping-particle" : "", "parse-names" : false, "suffix" : "" }, { "dropping-particle" : "", "family" : "Fletcher", "given" : "PC", "non-dropping-particle" : "", "parse-names" : false, "suffix" : "" }, { "dropping-particle" : "", "family" : "Guthrie", "given" : "Dawn M. DM Dawn M. DM", "non-dropping-particle" : "", "parse-names" : false, "suffix" : "" }, { "dropping-particle" : "", "family" : "Hirdes", "given" : "JP John P.", "non-dropping-particle" : "", "parse-names" : false, "suffix" : "" }, { "dropping-particle" : "", "family" : "Ljunggren", "given" : "G", "non-dropping-particle" : "", "parse-names" : false, "suffix" : "" }, { "dropping-particle" : "", "family" : "Morris", "given" : "JN", "non-dropping-particle" : "", "parse-names" : false, "suffix" : "" }, { "dropping-particle" : "", "family" : "Frijters", "given" : "DH", "non-dropping-particle" : "", "parse-names" : false, "suffix" : "" }, { "dropping-particle" : "", "family" : "Finne-Soveri", "given" : "Harriet", "non-dropping-particle" : "", "parse-names" : false, "suffix" : "" }, { "dropping-particle" : "", "family" : "Gray", "given" : "L", "non-dropping-particle" : "", "parse-names" : false, "suffix" : "" }, { "dropping-particle" : "", "family" : "Carpenter", "given" : "GI", "non-dropping-particle" : "", "parse-names" : false, "suffix" : "" }, { "dropping-particle" : "", "family" : "Hirdes", "given" : "JP John P.", "non-dropping-particle" : "", "parse-names" : false, "suffix" : "" }, { "dropping-particle" : "", "family" : "Landi", "given" : "F", "non-dropping-particle" : "", "parse-names" : false, "suffix" : "" }, { "dropping-particle" : "", "family" : "Tua", "given" : "E", "non-dropping-particle" : "", "parse-names" : false, "suffix" : "" }, { "dropping-particle" : "", "family" : "Onder", "given" : "G", "non-dropping-particle" : "", "parse-names" : false, "suffix" : "" }, { "dropping-particle" : "", "family" : "Carrara", "given" : "B", "non-dropping-particle" : "", "parse-names" : false, "suffix" : "" }, { "dropping-particle" : "", "family" : "Sgadari", "given" : "A", "non-dropping-particle" : "", "parse-names" : false, "suffix" : "" }, { "dropping-particle" : "", "family" : "Rinaldi", "given" : "C", "non-dropping-particle" : "", "parse-names" : false, "suffix" : "" }, { "dropping-particle" : "", "family" : "Dalby", "given" : "D", "non-dropping-particle" : "", "parse-names" : false, "suffix" : "" }, { "dropping-particle" : "", "family" : "Hirdes", "given" : "JP John P.", "non-dropping-particle" : "", "parse-names" : false, "suffix" : "" }, { "dropping-particle" : "", "family" : "Stolee", "given" : "P", "non-dropping-particle" : "", "parse-names" : false, "suffix" : "" }, { "dropping-particle" : "", "family" : "Strong", "given" : "JG", "non-dropping-particle" : "", "parse-names" : false, "suffix" : "" }, { "dropping-particle" : "", "family" : "Poss", "given" : "JW", "non-dropping-particle" : "", "parse-names" : false, "suffix" : "" }, { "dropping-particle" : "", "family" : "Tjam", "given" : "EY", "non-dropping-particle" : "", "parse-names" : false, "suffix" : "" }, { "dropping-particle" : "", "family" : "A.B.", "given" : "B", "non-dropping-particle" : "", "parse-names" : false, "suffix" : "" }, { "dropping-particle" : "", "family" : "Morris", "given" : "JN", "non-dropping-particle" : "", "parse-names" : false, "suffix" : "" }, { "dropping-particle" : "", "family" : "Simon", "given" : "SE", "non-dropping-particle" : "", "parse-names" : false, "suffix" : "" }, { "dropping-particle" : "", "family" : "Hirdes", "given" : "JP John P.", "non-dropping-particle" : "", "parse-names" : false, "suffix" : "" }, { "dropping-particle" : "", "family" : "Phillips", "given" : "CD", "non-dropping-particle" : "", "parse-names" : false, "suffix" : "" }, { "dropping-particle" : "", "family" : "Martin", "given" : "L", "non-dropping-particle" : "", "parse-names" : false, "suffix" : "" }, { "dropping-particle" : "", "family" : "Poss", "given" : "JW", "non-dropping-particle" : "", "parse-names" : false, "suffix" : "" }, { "dropping-particle" : "", "family" : "Hirdes", "given" : "JP John P.", "non-dropping-particle" : "", "parse-names" : false, "suffix" : "" }, { "dropping-particle" : "", "family" : "Jones", "given" : "RN", "non-dropping-particle" : "", "parse-names" : false, "suffix" : "" }, { "dropping-particle" : "", "family" : "Stones", "given" : "MJ", "non-dropping-particle" : "", "parse-names" : false, "suffix" : "" }, { "dropping-particle" : "", "family" : "Fries", "given" : "Brant E. BE Brant E.", "non-dropping-particle" : "", "parse-names" : false, "suffix" : "" }, { "dropping-particle" : "", "family" : "Fisher", "given" : "KA", "non-dropping-particle" : "", "parse-names" : false, "suffix" : "" }, { "dropping-particle" : "", "family" : "Seow", "given" : "H", "non-dropping-particle" : "", "parse-names" : false, "suffix" : "" }, { "dropping-particle" : "", "family" : "Brazil", "given" : "K", "non-dropping-particle" : "", "parse-names" : false, "suffix" : "" }, { "dropping-particle" : "", "family" : "Smith", "given" : "TF", "non-dropping-particle" : "", "parse-names" : false, "suffix" : "" }, { "dropping-particle" : "", "family" : "Guthrie", "given" : "Dawn M. DM Dawn M. DM",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"Mehr", "given" : "DR", "non-dropping-particle" : "", "parse-names" : false, "suffix" : "" }, { "dropping-particle" : "", "family" : "Hawes", "given" : "C", "non-dropping-particle" : "", "parse-names" : false, "suffix" : "" }, { "dropping-particle" : "", "family" : "Mor", "given" : "V", "non-dropping-particle" : "", "parse-names" : false, "suffix" : "" }, { "dropping-particle" : "", "family" : "Lipsitz", "given" : "L", "non-dropping-particle" : "", "parse-names" : false, "suffix" : "" }, { "dropping-particle" : "", "family" : "Morris", "given" : "JN", "non-dropping-particle" : "", "parse-names" : false, "suffix" : "" }, { "dropping-particle" : "", "family" : "Howard", "given" : "EP", "non-dropping-particle" : "", "parse-names" : false, "suffix" : "" }, { "dropping-particle" : "", "family" : "Steel", "given" : "K", "non-dropping-particle" : "", "parse-names" : false, "suffix" : "" }, { "dropping-particle" : "", "family" : "Perlman", "given" : "C", "non-dropping-particle" : "", "parse-names" : false, "suffix" : "" }, { "dropping-particle" : "", "family" : "Fries", "given" : "Brant E. BE Brant E.", "non-dropping-particle" : "", "parse-names" : false, "suffix" : "" }, { "dropping-particle" : "", "family" : "Garms-Homolova", "given" : "V", "non-dropping-particle" : "", "parse-names" : false, "suffix" : "" }, { "dropping-particle" : "", "family" : "Paquay", "given" : "L", "non-dropping-particle" : "", "parse-names" : false, "suffix" : "" }, { "dropping-particle" : "", "family" : "Lepeleire", "given" : "JD", "non-dropping-particle" : "", "parse-names" : false, "suffix" : "" }, { "dropping-particle" : "", "family" : "Schoenmakers", "given" : "B", "non-dropping-particle" : "", "parse-names" : false, "suffix" : "" }, { "dropping-particle" : "", "family" : "Ylieff", "given" : "M", "non-dropping-particle" : "", "parse-names" : false, "suffix" : "" }, { "dropping-particle" : "", "family" : "Fontaine", "given" : "O", "non-dropping-particle" : "", "parse-names" : false, "suffix" : "" }, { "dropping-particle" : "", "family" : "Buntinx", "given" : "F",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"Morris", "given" : "SA", "non-dropping-particle" : "", "parse-names" : false, "suffix" : "" }, { "dropping-particle" : "", "family" : "Fries", "given" : "Brant E. BE Brant E.", "non-dropping-particle" : "", "parse-names" : false, "suffix" : "" }, { "dropping-particle" : "", "family" : "Simon", "given" : "SE", "non-dropping-particle" : "", "parse-names" : false, "suffix" : "" }, { "dropping-particle" : "", "family" : "Morris", "given" : "JN", "non-dropping-particle" : "", "parse-names" : false, "suffix" : "" }, { "dropping-particle" : "", "family" : "Flodstrom", "given" : "C", "non-dropping-particle" : "", "parse-names" : false, "suffix" : "" }, { "dropping-particle" : "", "family" : "Bookstein", "given" : "FL", "non-dropping-particle" : "", "parse-names" : false, "suffix" : "" }, { "dropping-particle" : "", "family" : "Hirdes", "given" : "JP John P.", "non-dropping-particle" : "", "parse-names" : false, "suffix" : "" }, { "dropping-particle" : "", "family" : "Frijters", "given" : "DH", "non-dropping-particle" : "", "parse-names" : false, "suffix" : "" }, { "dropping-particle" : "", "family" : "Teare", "given" : "GF", "non-dropping-particle" : "", "parse-names" : false, "suffix" : "" }, { "dropping-particle" : "", "family" : "Chow", "given" : "CM", "non-dropping-particle" : "", "parse-names" : false, "suffix" : "" }, { "dropping-particle" : "", "family" : "Donovan", "given" : "L", "non-dropping-particle" : "", "parse-names" : false, "suffix" : "" }, { "dropping-particle" : "", "family" : "Manuel", "given" : "D", "non-dropping-particle" : "", "parse-names" : false, "suffix" : "" }, { "dropping-particle" : "", "family" : "Johansen", "given" : "H", "non-dropping-particle" : "", "parse-names" : false, "suffix" : "" }, { "dropping-particle" : "", "family" : "Tu", "given" : "JV", "non-dropping-particle" : "", "parse-names" : false, "suffix" : "" }, { "dropping-particle" : "", "family" : "Gopinath", "given" : "B", "non-dropping-particle" : "", "parse-names" : false, "suffix" : "" }, { "dropping-particle" : "", "family" : "Schneider", "given" : "J M", "non-dropping-particle" : "", "parse-names" : false, "suffix" : "" }, { "dropping-particle" : "", "family" : "McMahon", "given" : "CM", "non-dropping-particle" : "", "parse-names" : false, "suffix" : "" }, { "dropping-particle" : "", "family" : "Burlutsky", "given" : "G", "non-dropping-particle" : "", "parse-names" : false, "suffix" : "" }, { "dropping-particle" : "", "family" : "Leeder", "given" : "SR", "non-dropping-particle" : "", "parse-names" : false, "suffix" : "" }, { "dropping-particle" : "", "family" : "Mitchell", "given" : "P", "non-dropping-particle" : "", "parse-names" : false, "suffix" : "" }, { "dropping-particle" : "", "family" : "Kiely", "given" : "KM", "non-dropping-particle" : "", "parse-names" : false, "suffix" : "" }, { "dropping-particle" : "", "family" : "Anstey", "given" : "K", "non-dropping-particle" : "", "parse-names" : false, "suffix" : "" }, { "dropping-particle" : "", "family" : "Luszcz", "given" : "MA", "non-dropping-particle" : "", "parse-names" : false, "suffix" : "" }, { "dropping-particle" : "", "family" : "Yamada", "given" : "Y", "non-dropping-particle" : "", "parse-names" : false, "suffix" : "" }, { "dropping-particle" : "", "family" : "Denkinger", "given" : "M", "non-dropping-particle" : "", "parse-names" : false, "suffix" : "" }, { "dropping-particle" : "", "family" : "Onder", "given" : "G", "non-dropping-particle" : "", "parse-names" : false, "suffix" : "" }, { "dropping-particle" : "", "family" : "Henrard", "given" : "J-C", "non-dropping-particle" : "", "parse-names" : false, "suffix" : "" }, { "dropping-particle" : "van der", "family" : "Roest", "given" : "H", "non-dropping-particle" : "", "parse-names" : false, "suffix" : "" }, { "dropping-particle" : "", "family" : "Finne-Soveri", "given" : "Harriet", "non-dropping-particle" : "", "parse-names" : false, "suffix" : "" } ], "container-title" : "PLOS ONE", "editor" : [ { "dropping-particle" : "", "family" : "Chen", "given" : "Kewei", "non-dropping-particle" : "", "parse-names" : false, "suffix" : "" } ], "id" : "ITEM-3", "issue" : "5", "issued" : { "date-parts" : [ [ "2016", "5" ] ] }, "page" : "e0155073", "publisher" : "Public Library of Science", "title" : "The Health and Well-Being of Older Adults with Dual Sensory Impairment (DSI) in Four Countries", "type" : "article-journal", "volume" : "11" }, "uris" : [ "http://www.mendeley.com/documents/?uuid=3dd0aeb8-d35c-4dcb-b1f4-8eac04c8c427" ] }, { "id" : "ITEM-4", "itemData" : { "DOI" : "10.1177/1084713807308210", "ISBN" : "1084-7138 (Print)", "ISSN" : "1084-7138", "PMID" : "18003870", "abstract" : "Concurrent losses of hearing and vision function, or dual sensory loss, affect a large number of individuals of all ages and particularly older adults. Dual sensory loss may present at any age as a result of genetic defect, accident, injury, disease, or environmental insult; however, most persons develop this condition as a result of age-related disease processes that rarely result in total deafness or blindness. This condition has wide-ranging implications for physical and psychological functioning and quality of life. In this article, we review the prevalence and causes of dual impairment and its effects on functioning for both individuals affected and their families. We examine psychosocial coping and adaptation to this condition using biopsychosocial-spiritual and ecological models and discuss various strategies for coping and adaptation. The impact of larger societal forces on psychosocial adaptation is presented, followed by recommendations for how rehabilitation and other professionals can meet the challenge of dual sensory loss that awaits us with the aging of the population.", "author" : [ { "dropping-particle" : "", "family" : "Brennan", "given" : "Mark", "non-dropping-particle" : "", "parse-names" : false, "suffix" : "" }, { "dropping-particle" : "", "family" : "Bally", "given" : "Scott J.", "non-dropping-particle" : "", "parse-names" : false, "suffix" : "" } ], "container-title" : "Trends in Amplification", "edition" : "2007/11/16", "id" : "ITEM-4", "issue" : "4", "issued" : { "date-parts" : [ [ "2007", "12", "23" ] ] }, "language" : "eng", "note" : "From Duplicate 2 (Psychosocial adaptations to dual sensory loss in middle and late adulthood - Brennan, Mark; Bally, Scott J)\n\nFrom Duplicate 1 (Psychosocial adaptations to dual sensory loss in middle and late adulthood - Brennan, Mark; Bally, Scott J)\n\nFrom Duplicate 2 (Psychosocial adaptations to dual sensory loss in middle and late adulthood - Brennan, M; Bally, S J)\n\nBrennan, Mark\nBally, Scott J\nReview\nUnited States\nTrends in amplification\nTrends Amplif. 2007 Dec;11(4):281-300.\n\nFrom Duplicate 2 (Psychosocial adaptations to dual sensory loss in middle and late adulthood - Brennan, M; Bally, S J)\n\nBrennan, Mark\nBally, Scott J\nReview\nUnited States\nTrends in amplification\nTrends Amplif. 2007 Dec;11(4):281-300.", "page" : "281-300", "title" : "Psychosocial Adaptations to Dual Sensory Loss in Middle and Late Adulthood", "type" : "article-journal", "volume" : "11" }, "uris" : [ "http://www.mendeley.com/documents/?uuid=afd3b027-fc3a-4045-b260-1eb87e009931" ] }, { "id" : "ITEM-5", "itemData" : { "DOI" : "10.1017/S2045796018000045", "ISSN" : "2045-7960", "author" : [ { "dropping-particle" : "", "family" : "Han", "given" : "J. H.", "non-dropping-particle" : "", "parse-names" : false, "suffix" : "" }, { "dropping-particle" : "", "family" : "Lee", "given" : "H. J.", "non-dropping-particle" : "", "parse-names" : false, "suffix" : "" }, { "dropping-particle" : "", "family" : "Jung", "given" : "J.", "non-dropping-particle" : "", "parse-names" : false, "suffix" : "" }, { "dropping-particle" : "", "family" : "Park", "given" : "E.-C.", "non-dropping-particle" : "", "parse-names" : false, "suffix" : "" } ], "container-title" : "Epidemiology and Psychiatric Sciences", "id" : "ITEM-5", "issued" : { "date-parts" : [ [ "2018" ] ] }, "page" : "1-13", "title" : "Effects of self-reported hearing or vision impairment on depressive symptoms: a population-based longitudinal study", "type" : "article-journal" }, "uris" : [ "http://www.mendeley.com/documents/?uuid=2ecf3874-f9da-432a-bcdd-9792b46ed70f" ] }, { "id" : "ITEM-6", "itemData" : { "DOI" : "10.1002/gps.4827", "author" : [ { "dropping-particle" : "", "family" : "Cosh", "given" : "S", "non-dropping-particle" : "", "parse-names" : false, "suffix" : "" }, { "dropping-particle" : "", "family" : "Tanno", "given" : "T", "non-dropping-particle" : "von", "parse-names" : false, "suffix" : "" }, { "dropping-particle" : "", "family" : "Helmer", "given" : "Catherine", "non-dropping-particle" : "", "parse-names" : false, "suffix" : "" }, { "dropping-particle" : "", "family" : "Bertelsen", "given" : "G", "non-dropping-particle" </w:instrText>
      </w:r>
      <w:r w:rsidR="00D30E96" w:rsidRPr="00C707DE">
        <w:rPr>
          <w:rFonts w:asciiTheme="majorHAnsi" w:hAnsiTheme="majorHAnsi"/>
          <w:lang w:val="fr-CA"/>
        </w:rPr>
        <w:instrText>: "", "parse-names" : false, "suffix" : "" }, { "dropping-particle" : "", "family" : "Delcourt", "given" : "C", "non-dropping-particle" : "", "parse-names" : false, "suffix" : "" }, { "dropping-particle" : "", "family" : "Schirmer", "given" : "H", "non-dropping-particle" : "", "parse-names" : false, "suffix" : "" }, { "dropping-particle" : "", "family" : "the SENSE-Cog Group", "given" : "", "non-dropping-particle" : "", "parse-names" : false, "suffix" : "" } ], "container-title" : "Int J Geriatr Psychiatry", "id" : "ITEM-6", "issue" : "October", "issued" : { "date-parts" : [ [ "2017" ] ] }, "page" : "1-8", "title" : "The association amongst visual, hearing, and dual sensory loss with depression and anxiety over 6 years: The Troms\u00f8 Study", "type" : "article-journal" }, "uris" : [ "http://www.mendeley.com/documents/?uuid=d2726795-c27e-4fe2-afb1-ae8a8d3b50f7" ] } ], "mendeley" : { "formattedCitation" : "(Schneider et al. 2011; Tiwana et al. 2016; Guthrie et al. 2016; Brennan &amp; Bally 2007; Han et al. 2018; Cosh et al. 2017)", "plainTextFormattedCitation" : "(Schneider et al. 2011; Tiwana et al. 2016; Guthrie et al. 2016; Brennan &amp; Bally 2007; Han et al. 2018; Cosh et al. 2017)", "previouslyFormattedCitation" : "(Mark Brennan &amp; Bally, 2007; Cosh et al., 2017; D M Guthrie et al., 2016; Han, Lee, Jung, &amp; Park, 2018; Schneider et al., 2011; Tiwana et al., 2016)" }, "properties" : {  }, "schema" : "https://github.com/citation-style-language/schema/raw/master/csl-citation.json" }</w:instrText>
      </w:r>
      <w:r w:rsidR="009A28E7" w:rsidRPr="00B267AF">
        <w:rPr>
          <w:rFonts w:asciiTheme="majorHAnsi" w:hAnsiTheme="majorHAnsi"/>
          <w:lang w:val="en-GB"/>
        </w:rPr>
        <w:fldChar w:fldCharType="separate"/>
      </w:r>
      <w:r w:rsidR="00D30E96" w:rsidRPr="00C707DE">
        <w:rPr>
          <w:rFonts w:asciiTheme="majorHAnsi" w:hAnsiTheme="majorHAnsi"/>
          <w:noProof/>
          <w:lang w:val="fr-CA"/>
        </w:rPr>
        <w:t xml:space="preserve">(Schneider </w:t>
      </w:r>
      <w:r w:rsidR="00F75D6D">
        <w:rPr>
          <w:rFonts w:asciiTheme="majorHAnsi" w:hAnsiTheme="majorHAnsi"/>
          <w:noProof/>
          <w:lang w:val="fr-CA"/>
        </w:rPr>
        <w:t>et al</w:t>
      </w:r>
      <w:r w:rsidR="00C707DE">
        <w:rPr>
          <w:rFonts w:asciiTheme="majorHAnsi" w:hAnsiTheme="majorHAnsi"/>
          <w:noProof/>
          <w:lang w:val="fr-CA"/>
        </w:rPr>
        <w:t>,</w:t>
      </w:r>
      <w:r w:rsidR="00D30E96" w:rsidRPr="00C707DE">
        <w:rPr>
          <w:rFonts w:asciiTheme="majorHAnsi" w:hAnsiTheme="majorHAnsi"/>
          <w:noProof/>
          <w:lang w:val="fr-CA"/>
        </w:rPr>
        <w:t xml:space="preserve"> 2011; Tiwana </w:t>
      </w:r>
      <w:r w:rsidR="00F75D6D">
        <w:rPr>
          <w:rFonts w:asciiTheme="majorHAnsi" w:hAnsiTheme="majorHAnsi"/>
          <w:noProof/>
          <w:lang w:val="fr-CA"/>
        </w:rPr>
        <w:t>et al</w:t>
      </w:r>
      <w:r w:rsidR="00C707DE">
        <w:rPr>
          <w:rFonts w:asciiTheme="majorHAnsi" w:hAnsiTheme="majorHAnsi"/>
          <w:noProof/>
          <w:lang w:val="fr-CA"/>
        </w:rPr>
        <w:t>,</w:t>
      </w:r>
      <w:r w:rsidR="00D30E96" w:rsidRPr="00C707DE">
        <w:rPr>
          <w:rFonts w:asciiTheme="majorHAnsi" w:hAnsiTheme="majorHAnsi"/>
          <w:noProof/>
          <w:lang w:val="fr-CA"/>
        </w:rPr>
        <w:t xml:space="preserve"> 2016; Guthrie </w:t>
      </w:r>
      <w:r w:rsidR="00F75D6D">
        <w:rPr>
          <w:rFonts w:asciiTheme="majorHAnsi" w:hAnsiTheme="majorHAnsi"/>
          <w:noProof/>
          <w:lang w:val="fr-CA"/>
        </w:rPr>
        <w:t>et al</w:t>
      </w:r>
      <w:r w:rsidR="00C707DE">
        <w:rPr>
          <w:rFonts w:asciiTheme="majorHAnsi" w:hAnsiTheme="majorHAnsi"/>
          <w:noProof/>
          <w:lang w:val="fr-CA"/>
        </w:rPr>
        <w:t>,</w:t>
      </w:r>
      <w:r w:rsidR="00F75D6D">
        <w:rPr>
          <w:rFonts w:asciiTheme="majorHAnsi" w:hAnsiTheme="majorHAnsi"/>
          <w:noProof/>
          <w:lang w:val="fr-CA"/>
        </w:rPr>
        <w:t xml:space="preserve"> 2016; Brennan and</w:t>
      </w:r>
      <w:r w:rsidR="00D30E96" w:rsidRPr="00C707DE">
        <w:rPr>
          <w:rFonts w:asciiTheme="majorHAnsi" w:hAnsiTheme="majorHAnsi"/>
          <w:noProof/>
          <w:lang w:val="fr-CA"/>
        </w:rPr>
        <w:t xml:space="preserve"> Bally</w:t>
      </w:r>
      <w:r w:rsidR="00F75D6D">
        <w:rPr>
          <w:rFonts w:asciiTheme="majorHAnsi" w:hAnsiTheme="majorHAnsi"/>
          <w:noProof/>
          <w:lang w:val="fr-CA"/>
        </w:rPr>
        <w:t>,</w:t>
      </w:r>
      <w:r w:rsidR="00D30E96" w:rsidRPr="00C707DE">
        <w:rPr>
          <w:rFonts w:asciiTheme="majorHAnsi" w:hAnsiTheme="majorHAnsi"/>
          <w:noProof/>
          <w:lang w:val="fr-CA"/>
        </w:rPr>
        <w:t xml:space="preserve"> 2007; Han </w:t>
      </w:r>
      <w:r w:rsidR="00F75D6D">
        <w:rPr>
          <w:rFonts w:asciiTheme="majorHAnsi" w:hAnsiTheme="majorHAnsi"/>
          <w:noProof/>
          <w:lang w:val="fr-CA"/>
        </w:rPr>
        <w:t>et al</w:t>
      </w:r>
      <w:r w:rsidR="00C707DE">
        <w:rPr>
          <w:rFonts w:asciiTheme="majorHAnsi" w:hAnsiTheme="majorHAnsi"/>
          <w:noProof/>
          <w:lang w:val="fr-CA"/>
        </w:rPr>
        <w:t>,</w:t>
      </w:r>
      <w:r w:rsidR="00D30E96" w:rsidRPr="00C707DE">
        <w:rPr>
          <w:rFonts w:asciiTheme="majorHAnsi" w:hAnsiTheme="majorHAnsi"/>
          <w:noProof/>
          <w:lang w:val="fr-CA"/>
        </w:rPr>
        <w:t xml:space="preserve"> 2018; Cosh </w:t>
      </w:r>
      <w:r w:rsidR="00F75D6D">
        <w:rPr>
          <w:rFonts w:asciiTheme="majorHAnsi" w:hAnsiTheme="majorHAnsi"/>
          <w:noProof/>
          <w:lang w:val="fr-CA"/>
        </w:rPr>
        <w:t>et al</w:t>
      </w:r>
      <w:r w:rsidR="00C707DE">
        <w:rPr>
          <w:rFonts w:asciiTheme="majorHAnsi" w:hAnsiTheme="majorHAnsi"/>
          <w:noProof/>
          <w:lang w:val="fr-CA"/>
        </w:rPr>
        <w:t>,</w:t>
      </w:r>
      <w:r w:rsidR="00D30E96" w:rsidRPr="00C707DE">
        <w:rPr>
          <w:rFonts w:asciiTheme="majorHAnsi" w:hAnsiTheme="majorHAnsi"/>
          <w:noProof/>
          <w:lang w:val="fr-CA"/>
        </w:rPr>
        <w:t xml:space="preserve"> 2017)</w:t>
      </w:r>
      <w:r w:rsidR="009A28E7" w:rsidRPr="00B267AF">
        <w:rPr>
          <w:rFonts w:asciiTheme="majorHAnsi" w:hAnsiTheme="majorHAnsi"/>
          <w:lang w:val="en-GB"/>
        </w:rPr>
        <w:fldChar w:fldCharType="end"/>
      </w:r>
      <w:r w:rsidR="003E71CA" w:rsidRPr="00C707DE">
        <w:rPr>
          <w:rFonts w:asciiTheme="majorHAnsi" w:hAnsiTheme="majorHAnsi"/>
          <w:lang w:val="fr-CA"/>
        </w:rPr>
        <w:t xml:space="preserve">. </w:t>
      </w:r>
      <w:r w:rsidRPr="00B267AF">
        <w:rPr>
          <w:rFonts w:asciiTheme="majorHAnsi" w:hAnsiTheme="majorHAnsi"/>
          <w:lang w:val="en-GB"/>
        </w:rPr>
        <w:t xml:space="preserve">However, Lupsakko </w:t>
      </w:r>
      <w:r w:rsidR="00F75D6D">
        <w:rPr>
          <w:rFonts w:asciiTheme="majorHAnsi" w:hAnsiTheme="majorHAnsi"/>
          <w:lang w:val="en-GB"/>
        </w:rPr>
        <w:t xml:space="preserve">et al </w:t>
      </w:r>
      <w:r w:rsidR="009A28E7"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"jgs50476 [pii]", "ISBN" : "0002-8614 (Print) 0002-8614 (Linking)", "PMID" : "12366637", "author" : [ { "dropping-particle" : "", "family" : "Lupsakko", "given" : "T A", "non-dropping-particle" : "", "parse-names" : false, "suffix" : "" }, { "dropping-particle" : "", "family" : "Mantyjarvi", "given" : "M I", "non-dropping-particle" : "", "parse-names" : false, "suffix" : "" }, { "dropping-particle" : "", "family" : "Sulkava", "given" : "R O", "non-dropping-particle" : "", "parse-names" : false, "suffix" : "" }, { "dropping-particle" : "", "family" : "Kautiainen", "given" : "H J", "non-dropping-particle" : "", "parse-names" : false, "suffix" : "" } ], "container-title" : "Journal of the American Geriatrics Society", "edition" : "2002/10/09", "id" : "ITEM-1", "issue" : "10", "issued" : { "date-parts" : [ [ "2002" ] ] }, "language" : "eng", "note" : "Lupsakko, Taina A\nMantyjarvi, Maija I\nSulkava, Raimo O\nKautiainen, Hannu J\nLetter\nUnited States\nJournal of the American Geriatrics Society\nJ Am Geriatr Soc. 2002 Oct;50(10):1748-9.", "page" : "1748-1749", "title" : "Combined functional visual and hearing impairment in a population aged 75 and older in Finland and its influence on activities of daily living", "type" : "article-journal", "volume" : "50" }, "suppress-author" : 1, "uris" : [ "http://www.mendeley.com/documents/?uuid=5463b58b-5379-41d5-b11d-bac6561abb3b" ] } ], "mendeley" : { "formattedCitation" : "(2002)", "plainTextFormattedCitation" : "(2002)", "previouslyFormattedCitation" : "(2002)" }, "properties" : {  }, "schema" : "https://github.com/citation-style-language/schema/raw/master/csl-citation.json" }</w:instrText>
      </w:r>
      <w:r w:rsidR="009A28E7" w:rsidRPr="00B267AF">
        <w:rPr>
          <w:rFonts w:asciiTheme="majorHAnsi" w:hAnsiTheme="majorHAnsi"/>
          <w:lang w:val="en-GB"/>
        </w:rPr>
        <w:fldChar w:fldCharType="separate"/>
      </w:r>
      <w:r w:rsidR="00633201" w:rsidRPr="00B267AF">
        <w:rPr>
          <w:rFonts w:asciiTheme="majorHAnsi" w:hAnsiTheme="majorHAnsi"/>
          <w:noProof/>
          <w:lang w:val="en-GB"/>
        </w:rPr>
        <w:t>(2002)</w:t>
      </w:r>
      <w:r w:rsidR="009A28E7" w:rsidRPr="00B267AF">
        <w:rPr>
          <w:rFonts w:asciiTheme="majorHAnsi" w:hAnsiTheme="majorHAnsi"/>
          <w:lang w:val="en-GB"/>
        </w:rPr>
        <w:fldChar w:fldCharType="end"/>
      </w:r>
      <w:r w:rsidRPr="00B267AF">
        <w:rPr>
          <w:rFonts w:asciiTheme="majorHAnsi" w:hAnsiTheme="majorHAnsi"/>
          <w:lang w:val="en-GB"/>
        </w:rPr>
        <w:t xml:space="preserve"> observed that whilst depressive symptoms were common in older deafblind peo</w:t>
      </w:r>
      <w:r w:rsidR="0027440B">
        <w:rPr>
          <w:rFonts w:asciiTheme="majorHAnsi" w:hAnsiTheme="majorHAnsi"/>
          <w:lang w:val="en-GB"/>
        </w:rPr>
        <w:t xml:space="preserve">ple, major depression was not. </w:t>
      </w:r>
      <w:r w:rsidR="002C6FBA">
        <w:rPr>
          <w:rFonts w:asciiTheme="majorHAnsi" w:hAnsiTheme="majorHAnsi"/>
          <w:lang w:val="en-GB"/>
        </w:rPr>
        <w:t>A</w:t>
      </w:r>
      <w:r w:rsidRPr="00B267AF">
        <w:rPr>
          <w:rFonts w:asciiTheme="majorHAnsi" w:hAnsiTheme="majorHAnsi"/>
          <w:lang w:val="en-GB"/>
        </w:rPr>
        <w:t xml:space="preserve">nalysing data from the English Longitudinal Study of Ageing (ELSA), Chou </w:t>
      </w:r>
      <w:r w:rsidR="009A28E7"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"10.1016/j.jad.2007.05.028", "ISBN" : "0165-0327", "ISSN" : "0165-0327", "PMID" : "17602753", "abstract" : "Background No longitudinal study has been conducted to examine the relation between dual sensory loss and depression in older adults. The objective of this study was to examine the role of dual sensory loss in the onset and persistence of depression in older persons living in U.K. Methods The data used in this study was a 2-year, population-based, prospective, observational study of 3782 older adults aged 65 and above selected from the English Longitudinal Study of Ageing Waves 1 and 2. Sensory loss in vision and hearing, 8-item CES-D, socio-economic variables, health indicators, and social support were assessed. We calculated the odds ratio for any association between sensory loss and depression. Results Vision loss was a consistent predictor of both onset and persistence of depression even after a wide range of covariates had been adjusted, but the association between dual sensory loss and depression disappeared once health indicators were controlled for. Conclusions Aged care service practitioners must take this risk factor, visual impairment, into consideration in their preventive intervention and treatment for depression in aged population.", "author" : [ { "dropping-particle" : "", "family" : "Chou", "given" : "K-L. L", "non-dropping-particle" : "", "parse-names" : false, "suffix" : "" } ], "container-title" : "Journal of Affective Disorders", "id" : "ITEM-1", "issue" : "1-2", "issued" : { "date-parts" : [ [ "2008", "2" ] ] }, "page" : "191-196", "title" : "Combined effect of vision and hearing impairment on depression in older adults: Evidence from the English Longitudinal Study of Ageing", "type" : "article-journal", "volume" : "106" }, "uris" : [ "http://www.mendeley.com/documents/?uuid=fe39513f-b710-4d31-bdca-af546fe201e2" ] } ], "mendeley" : { "formattedCitation" : "(Chou 2008)", "plainTextFormattedCitation" : "(Chou 2008)", "previouslyFormattedCitation" : "(Chou, 2008)" }, "properties" : {  }, "schema" : "https://github.com/citation-style-language/schema/raw/master/csl-citation.json" }</w:instrText>
      </w:r>
      <w:r w:rsidR="009A28E7" w:rsidRPr="00B267AF">
        <w:rPr>
          <w:rFonts w:asciiTheme="majorHAnsi" w:hAnsiTheme="majorHAnsi"/>
          <w:lang w:val="en-GB"/>
        </w:rPr>
        <w:fldChar w:fldCharType="separate"/>
      </w:r>
      <w:r w:rsidR="00F75D6D">
        <w:rPr>
          <w:rFonts w:asciiTheme="majorHAnsi" w:hAnsiTheme="majorHAnsi"/>
          <w:noProof/>
          <w:lang w:val="en-GB"/>
        </w:rPr>
        <w:t>(</w:t>
      </w:r>
      <w:r w:rsidR="00D30E96" w:rsidRPr="00B267AF">
        <w:rPr>
          <w:rFonts w:asciiTheme="majorHAnsi" w:hAnsiTheme="majorHAnsi"/>
          <w:noProof/>
          <w:lang w:val="en-GB"/>
        </w:rPr>
        <w:t>2008)</w:t>
      </w:r>
      <w:r w:rsidR="009A28E7" w:rsidRPr="00B267AF">
        <w:rPr>
          <w:rFonts w:asciiTheme="majorHAnsi" w:hAnsiTheme="majorHAnsi"/>
          <w:lang w:val="en-GB"/>
        </w:rPr>
        <w:fldChar w:fldCharType="end"/>
      </w:r>
      <w:r w:rsidRPr="00B267AF">
        <w:rPr>
          <w:rFonts w:asciiTheme="majorHAnsi" w:hAnsiTheme="majorHAnsi"/>
          <w:lang w:val="en-GB"/>
        </w:rPr>
        <w:t xml:space="preserve"> observed that</w:t>
      </w:r>
      <w:r w:rsidR="00061DA8" w:rsidRPr="00B267AF">
        <w:rPr>
          <w:rFonts w:asciiTheme="majorHAnsi" w:hAnsiTheme="majorHAnsi"/>
          <w:lang w:val="en-GB"/>
        </w:rPr>
        <w:t>,</w:t>
      </w:r>
      <w:r w:rsidRPr="00B267AF">
        <w:rPr>
          <w:rFonts w:asciiTheme="majorHAnsi" w:hAnsiTheme="majorHAnsi"/>
          <w:lang w:val="en-GB"/>
        </w:rPr>
        <w:t xml:space="preserve"> once health indicators were controlled for, the association between deafblindness and depression was not maintained, whilst sight loss remained a</w:t>
      </w:r>
      <w:r w:rsidR="0027440B">
        <w:rPr>
          <w:rFonts w:asciiTheme="majorHAnsi" w:hAnsiTheme="majorHAnsi"/>
          <w:lang w:val="en-GB"/>
        </w:rPr>
        <w:t xml:space="preserve"> clear predictor of depression.</w:t>
      </w:r>
      <w:r w:rsidRPr="00B267AF">
        <w:rPr>
          <w:rFonts w:asciiTheme="majorHAnsi" w:hAnsiTheme="majorHAnsi"/>
          <w:lang w:val="en-GB"/>
        </w:rPr>
        <w:t xml:space="preserve"> Volden and Saltnes </w:t>
      </w:r>
      <w:r w:rsidR="009A28E7"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"author" : [ { "dropping-particle" : "", "family" : "Volden", "given" : "M", "non-dropping-particle" : "", "parse-names" : false, "suffix" : "" }, { "dropping-particle" : "", "family" : "Saltnes", "given" : "H.", "non-dropping-particle" : "", "parse-names" : false, "suffix" : "" } ], "container-title" : "Talking Sense", "id" : "ITEM-1", "issued" : { "date-parts" : [ [ "2010" ] ] }, "title" : "Norway\u2019s new ways with mental health", "type" : "article-journal", "volume" : "Summer 201" }, "suppress-author" : 1, "uris" : [ "http://www.mendeley.com/documents/?uuid=f8ad6c65-5892-43bc-8516-0be59ac6628b" ] } ], "mendeley" : { "formattedCitation" : "(2010)", "plainTextFormattedCitation" : "(2010)", "previouslyFormattedCitation" : "(2010)" }, "properties" : {  }, "schema" : "https://github.com/citation-style-language/schema/raw/master/csl-citation.json" }</w:instrText>
      </w:r>
      <w:r w:rsidR="009A28E7" w:rsidRPr="00B267AF">
        <w:rPr>
          <w:rFonts w:asciiTheme="majorHAnsi" w:hAnsiTheme="majorHAnsi"/>
          <w:lang w:val="en-GB"/>
        </w:rPr>
        <w:fldChar w:fldCharType="separate"/>
      </w:r>
      <w:r w:rsidR="00633201" w:rsidRPr="00B267AF">
        <w:rPr>
          <w:rFonts w:asciiTheme="majorHAnsi" w:hAnsiTheme="majorHAnsi"/>
          <w:noProof/>
          <w:lang w:val="en-GB"/>
        </w:rPr>
        <w:t>(2010)</w:t>
      </w:r>
      <w:r w:rsidR="009A28E7" w:rsidRPr="00B267AF">
        <w:rPr>
          <w:rFonts w:asciiTheme="majorHAnsi" w:hAnsiTheme="majorHAnsi"/>
          <w:lang w:val="en-GB"/>
        </w:rPr>
        <w:fldChar w:fldCharType="end"/>
      </w:r>
      <w:r w:rsidRPr="00B267AF">
        <w:rPr>
          <w:rFonts w:asciiTheme="majorHAnsi" w:hAnsiTheme="majorHAnsi"/>
          <w:lang w:val="en-GB"/>
        </w:rPr>
        <w:t xml:space="preserve"> note that depression amongst deafblind people may result from a number of c</w:t>
      </w:r>
      <w:r w:rsidR="0027440B">
        <w:rPr>
          <w:rFonts w:asciiTheme="majorHAnsi" w:hAnsiTheme="majorHAnsi"/>
          <w:lang w:val="en-GB"/>
        </w:rPr>
        <w:t xml:space="preserve">omplex, inter-related factors. </w:t>
      </w:r>
      <w:r w:rsidRPr="00B267AF">
        <w:rPr>
          <w:rFonts w:asciiTheme="majorHAnsi" w:hAnsiTheme="majorHAnsi"/>
          <w:lang w:val="en-GB"/>
        </w:rPr>
        <w:t xml:space="preserve">For older deafblind people, the risk factors related to depression in later life, such as a move to residential care and increasing difficulty with ADL/IADL, may also be significant </w:t>
      </w:r>
      <w:r w:rsidR="009A28E7"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"jgs50476 [pii]", "ISBN" : "0002-8614 (Print) 0002-8614 (Linking)", "PMID" : "12366637", "author" : [ { "dropping-particle" : "", "family" : "Lupsakko", "given" : "T A", "non-dropping-particle" : "", "parse-names" : false, "suffix" : "" }, { "dropping-particle" : "", "family" : "Mantyjarvi", "given" : "M I", "non-dropping-particle" : "", "parse-names" : false, "suffix" : "" }, { "dropping-particle" : "", "family" : "Sulkava", "given" : "R O", "non-dropping-particle" : "", "parse-names" : false, "suffix" : "" }, { "dropping-particle" : "", "family" : "Kautiainen", "given" : "H J", "non-dropping-particle" : "", "parse-names" : false, "suffix" : "" } ], "container-title" : "Journal of the American Geriatrics Society", "edition" : "2002/10/09", "id" : "ITEM-1", "issue" : "10", "issued" : { "date-parts" : [ [ "2002" ] ] }, "language" : "eng", "note" : "Lupsakko, Taina A\nMantyjarvi, Maija I\nSulkava, Raimo O\nKautiainen, Hannu J\nLetter\nUnited States\nJournal of the American Geriatrics Society\nJ Am Geriatr Soc. 2002 Oct;50(10):1748-9.", "page" : "1748-1749", "title" : "Combined functional visual and hearing impairment in a population aged 75 and older in Finland and its influence on activities of daily living", "type" : "article-journal", "volume" : "50" }, "uris" : [ "http://www.mendeley.com/documents/?uuid=5463b58b-5379-41d5-b11d-bac6561abb3b" ] }, { "id" : "ITEM-2", "itemData" : { "DOI" : "10.1080/13607860902774410", "ISBN" : "1360-7863", "abstract" : "Objectives: The purpose of this study was to identify risk factors that are associated with depression among older adults with dual sensory loss, evaluating variables typically associated with depression in an elderly population and variables related to sensory loss. Method: Survey data was collected from a sample of 203 adults aged 55 years and older with significant hearing and vision loss. Independent variables included demographics (as control variables), sensory loss-related factors, activity factors, and social factors. Correlation and hierarchical linear regression were used to analyze the data. Results: A large proportion of participants experienced depression. Risk factors typically associated with depression in the elderly were also significant for this group, with the exception of functional disability, but only one variable directly related to sensory loss was significant in the final model. The block of variables with the greatest relationship to depression was the social factor. Discussion: Receipt of rehabilitation services and use of assistive devices are two strategies that could be used to address the issue of depression with this population. Interventions could target some of the variables found to be associated with depression in this study: communication problems, loss of activity, and physical activity.", "author" : [ { "dropping-particle" : "", "family" : "McDonnall", "given" : "M C", "non-dropping-particle" : "", "parse-names" : false, "suffix" : "" } ], "container-title" : "Aging &amp; Mental Health", "id" : "ITEM-2", "issue" : "4", "issued" : { "date-parts" : [ [ "2009" ] ] }, "language" : "English", "note" : "ISI Document Delivery No.: 474JP\nTimes Cited: 4\nCited Reference Count: 39\nMcDonnall, Michele Capella\nRoutledge journals, taylor &amp;amp; francis ltd\nAbingdon", "page" : "569-576", "title" : "Risk factors for depression among older adults with dual sensory loss", "type" : "article-journal", "volume" : "13" }, "uris" : [ "http://www.mendeley.com/documents/?uuid=626a9823-9b3e-4487-b099-696848ff89a4" ] } ], "mendeley" : { "formattedCitation" : "(Lupsakko et al. 2002; McDonnall 2009)", "plainTextFormattedCitation" : "(Lupsakko et al. 2002; McDonnall 2009)", "previouslyFormattedCitation" : "(Lupsakko et al., 2002; McDonnall, 2009)" }, "properties" : {  }, "schema" : "https://github.com/citation-style-language/schema/raw/master/csl-citation.json" }</w:instrText>
      </w:r>
      <w:r w:rsidR="009A28E7" w:rsidRPr="00B267AF">
        <w:rPr>
          <w:rFonts w:asciiTheme="majorHAnsi" w:hAnsiTheme="majorHAnsi"/>
          <w:lang w:val="en-GB"/>
        </w:rPr>
        <w:fldChar w:fldCharType="separate"/>
      </w:r>
      <w:r w:rsidR="00D30E96" w:rsidRPr="00B267AF">
        <w:rPr>
          <w:rFonts w:asciiTheme="majorHAnsi" w:hAnsiTheme="majorHAnsi"/>
          <w:noProof/>
          <w:lang w:val="en-GB"/>
        </w:rPr>
        <w:t xml:space="preserve">(Lupsakko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2002; McDonnall</w:t>
      </w:r>
      <w:r w:rsidR="00F75D6D">
        <w:rPr>
          <w:rFonts w:asciiTheme="majorHAnsi" w:hAnsiTheme="majorHAnsi"/>
          <w:noProof/>
          <w:lang w:val="en-GB"/>
        </w:rPr>
        <w:t>,</w:t>
      </w:r>
      <w:r w:rsidR="00D30E96" w:rsidRPr="00B267AF">
        <w:rPr>
          <w:rFonts w:asciiTheme="majorHAnsi" w:hAnsiTheme="majorHAnsi"/>
          <w:noProof/>
          <w:lang w:val="en-GB"/>
        </w:rPr>
        <w:t xml:space="preserve"> 2009)</w:t>
      </w:r>
      <w:r w:rsidR="009A28E7" w:rsidRPr="00B267AF">
        <w:rPr>
          <w:rFonts w:asciiTheme="majorHAnsi" w:hAnsiTheme="majorHAnsi"/>
          <w:lang w:val="en-GB"/>
        </w:rPr>
        <w:fldChar w:fldCharType="end"/>
      </w:r>
      <w:r w:rsidRPr="00B267AF">
        <w:rPr>
          <w:rFonts w:asciiTheme="majorHAnsi" w:hAnsiTheme="majorHAnsi"/>
          <w:lang w:val="en-GB"/>
        </w:rPr>
        <w:t>.</w:t>
      </w:r>
    </w:p>
    <w:p w14:paraId="13F9EEFB" w14:textId="77777777" w:rsidR="0017088A" w:rsidRPr="00B267AF" w:rsidRDefault="0017088A" w:rsidP="00620348">
      <w:pPr>
        <w:spacing w:line="480" w:lineRule="auto"/>
        <w:ind w:firstLine="720"/>
        <w:jc w:val="both"/>
        <w:rPr>
          <w:rFonts w:asciiTheme="majorHAnsi" w:hAnsiTheme="majorHAnsi"/>
          <w:lang w:val="en-GB"/>
        </w:rPr>
      </w:pPr>
    </w:p>
    <w:p w14:paraId="67F8DD35" w14:textId="754B0076" w:rsidR="009A1C83" w:rsidRPr="00B267AF" w:rsidRDefault="0017088A" w:rsidP="00620348">
      <w:pPr>
        <w:spacing w:line="480" w:lineRule="auto"/>
        <w:ind w:firstLine="720"/>
        <w:jc w:val="both"/>
        <w:rPr>
          <w:rFonts w:asciiTheme="majorHAnsi" w:hAnsiTheme="majorHAnsi"/>
          <w:lang w:val="en-GB"/>
        </w:rPr>
      </w:pPr>
      <w:r w:rsidRPr="00B267AF">
        <w:rPr>
          <w:rFonts w:asciiTheme="majorHAnsi" w:hAnsiTheme="majorHAnsi"/>
          <w:lang w:val="en-GB"/>
        </w:rPr>
        <w:t xml:space="preserve">Mixed findings are also evident in research on sensory loss and cognitive impairment </w:t>
      </w:r>
      <w:r w:rsidR="009A28E7"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"10.1177/0264619616648727", "ISSN" : "0264-6196", "author" : [ { "dropping-particle" : "", "family" : "Tiwana", "given" : "R.", "non-dropping-particle" : "", "parse-names" : false, "suffix" : "" }, { "dropping-particle" : "", "family" : "Benbow", "given" : "S. M.", "non-dropping-particle" : "", "parse-names" : false, "suffix" : "" }, { "dropping-particle" : "", "family" : "Kingston", "given" : "P.", "non-dropping-particle" : "", "parse-names" : false, "suffix" : "" } ], "container-title" : "British Journal of Visual Impairment", "id" : "ITEM-1", "issue" : "3", "issued" : { "date-parts" : [ [ "2016" ] ] }, "page" : "203-213", "title" : "Late life acquired dual-sensory impairment: A systematic review of its impact on everyday competence", "type" : "article-journal", "volume" : "34" }, "uris" : [ "http://www.mendeley.com/documents/?uuid=f12827e6-192c-4bd3-89c2-86e827feed22" ] } ], "mendeley" : { "formattedCitation" : "(Tiwana et al. 2016)", "plainTextFormattedCitation" : "(Tiwana et al. 2016)", "previouslyFormattedCitation" : "(Tiwana et al., 2016)" }, "properties" : {  }, "schema" : "https://github.com/citation-style-language/schema/raw/master/csl-citation.json" }</w:instrText>
      </w:r>
      <w:r w:rsidR="009A28E7" w:rsidRPr="00B267AF">
        <w:rPr>
          <w:rFonts w:asciiTheme="majorHAnsi" w:hAnsiTheme="majorHAnsi"/>
          <w:lang w:val="en-GB"/>
        </w:rPr>
        <w:fldChar w:fldCharType="separate"/>
      </w:r>
      <w:r w:rsidR="00D30E96" w:rsidRPr="00B267AF">
        <w:rPr>
          <w:rFonts w:asciiTheme="majorHAnsi" w:hAnsiTheme="majorHAnsi"/>
          <w:noProof/>
          <w:lang w:val="en-GB"/>
        </w:rPr>
        <w:t xml:space="preserve">(Tiwana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2016)</w:t>
      </w:r>
      <w:r w:rsidR="009A28E7" w:rsidRPr="00B267AF">
        <w:rPr>
          <w:rFonts w:asciiTheme="majorHAnsi" w:hAnsiTheme="majorHAnsi"/>
          <w:lang w:val="en-GB"/>
        </w:rPr>
        <w:fldChar w:fldCharType="end"/>
      </w:r>
      <w:r w:rsidR="003E71CA" w:rsidRPr="00B267AF">
        <w:rPr>
          <w:rFonts w:asciiTheme="majorHAnsi" w:hAnsiTheme="majorHAnsi"/>
          <w:lang w:val="en-GB"/>
        </w:rPr>
        <w:t xml:space="preserve">. </w:t>
      </w:r>
      <w:r w:rsidRPr="00B267AF">
        <w:rPr>
          <w:rFonts w:asciiTheme="majorHAnsi" w:hAnsiTheme="majorHAnsi"/>
          <w:lang w:val="en-GB"/>
        </w:rPr>
        <w:t xml:space="preserve">A Spanish study exploring the impact of </w:t>
      </w:r>
      <w:r w:rsidR="00061DA8" w:rsidRPr="00B267AF">
        <w:rPr>
          <w:rFonts w:asciiTheme="majorHAnsi" w:hAnsiTheme="majorHAnsi" w:cs="Times New Roman"/>
          <w:lang w:val="en-GB"/>
        </w:rPr>
        <w:t>deafblindness</w:t>
      </w:r>
      <w:r w:rsidRPr="00B267AF">
        <w:rPr>
          <w:rFonts w:asciiTheme="majorHAnsi" w:hAnsiTheme="majorHAnsi"/>
          <w:lang w:val="en-GB"/>
        </w:rPr>
        <w:t xml:space="preserve"> on cognition of older people found that those with deafblindness had poorer cognition than those single sensory impaired or with no sensory impairment</w:t>
      </w:r>
      <w:r w:rsidR="008E7A89" w:rsidRPr="00B267AF">
        <w:rPr>
          <w:rFonts w:asciiTheme="majorHAnsi" w:hAnsiTheme="majorHAnsi"/>
          <w:lang w:val="en-GB"/>
        </w:rPr>
        <w:t xml:space="preserve"> </w:t>
      </w:r>
      <w:r w:rsidR="008E7A89"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"Vazquez", "given" : "M. C.", "non-dropping-particle" : "", "parse-names" : false, "suffix" : "" }, { "dropping-particle" : "", "family" : "Gigirey", "given" : "L. M.", "non-dropping-particle" : "", "parse-names" : false, "suffix" : "" }, { "dropping-particle" : "", "family" : "Oro", "given" : "C. P.", "non-dropping-particle" : "del", "parse-names" : false, "suffix" : "" }, { "dropping-particle" : "", "family" : "Seoane", "given" : "S.", "non-dropping-particle" : "", "parse-names" : false, "suffix" : "" } ], "container-title" : "Journal of Aging and Physical Activity", "id" : "ITEM-1", "issued" : { "date-parts" : [ [ "2012" ] ] }, "page" : "S63", "title" : "Is Dual Sensory Loss a Risk Factor of Cognitive Decline?", "type" : "article-journal", "volume" : "20" }, "uris" : [ "http://www.mendeley.com/documents/?uuid=43d6d97e-44fb-43cd-99bd-8ddc72ce5ea3" ] } ], "mendeley" : { "formattedCitation" : "(Vazquez et al. 2012)", "plainTextFormattedCitation" : "(Vazquez et al. 2012)", "previouslyFormattedCitation" : "(Vazquez, Gigirey, del Oro, &amp; Seoane, 2012)" }, "properties" : {  }, "schema" : "https://github.com/citation-style-language/schema/raw/master/csl-citation.json" }</w:instrText>
      </w:r>
      <w:r w:rsidR="008E7A89" w:rsidRPr="00B267AF">
        <w:rPr>
          <w:rFonts w:asciiTheme="majorHAnsi" w:hAnsiTheme="majorHAnsi"/>
          <w:lang w:val="en-GB"/>
        </w:rPr>
        <w:fldChar w:fldCharType="separate"/>
      </w:r>
      <w:r w:rsidR="00D30E96" w:rsidRPr="00B267AF">
        <w:rPr>
          <w:rFonts w:asciiTheme="majorHAnsi" w:hAnsiTheme="majorHAnsi"/>
          <w:noProof/>
          <w:lang w:val="en-GB"/>
        </w:rPr>
        <w:t xml:space="preserve">(Vazquez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2012)</w:t>
      </w:r>
      <w:r w:rsidR="008E7A89" w:rsidRPr="00B267AF">
        <w:rPr>
          <w:rFonts w:asciiTheme="majorHAnsi" w:hAnsiTheme="majorHAnsi"/>
          <w:lang w:val="en-GB"/>
        </w:rPr>
        <w:fldChar w:fldCharType="end"/>
      </w:r>
      <w:r w:rsidRPr="00B267AF">
        <w:rPr>
          <w:rFonts w:asciiTheme="majorHAnsi" w:hAnsiTheme="majorHAnsi"/>
          <w:lang w:val="en-GB"/>
        </w:rPr>
        <w:t xml:space="preserve">.  Similar to the Australian study of Gopinath </w:t>
      </w:r>
      <w:r w:rsidR="00F75D6D">
        <w:rPr>
          <w:rFonts w:asciiTheme="majorHAnsi" w:hAnsiTheme="majorHAnsi"/>
          <w:lang w:val="en-GB"/>
        </w:rPr>
        <w:t>et al</w:t>
      </w:r>
      <w:r w:rsidR="00C707DE">
        <w:rPr>
          <w:rFonts w:asciiTheme="majorHAnsi" w:hAnsiTheme="majorHAnsi"/>
          <w:lang w:val="en-GB"/>
        </w:rPr>
        <w:t>,</w:t>
      </w:r>
      <w:r w:rsidRPr="00B267AF">
        <w:rPr>
          <w:rFonts w:asciiTheme="majorHAnsi" w:hAnsiTheme="majorHAnsi"/>
          <w:lang w:val="en-GB"/>
        </w:rPr>
        <w:t xml:space="preserve"> </w:t>
      </w:r>
      <w:r w:rsidR="009A28E7"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"10.1371/journal.pone.0055054", "ISSN" : "1932-6203", "PMID" : "23469161", "abstract" : "Although concurrent vision and hearing loss are common in older adults, population-based data on their relationship with mortality is limited. This cohort study investigated the association between objectively measured dual sensory impairment (DSI) with mortality risk over 10 years. 2812 Blue Mountains Eye Study participants aged 55 years and older at baseline were included for analyses. Visual impairment was defined as visual acuity less than 20/40 (better eye), and hearing impairment as average pure-tone air conduction threshold greater than 25 dB HL (500-4000 Hz, better ear). Ten-year all-cause mortality was confirmed using the Australian National Death Index. After ten years, 64% and 11% of participants with DSI and no sensory loss, respectively, had died. After multivariable adjustment, participants with DSI (presenting visual impairment and hearing impairment) compared to those with no sensory impairment at baseline, had 62% increased risk of all-cause mortality, hazard ratio, HR, 1.62 (95% confidence intervals, CI, 1.16-2.26). This association was more marked in those with both moderate-severe hearing loss (&gt;40 dB HL) and presenting visual impairment, HR 1.84 (95% CI 1.19-2.86). Participants with either presenting visual impairment only or hearing impairment only, did not have an increased risk of mortality, HR 1.05 (95% CI 0.61-1.80) and HR 1.24 (95% CI 0.99-1.54), respectively. Concurrent best-corrected visual impairment and moderate-severe hearing loss was more strongly associated with mortality 10 years later, HR 2.19 (95% CI 1.20-4.03). Objectively measured DSI was an independent predictor of total mortality in older adults. DSI was associated with a risk of death greater than that of either vision loss only or hearing loss alone.", "author" : [ { "dropping-particle" : "", "family" : "Gopinath", "given" : "Bamini", "non-dropping-particle" : "", "parse-names" : false, "suffix" : "" }, { "dropping-particle" : "", "family" : "Schneider", "given" : "J M", "non-dropping-particle" : "", "parse-names" : false, "suffix" : "" }, { "dropping-particle" : "", "family" : "McMahon", "given" : "Catherine M", "non-dropping-particle" : "", "parse-names" : false, "suffix" : "" }, { "dropping-particle" : "", "family" : "Burlutsky", "given" : "George", "non-dropping-particle" : "", "parse-names" : false, "suffix" : "" }, { "dropping-particle" : "", "family" : "Leeder", "given" : "Stephen R", "non-dropping-particle" : "", "parse-names" : false, "suffix" : "" }, { "dropping-particle" : "", "family" : "Mitchell", "given" : "Paul", "non-dropping-particle" : "", "parse-names" : false, "suffix" : "" } ], "container-title" : "PloS one", "id" : "ITEM-1", "issue" : "3", "issued" : { "date-parts" : [ [ "2013", "1" ] ] }, "page" : "e55054", "publisher" : "PUBLIC LIBRARY SCIENCE, 1160 BATTERY STREET, STE 100, SAN FRANCISCO, CA 94111 USA", "title" : "Dual sensory impairment in older adults increases the risk of mortality: a population-based study.", "type" : "article-journal", "volume" : "8" }, "suppress-author" : 1, "uris" : [ "http://www.mendeley.com/documents/?uuid=1e8749fb-33a2-4e86-abad-701236a77aa6" ] } ], "mendeley" : { "formattedCitation" : "(2013)", "plainTextFormattedCitation" : "(2013)", "previouslyFormattedCitation" : "(2013)" }, "properties" : {  }, "schema" : "https://github.com/citation-style-language/schema/raw/master/csl-citation.json" }</w:instrText>
      </w:r>
      <w:r w:rsidR="009A28E7" w:rsidRPr="00B267AF">
        <w:rPr>
          <w:rFonts w:asciiTheme="majorHAnsi" w:hAnsiTheme="majorHAnsi"/>
          <w:lang w:val="en-GB"/>
        </w:rPr>
        <w:fldChar w:fldCharType="separate"/>
      </w:r>
      <w:r w:rsidR="00633201" w:rsidRPr="00B267AF">
        <w:rPr>
          <w:rFonts w:asciiTheme="majorHAnsi" w:hAnsiTheme="majorHAnsi"/>
          <w:noProof/>
          <w:lang w:val="en-GB"/>
        </w:rPr>
        <w:t>(2013)</w:t>
      </w:r>
      <w:r w:rsidR="009A28E7" w:rsidRPr="00B267AF">
        <w:rPr>
          <w:rFonts w:asciiTheme="majorHAnsi" w:hAnsiTheme="majorHAnsi"/>
          <w:lang w:val="en-GB"/>
        </w:rPr>
        <w:fldChar w:fldCharType="end"/>
      </w:r>
      <w:r w:rsidRPr="00B267AF">
        <w:rPr>
          <w:rFonts w:asciiTheme="majorHAnsi" w:hAnsiTheme="majorHAnsi"/>
          <w:lang w:val="en-GB"/>
        </w:rPr>
        <w:t xml:space="preserve"> and the Icelandic study of Fisher </w:t>
      </w:r>
      <w:r w:rsidR="00F75D6D">
        <w:rPr>
          <w:rFonts w:asciiTheme="majorHAnsi" w:hAnsiTheme="majorHAnsi"/>
          <w:lang w:val="en-GB"/>
        </w:rPr>
        <w:t>et al</w:t>
      </w:r>
      <w:r w:rsidR="00C707DE">
        <w:rPr>
          <w:rFonts w:asciiTheme="majorHAnsi" w:hAnsiTheme="majorHAnsi"/>
          <w:lang w:val="en-GB"/>
        </w:rPr>
        <w:t>,</w:t>
      </w:r>
      <w:r w:rsidRPr="00B267AF">
        <w:rPr>
          <w:rFonts w:asciiTheme="majorHAnsi" w:hAnsiTheme="majorHAnsi"/>
          <w:lang w:val="en-GB"/>
        </w:rPr>
        <w:t xml:space="preserve"> </w:t>
      </w:r>
      <w:r w:rsidR="009A28E7"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"10.1093/ageing/aft122", "ISBN" : "0002-0729", "ISSN" : "ISSN Electronic", "PMID" : "23996030", "abstract" : "OBJECTIVE: to examine the relationships between impairments in hearing and vision and mortality from all-causes and cardiovascular disease (CVD) among older people.\n\nDESIGN: population-based cohort study.\n\nPARTICIPANTS: the study population included 4,926 Icelandic individuals, aged \u226567 years, 43.4% male, who completed vision and hearing examinations between 2002 and 2006 in the Age, Gene/Environment Susceptibility-Reykjavik Study (AGES-RS) and were followed prospectively for mortality through 2009.\n\nMETHODS: participants were classified as having 'moderate or greater' degree of impairment for vision only (VI), hearing only (HI), and both vision and hearing (dual sensory impairment, DSI). Cox proportional hazard regression, with age as the time scale, was used to calculate hazard ratios (HR) associated with impairment and mortality due to all-causes and specifically CVD after a median follow-up of 5.3 years.\n\nRESULTS: the prevalence of HI, VI and DSI were 25.4, 9.2 and 7.0%, respectively. After adjusting for age, significantly (P &lt; 0.01) increased mortality from all causes, and CVD was observed for HI and DSI, especially among men. After further adjustment for established mortality risk factors, people with HI remained at higher risk for CVD mortality [HR: 1.70 (1.27-2.27)], whereas people with DSI remained at higher risk of all-cause mortality [HR: 1.43 (1.11-1.85)] and CVD mortality [HR: 1.78 (1.18-2.69)]. Mortality rates were significantly higher in men with HI and DSI and were elevated, although not significantly, among women with HI.\n\nCONCLUSIONS: older men with HI or DSI had a greater risk of dying from any cause and particularly cardiovascular causes within a median 5-year follow-up. Women with hearing impairment had a non-significantly elevated risk. Vision impairment alone was not associated with increased mortality.", "author" : [ { "dropping-particle" : "", "family" : "Fisher", "given" : "Diana", "non-dropping-particle" : "", "parse-names" : false, "suffix" : "" }, { "dropping-particle" : "", "family" : "Li", "given" : "C.-M. Chuan-Ming Ming", "non-dropping-particle" : "", "parse-names" : false, "suffix" : "" }, { "dropping-particle" : "", "family" : "Chiu", "given" : "May S.", "non-dropping-particle" : "", "parse-names" : false, "suffix" : "" }, { "dropping-particle" : "", "family" : "Themann", "given" : "Christa L.", "non-dropping-particle" : "", "parse-names" : false, "suffix" : "" }, { "dropping-particle" : "", "family" : "Petersen", "given" : "Hannes", "non-dropping-particle" : "", "parse-names" : false, "suffix" : "" }, { "dropping-particle" : "", "family" : "Jonasson", "given" : "Friethbert Fribert", "non-dropping-particle" : "", "parse-names" : false, "suffix" : "" }, { "dropping-particle" : "V.", "family" : "Jonsson", "given" : "Palmi", "non-dropping-particle" : "", "parse-names" : false, "suffix" : "" }, { "dropping-particle" : "", "family" : "Sverrisdottir", "given" : "Johanna Eyrun", "non-dropping-particle" : "", "parse-names" : false, "suffix" : "" }, { "dropping-particle" : "", "family" : "Garcia", "given" : "Melissa", "non-dropping-particle" : "", "parse-names" : false, "suffix" : "" }, { "dropping-particle" : "", "family" : "Harris", "given" : "Tamara B.", "non-dropping-particle" : "", "parse-names" : false, "suffix" : "" }, { "dropping-particle" : "", "family" : "Launer", "given" : "Lenore J.", "non-dropping-particle" : "", "parse-names" : false, "suffix" : "" }, { "dropping-particle" : "", "family" : "Eiriksdottir", "given" : "Gudny", "non-dropping-particle" : "", "parse-names" : false, "suffix" : "" }, { "dropping-particle" : "", "family" : "Gudnason", "given" : "Vilmundur", "non-dropping-particle" : "", "parse-names" : false, "suffix" : "" }, { "dropping-particle" : "", "family" : "Hoffman", "given" : "Howard J.", "non-dropping-particle" : "", "parse-names" : false, "suffix" : "" }, { "dropping-particle" : "", "family" : "Cotch", "given" : "Mary Frances", "non-dropping-particle" : "", "parse-names" : false, "suffix" : "" }, { "dropping-particle" : "", "family" : "J??nasson", "given" : "Fridbert", "non-dropping-particle" : "", "parse-names" : false, "suffix" : "" }, { "dropping-particle" : "V.", "family" : "J??nsson", "given" : "P??lmi", "non-dropping-particle" : "", "parse-names" : false, "suffix" : "" }, { "dropping-particle" : "", "family" : "Sverrisdottir", "given" : "Johanna Eyrun", "non-dropping-particle" : "", "parse-names" : false, "suffix" : "" }, { "dropping-particle" : "", "family" : "Garcia", "given" : "Melissa", "non-dropping-particle" : "", "parse-names" : false, "suffix" : "" }, { "dropping-particle" : "", "family" : "Harris", "given" : "Tamara B.", "non-dropping-particle" : "", "parse-names" : false, "suffix" : "" }, { "dropping-particle" : "", "family" : "Launer", "given" : "Lenore J.", "non-dropping-particle" : "", "parse-names" : false, "suffix" : "" }, { "dropping-particle" : "", "family" : "Eiriksdottir", "given" : "Gudny", "non-dropping-particle" : "", "parse-names" : false, "suffix" : "" }, { "dropping-particle" : "", "family" : "Gudnason", "given" : "Vilmundur", "non-dropping-particle" : "", "parse-names" : false, "suffix" : "" }, { "dropping-particle" : "", "family" : "Hoffman", "given" : "Howard J.", "non-dropping-particle" : "", "parse-names" : false, "suffix" : "" }, { "dropping-particle" : "", "family" : "Cotch", "given" : "Mary Frances", "non-dropping-particle" : "", "parse-names" : false, "suffix" : "" }, { "dropping-particle" : "", "family" : "J\u00f3nasson", "given" : "Fri\u00f0bert", "non-dropping-particle" : "", "parse-names" : false, "suffix" : "" }, { "dropping-particle" : "V", "family" : "J\u00f3nsson", "given" : "P\u00e1lmi", "non-dropping-particle" : "", "parse-names" : false, "suffix" : "" }, { "dropping-particle" : "", "family" : "Sverrisdottir", "given" : "Johanna Eyrun", "non-dropping-particle" : "", "parse-names" : false, "suffix" : "" }, { "dropping-particle" : "", "family" : "Garcia", "given" : "Melissa", "non-dropping-particle" : "", "parse-names" : false, "suffix" : "" }, { "dropping-particle" : "", "family" : "Harris", "given" : "Tamara B.", "non-dropping-particle" : "", "parse-names" : false, "suffix" : "" }, { "dropping-particle" : "", "family" : "Launer", "given" : "Lenore J.", "non-dropping-particle" : "", "parse-names" : false, "suffix" : "" }, { "dropping-particle" : "", "family" : "Eiriksdottir", "given" : "Gudny", "non-dropping-particle" : "", "parse-names" : false, "suffix" : "" }, { "dropping-particle" : "", "family" : "Gudnason", "given" : "Vilmundur", "non-dropping-particle" : "", "parse-names" : false, "suffix" : "" }, { "dropping-particle" : "", "family" : "Hoffman", "given" : "Howard J.", "non-dropping-particle" : "", "parse-names" : false, "suffix" : "" }, { "dropping-particle" : "", "family" : "Cotch", "given" : "Mary Frances", "non-dropping-particle" : "", "parse-names" : false, "suffix" : "" }, { "dropping-particle" : "", "family" : "Jonasson", "given" : "Friethbert Fribert", "non-dropping-particle" : "", "parse-names" : false, "suffix" : "" }, { "dropping-particle" : "V.", "family" : "Jonsson", "given" : "Palmi", "non-dropping-particle" : "", "parse-names" : false, "suffix" : "" } ], "container-title" : "Age and Ageing", "id" : "ITEM-1", "issue" : "1", "issued" : { "date-parts" : [ [ "2014", "1" ] ] }, "language" : "eng", "page" : "69-76", "publisher" : "OXFORD UNIV PRESS, GREAT CLARENDON ST, OXFORD OX2 6DP, ENGLAND", "publisher-place" : "England", "title" : "Impairments in hearing and vision impact on mortality in older people: the AGES-Reykjavik Study", "type" : "article-journal", "volume" : "43" }, "suppress-author" : 1, "uris" : [ "http://www.mendeley.com/documents/?uuid=534570dd-3225-405b-a7ef-8b7a1600faff" ] } ], "mendeley" : { "formattedCitation" : "(2014)", "plainTextFormattedCitation" : "(2014)", "previouslyFormattedCitation" : "(2014)" }, "properties" : {  }, "schema" : "https://github.com/citation-style-language/schema/raw/master/csl-citation.json" }</w:instrText>
      </w:r>
      <w:r w:rsidR="009A28E7" w:rsidRPr="00B267AF">
        <w:rPr>
          <w:rFonts w:asciiTheme="majorHAnsi" w:hAnsiTheme="majorHAnsi"/>
          <w:lang w:val="en-GB"/>
        </w:rPr>
        <w:fldChar w:fldCharType="separate"/>
      </w:r>
      <w:r w:rsidR="00633201" w:rsidRPr="00B267AF">
        <w:rPr>
          <w:rFonts w:asciiTheme="majorHAnsi" w:hAnsiTheme="majorHAnsi"/>
          <w:noProof/>
          <w:lang w:val="en-GB"/>
        </w:rPr>
        <w:t>(2014)</w:t>
      </w:r>
      <w:r w:rsidR="009A28E7" w:rsidRPr="00B267AF">
        <w:rPr>
          <w:rFonts w:asciiTheme="majorHAnsi" w:hAnsiTheme="majorHAnsi"/>
          <w:lang w:val="en-GB"/>
        </w:rPr>
        <w:fldChar w:fldCharType="end"/>
      </w:r>
      <w:r w:rsidRPr="00B267AF">
        <w:rPr>
          <w:rFonts w:asciiTheme="majorHAnsi" w:hAnsiTheme="majorHAnsi"/>
          <w:lang w:val="en-GB"/>
        </w:rPr>
        <w:t xml:space="preserve">, Guthrie </w:t>
      </w:r>
      <w:r w:rsidR="00F75D6D">
        <w:rPr>
          <w:rFonts w:asciiTheme="majorHAnsi" w:hAnsiTheme="majorHAnsi"/>
          <w:lang w:val="en-GB"/>
        </w:rPr>
        <w:t>et al</w:t>
      </w:r>
      <w:r w:rsidR="00C707DE">
        <w:rPr>
          <w:rFonts w:asciiTheme="majorHAnsi" w:hAnsiTheme="majorHAnsi"/>
          <w:lang w:val="en-GB"/>
        </w:rPr>
        <w:t>,</w:t>
      </w:r>
      <w:r w:rsidRPr="00B267AF">
        <w:rPr>
          <w:rFonts w:asciiTheme="majorHAnsi" w:hAnsiTheme="majorHAnsi"/>
          <w:lang w:val="en-GB"/>
        </w:rPr>
        <w:t xml:space="preserve"> </w:t>
      </w:r>
      <w:r w:rsidR="009A28E7" w:rsidRPr="00B267AF">
        <w:rPr>
          <w:rFonts w:asciiTheme="majorHAnsi" w:hAnsiTheme="majorHAnsi"/>
          <w:lang w:val="en-GB"/>
        </w:rPr>
        <w:fldChar w:fldCharType="begin" w:fldLock="1"/>
      </w:r>
      <w:r w:rsidR="00EA2C55" w:rsidRPr="00B267AF">
        <w:rPr>
          <w:rFonts w:asciiTheme="majorHAnsi" w:hAnsiTheme="majorHAnsi"/>
          <w:lang w:val="en-GB"/>
        </w:rPr>
        <w:instrText>ADDIN CSL_CITATION { "citationItems" : [ { "id" : "ITEM-1", "itemData" : { "DOI" : "10.1371/journal.pone.0155073", "ISSN" : "1932-6203", "author" : [ { "dropping-particle" : "", "family" : "Guthrie", "given" : "D M", "non-dropping-particle" : "", "parse-names" : false, "suffix" : "" }, { "dropping-particle" : "", "family" : "Declercq", "given" : "Anja", "non-dropping-particle" : "", "parse-names" : false, "suffix" : "" }, { "dropping-particle" : "", "family" : "Finne-Soveri", "given" : "Harriet", "non-dropping-particle" : "", "parse-names" : false, "suffix" : "" }, { "dropping-particle" : "", "family" : "Fries", "given" : "Brant E.", "non-dropping-particle" : "", "parse-names" : false, "suffix" : "" }, { "dropping-particle" : "", "family" : "Hirdes", "given" : "JP", "non-dropping-particle" : "", "parse-names" : false, "suffix" : "" }, { "dropping-particle" : "", "family" : "Puts", "given" : "MT", "non-dropping-particle" : "", "parse-names" : false, "suffix" : "" }, { "dropping-particle" : "", "family" : "Deeg", "given" : "DJ", "non-dropping-particle" : "", "parse-names" : false, "suffix" : "" }, { "dropping-particle" : "", "family" : "Hoeymans", "given" : "N", "non-dropping-particle" : "", "parse-names" : false, "suffix" : "" }, { "dropping-particle" : "", "family" : "Nusselder", "given" : "WJ", "non-dropping-particle" : "", "parse-names" : false, "suffix" : "" }, { "dropping-particle" : "", "family" : "Schellevis", "given" : "FG", "non-dropping-particle" : "", "parse-names" : false, "suffix" : "" }, { "dropping-particle" : "", "family" : "Dammeyer", "given" : "J", "non-dropping-particle" : "", "parse-names" : false, "suffix" : "" }, { "dropping-particle" : "", "family" : "Lew", "given" : "HL", "non-dropping-particle" : "", "parse-names" : false, "suffix" : "" }, { "dropping-particle" : "", "family" : "Weihing", "given" : "J", "non-dropping-particle" : "", "parse-names" : false, "suffix" : "" }, { "dropping-particle" : "", "family" : "Myers", "given" : "PJ", "non-dropping-particle" : "", "parse-names" : false, "suffix" : "" }, { "dropping-particle" : "", "family" : "Pogoda", "given" : "TK", "non-dropping-particle" : "", "parse-names" : false, "suffix" : "" }, { "dropping-particle" : "", "family" : "Goodrich", "given" : "GL", "non-dropping-particle" : "", "parse-names" : false, "suffix" : "" }, { "dropping-particle" : "", "family" : "Kramer", "given" : "SE", "non-dropping-particle" : "", "parse-names" : false, "suffix" : "" }, { "dropping-particle" : "", "family" : "Kapteyn", "given" : "TS", "non-dropping-particle" : "", "parse-names" : false, "suffix" : "" }, { "dropping-particle" : "", "family" : "Kuik", "given" : "DJH", "non-dropping-particle" : "", "parse-names" : false, "suffix" : "" }, { "dropping-particle" : "", "family" : "Saunders", "given" : "GH", "non-dropping-particle" : "", "parse-names" : false, "suffix" : "" }, { "dropping-particle" : "V", "family" : "Echt", "given" : "K", "non-dropping-particle" : "", "parse-names" : false, "suffix" : "" }, { "dropping-particle" : "", "family" : "Spandau", "given" : "UHM", "non-dropping-particle" : "", "parse-names" : false, "suffix" : "" }, { "dropping-particle" : "", "family" : "Rohrschneider", "given" : "K", "non-dropping-particle" : "", "parse-names" : false, "suffix" : "" }, { "dropping-particle" : "", "family" : "Watson", "given" : "GR", "non-dropping-particle" : "", "parse-names" : false, "suffix" : "" }, { "dropping-particle" : "", "family" : "Caban", "given" : "AJ", "non-dropping-particle" : "", "parse-names" : false, "suffix" : "" }, { "dropping-particle" : "", "family" : "Lee", "given" : "DJ", "non-dropping-particle" : "", "parse-names" : false, "suffix" : "" }, { "dropping-particle" : "", "family" : "Gomez-Marin", "given" : "O", "non-dropping-particle" : "", "parse-names" : false, "suffix" : "" }, { "dropping-particle" : "", "family" : "Lam", "given" : "BL", "non-dropping-particle" : "", "parse-names" : false, "suffix" : "" }, { "dropping-particle" : "", "family" : "Zheng", "given" : "DD", "non-dropping-particle" : "", "parse-names" : false, "suffix" : "" }, { "dropping-particle" : "", "family" : "Smith", "given" : "SL", "non-dropping-particle" : "", "parse-names" : false, "suffix" : "" }, { "dropping-particle" : "", "family" : "Bennett", "given" : "LW", "non-dropping-particle" : "", "parse-names" : false, "suffix" : "" }, { "dropping-particle" : "", "family" : "Wilson", "given" : "RH", "non-dropping-particle" : "", "parse-names" : false, "suffix" : "" }, { "dropping-particle" : "", "family" : "Chou", "given" : "KL",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"Lupsakko", "given" : "T", "non-dropping-particle" : "", "parse-names" : false, "suffix" : "" }, { "dropping-particle" : "", "family" : "Mantyjarvi", "given" : "M", "non-dropping-particle" : "", "parse-names" : false, "suffix" : "" }, { "dropping-particle" : "", "family" : "Kautiainen", "given" : "H", "non-dropping-particle" : "", "parse-names" : false, "suffix" : "" }, { "dropping-particle" : "", "family" : "Sulkava", "given" : "R", "non-dropping-particle" : "", "parse-names" : false, "suffix" : "" }, { "dropping-particle" : "", "family" : "Viljanen", "given" : "A", "non-dropping-particle" : "", "parse-names" : false, "suffix" : "" }, { "dropping-particle" : "", "family" : "Tormakangas", "given" : "T", "non-dropping-particle" : "", "parse-names" : false, "suffix" : "" }, { "dropping-particle" : "", "family" : "Vestergaard", "given" : "S", "non-dropping-particle" : "", "parse-names" : false, "suffix" : "" }, { "dropping-particle" : "", "family" : "Anderson-Ranberg", "given" : "K", "non-dropping-particle" : "", "parse-names" : false, "suffix" : "" }, { "dropping-particle" : "", "family" : "Capella-McDonnall", "given" : "ME", "non-dropping-particle" : "", "parse-names" : false, "suffix" : "" }, { "dropping-particle" : "", "family" : "McDonnall", "given" : "MC", "non-dropping-particle" : "", "parse-names" : false, "suffix" : "" }, { "dropping-particle" : "", "family" : "Campbell", "given" : "V", "non-dropping-particle" : "", "parse-names" : false, "suffix" : "" }, { "dropping-particle" : "", "family" : "Crews", "given" : "J", "non-dropping-particle" : "", "parse-names" : false, "suffix" : "" }, { "dropping-particle" : "", "family" : "Moriarty", "given" : "D", "non-dropping-particle" : "", "parse-names" : false, "suffix" : "" }, { "dropping-particle" : "", "family" : "Zack", "given" : "M", "non-dropping-particle" : "", "parse-names" : false, "suffix" : "" }, { "dropping-particle" : "", "family" : "Blackman", "given" : "D", "non-dropping-particle" : "", "parse-names" : false, "suffix" : "" }, { "dropping-particle" : "", "family" : "Yamada", "given" : "Y", "non-dropping-particle" : "", "parse-names" : false, "suffix" : "" }, { "dropping-particle" : "", "family" : "Vlachova", "given" : "M", "non-dropping-particle" : "", "parse-names" : false, "suffix" : "" }, { "dropping-particle" : "", "family" : "Richter", "given" : "T", "non-dropping-particle" : "", "parse-names" : false, "suffix" : "" }, { "dropping-particle" : "", "family" : "Finne-Soveri", "given" : "Harriet", "non-dropping-particle" : "", "parse-names" : false, "suffix" : "" }, { "dropping-particle" : "", "family" : "Gindin", "given" : "J", "non-dropping-particle" : "", "parse-names" : false, "suffix" : "" }, { "dropping-particle" : "van der", "family" : "Roest", "given" : "H", "non-dropping-particle" : "", "parse-names" : false, "suffix" : "" }, { "dropping-particle" : "", "family" : "Bodsworth", "given" : "SM", "non-dropping-particle" : "", "parse-names" : false, "suffix" : "" }, { "dropping-particle" : "", "family" : "Clare", "given" : "ICH", "non-dropping-particle" : "", "parse-names" : false, "suffix" : "" }, { "dropping-particle" : "", "family" : "Simblett", "given" : "SK", "non-dropping-particle" : "", "parse-names" : false, "suffix" : "" }, { "dropping-particle" : "", "family" : "Fisher", "given" : "D", "non-dropping-particle" : "", "parse-names" : false, "suffix" : "" }, { "dropping-particle" : "", "family" : "Li", "given" : "CM", "non-dropping-particle" : "", "parse-names" : false, "suffix" : "" }, { "dropping-particle" : "", "family" : "Chiu", "given" : "MA", "non-dropping-particle" : "", "parse-names" : false, "suffix" : "" }, { "dropping-particle" : "", "family" : "Themann", "given" : "CL", "non-dropping-particle" : "", "parse-names" : false, "suffix" : "" }, { "dropping-particle" : "", "family" : "Petersen", "given" : "H", "non-dropping-particle" : "", "parse-names" : false, "suffix" : "" }, { "dropping-particle" : "", "family" : "Jonasson", "given" : "F", "non-dropping-particle" : "", "parse-names" : false, "suffix" : "" }, { "dropping-particle" : "", "family" : "Lin", "given" : "MY", "non-dropping-particle" : "", "parse-names" : false, "suffix" : "" }, { "dropping-particle" : "", "family" : "Gutierrez", "given" : "PR", "non-dropping-particle" : "", "parse-names" : false, "suffix" : "" }, { "dropping-particle" : "", "family" : "Stone", "given" : "KL", "non-dropping-particle" : "", "parse-names" : false, "suffix" : "" }, { "dropping-particle" : "", "family" : "Yaffe", "given" : "K", "non-dropping-particle" : "", "parse-names" : false, "suffix" : "" }, { "dropping-particle" : "", "family" : "Ensrud", "given" : "KE", "non-dropping-particle" : "", "parse-names" : false, "suffix" : "" }, { "dropping-particle" : "", "family" : "Fink", "given" : "HA", "non-dropping-particle" : "", "parse-names" : false, "suffix" : "" }, { "dropping-particle" : "", "family" : "Dalby", "given" : "D", "non-dropping-particle" : "", "parse-names" : false, "suffix" : "" }, { "dropping-particle" : "", "family" : "Hirdes", "given" : "JP J", "non-dropping-particle" : "", "parse-names" : false, "suffix" : "" }, { "dropping-particle" : "", "family" : "Stolee", "given" : "P", "non-dropping-particle" : "", "parse-names" : false, "suffix" : "" }, { "dropping-particle" : "", "family" : "Strong", "given" : "GJ", "non-dropping-particle" : "", "parse-names" : false, "suffix" : "" }, { "dropping-particle" : "", "family" : "Poss", "given" : "JW", "non-dropping-particle" : "", "parse-names" : false, "suffix" : "" }, { "dropping-particle" : "", "family" : "Tjam", "given" : "EY", "non-dropping-particle" : "", "parse-names" : false, "suffix" : "" }, { "dropping-particle" : "", "family" : "Schneider", "given" : "J M", "non-dropping-particle" : "", "parse-names" : false, "suffix" : "" }, { "dropping-particle" : "", "family" : "Gopinath", "given" : "B", "non-dropping-particle" : "", "parse-names" : false, "suffix" : "" }, { "dropping-particle" : "", "family" : "McMahon", "given" : "CM", "non-dropping-particle" : "", "parse-names" : false, "suffix" : "" }, { "dropping-particle" : "", "family" : "Leeder", "given" : "SR", "non-dropping-particle" : "", "parse-names" : false, "suffix" : "" }, { "dropping-particle" : "", "family" : "Mitchell", "given" : "P", "non-dropping-particle" : "", "parse-names" : false, "suffix" : "" }, { "dropping-particle" : "", "family" : "Wang", "given" : "JJ", "non-dropping-particle" : "", "parse-names" : false, "suffix" : "" }, { "dropping-particle" : "", "family" : "LeJeune", "given" : "BJ", "non-dropping-particle" : "", "parse-names" : false, "suffix" : "" }, { "dropping-particle" : "", "family" : "Steinman", "given" : "B", "non-dropping-particle" : "", "parse-names" : false, "suffix" : "" }, { "dropping-particle" : "", "family" : "Mascia", "given" : "J", "non-dropping-particle" : "", "parse-names" : false, "suffix" : "" }, { "dropping-particle" : "", "family" : "Brennan", "given" : "M", "non-dropping-particle" : "", "parse-names" : false, "suffix" : "" }, { "dropping-particle" : "", "family" : "Horowitz", "given" : "A", "non-dropping-particle" : "", "parse-names" : false, "suffix" : "" }, { "dropping-particle" : "", "family" : "Su", "given" : "Y", "non-dropping-particle" : "", "parse-names" : false, "suffix" : "" }, { "dropping-particle" : "", "family" : "Heine", "given" : "C", "non-dropping-particle" : "", "parse-names" : false, "suffix" : "" }, { "dropping-particle" : "", "family" : "Browning", "given" : "CJ", "non-dropping-particle" : "", "parse-names" : false, "suffix" : "" }, { "dropping-particle" : "", "family" : "Fletcher", "given" : "PC", "non-dropping-particle" : "", "parse-names" : false, "suffix" : "" }, { "dropping-particle" : "", "family" : "Guthrie", "given" : "Dawn M. DM Dawn M. DM", "non-dropping-particle" : "", "parse-names" : false, "suffix" : "" }, { "dropping-particle" : "", "family" : "Hirdes", "given" : "JP John P.", "non-dropping-particle" : "", "parse-names" : false, "suffix" : "" }, { "dropping-particle" : "", "family" : "Ljunggren", "given" : "G", "non-dropping-particle" : "", "parse-names" : false, "suffix" : "" }, { "dropping-particle" : "", "family" : "Morris", "given" : "JN", "non-dropping-particle" : "", "parse-names" : false, "suffix" : "" }, { "dropping-particle" : "", "family" : "Frijters", "given" : "DH", "non-dropping-particle" : "", "parse-names" : false, "suffix" : "" }, { "dropping-particle" : "", "family" : "Finne-Soveri", "given" : "Harriet", "non-dropping-particle" : "", "parse-names" : false, "suffix" : "" }, { "dropping-particle" : "", "family" : "Gray", "given" : "L", "non-dropping-particle" : "", "parse-names" : false, "suffix" : "" }, { "dropping-particle" : "", "family" : "Carpenter", "given" : "GI", "non-dropping-particle" : "", "parse-names" : false, "suffix" : "" }, { "dropping-particle" : "", "family" : "Hirdes", "given" : "JP John P.", "non-dropping-particle" : "", "parse-names" : false, "suffix" : "" }, { "dropping-particle" : "", "family" : "Landi", "given" : "F", "non-dropping-particle" : "", "parse-names" : false, "suffix" : "" }, { "dropping-particle" : "", "family" : "Tua", "given" : "E", "non-dropping-particle" : "", "parse-names" : false, "suffix" : "" }, { "dropping-particle" : "", "family" : "Onder", "given" : "G", "non-dropping-particle" : "", "parse-names" : false, "suffix" : "" }, { "dropping-particle" : "", "family" : "Carrara", "given" : "B", "non-dropping-particle" : "", "parse-names" : false, "suffix" : "" }, { "dropping-particle" : "", "family" : "Sgadari", "given" : "A", "non-dropping-particle" : "", "parse-names" : false, "suffix" : "" }, { "dropping-particle" : "", "family" : "Rinaldi", "given" : "C", "non-dropping-particle" : "", "parse-names" : false, "suffix" : "" }, { "dropping-particle" : "", "family" : "Dalby", "given" : "D", "non-dropping-particle" : "", "parse-names" : false, "suffix" : "" }, { "dropping-particle" : "", "family" : "Hirdes", "given" : "JP John P.", "non-dropping-particle" : "", "parse-names" : false, "suffix" : "" }, { "dropping-particle" : "", "family" : "Stolee", "given" : "P", "non-dropping-particle" : "", "parse-names" : false, "suffix" : "" }, { "dropping-particle" : "", "family" : "Strong", "given" : "JG", "non-dropping-particle" : "", "parse-names" : false, "suffix" : "" }, { "dropping-particle" : "", "family" : "Poss", "given" : "JW", "non-dropping-particle" : "", "parse-names" : false, "suffix" : "" }, { "dropping-particle" : "", "family" : "Tjam", "given" : "EY", "non-dropping-particle" : "", "parse-names" : false, "suffix" : "" }, { "dropping-particle" : "", "family" : "A.B.", "given" : "B", "non-dropping-particle" : "", "parse-names" : false, "suffix" : "" }, { "dropping-particle" : "", "family" : "Morris", "given" : "JN", "non-dropping-particle" : "", "parse-names" : false, "suffix" : "" }, { "dropping-particle" : "", "family" : "Simon", "given" : "SE", "non-dropping-particle" : "", "parse-names" : false, "suffix" : "" }, { "dropping-particle" : "", "family" : "Hirdes", "given" : "JP John P.", "non-dropping-particle" : "", "parse-names" : false, "suffix" : "" }, { "dropping-particle" : "", "family" : "Phillips", "given" : "CD", "non-dropping-particle" : "", "parse-names" : false, "suffix" : "" }, { "dropping-particle" : "", "family" : "Martin", "given" : "L", "non-dropping-particle" : "", "parse-names" : false, "suffix" : "" }, { "dropping-particle" : "", "family" : "Poss", "given" : "JW", "non-dropping-particle" : "", "parse-names" : false, "suffix" : "" }, { "dropping-particle" : "", "family" : "Hirdes", "given" : "JP John P.", "non-dropping-particle" : "", "parse-names" : false, "suffix" : "" }, { "dropping-particle" : "", "family" : "Jones", "given" : "RN", "non-dropping-particle" : "", "parse-names" : false, "suffix" : "" }, { "dropping-particle" : "", "family" : "Stones", "given" : "MJ", "non-dropping-particle" : "", "parse-names" : false, "suffix" : "" }, { "dropping-particle" : "", "family" : "Fries", "given" : "Brant E. BE Brant E.", "non-dropping-particle" : "", "parse-names" : false, "suffix" : "" }, { "dropping-particle" : "", "family" : "Fisher", "given" : "KA", "non-dropping-particle" : "", "parse-names" : false, "suffix" : "" }, { "dropping-particle" : "", "family" : "Seow", "given" : "H", "non-dropping-particle" : "", "parse-names" : false, "suffix" : "" }, { "dropping-particle" : "", "family" : "Brazil", "given" : "K", "non-dropping-particle" : "", "parse-names" : false, "suffix" : "" }, { "dropping-particle" : "", "family" : "Smith", "given" : "TF", "non-dropping-particle" : "", "parse-names" : false, "suffix" : "" }, { "dropping-particle" : "", "family" : "Guthrie", "given" : "Dawn M. DM Dawn M. DM",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"Mehr", "given" : "DR", "non-dropping-particle" : "", "parse-names" : false, "suffix" : "" }, { "dropping-particle" : "", "family" : "Hawes", "given" : "C", "non-dropping-particle" : "", "parse-names" : false, "suffix" : "" }, { "dropping-particle" : "", "family" : "Mor", "given" : "V", "non-dropping-particle" : "", "parse-names" : false, "suffix" : "" }, { "dropping-particle" : "", "family" : "Lipsitz", "given" : "L", "non-dropping-particle" : "", "parse-names" : false, "suffix" : "" }, { "dropping-particle" : "", "family" : "Morris", "given" : "JN", "non-dropping-particle" : "", "parse-names" : false, "suffix" : "" }, { "dropping-particle" : "", "family" : "Howard", "given" : "EP", "non-dropping-particle" : "", "parse-names" : false, "suffix" : "" }, { "dropping-particle" : "", "family" : "Steel", "given" : "K", "non-dropping-particle" : "", "parse-names" : false, "suffix" : "" }, { "dropping-particle" : "", "family" : "Perlman", "given" : "C", "non-dropping-particle" : "", "parse-names" : false, "suffix" : "" }, { "dropping-particle" : "", "family" : "Fries", "given" : "Brant E. BE Brant E.", "non-dropping-particle" : "", "parse-names" : false, "suffix" : "" }, { "dropping-particle" : "", "family" : "Garms-Homolova", "given" : "V", "non-dropping-particle" : "", "parse-names" : false, "suffix" : "" }, { "dropping-particle" : "", "family" : "Paquay", "given" : "L", "non-dropping-particle" : "", "parse-names" : false, "suffix" : "" }, { "dropping-particle" : "", "family" : "Lepeleire", "given" : "JD", "non-dropping-particle" : "", "parse-names" : false, "suffix" : "" }, { "dropping-particle" : "", "family" : "Schoenmakers", "given" : "B", "non-dropping-particle" : "", "parse-names" : false, "suffix" : "" }, { "dropping-particle" : "", "family" : "Ylieff", "given" : "M", "non-dropping-particle" : "", "parse-names" : false, "suffix" : "" }, { "dropping-particle" : "", "family" : "Fontaine", "given" : "O", "non-dropping-particle" : "", "parse-names" : false, "suffix" : "" }, { "dropping-particle" : "", "family" : "Buntinx", "given" : "F", "non-dropping-particle" : "", "parse-names" : false, "suffix" : "" }, { "dropping-particle" : "", "family" : "Morris", "given" : "JN", "non-dropping-particle" : "", "parse-names" : false, "suffix" : "" }, { "dropping-particle" : "", "family" : "Fries", "given" : "Brant E. BE Brant E.", "non-dropping-particle" : "", "parse-names" : false, "suffix" : "" }, { "dropping-particle" : "", "family" : "Morris", "given" : "SA", "non-dropping-particle" : "", "parse-names" : false, "suffix" : "" }, { "dropping-particle" : "", "family" : "Fries", "given" : "Brant E. BE Brant E.", "non-dropping-particle" : "", "parse-names" : false, "suffix" : "" }, { "dropping-particle" : "", "family" : "Simon", "given" : "SE", "non-dropping-particle" : "", "parse-names" : false, "suffix" : "" }, { "dropping-particle" : "", "family" : "Morris", "given" : "JN", "non-dropping-particle" : "", "parse-names" : false, "suffix" : "" }, { "dropping-particle" : "", "family" : "Flodstrom", "given" : "C", "non-dropping-particle" : "", "parse-names" : false, "suffix" : "" }, { "dropping-particle" : "", "family" : "Bookstein", "given" : "FL", "non-dropping-particle" : "", "parse-names" : false, "suffix" : "" }, { "dropping-particle" : "", "family" : "Hirdes", "given" : "JP John P.", "non-dropping-particle" : "", "parse-names" : false, "suffix" : "" }, { "dropping-particle" : "", "family" : "Frijters", "given" : "DH", "non-dropping-particle" : "", "parse-names" : false, "suffix" : "" }, { "dropping-particle" : "", "family" : "Teare", "given" : "GF", "non-dropping-particle" : "", "parse-names" : false, "suffix" : "" }, { "dropping-particle" : "", "family" : "Chow", "given" : "CM", "non-dropping-particle" : "", "parse-names" : false, "suffix" : "" }, { "dropping-particle" : "", "family" : "Donovan", "given" : "L", "non-dropping-particle" : "", "parse-names" : false, "suffix" : "" }, { "dropping-particle" : "", "family" : "Manuel", "given" : "D", "non-dropping-particle" : "", "parse-names" : false, "suffix" : "" }, { "dropping-particle" : "", "family" : "Johansen", "given" : "H", "non-dropping-particle" : "", "parse-names" : false, "suffix" : "" }, { "dropping-particle" : "", "family" : "Tu", "given" : "JV", "non-dropping-particle" : "", "parse-names" : false, "suffix" : "" }, { "dropping-particle" : "", "family" : "Gopinath", "given" : "B", "non-dropping-particle" : "", "parse-names" : false, "suffix" : "" }, { "dropping-particle" : "", "family" : "Schneider", "given" : "J M", "non-dropping-particle" : "", "parse-names" : false, "suffix" : "" }, { "dropping-particle" : "", "family" : "McMahon", "given" : "CM", "non-dropping-particle" : "", "parse-names" : false, "suffix" : "" }, { "dropping-particle" : "", "family" : "Burlutsky", "given" : "G", "non-dropping-particle" : "", "parse-names" : false, "suffix" : "" }, { "dropping-particle" : "", "family" : "Leeder", "given" : "SR", "non-dropping-particle" : "", "parse-names" : false, "suffix" : "" }, { "dropping-particle" : "", "family" : "Mitchell", "given" : "P", "non-dropping-particle" : "", "parse-names" : false, "suffix" : "" }, { "dropping-particle" : "", "family" : "Kiely", "given" : "KM", "non-dropping-particle" : "", "parse-names" : false, "suffix" : "" }, { "dropping-particle" : "", "family" : "Anstey", "given" : "K", "non-dropping-particle" : "", "parse-names" : false, "suffix" : "" }, { "dropping-particle" : "", "family" : "Luszcz", "given" : "MA", "non-dropping-particle" : "", "parse-names" : false, "suffix" : "" }, { "dropping-particle" : "", "family" : "Yamada", "given" : "Y", "non-dropping-particle" : "", "parse-names" : false, "suffix" : "" }, { "dropping-particle" : "", "family" : "Denkinger", "given" : "M", "non-dropping-particle" : "", "parse-names" : false, "suffix" : "" }, { "dropping-particle" : "", "family" : "Onder", "given" : "G", "non-dropping-particle" : "", "parse-names" : false, "suffix" : "" }, { "dropping-particle" : "", "family" : "Henrard", "given" : "J-C", "non-dropping-particle" : "", "parse-names" : false, "suffix" : "" }, { "dropping-particle" : "van der", "family" : "Roest", "given" : "H", "non-dropping-particle" : "", "parse-names" : false, "suffix" : "" }, { "dropping-particle" : "", "family" : "Finne-Soveri", "given" : "Harriet", "non-dropping-particle" : "", "parse-names" : false, "suffix" : "" } ], "container-title" : "PLOS ONE", "editor" : [ { "dropping-particle" : "", "family" : "Chen", "given" : "Kewei", "non-dropping-particle" : "", "parse-names" : false, "suffix" : "" } ], "id" : "ITEM-1", "issue" : "5", "issued" : { "date-parts" : [ [ "2016", "5" ] ] }, "page" : "e0155073", "publisher" : "Public Library of Science", "title" : "The Health and Well-Being of Older Adults with Dual Sensory Impairment (DSI) in Four Countries", "type" : "article-journal", "volume" : "11" }, "suppress-author" : 1, "uris" : [ "http://www.mendeley.com/documents/?uuid=3dd0aeb8-d35c-4dcb-b1f4-8eac04c8c427" ] }, { "id" : "ITEM-2", "itemData" : { "DOI" : "10.1371/journal.pone.0192971", "ISBN" : "1111111111", "ISSN" : "1932-6203", "author" : [ { "dropping-particle" : "", "family" : "Guthrie", "given" : "Dawn M.", "non-dropping-particle" : "", "parse-names" : false, "suffix" : "" }, { "dropping-particle" : "", "family" : "Davidson", "given" : "Jacob G. S.", "non-dropping-particle" : "", "parse-names" : false, "suffix" : "" }, { "dropping-particle" : "", "family" : "Williams", "given" : "Nicole", "non-dropping-particle" : "", "parse-names" : false, "suffix" : "" }, { "dropping-particle" : "", "family" : "Campos", "given" : "Jennifer", "non-dropping-particle" : "", "parse-names" : false, "suffix" : "" }, { "dropping-particle" : "", "family" : "Hunter", "given" : "Kathleen", "non-dropping-particle" : "", "parse-names" : false, "suffix" : "" }, { "dropping-particle" : "", "family" : "Mick", "given" : "Paul", "non-dropping-particle" : "", "parse-names" : false, "suffix" : "" }, { "dropping-particle" : "", "family" : "Orange", "given" : "Joseph B.", "non-dropping-particle" : "", "parse-names" : false, "suffix" : "" }, { "dropping-particle" : "", "family" : "Pichora-Fuller", "given" : "M. Kathleen", "non-dropping-particle" : "", "parse-names" : false, "suffix" : "" }, { "dropping-particle" : "", "family" : "Phillips", "given" : "Natalie A.", "non-dropping-particle" : "", "parse-names" : false, "suffix" : "" }, { "dropping-particle" : "", "family" : "Savundranayagam", "given" : "Marie Y.", "non-dropping-particle" : "", "parse-names" : false, "suffix" : "" }, { "dropping-particle" : "", "family" : "Wittich", "given" : "Walter", "non-dropping-particle" : "", "parse-names" : false, "suffix" : "" } ], "container-title" : "Plos One", "id" : "ITEM-2", "issue" : "2", "issued" : { "date-parts" : [ [ "2018" ] ] }, "page" : "e0192971", "title" : "Combined impairments in vision, hearing and cognition are associated with greater levels of functional and communication difficulties than cognitive impairment alone: Analysis of interRAI data for home care and long-term care recipients in Ontario", "type" : "article-journal", "volume" : "13" }, "label" : "opus", "suppress-author" : 1, "uris" : [ "http://www.mendeley.com/documents/?uuid=21e8a355-b651-4c73-8a10-045d56cf975d" ] } ], "mendeley" : { "formattedCitation" : "(2016; 2018)", "plainTextFormattedCitation" : "(2016; 2018)", "previouslyFormattedCitation" : "(2016; 2018)" }, "properties" : {  }, "schema" : "https://github.com/citation-style-language/schema/raw/master/csl-citation.json" }</w:instrText>
      </w:r>
      <w:r w:rsidR="009A28E7" w:rsidRPr="00B267AF">
        <w:rPr>
          <w:rFonts w:asciiTheme="majorHAnsi" w:hAnsiTheme="majorHAnsi"/>
          <w:lang w:val="en-GB"/>
        </w:rPr>
        <w:fldChar w:fldCharType="separate"/>
      </w:r>
      <w:r w:rsidR="00EA2C55" w:rsidRPr="00B267AF">
        <w:rPr>
          <w:rFonts w:asciiTheme="majorHAnsi" w:hAnsiTheme="majorHAnsi"/>
          <w:noProof/>
          <w:lang w:val="en-GB"/>
        </w:rPr>
        <w:t>(2016; 2018)</w:t>
      </w:r>
      <w:r w:rsidR="009A28E7" w:rsidRPr="00B267AF">
        <w:rPr>
          <w:rFonts w:asciiTheme="majorHAnsi" w:hAnsiTheme="majorHAnsi"/>
          <w:lang w:val="en-GB"/>
        </w:rPr>
        <w:fldChar w:fldCharType="end"/>
      </w:r>
      <w:r w:rsidRPr="00B267AF">
        <w:rPr>
          <w:rFonts w:asciiTheme="majorHAnsi" w:hAnsiTheme="majorHAnsi"/>
          <w:lang w:val="en-GB"/>
        </w:rPr>
        <w:t xml:space="preserve"> observed higher rates of cognitive impairment a</w:t>
      </w:r>
      <w:r w:rsidR="0027440B">
        <w:rPr>
          <w:rFonts w:asciiTheme="majorHAnsi" w:hAnsiTheme="majorHAnsi"/>
          <w:lang w:val="en-GB"/>
        </w:rPr>
        <w:t xml:space="preserve">mongst older deafblind people. </w:t>
      </w:r>
      <w:r w:rsidRPr="00B267AF">
        <w:rPr>
          <w:rFonts w:asciiTheme="majorHAnsi" w:hAnsiTheme="majorHAnsi"/>
          <w:lang w:val="en-GB"/>
        </w:rPr>
        <w:t xml:space="preserve">However, in their USA based quantitative study, Lin </w:t>
      </w:r>
      <w:r w:rsidR="00F75D6D">
        <w:rPr>
          <w:rFonts w:asciiTheme="majorHAnsi" w:hAnsiTheme="majorHAnsi"/>
          <w:lang w:val="en-GB"/>
        </w:rPr>
        <w:t>et al</w:t>
      </w:r>
      <w:r w:rsidRPr="00B267AF">
        <w:rPr>
          <w:rFonts w:asciiTheme="majorHAnsi" w:hAnsiTheme="majorHAnsi"/>
          <w:lang w:val="en-GB"/>
        </w:rPr>
        <w:t xml:space="preserve"> </w:t>
      </w:r>
      <w:r w:rsidR="00150ACB"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"10.1111/j.1532-5415.2004.52554.x", "ISSN" : "00028614", "abstract" : "OBJECTIVES: To determine the association between vision and hearing impairment and subsequent cognitive and functional decline in community-residing older women. DESIGN: Prospective cohort study. SETTING: Four metropolitan areas of the United States. PARTICIPANTS: A total of 6,112 women aged 69 and older participating in the Study of Osteoporotic Fractures (SOF) between 1992 and 1994. MEASUREMENTS: Five thousand three hundred forty-five participants had hearing measured, 1,668 had visual acuity measured, and 1,636 had both measured. Visual impairment was defined as corrected vision worse than 20/40. Hearing impairment was defined as the inability to hear a tone of 40 dB or greater at 2,000 hertz. Participants completed the modified Mini-Mental State Examination and/or a functional status assessment at baseline and follow-up. Cognitive and functional decline were defined as the amount of decline from baseline to follow-up that exceeded the observed average change in scores by at least 1 standard deviation. RESULTS: About one-sixth (15.7%) of the sample had cognitive decline; 10.1% had functional decline. In multivariate models adjusted for sociodemographic characteristics and chronic conditions, vision impairment at baseline was associated with cognitive (odds ratio (OR)=1.78, 95% confidence interval (CI)=1.21-2.61) and functional (OR=1.79, 95% CI=1.15-2.79) decline. Hearing impairment was not associated with cognitive or functional decline. Combined impairment was associated with the greatest odds for cognitive (OR=2.19, 95% CI=1.26-3.81) and functional (OR=1.87, 95% CI=1.01-3.47) decline. CONCLUSION: Sensory impairment is associated with cognitive and functional decline in older women. Studies are needed to determine whether treatment of vision and hearing impairment can decrease the risk for cognitive and functional decline.", "author" : [ { "dropping-particle" : "", "family" : "Lin", "given" : "Michael Y.", "non-dropping-particle" : "", "parse-names" : false, "suffix" : "" }, { "dropping-particle" : "", "family" : "Gutierrez", "given" : "Peter R.", "non-dropping-particle" : "", "parse-names" : false, "suffix" : "" }, { "dropping-particle" : "", "family" : "Stone", "given" : "Katie L.", "non-dropping-particle" : "", "parse-names" : false, "suffix" : "" }, { "dropping-particle" : "", "family" : "Yaffe", "given" : "Kristine", "non-dropping-particle" : "", "parse-names" : false, "suffix" : "" }, { "dropping-particle" : "", "family" : "Ensrud", "given" : "Kristine E.", "non-dropping-particle" : "", "parse-names" : false, "suffix" : "" }, { "dropping-particle" : "", "family" : "Fink", "given" : "Howard A.", "non-dropping-particle" : "", "parse-names" : false, "suffix" : "" }, { "dropping-particle" : "", "family" : "Sarkisian", "given" : "Catherine A.", "non-dropping-particle" : "", "parse-names" : false, "suffix" : "" }, { "dropping-particle" : "", "family" : "Coleman", "given" : "Anne L.", "non-dropping-particle" : "", "parse-names" : false, "suffix" : "" }, { "dropping-particle" : "", "family" : "Mangione", "given" : "Carol M.", "non-dropping-particle" : "", "parse-names" : false, "suffix" : "" } ], "container-title" : "Journal of the American Geriatrics Society", "id" : "ITEM-1", "issue" : "12", "issued" : { "date-parts" : [ [ "2004", "12", "1" ] ] }, "page" : "1996-2002", "publisher" : "Blackwell Science Inc", "title" : "Vision impairment and combined vision and hearing impairment predict cognitive and functional decline in older women", "type" : "article-journal", "volume" : "52" }, "uris" : [ "http://www.mendeley.com/documents/?uuid=dfb93261-bb6f-4f96-b66e-ff2a384e914e" ] } ], "mendeley" : { "formattedCitation" : "(Lin et al. 2004)", "plainTextFormattedCitation" : "(Lin et al. 2004)", "previouslyFormattedCitation" : "(Lin et al., 2004)" }, "properties" : {  }, "schema" : "https://github.com/citation-style-language/schema/raw/master/csl-citation.json" }</w:instrText>
      </w:r>
      <w:r w:rsidR="00150ACB" w:rsidRPr="00B267AF">
        <w:rPr>
          <w:rFonts w:asciiTheme="majorHAnsi" w:hAnsiTheme="majorHAnsi"/>
          <w:lang w:val="en-GB"/>
        </w:rPr>
        <w:fldChar w:fldCharType="separate"/>
      </w:r>
      <w:r w:rsidR="0027440B">
        <w:rPr>
          <w:rFonts w:asciiTheme="majorHAnsi" w:hAnsiTheme="majorHAnsi"/>
          <w:noProof/>
          <w:lang w:val="en-GB"/>
        </w:rPr>
        <w:t>(</w:t>
      </w:r>
      <w:r w:rsidR="00D30E96" w:rsidRPr="00B267AF">
        <w:rPr>
          <w:rFonts w:asciiTheme="majorHAnsi" w:hAnsiTheme="majorHAnsi"/>
          <w:noProof/>
          <w:lang w:val="en-GB"/>
        </w:rPr>
        <w:t>2004)</w:t>
      </w:r>
      <w:r w:rsidR="00150ACB" w:rsidRPr="00B267AF">
        <w:rPr>
          <w:rFonts w:asciiTheme="majorHAnsi" w:hAnsiTheme="majorHAnsi"/>
          <w:lang w:val="en-GB"/>
        </w:rPr>
        <w:fldChar w:fldCharType="end"/>
      </w:r>
      <w:r w:rsidRPr="00B267AF">
        <w:rPr>
          <w:rFonts w:asciiTheme="majorHAnsi" w:hAnsiTheme="majorHAnsi"/>
          <w:lang w:val="en-GB"/>
        </w:rPr>
        <w:t xml:space="preserve"> found that deafblindness doubled the risk of cognitive decline over a period of four years, when compared to no sensory impairment, but not when compared with vision impairment alone, which pos</w:t>
      </w:r>
      <w:r w:rsidR="00987727" w:rsidRPr="00B267AF">
        <w:rPr>
          <w:rFonts w:asciiTheme="majorHAnsi" w:hAnsiTheme="majorHAnsi"/>
          <w:lang w:val="en-GB"/>
        </w:rPr>
        <w:t xml:space="preserve">ed a comparable level of risk. </w:t>
      </w:r>
      <w:r w:rsidRPr="00B267AF">
        <w:rPr>
          <w:rFonts w:asciiTheme="majorHAnsi" w:hAnsiTheme="majorHAnsi"/>
          <w:lang w:val="en-GB"/>
        </w:rPr>
        <w:t xml:space="preserve">Led by the University of Manchester, UK, the European </w:t>
      </w:r>
      <w:r w:rsidRPr="00B267AF">
        <w:rPr>
          <w:rFonts w:asciiTheme="majorHAnsi" w:hAnsiTheme="majorHAnsi"/>
          <w:i/>
          <w:lang w:val="en-GB"/>
        </w:rPr>
        <w:t>Sense Cog Project</w:t>
      </w:r>
      <w:r w:rsidR="003E71CA" w:rsidRPr="00B267AF">
        <w:rPr>
          <w:rFonts w:asciiTheme="majorHAnsi" w:hAnsiTheme="majorHAnsi"/>
          <w:i/>
          <w:lang w:val="en-GB"/>
        </w:rPr>
        <w:t xml:space="preserve"> </w:t>
      </w:r>
      <w:r w:rsidR="003E71CA" w:rsidRPr="00B267AF">
        <w:rPr>
          <w:rFonts w:asciiTheme="majorHAnsi" w:hAnsiTheme="majorHAnsi"/>
          <w:lang w:val="en-GB"/>
        </w:rPr>
        <w:t>(http://www.sense-cog.eu/)</w:t>
      </w:r>
      <w:r w:rsidRPr="00B267AF">
        <w:rPr>
          <w:rFonts w:asciiTheme="majorHAnsi" w:hAnsiTheme="majorHAnsi"/>
          <w:lang w:val="en-GB"/>
        </w:rPr>
        <w:t xml:space="preserve"> is seeking to develop our understanding of the relationship between age-related sensory impairment and cognitive </w:t>
      </w:r>
      <w:r w:rsidR="00987727" w:rsidRPr="00B267AF">
        <w:rPr>
          <w:rFonts w:asciiTheme="majorHAnsi" w:hAnsiTheme="majorHAnsi"/>
          <w:lang w:val="en-GB"/>
        </w:rPr>
        <w:t xml:space="preserve">and mental health functioning. </w:t>
      </w:r>
      <w:r w:rsidRPr="00B267AF">
        <w:rPr>
          <w:rFonts w:asciiTheme="majorHAnsi" w:hAnsiTheme="majorHAnsi"/>
          <w:lang w:val="en-GB"/>
        </w:rPr>
        <w:t xml:space="preserve">A team of clinicians and researchers across Canada </w:t>
      </w:r>
      <w:r w:rsidR="003E71CA" w:rsidRPr="00B267AF">
        <w:rPr>
          <w:rFonts w:asciiTheme="majorHAnsi" w:hAnsiTheme="majorHAnsi"/>
          <w:lang w:val="en-GB"/>
        </w:rPr>
        <w:t xml:space="preserve">within Team 17 (Interventions at the Sensory-Cognitive Interface) of the Canadian Consortium on Neurodegeneration and Aging (http://ccna-ccnv.ca/en/) </w:t>
      </w:r>
      <w:r w:rsidRPr="00B267AF">
        <w:rPr>
          <w:rFonts w:asciiTheme="majorHAnsi" w:hAnsiTheme="majorHAnsi"/>
          <w:lang w:val="en-GB"/>
        </w:rPr>
        <w:t>are undertaking a range of experimental studies and interventions, qualitative interviews a</w:t>
      </w:r>
      <w:r w:rsidR="003E71CA" w:rsidRPr="00B267AF">
        <w:rPr>
          <w:rFonts w:asciiTheme="majorHAnsi" w:hAnsiTheme="majorHAnsi"/>
          <w:lang w:val="en-GB"/>
        </w:rPr>
        <w:t xml:space="preserve">nd analyses of large databases </w:t>
      </w:r>
      <w:r w:rsidRPr="00B267AF">
        <w:rPr>
          <w:rFonts w:asciiTheme="majorHAnsi" w:hAnsiTheme="majorHAnsi"/>
          <w:lang w:val="en-GB"/>
        </w:rPr>
        <w:t>such as the Canadian Longitudinal Study on Aging</w:t>
      </w:r>
      <w:r w:rsidR="003E71CA" w:rsidRPr="00B267AF">
        <w:rPr>
          <w:rFonts w:asciiTheme="majorHAnsi" w:hAnsiTheme="majorHAnsi"/>
          <w:lang w:val="en-GB"/>
        </w:rPr>
        <w:t xml:space="preserve"> (https://www.clsa-elcv.ca/</w:t>
      </w:r>
      <w:r w:rsidRPr="00B267AF">
        <w:rPr>
          <w:rFonts w:asciiTheme="majorHAnsi" w:hAnsiTheme="majorHAnsi"/>
          <w:lang w:val="en-GB"/>
        </w:rPr>
        <w:t xml:space="preserve">) to develop our understanding of the relationships between sensory and cognitive loss in older adults, specifically those </w:t>
      </w:r>
      <w:r w:rsidR="0027440B">
        <w:rPr>
          <w:rFonts w:asciiTheme="majorHAnsi" w:hAnsiTheme="majorHAnsi"/>
          <w:lang w:val="en-GB"/>
        </w:rPr>
        <w:t>who are</w:t>
      </w:r>
      <w:r w:rsidRPr="00B267AF">
        <w:rPr>
          <w:rFonts w:asciiTheme="majorHAnsi" w:hAnsiTheme="majorHAnsi"/>
          <w:lang w:val="en-GB"/>
        </w:rPr>
        <w:t xml:space="preserve"> at risk of dementia.  </w:t>
      </w:r>
      <w:r w:rsidR="008F43D1" w:rsidRPr="00B267AF">
        <w:rPr>
          <w:rFonts w:asciiTheme="majorHAnsi" w:hAnsiTheme="majorHAnsi"/>
          <w:lang w:val="en-GB"/>
        </w:rPr>
        <w:t xml:space="preserve">Even though the assessment of dementia in the deafblind remains difficult </w:t>
      </w:r>
      <w:r w:rsidR="008F43D1"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"10.1159/000486092", "ISSN" : "1664-5464", "author" : [ { "dropping-particle" : "", "family" : "Bruhn", "given" : "Peter", "non-dropping-particle" : "", "parse-names" : false, "suffix" : "" }, { "dropping-particle" : "", "family" : "Dammeyer", "given" : "Jesper", "non-dropping-particle" : "", "parse-names" : false, "suffix" : "" } ], "container-title" : "Dementia and Geriatric Cognitive Disorders Extra", "id" : "ITEM-1", "issued" : { "date-parts" : [ [ "2018" ] ] }, "page" : "12-22", "title" : "Assessment of Dementia in Individuals with Dual Sensory Loss: Application of a Tactile Test Battery", "type" : "article-journal" }, "uris" : [ "http://www.mendeley.com/documents/?uuid=557bc8f9-c891-49f4-97bb-ab7824f46a07" ] } ], "mendeley" : { "formattedCitation" : "(Bruhn &amp; Dammeyer 2018)", "plainTextFormattedCitation" : "(Bruhn &amp; Dammeyer 2018)", "previouslyFormattedCitation" : "(Bruhn &amp; Dammeyer, 2018)" }, "properties" : {  }, "schema" : "https://github.com/citation-style-language/schema/raw/master/csl-citation.json" }</w:instrText>
      </w:r>
      <w:r w:rsidR="008F43D1" w:rsidRPr="00B267AF">
        <w:rPr>
          <w:rFonts w:asciiTheme="majorHAnsi" w:hAnsiTheme="majorHAnsi"/>
          <w:lang w:val="en-GB"/>
        </w:rPr>
        <w:fldChar w:fldCharType="separate"/>
      </w:r>
      <w:r w:rsidR="00F75D6D">
        <w:rPr>
          <w:rFonts w:asciiTheme="majorHAnsi" w:hAnsiTheme="majorHAnsi"/>
          <w:noProof/>
          <w:lang w:val="en-GB"/>
        </w:rPr>
        <w:t>(Bruhn and</w:t>
      </w:r>
      <w:r w:rsidR="00D30E96" w:rsidRPr="00B267AF">
        <w:rPr>
          <w:rFonts w:asciiTheme="majorHAnsi" w:hAnsiTheme="majorHAnsi"/>
          <w:noProof/>
          <w:lang w:val="en-GB"/>
        </w:rPr>
        <w:t xml:space="preserve"> Dammeyer</w:t>
      </w:r>
      <w:r w:rsidR="00F75D6D">
        <w:rPr>
          <w:rFonts w:asciiTheme="majorHAnsi" w:hAnsiTheme="majorHAnsi"/>
          <w:noProof/>
          <w:lang w:val="en-GB"/>
        </w:rPr>
        <w:t>,</w:t>
      </w:r>
      <w:r w:rsidR="00D30E96" w:rsidRPr="00B267AF">
        <w:rPr>
          <w:rFonts w:asciiTheme="majorHAnsi" w:hAnsiTheme="majorHAnsi"/>
          <w:noProof/>
          <w:lang w:val="en-GB"/>
        </w:rPr>
        <w:t xml:space="preserve"> 2018)</w:t>
      </w:r>
      <w:r w:rsidR="008F43D1" w:rsidRPr="00B267AF">
        <w:rPr>
          <w:rFonts w:asciiTheme="majorHAnsi" w:hAnsiTheme="majorHAnsi"/>
          <w:lang w:val="en-GB"/>
        </w:rPr>
        <w:fldChar w:fldCharType="end"/>
      </w:r>
      <w:r w:rsidR="008F43D1" w:rsidRPr="00B267AF">
        <w:rPr>
          <w:rFonts w:asciiTheme="majorHAnsi" w:hAnsiTheme="majorHAnsi"/>
          <w:lang w:val="en-GB"/>
        </w:rPr>
        <w:t>, s</w:t>
      </w:r>
      <w:r w:rsidRPr="00B267AF">
        <w:rPr>
          <w:rFonts w:asciiTheme="majorHAnsi" w:hAnsiTheme="majorHAnsi"/>
          <w:lang w:val="en-GB"/>
        </w:rPr>
        <w:t xml:space="preserve">uch large-scale research projects will enhance our understanding and have the potential to inform interventions aimed at improving quality of life, care and support for </w:t>
      </w:r>
      <w:r w:rsidR="0027440B">
        <w:rPr>
          <w:rFonts w:asciiTheme="majorHAnsi" w:hAnsiTheme="majorHAnsi"/>
          <w:lang w:val="en-GB"/>
        </w:rPr>
        <w:t>the older deafblind population.</w:t>
      </w:r>
      <w:r w:rsidRPr="00B267AF">
        <w:rPr>
          <w:rFonts w:asciiTheme="majorHAnsi" w:hAnsiTheme="majorHAnsi"/>
          <w:lang w:val="en-GB"/>
        </w:rPr>
        <w:t xml:space="preserve"> Rese</w:t>
      </w:r>
      <w:r w:rsidR="00061DA8" w:rsidRPr="00B267AF">
        <w:rPr>
          <w:rFonts w:asciiTheme="majorHAnsi" w:hAnsiTheme="majorHAnsi"/>
          <w:lang w:val="en-GB"/>
        </w:rPr>
        <w:t>arch-</w:t>
      </w:r>
      <w:r w:rsidRPr="00B267AF">
        <w:rPr>
          <w:rFonts w:asciiTheme="majorHAnsi" w:hAnsiTheme="majorHAnsi"/>
          <w:lang w:val="en-GB"/>
        </w:rPr>
        <w:t xml:space="preserve">informed interventions are of particular importance in this context, as the risk of mental health difficulties amongst the deafblind population is exacerbated by the paucity of specialist services </w:t>
      </w:r>
      <w:r w:rsidR="00A1127C"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"10.1177/0264619610387495", "ISSN" : "0264-6196", "abstract" : "Using materials adapted for each member, a self-report survey to examine psychological distress and unmet need was sent to the membership of a third sector organization, Deafblind UK. High rates of psychological distress were reported: 61 percent (n = 439) of the respondents obtained a score of two or more (from a maximum of 12) on the GHQ-12 (Goldberg and Williams, 1988), while 45.8 percent obtained a more stringent score of four or more. The findings also suggested high levels of unmet need: more than one in four respondents (26.9%, n = 504) reported that they received no formal support. Surprisingly, given the important role of primary health care practitioners, both in providing treatment and in accessing other services, only a third (32.1%, n = 504) of respondents reported receiving regular support from a General Practitioner or community nurse. The implications for the development of service provision and practice, particularly within the health service, are discussed", "author" : [ { "dropping-particle" : "", "family" : "Bodsworth", "given" : "Sarah M.", "non-dropping-particle" : "", "parse-names" : false, "suffix" : "" }, { "dropping-particle" : "", "family" : "Clare", "given" : "Isabel C.H.", "non-dropping-particle" : "", "parse-names" : false, "suffix" : "" }, { "dropping-particle" : "", "family" : "Simblett", "given" : "Sara K.", "non-dropping-particle" : "", "parse-names" : false, "suffix" : "" } ], "container-title" : "British Journal of Visual Impairment", "id" : "ITEM-1", "issue" : "1", "issued" : { "date-parts" : [ [ "2011" ] ] }, "page" : "6-26", "title" : "Deafblindness and mental health", "type" : "article-journal", "volume" : "29" }, "uris" : [ "http://www.mendeley.com/documents/?uuid=23fcc65a-ed38-45ff-a26d-9ac924471427" ] }, { "id" : "ITEM-2", "itemData" : { "author" : [ { "dropping-particle" : "", "family" : "Wickham", "given" : "K", "non-dropping-particle" : "", "parse-names" : false, "suffix" : "" } ], "container-title" : "DbI Review", "id" : "ITEM-2", "issued" : { "date-parts" : [ [ "2011" ] ] }, "page" : "56\u201358", "title" : "Depression in the deafblind community: working from a social work perspective", "type" : "article-journal", "volume" : "46" }, "uris" : [ "http://www.mendeley.com/documents/?uuid=f8573c72-72b9-409d-98de-3cbf36185f72" ] }, { "id" : "ITEM-3", "itemData" : { "author" : [ { "dropping-particle" : "", "family" : "Mar", "given" : "H. H.", "non-dropping-particle" : "", "parse-names" : false, "suffix" : "" } ], "container-title" : "National Symposium on Children and youth who are Deaf-blind", "editor" : [ { "dropping-particle" : "", "family" : "Reiman", "given" : "J. W.", "non-dropping-particle" : "", "parse-names" : false, "suffix" : "" }, { "dropping-particle" : "", "family" : "Johnson", "given" : "P. A.", "non-dropping-particle" : "", "parse-names" : false, "suffix" : "" } ], "id" : "ITEM-3", "issued" : { "date-parts" : [ [ "1993" ] ] }, "page" : "42-60", "publisher" : "Teaching Research Publications", "publisher-place" : "Monmouth, OR", "title" : "Psychosocial Services", "type" : "chapter" }, "uris" : [ "http://www.mendeley.com/documents/?uuid=90bf01fe-f549-45c2-ba3f-49a4f6dff100" ] } ], "mendeley" : { "formattedCitation" : "(Bodsworth et al. 2011; Wickham 2011; Mar 1993)", "plainTextFormattedCitation" : "(Bodsworth et al. 2011; Wickham 2011; Mar 1993)", "previouslyFormattedCitation" : "(Bodsworth et al., 2011; Mar, 1993; Wickham, 2011)" }, "properties" : {  }, "schema" : "https://github.com/citation-style-language/schema/raw/master/csl-citation.json" }</w:instrText>
      </w:r>
      <w:r w:rsidR="00A1127C" w:rsidRPr="00B267AF">
        <w:rPr>
          <w:rFonts w:asciiTheme="majorHAnsi" w:hAnsiTheme="majorHAnsi"/>
          <w:lang w:val="en-GB"/>
        </w:rPr>
        <w:fldChar w:fldCharType="separate"/>
      </w:r>
      <w:r w:rsidR="00D30E96" w:rsidRPr="00B267AF">
        <w:rPr>
          <w:rFonts w:asciiTheme="majorHAnsi" w:hAnsiTheme="majorHAnsi"/>
          <w:noProof/>
          <w:lang w:val="en-GB"/>
        </w:rPr>
        <w:t xml:space="preserve">(Bodsworth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2011; Wickham</w:t>
      </w:r>
      <w:r w:rsidR="00166474">
        <w:rPr>
          <w:rFonts w:asciiTheme="majorHAnsi" w:hAnsiTheme="majorHAnsi"/>
          <w:noProof/>
          <w:lang w:val="en-GB"/>
        </w:rPr>
        <w:t>,</w:t>
      </w:r>
      <w:r w:rsidR="00D30E96" w:rsidRPr="00B267AF">
        <w:rPr>
          <w:rFonts w:asciiTheme="majorHAnsi" w:hAnsiTheme="majorHAnsi"/>
          <w:noProof/>
          <w:lang w:val="en-GB"/>
        </w:rPr>
        <w:t xml:space="preserve"> 2011; Mar</w:t>
      </w:r>
      <w:r w:rsidR="00166474">
        <w:rPr>
          <w:rFonts w:asciiTheme="majorHAnsi" w:hAnsiTheme="majorHAnsi"/>
          <w:noProof/>
          <w:lang w:val="en-GB"/>
        </w:rPr>
        <w:t>,</w:t>
      </w:r>
      <w:r w:rsidR="00D30E96" w:rsidRPr="00B267AF">
        <w:rPr>
          <w:rFonts w:asciiTheme="majorHAnsi" w:hAnsiTheme="majorHAnsi"/>
          <w:noProof/>
          <w:lang w:val="en-GB"/>
        </w:rPr>
        <w:t xml:space="preserve"> 1993)</w:t>
      </w:r>
      <w:r w:rsidR="00A1127C" w:rsidRPr="00B267AF">
        <w:rPr>
          <w:rFonts w:asciiTheme="majorHAnsi" w:hAnsiTheme="majorHAnsi"/>
          <w:lang w:val="en-GB"/>
        </w:rPr>
        <w:fldChar w:fldCharType="end"/>
      </w:r>
      <w:r w:rsidR="001B0DCD">
        <w:rPr>
          <w:rFonts w:asciiTheme="majorHAnsi" w:hAnsiTheme="majorHAnsi"/>
          <w:lang w:val="en-GB"/>
        </w:rPr>
        <w:t xml:space="preserve">. </w:t>
      </w:r>
      <w:r w:rsidRPr="00B267AF">
        <w:rPr>
          <w:rFonts w:asciiTheme="majorHAnsi" w:hAnsiTheme="majorHAnsi"/>
          <w:lang w:val="en-GB"/>
        </w:rPr>
        <w:t xml:space="preserve">The risk of misdiagnosis of mental health conditions, as a result of miscommunication or misinterpretation of the effects of deafblindness, has also been noted </w:t>
      </w:r>
      <w:r w:rsidR="00A1127C"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"author" : [ { "dropping-particle" : "", "family" : "Miner", "given" : "I D", "non-dropping-particle" : "", "parse-names" : false, "suffix" : "" } ], "container-title" : "Journal of Visual Impairment &amp; Blindness", "id" : "ITEM-1", "issue" : "6", "issued" : { "date-parts" : [ [ "1997" ] ] }, "page" : "579\u2013589", "title" : "People with usher syndrome, type 2: Issues and adaptations", "type" : "article-journal", "volume" : "91" }, "uris" : [ "http://www.mendeley.com/documents/?uuid=f7ae29ac-d507-4ad4-b473-2adad3688528" ] }, { "id" : "ITEM-2", "itemData" : { "author" : [ { "dropping-particle" : "", "family" : "Hersh", "given" : "M A", "non-dropping-particle" : "", "parse-names" : false, "suffix" : "" } ], "container-title" : "Journal of Deaf Studies and Deaf Education", "id" : "ITEM-2", "issue" : "4", "issued" : { "date-parts" : [ [ "2013" ] ] }, "page" : "446-463", "title" : "Deafblind People, Communication, Independence, and Isolation", "type" : "article-journal", "volume" : "18" }, "uris" : [ "http://www.mendeley.com/documents/?uuid=efde5127-0a31-40dc-82da-2d60219086e1" ] }, { "id" : "ITEM-3", "itemData" : { "author" : [ { "dropping-particle" : "", "family" : "Sauerburger", "given" : "D.", "non-dropping-particle" : "", "parse-names" : false, "suffix" : "" } ], "id" : "ITEM-3", "issued" : { "date-parts" : [ [ "1993" ] ] }, "publisher" : "AFB Press", "publisher-place" : "Huntington, WV", "title" : "Independence without sight or sound: suggestions for practitioners working with deaf-blind adults", "type" : "book" }, "uris" : [ "http://www.mendeley.com/documents/?uuid=fe91f54b-4c8d-4586-8c90-30814bad250d" ] } ], "mendeley" : { "formattedCitation" : "(Miner 1997; Hersh 2013a; Sauerburger 1993)", "plainTextFormattedCitation" : "(Miner 1997; Hersh 2013a; Sauerburger 1993)", "previouslyFormattedCitation" : "(Hersh, 2013a; Miner, 1997; Sauerburger, 1993)" }, "properties" : {  }, "schema" : "https://github.com/citation-style-language/schema/raw/master/csl-citation.json" }</w:instrText>
      </w:r>
      <w:r w:rsidR="00A1127C" w:rsidRPr="00B267AF">
        <w:rPr>
          <w:rFonts w:asciiTheme="majorHAnsi" w:hAnsiTheme="majorHAnsi"/>
          <w:lang w:val="en-GB"/>
        </w:rPr>
        <w:fldChar w:fldCharType="separate"/>
      </w:r>
      <w:r w:rsidR="00D30E96" w:rsidRPr="00B267AF">
        <w:rPr>
          <w:rFonts w:asciiTheme="majorHAnsi" w:hAnsiTheme="majorHAnsi"/>
          <w:noProof/>
          <w:lang w:val="en-GB"/>
        </w:rPr>
        <w:t>(Miner</w:t>
      </w:r>
      <w:r w:rsidR="00166474">
        <w:rPr>
          <w:rFonts w:asciiTheme="majorHAnsi" w:hAnsiTheme="majorHAnsi"/>
          <w:noProof/>
          <w:lang w:val="en-GB"/>
        </w:rPr>
        <w:t>,</w:t>
      </w:r>
      <w:r w:rsidR="00D30E96" w:rsidRPr="00B267AF">
        <w:rPr>
          <w:rFonts w:asciiTheme="majorHAnsi" w:hAnsiTheme="majorHAnsi"/>
          <w:noProof/>
          <w:lang w:val="en-GB"/>
        </w:rPr>
        <w:t xml:space="preserve"> 1997; Hersh</w:t>
      </w:r>
      <w:r w:rsidR="00166474">
        <w:rPr>
          <w:rFonts w:asciiTheme="majorHAnsi" w:hAnsiTheme="majorHAnsi"/>
          <w:noProof/>
          <w:lang w:val="en-GB"/>
        </w:rPr>
        <w:t xml:space="preserve">, </w:t>
      </w:r>
      <w:r w:rsidR="00D30E96" w:rsidRPr="00B267AF">
        <w:rPr>
          <w:rFonts w:asciiTheme="majorHAnsi" w:hAnsiTheme="majorHAnsi"/>
          <w:noProof/>
          <w:lang w:val="en-GB"/>
        </w:rPr>
        <w:t>2013a; Sauerburger</w:t>
      </w:r>
      <w:r w:rsidR="00166474">
        <w:rPr>
          <w:rFonts w:asciiTheme="majorHAnsi" w:hAnsiTheme="majorHAnsi"/>
          <w:noProof/>
          <w:lang w:val="en-GB"/>
        </w:rPr>
        <w:t>,</w:t>
      </w:r>
      <w:r w:rsidR="00D30E96" w:rsidRPr="00B267AF">
        <w:rPr>
          <w:rFonts w:asciiTheme="majorHAnsi" w:hAnsiTheme="majorHAnsi"/>
          <w:noProof/>
          <w:lang w:val="en-GB"/>
        </w:rPr>
        <w:t xml:space="preserve"> 1993)</w:t>
      </w:r>
      <w:r w:rsidR="00A1127C" w:rsidRPr="00B267AF">
        <w:rPr>
          <w:rFonts w:asciiTheme="majorHAnsi" w:hAnsiTheme="majorHAnsi"/>
          <w:lang w:val="en-GB"/>
        </w:rPr>
        <w:fldChar w:fldCharType="end"/>
      </w:r>
      <w:r w:rsidRPr="00B267AF">
        <w:rPr>
          <w:rFonts w:asciiTheme="majorHAnsi" w:hAnsiTheme="majorHAnsi"/>
          <w:lang w:val="en-GB"/>
        </w:rPr>
        <w:t>.</w:t>
      </w:r>
    </w:p>
    <w:p w14:paraId="7F31F250" w14:textId="77777777" w:rsidR="009E3A79" w:rsidRPr="00B267AF" w:rsidRDefault="009E3A79" w:rsidP="00620348">
      <w:pPr>
        <w:spacing w:line="480" w:lineRule="auto"/>
        <w:ind w:firstLine="720"/>
        <w:jc w:val="both"/>
        <w:rPr>
          <w:rFonts w:asciiTheme="majorHAnsi" w:hAnsiTheme="majorHAnsi"/>
          <w:lang w:val="en-GB"/>
        </w:rPr>
      </w:pPr>
    </w:p>
    <w:p w14:paraId="7338745B" w14:textId="595D97B1" w:rsidR="009E3A79" w:rsidRPr="00B267AF" w:rsidRDefault="009E3A79" w:rsidP="00620348">
      <w:pPr>
        <w:spacing w:line="480" w:lineRule="auto"/>
        <w:ind w:firstLine="720"/>
        <w:jc w:val="both"/>
        <w:rPr>
          <w:rFonts w:asciiTheme="majorHAnsi" w:hAnsiTheme="majorHAnsi"/>
          <w:lang w:val="en-GB"/>
        </w:rPr>
      </w:pPr>
      <w:r w:rsidRPr="00B267AF">
        <w:rPr>
          <w:rFonts w:asciiTheme="majorHAnsi" w:hAnsiTheme="majorHAnsi"/>
          <w:lang w:val="en-GB"/>
        </w:rPr>
        <w:t>The psychosocial consequences of deafblindness are not limited to the i</w:t>
      </w:r>
      <w:r w:rsidR="00B04A2D">
        <w:rPr>
          <w:rFonts w:asciiTheme="majorHAnsi" w:hAnsiTheme="majorHAnsi"/>
          <w:lang w:val="en-GB"/>
        </w:rPr>
        <w:t xml:space="preserve">ndividual with the impairment. </w:t>
      </w:r>
      <w:r w:rsidRPr="00B267AF">
        <w:rPr>
          <w:rFonts w:asciiTheme="majorHAnsi" w:hAnsiTheme="majorHAnsi"/>
          <w:lang w:val="en-GB"/>
        </w:rPr>
        <w:t xml:space="preserve">Lehane, </w:t>
      </w:r>
      <w:r w:rsidR="00B04A2D">
        <w:rPr>
          <w:rFonts w:asciiTheme="majorHAnsi" w:hAnsiTheme="majorHAnsi"/>
          <w:lang w:val="en-GB"/>
        </w:rPr>
        <w:t>and colleagues</w:t>
      </w:r>
      <w:r w:rsidRPr="00B267AF">
        <w:rPr>
          <w:rFonts w:asciiTheme="majorHAnsi" w:hAnsiTheme="majorHAnsi"/>
          <w:lang w:val="en-GB"/>
        </w:rPr>
        <w:t xml:space="preserve"> </w:t>
      </w:r>
      <w:r w:rsidR="006926A1"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"author" : [ { "dropping-particle" : "", "family" : "Lehane", "given" : "C M", "non-dropping-particle" : "", "parse-names" : false, "suffix" : "" }, { "dropping-particle" : "", "family" : "Wittich", "given" : "W", "non-dropping-particle" : "", "parse-names" : false, "suffix" : "" }, { "dropping-particle" : "", "family" : "Dammeyer", "given" : "J", "non-dropping-particle" : "", "parse-names" : false, "suffix" : "" } ], "container-title" : "The Hearing Journal", "id" : "ITEM-1", "issue" : "8", "issued" : { "date-parts" : [ [ "2016" ] ] }, "page" : "34-36", "title" : "Couples\u2019 experience of sensory loss: A research and rehabilitation imperative", "type" : "article-journal", "volume" : "69" }, "suppress-author" : 1, "uris" : [ "http://www.mendeley.com/documents/?uuid=2d0eb20a-5095-47f2-8faf-22bb0f4d8940" ] } ], "mendeley" : { "formattedCitation" : "(2016)", "plainTextFormattedCitation" : "(2016)", "previouslyFormattedCitation" : "(2016)" }, "properties" : {  }, "schema" : "https://github.com/citation-style-language/schema/raw/master/csl-citation.json" }</w:instrText>
      </w:r>
      <w:r w:rsidR="006926A1" w:rsidRPr="00B267AF">
        <w:rPr>
          <w:rFonts w:asciiTheme="majorHAnsi" w:hAnsiTheme="majorHAnsi"/>
          <w:lang w:val="en-GB"/>
        </w:rPr>
        <w:fldChar w:fldCharType="separate"/>
      </w:r>
      <w:r w:rsidR="00633201" w:rsidRPr="00B267AF">
        <w:rPr>
          <w:rFonts w:asciiTheme="majorHAnsi" w:hAnsiTheme="majorHAnsi"/>
          <w:noProof/>
          <w:lang w:val="en-GB"/>
        </w:rPr>
        <w:t>(2016)</w:t>
      </w:r>
      <w:r w:rsidR="006926A1" w:rsidRPr="00B267AF">
        <w:rPr>
          <w:rFonts w:asciiTheme="majorHAnsi" w:hAnsiTheme="majorHAnsi"/>
          <w:lang w:val="en-GB"/>
        </w:rPr>
        <w:fldChar w:fldCharType="end"/>
      </w:r>
      <w:r w:rsidRPr="00B267AF">
        <w:rPr>
          <w:rFonts w:asciiTheme="majorHAnsi" w:hAnsiTheme="majorHAnsi"/>
          <w:lang w:val="en-GB"/>
        </w:rPr>
        <w:t xml:space="preserve"> highlight that ‘[a]cquired sensory loss of one family member can have a significant impact on the well-being of the entire family, especially the spouse’</w:t>
      </w:r>
      <w:r w:rsidR="00061DA8" w:rsidRPr="00B267AF">
        <w:rPr>
          <w:rFonts w:asciiTheme="majorHAnsi" w:hAnsiTheme="majorHAnsi"/>
          <w:lang w:val="en-GB"/>
        </w:rPr>
        <w:t xml:space="preserve"> (p.</w:t>
      </w:r>
      <w:r w:rsidR="00166474">
        <w:rPr>
          <w:rFonts w:asciiTheme="majorHAnsi" w:hAnsiTheme="majorHAnsi"/>
          <w:lang w:val="en-GB"/>
        </w:rPr>
        <w:t xml:space="preserve"> </w:t>
      </w:r>
      <w:r w:rsidR="00061DA8" w:rsidRPr="00B267AF">
        <w:rPr>
          <w:rFonts w:asciiTheme="majorHAnsi" w:hAnsiTheme="majorHAnsi"/>
          <w:lang w:val="en-GB"/>
        </w:rPr>
        <w:t>34)</w:t>
      </w:r>
      <w:r w:rsidR="00B04A2D">
        <w:rPr>
          <w:rFonts w:asciiTheme="majorHAnsi" w:hAnsiTheme="majorHAnsi"/>
          <w:lang w:val="en-GB"/>
        </w:rPr>
        <w:t xml:space="preserve">. </w:t>
      </w:r>
      <w:r w:rsidRPr="00B267AF">
        <w:rPr>
          <w:rFonts w:asciiTheme="majorHAnsi" w:hAnsiTheme="majorHAnsi"/>
          <w:lang w:val="en-GB"/>
        </w:rPr>
        <w:t xml:space="preserve">However, although the impact of an individual’s single sensory loss on their family has been extensively researched, Brennan and Bally </w:t>
      </w:r>
      <w:r w:rsidR="006926A1"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"10.1177/1084713807308210", "ISBN" : "1084-7138 (Print)", "ISSN" : "1084-7138", "PMID" : "18003870", "abstract" : "Concurrent losses of hearing and vision function, or dual sensory loss, affect a large number of individuals of all ages and particularly older adults. Dual sensory loss may present at any age as a result of genetic defect, accident, injury, disease, or environmental insult; however, most persons develop this condition as a result of age-related disease processes that rarely result in total deafness or blindness. This condition has wide-ranging implications for physical and psychological functioning and quality of life. In this article, we review the prevalence and causes of dual impairment and its effects on functioning for both individuals affected and their families. We examine psychosocial coping and adaptation to this condition using biopsychosocial-spiritual and ecological models and discuss various strategies for coping and adaptation. The impact of larger societal forces on psychosocial adaptation is presented, followed by recommendations for how rehabilitation and other professionals can meet the challenge of dual sensory loss that awaits us with the aging of the population.", "author" : [ { "dropping-particle" : "", "family" : "Brennan", "given" : "Mark", "non-dropping-particle" : "", "parse-names" : false, "suffix" : "" }, { "dropping-particle" : "", "family" : "Bally", "given" : "Scott J.", "non-dropping-particle" : "", "parse-names" : false, "suffix" : "" } ], "container-title" : "Trends in Amplification", "edition" : "2007/11/16", "id" : "ITEM-1", "issue" : "4", "issued" : { "date-parts" : [ [ "2007", "12", "23" ] ] }, "language" : "eng", "note" : "From Duplicate 2 (Psychosocial adaptations to dual sensory loss in middle and late adulthood - Brennan, Mark; Bally, Scott J)\n\nFrom Duplicate 1 (Psychosocial adaptations to dual sensory loss in middle and late adulthood - Brennan, Mark; Bally, Scott J)\n\nFrom Duplicate 2 (Psychosocial adaptations to dual sensory loss in middle and late adulthood - Brennan, M; Bally, S J)\n\nBrennan, Mark\nBally, Scott J\nReview\nUnited States\nTrends in amplification\nTrends Amplif. 2007 Dec;11(4):281-300.\n\nFrom Duplicate 2 (Psychosocial adaptations to dual sensory loss in middle and late adulthood - Brennan, M; Bally, S J)\n\nBrennan, Mark\nBally, Scott J\nReview\nUnited States\nTrends in amplification\nTrends Amplif. 2007 Dec;11(4):281-300.", "page" : "281-300", "title" : "Psychosocial Adaptations to Dual Sensory Loss in Middle and Late Adulthood", "type" : "article-journal", "volume" : "11" }, "uris" : [ "http://www.mendeley.com/documents/?uuid=afd3b027-fc3a-4045-b260-1eb87e009931" ] } ], "mendeley" : { "formattedCitation" : "(Brennan &amp; Bally 2007)", "plainTextFormattedCitation" : "(Brennan &amp; Bally 2007)", "previouslyFormattedCitation" : "(Mark Brennan &amp; Bally, 2007)" }, "properties" : {  }, "schema" : "https://github.com/citation-style-language/schema/raw/master/csl-citation.json" }</w:instrText>
      </w:r>
      <w:r w:rsidR="006926A1" w:rsidRPr="00B267AF">
        <w:rPr>
          <w:rFonts w:asciiTheme="majorHAnsi" w:hAnsiTheme="majorHAnsi"/>
          <w:lang w:val="en-GB"/>
        </w:rPr>
        <w:fldChar w:fldCharType="separate"/>
      </w:r>
      <w:r w:rsidR="00B04A2D">
        <w:rPr>
          <w:rFonts w:asciiTheme="majorHAnsi" w:hAnsiTheme="majorHAnsi"/>
          <w:noProof/>
          <w:lang w:val="en-GB"/>
        </w:rPr>
        <w:t>(</w:t>
      </w:r>
      <w:r w:rsidR="00D30E96" w:rsidRPr="00B267AF">
        <w:rPr>
          <w:rFonts w:asciiTheme="majorHAnsi" w:hAnsiTheme="majorHAnsi"/>
          <w:noProof/>
          <w:lang w:val="en-GB"/>
        </w:rPr>
        <w:t>2007)</w:t>
      </w:r>
      <w:r w:rsidR="006926A1" w:rsidRPr="00B267AF">
        <w:rPr>
          <w:rFonts w:asciiTheme="majorHAnsi" w:hAnsiTheme="majorHAnsi"/>
          <w:lang w:val="en-GB"/>
        </w:rPr>
        <w:fldChar w:fldCharType="end"/>
      </w:r>
      <w:r w:rsidRPr="00B267AF">
        <w:rPr>
          <w:rFonts w:asciiTheme="majorHAnsi" w:hAnsiTheme="majorHAnsi"/>
          <w:lang w:val="en-GB"/>
        </w:rPr>
        <w:t xml:space="preserve"> maintain that much less is known about the impact of de</w:t>
      </w:r>
      <w:r w:rsidR="00E366AD">
        <w:rPr>
          <w:rFonts w:asciiTheme="majorHAnsi" w:hAnsiTheme="majorHAnsi"/>
          <w:lang w:val="en-GB"/>
        </w:rPr>
        <w:t xml:space="preserve">afblindness on family members. </w:t>
      </w:r>
      <w:r w:rsidRPr="00B267AF">
        <w:rPr>
          <w:rFonts w:asciiTheme="majorHAnsi" w:hAnsiTheme="majorHAnsi"/>
          <w:lang w:val="en-GB"/>
        </w:rPr>
        <w:t xml:space="preserve">Whilst literature reviews have reported on the adverse impact of single sensory loss on older couples’ psychosocial wellbeing </w:t>
      </w:r>
      <w:r w:rsidR="00994436"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"DOI" : "10.1080/13607863.2015.1132675", "ISSN" : "1364-6915 (Electronic)", "PMID" : "26739709", "abstract" : "OBJECTIVES: Previous research has shown that marital communication is key to couples' successful illness adjustment. However, little is known about couples' experiences of health conditions characterised by communication difficulties such as acquired hearing, vision, and dual-sensory loss. The aim of this review was to identify the effect of sensory loss, and associated communication difficulties, on couples' relational and psychosocial adjustment. METHOD: A systematic search was conducted to identify studies investigating the social, psychological, and relational impact of sensory loss on couples. RESULTS: Twenty-four articles met the criteria for inclusion in the review. Significant heterogeneity in the measurements and design of the quantitative studies prevented statistical data synthesis. All but two studies reported some effect of sensory loss on couples' psychosocial or relational wellbeing. Higher levels of marital satisfaction were found to buffer against adverse psychological outcomes. Results of quantitative and qualitative studies were synthesised to form an integrative model illustrating the associations between sensory loss and couples' relational and psychosocial wellbeing. CONCLUSIONS: Although this review reports an association between sensory loss and couples' relational and psychosocial wellbeing, the results should be viewed with caution given that relatively few studies on couples' experiences of acquired sensory loss exist, and many have methodological limitations.", "author" : [ { "dropping-particle" : "", "family" : "Lehane", "given" : "C M", "non-dropping-particle" : "", "parse-names" : false, "suffix" : "" }, { "dropping-particle" : "", "family" : "Dammeyer", "given" : "Jesper", "non-dropping-particle" : "", "parse-names" : false, "suffix" : "" }, { "dropping-particle" : "", "family" : "Elsass", "given" : "Peter", "non-dropping-particle" : "", "parse-names" : false, "suffix" : "" } ], "container-title" : "Aging &amp; Mental Health", "id" : "ITEM-1", "issue" : "August", "issued" : { "date-parts" : [ [ "2016" ] ] }, "page" : "1-11", "publisher" : "Taylor &amp; Francis", "title" : "Sensory loss and its consequences for couples' psychosocial and relational wellbeing: an integrative review.", "type" : "article-journal", "volume" : "7863" }, "uris" : [ "http://www.mendeley.com/documents/?uuid=089998fc-595a-4627-b660-d4a95675308e" ] } ], "mendeley" : { "formattedCitation" : "(Lehane, Dammeyer, et al. 2016)", "plainTextFormattedCitation" : "(Lehane, Dammeyer, et al. 2016)", "previouslyFormattedCitation" : "(Lehane, Dammeyer, et al., 2016)" }, "properties" : {  }, "schema" : "https://github.com/citation-style-language/schema/raw/master/csl-citation.json" }</w:instrText>
      </w:r>
      <w:r w:rsidR="00994436" w:rsidRPr="00B267AF">
        <w:rPr>
          <w:rFonts w:asciiTheme="majorHAnsi" w:hAnsiTheme="majorHAnsi"/>
          <w:lang w:val="en-GB"/>
        </w:rPr>
        <w:fldChar w:fldCharType="separate"/>
      </w:r>
      <w:r w:rsidR="00D30E96" w:rsidRPr="00B267AF">
        <w:rPr>
          <w:rFonts w:asciiTheme="majorHAnsi" w:hAnsiTheme="majorHAnsi"/>
          <w:noProof/>
          <w:lang w:val="en-GB"/>
        </w:rPr>
        <w:t xml:space="preserve">(Lehane, Dammeyer, </w:t>
      </w:r>
      <w:r w:rsidR="00F75D6D">
        <w:rPr>
          <w:rFonts w:asciiTheme="majorHAnsi" w:hAnsiTheme="majorHAnsi"/>
          <w:noProof/>
          <w:lang w:val="en-GB"/>
        </w:rPr>
        <w:t>et al</w:t>
      </w:r>
      <w:r w:rsidR="00C707DE">
        <w:rPr>
          <w:rFonts w:asciiTheme="majorHAnsi" w:hAnsiTheme="majorHAnsi"/>
          <w:noProof/>
          <w:lang w:val="en-GB"/>
        </w:rPr>
        <w:t>,</w:t>
      </w:r>
      <w:r w:rsidR="00D30E96" w:rsidRPr="00B267AF">
        <w:rPr>
          <w:rFonts w:asciiTheme="majorHAnsi" w:hAnsiTheme="majorHAnsi"/>
          <w:noProof/>
          <w:lang w:val="en-GB"/>
        </w:rPr>
        <w:t xml:space="preserve"> 2016)</w:t>
      </w:r>
      <w:r w:rsidR="00994436" w:rsidRPr="00B267AF">
        <w:rPr>
          <w:rFonts w:asciiTheme="majorHAnsi" w:hAnsiTheme="majorHAnsi"/>
          <w:lang w:val="en-GB"/>
        </w:rPr>
        <w:fldChar w:fldCharType="end"/>
      </w:r>
      <w:r w:rsidRPr="00B267AF">
        <w:rPr>
          <w:rFonts w:asciiTheme="majorHAnsi" w:hAnsiTheme="majorHAnsi"/>
          <w:lang w:val="en-GB"/>
        </w:rPr>
        <w:t xml:space="preserve">, Westaway </w:t>
      </w:r>
      <w:r w:rsidR="00F75D6D">
        <w:rPr>
          <w:rFonts w:asciiTheme="majorHAnsi" w:hAnsiTheme="majorHAnsi"/>
          <w:lang w:val="en-GB"/>
        </w:rPr>
        <w:t>et al</w:t>
      </w:r>
      <w:r w:rsidR="00C707DE">
        <w:rPr>
          <w:rFonts w:asciiTheme="majorHAnsi" w:hAnsiTheme="majorHAnsi"/>
          <w:lang w:val="en-GB"/>
        </w:rPr>
        <w:t>,</w:t>
      </w:r>
      <w:r w:rsidRPr="00B267AF">
        <w:rPr>
          <w:rFonts w:asciiTheme="majorHAnsi" w:hAnsiTheme="majorHAnsi"/>
          <w:lang w:val="en-GB"/>
        </w:rPr>
        <w:t xml:space="preserve"> </w:t>
      </w:r>
      <w:r w:rsidR="006926A1" w:rsidRPr="00B267AF">
        <w:rPr>
          <w:rFonts w:asciiTheme="majorHAnsi" w:hAnsiTheme="majorHAnsi"/>
          <w:lang w:val="en-GB"/>
        </w:rPr>
        <w:fldChar w:fldCharType="begin" w:fldLock="1"/>
      </w:r>
      <w:r w:rsidR="00D30E96" w:rsidRPr="00B267AF">
        <w:rPr>
          <w:rFonts w:asciiTheme="majorHAnsi" w:hAnsiTheme="majorHAnsi"/>
          <w:lang w:val="en-GB"/>
        </w:rPr>
        <w:instrText>ADDIN CSL_CITATION { "citationItems" : [ { "id" : "ITEM-1", "itemData" : { "ISSN" : "2157037X", "abstract" : "Vision, hearing, and dual-sensory impairments are common causes of disability in older people. Most care for these individuals rests with their spouses. This study examined the level of burden on caregivers of spouses with visual, hearing, or dual-sensory impairment and age-matched controls and examined the correlation between burden and depression. Spouses (age 65-93) of 19 individuals diagnosed with unisensory or dual-sensory loss and 6 controls completed the Caregiver-Burden Scale and the Geriatric Depression Scale. Mann-Whitney U tests only indicated a statistically significant higher level of burden in spouses in the control group when compared to those of hearing-impaired participants. When comparing depression scores among groups, no statistically significant differences were found. Pearson's correlation coefficient indicated a statistically significant relation between burden and depression, r=0.65, p&lt;.01, whereby increased perception of burden was associated with higher depression across all groups. These findings replicate the association between burden and depression in older people and suggest a more widespread link, independent of disability or health status.", "author" : [ { "dropping-particle" : "", "family" : "Westaway", "given" : "Lisa", "non-dropping-particle" : "", "parse-names" : false, "suffix" : "" }, { "dropping-particle" : "", "family" : "Wittich", "given" : "W", "non-dropping-particle" : "", "parse-names" : false, "suffix" : "" }, { "dropping-particle" : "", "family" : "Overbury", "given" : "Olga", "non-dropping-particle" : "", "parse-names" : false, "suffix" : "" } ], "container-title" : "Insight: Research and Practice in Visual Impairment &amp; Blindness", "id" : "ITEM-1", "issue" : "1", "issued" : { "date-parts" : [ [ "2011" ] ] }, "page" : "29-36", "title" : "Depression and burden in spouses of individuals with sensory impairment", "type" : "article-journal", "volume" : "4" }, "uris" : [ "http://www.mendeley.com/documents/?uuid=46b0bc7c-0867-46b0-a12a-43907885e8f5" ] } ], "mendeley" : { "formattedCitation" : "(Westaway et al. 2011)", "plainTextFormattedCitation" : "(Westaway et al. 2011)", "previouslyFormattedCitation" : "(Westaway et al., 2011)" }, "properties" : {  }, "schema" : "https://github.com/citation-style-language/schema/raw/master/csl-citation.json" }</w:instrText>
      </w:r>
      <w:r w:rsidR="006926A1" w:rsidRPr="00B267AF">
        <w:rPr>
          <w:rFonts w:asciiTheme="majorHAnsi" w:hAnsiTheme="majorHAnsi"/>
          <w:lang w:val="en-GB"/>
        </w:rPr>
        <w:fldChar w:fldCharType="separate"/>
      </w:r>
      <w:r w:rsidR="00D30E96" w:rsidRPr="00B267AF">
        <w:rPr>
          <w:rFonts w:asciiTheme="majorHAnsi" w:hAnsiTheme="majorHAnsi"/>
          <w:noProof/>
          <w:lang w:val="en-GB"/>
        </w:rPr>
        <w:t>(2011)</w:t>
      </w:r>
      <w:r w:rsidR="006926A1" w:rsidRPr="00B267AF">
        <w:rPr>
          <w:rFonts w:asciiTheme="majorHAnsi" w:hAnsiTheme="majorHAnsi"/>
          <w:lang w:val="en-GB"/>
        </w:rPr>
        <w:fldChar w:fldCharType="end"/>
      </w:r>
      <w:r w:rsidRPr="00B267AF">
        <w:rPr>
          <w:rFonts w:asciiTheme="majorHAnsi" w:hAnsiTheme="majorHAnsi"/>
          <w:lang w:val="en-GB"/>
        </w:rPr>
        <w:t xml:space="preserve"> found no significant differences between spouses of people with deafblindness and those with single sensory impairment, in relation to depression levels or caregiver burden</w:t>
      </w:r>
      <w:r w:rsidR="006926A1" w:rsidRPr="00B267AF">
        <w:rPr>
          <w:rFonts w:asciiTheme="majorHAnsi" w:hAnsiTheme="majorHAnsi"/>
          <w:lang w:val="en-GB"/>
        </w:rPr>
        <w:t xml:space="preserve">, a conclusion likely </w:t>
      </w:r>
      <w:r w:rsidR="00061DA8" w:rsidRPr="00B267AF">
        <w:rPr>
          <w:rFonts w:asciiTheme="majorHAnsi" w:hAnsiTheme="majorHAnsi"/>
          <w:lang w:val="en-GB"/>
        </w:rPr>
        <w:t>limited</w:t>
      </w:r>
      <w:r w:rsidR="006926A1" w:rsidRPr="00B267AF">
        <w:rPr>
          <w:rFonts w:asciiTheme="majorHAnsi" w:hAnsiTheme="majorHAnsi"/>
          <w:lang w:val="en-GB"/>
        </w:rPr>
        <w:t xml:space="preserve"> by their small sample size</w:t>
      </w:r>
      <w:r w:rsidRPr="00B267AF">
        <w:rPr>
          <w:rFonts w:asciiTheme="majorHAnsi" w:hAnsiTheme="majorHAnsi"/>
          <w:lang w:val="en-GB"/>
        </w:rPr>
        <w:t xml:space="preserve">.  </w:t>
      </w:r>
    </w:p>
    <w:p w14:paraId="57D4CCE1" w14:textId="77777777" w:rsidR="009E3A79" w:rsidRPr="00B267AF" w:rsidRDefault="009E3A79" w:rsidP="00620348">
      <w:pPr>
        <w:spacing w:line="480" w:lineRule="auto"/>
        <w:ind w:firstLine="720"/>
        <w:jc w:val="both"/>
        <w:rPr>
          <w:rFonts w:asciiTheme="majorHAnsi" w:hAnsiTheme="majorHAnsi"/>
          <w:lang w:val="en-GB"/>
        </w:rPr>
      </w:pPr>
    </w:p>
    <w:p w14:paraId="19C4BD77" w14:textId="2972226A" w:rsidR="009E3A79" w:rsidRPr="00B267AF" w:rsidRDefault="009E3A79" w:rsidP="00620348">
      <w:pPr>
        <w:spacing w:line="480" w:lineRule="auto"/>
        <w:ind w:firstLine="720"/>
        <w:jc w:val="both"/>
        <w:rPr>
          <w:rFonts w:asciiTheme="majorHAnsi" w:hAnsiTheme="majorHAnsi"/>
          <w:lang w:val="en-GB"/>
        </w:rPr>
      </w:pPr>
      <w:r w:rsidRPr="00B267AF">
        <w:rPr>
          <w:rFonts w:asciiTheme="majorHAnsi" w:hAnsiTheme="majorHAnsi"/>
          <w:lang w:val="en-GB"/>
        </w:rPr>
        <w:t xml:space="preserve">Responding to the dearth of literature on this topic, particularly in relation to sexuality, Lehane, Dammeyer, Hovaldt and Elsass </w:t>
      </w:r>
      <w:r w:rsidR="00994436" w:rsidRPr="00B267AF">
        <w:rPr>
          <w:rFonts w:asciiTheme="majorHAnsi" w:hAnsiTheme="majorHAnsi"/>
          <w:lang w:val="en-GB"/>
        </w:rPr>
        <w:fldChar w:fldCharType="begin" w:fldLock="1"/>
      </w:r>
      <w:r w:rsidR="00633201" w:rsidRPr="00B267AF">
        <w:rPr>
          <w:rFonts w:asciiTheme="majorHAnsi" w:hAnsiTheme="majorHAnsi"/>
          <w:lang w:val="en-GB"/>
        </w:rPr>
        <w:instrText>ADDIN CSL_CITATION { "citationItems" : [ { "id" : "ITEM-1", "itemData" : { "DOI" : "10.1007/s11195-016-9470-8", "ISSN" : "0146-1044", "author" : [ { "dropping-particle" : "", "family" : "Lehane", "given" : "C M", "non-dropping-particle" : "", "parse-names" : false, "suffix" : "" }, { "dropping-particle" : "", "family" : "Dammeyer", "given" : "J", "non-dropping-particle" : "", "parse-names" : false, "suffix" : "" }, { "dropping-particle" : "", "family" : "Hovaldt", "given" : "Hanna B.", "non-dropping-particle" : "", "parse-names" : false, "suffix" : "" }, { "dropping-particle" : "", "family" : "Elsass", "given" : "Peter", "non-dropping-particle" : "", "parse-names" : false, "suffix" : "" } ], "container-title" : "Sexuality and Disability", "id" : "ITEM-1", "issue" : "2", "issued" : { "date-parts" : [ [ "2017" ] ] }, "page" : "135-146", "publisher" : "Springer US", "title" : "Sexuality and Well-Being Among Couples Living with Acquired Deafblindness", "type" : "article-journal", "volume" : "35" }, "suppress-author" : 1, "uris" : [ "http://www.mendeley.com/documents/?uuid=3fa73e0c-3452-4cfb-b216-9c197526cd90" ] } ], "mendeley" : { "formattedCitation" : "(2017)", "plainTextFormattedCitation" : "(2017)", "previouslyFormattedCitation" : "(2017)" }, "properties" : {  }, "schema" : "https://github.com/citation-style-language/schema/raw/master/csl-citation.json" }</w:instrText>
      </w:r>
      <w:r w:rsidR="00994436" w:rsidRPr="00B267AF">
        <w:rPr>
          <w:rFonts w:asciiTheme="majorHAnsi" w:hAnsiTheme="majorHAnsi"/>
          <w:lang w:val="en-GB"/>
        </w:rPr>
        <w:fldChar w:fldCharType="separate"/>
      </w:r>
      <w:r w:rsidR="00633201" w:rsidRPr="00B267AF">
        <w:rPr>
          <w:rFonts w:asciiTheme="majorHAnsi" w:hAnsiTheme="majorHAnsi"/>
          <w:noProof/>
          <w:lang w:val="en-GB"/>
        </w:rPr>
        <w:t>(2017)</w:t>
      </w:r>
      <w:r w:rsidR="00994436" w:rsidRPr="00B267AF">
        <w:rPr>
          <w:rFonts w:asciiTheme="majorHAnsi" w:hAnsiTheme="majorHAnsi"/>
          <w:lang w:val="en-GB"/>
        </w:rPr>
        <w:fldChar w:fldCharType="end"/>
      </w:r>
      <w:r w:rsidRPr="00B267AF">
        <w:rPr>
          <w:rFonts w:asciiTheme="majorHAnsi" w:hAnsiTheme="majorHAnsi"/>
          <w:lang w:val="en-GB"/>
        </w:rPr>
        <w:t xml:space="preserve"> undertook the first known study to examine older couples’ sexual activity where one spou</w:t>
      </w:r>
      <w:r w:rsidR="00470553" w:rsidRPr="00B267AF">
        <w:rPr>
          <w:rFonts w:asciiTheme="majorHAnsi" w:hAnsiTheme="majorHAnsi"/>
          <w:lang w:val="en-GB"/>
        </w:rPr>
        <w:t xml:space="preserve">se has acquired deafblindness. </w:t>
      </w:r>
      <w:r w:rsidRPr="00B267AF">
        <w:rPr>
          <w:rFonts w:asciiTheme="majorHAnsi" w:hAnsiTheme="majorHAnsi"/>
          <w:lang w:val="en-GB"/>
        </w:rPr>
        <w:t>This survey-based study, adopting a cross-sectio</w:t>
      </w:r>
      <w:r w:rsidR="00662C0A" w:rsidRPr="00B267AF">
        <w:rPr>
          <w:rFonts w:asciiTheme="majorHAnsi" w:hAnsiTheme="majorHAnsi"/>
          <w:lang w:val="en-GB"/>
        </w:rPr>
        <w:t>nal design, involved 45 couples</w:t>
      </w:r>
      <w:r w:rsidR="00966372">
        <w:rPr>
          <w:rFonts w:asciiTheme="majorHAnsi" w:hAnsiTheme="majorHAnsi"/>
          <w:lang w:val="en-GB"/>
        </w:rPr>
        <w:t xml:space="preserve"> aged 50 years or over.</w:t>
      </w:r>
      <w:r w:rsidRPr="00B267AF">
        <w:rPr>
          <w:rFonts w:asciiTheme="majorHAnsi" w:hAnsiTheme="majorHAnsi"/>
          <w:lang w:val="en-GB"/>
        </w:rPr>
        <w:t xml:space="preserve"> Couples were asked about their sexual desire, sexual activity and sati</w:t>
      </w:r>
      <w:r w:rsidR="00966372">
        <w:rPr>
          <w:rFonts w:asciiTheme="majorHAnsi" w:hAnsiTheme="majorHAnsi"/>
          <w:lang w:val="en-GB"/>
        </w:rPr>
        <w:t xml:space="preserve">sfaction with their sex lives. </w:t>
      </w:r>
      <w:r w:rsidRPr="00B267AF">
        <w:rPr>
          <w:rFonts w:asciiTheme="majorHAnsi" w:hAnsiTheme="majorHAnsi"/>
          <w:lang w:val="en-GB"/>
        </w:rPr>
        <w:t>Data identified reduced sexual activity amongst couples living with acquired deafblindness, which was associated with reduced desire and lower le</w:t>
      </w:r>
      <w:r w:rsidR="00966372">
        <w:rPr>
          <w:rFonts w:asciiTheme="majorHAnsi" w:hAnsiTheme="majorHAnsi"/>
          <w:lang w:val="en-GB"/>
        </w:rPr>
        <w:t xml:space="preserve">vels of sex life satisfaction. </w:t>
      </w:r>
      <w:r w:rsidRPr="00B267AF">
        <w:rPr>
          <w:rFonts w:asciiTheme="majorHAnsi" w:hAnsiTheme="majorHAnsi"/>
          <w:lang w:val="en-GB"/>
        </w:rPr>
        <w:t xml:space="preserve">The study authors suggest therefore that ‘the experience of </w:t>
      </w:r>
      <w:r w:rsidR="00FC2390" w:rsidRPr="00B267AF">
        <w:rPr>
          <w:rFonts w:asciiTheme="majorHAnsi" w:hAnsiTheme="majorHAnsi"/>
          <w:lang w:val="en-GB"/>
        </w:rPr>
        <w:t xml:space="preserve">[acquired </w:t>
      </w:r>
      <w:r w:rsidR="00FC2390" w:rsidRPr="00B267AF">
        <w:rPr>
          <w:rFonts w:asciiTheme="majorHAnsi" w:hAnsiTheme="majorHAnsi" w:cs="Times New Roman"/>
          <w:lang w:val="en-GB"/>
        </w:rPr>
        <w:t>deafblindness]</w:t>
      </w:r>
      <w:r w:rsidRPr="00B267AF">
        <w:rPr>
          <w:rFonts w:asciiTheme="majorHAnsi" w:hAnsiTheme="majorHAnsi"/>
          <w:lang w:val="en-GB"/>
        </w:rPr>
        <w:t xml:space="preserve"> may have an impact on older couples’ sexual relationships’ (p</w:t>
      </w:r>
      <w:r w:rsidR="00FC2390" w:rsidRPr="00B267AF">
        <w:rPr>
          <w:rFonts w:asciiTheme="majorHAnsi" w:hAnsiTheme="majorHAnsi"/>
          <w:lang w:val="en-GB"/>
        </w:rPr>
        <w:t xml:space="preserve">. </w:t>
      </w:r>
      <w:r w:rsidRPr="00B267AF">
        <w:rPr>
          <w:rFonts w:asciiTheme="majorHAnsi" w:hAnsiTheme="majorHAnsi"/>
          <w:lang w:val="en-GB"/>
        </w:rPr>
        <w:t>9), and call on practitioners to pay careful attention to the importance of sexuality in their wo</w:t>
      </w:r>
      <w:r w:rsidR="00966372">
        <w:rPr>
          <w:rFonts w:asciiTheme="majorHAnsi" w:hAnsiTheme="majorHAnsi"/>
          <w:lang w:val="en-GB"/>
        </w:rPr>
        <w:t>rk with older deafblind people.</w:t>
      </w:r>
      <w:r w:rsidRPr="00B267AF">
        <w:rPr>
          <w:rFonts w:asciiTheme="majorHAnsi" w:hAnsiTheme="majorHAnsi"/>
          <w:lang w:val="en-GB"/>
        </w:rPr>
        <w:t xml:space="preserve"> A recent and, at the time of writing, on</w:t>
      </w:r>
      <w:r w:rsidR="0028751F" w:rsidRPr="00B267AF">
        <w:rPr>
          <w:rFonts w:asciiTheme="majorHAnsi" w:hAnsiTheme="majorHAnsi"/>
          <w:lang w:val="en-GB"/>
        </w:rPr>
        <w:t>-</w:t>
      </w:r>
      <w:r w:rsidRPr="00B267AF">
        <w:rPr>
          <w:rFonts w:asciiTheme="majorHAnsi" w:hAnsiTheme="majorHAnsi"/>
          <w:lang w:val="en-GB"/>
        </w:rPr>
        <w:t xml:space="preserve">going international online longitudinal study of couples’ experiences of sensory loss, named the </w:t>
      </w:r>
      <w:r w:rsidRPr="00B267AF">
        <w:rPr>
          <w:rFonts w:asciiTheme="majorHAnsi" w:hAnsiTheme="majorHAnsi"/>
          <w:i/>
          <w:lang w:val="en-GB"/>
        </w:rPr>
        <w:t xml:space="preserve">International Study of Support and Sensory Loss Project (Project ISSSL), </w:t>
      </w:r>
      <w:r w:rsidRPr="00B267AF">
        <w:rPr>
          <w:rFonts w:asciiTheme="majorHAnsi" w:hAnsiTheme="majorHAnsi"/>
          <w:lang w:val="en-GB"/>
        </w:rPr>
        <w:t>seeks to identify the most effective methods of support and coping for couples living with single and dual sensory loss; this study will further contribute to our understanding of the wider psychosocial impact of deafblindness.</w:t>
      </w:r>
    </w:p>
    <w:p w14:paraId="06931BA5" w14:textId="77777777" w:rsidR="00300823" w:rsidRPr="00B267AF" w:rsidRDefault="00300823" w:rsidP="00620348">
      <w:pPr>
        <w:widowControl w:val="0"/>
        <w:autoSpaceDE w:val="0"/>
        <w:autoSpaceDN w:val="0"/>
        <w:adjustRightInd w:val="0"/>
        <w:spacing w:line="480" w:lineRule="auto"/>
        <w:jc w:val="both"/>
        <w:rPr>
          <w:rFonts w:ascii="Calibri" w:hAnsi="Calibri" w:cs="Calibri"/>
          <w:color w:val="008000"/>
          <w:lang w:val="en-GB"/>
        </w:rPr>
      </w:pPr>
    </w:p>
    <w:p w14:paraId="174BAACC" w14:textId="1B3E81C1" w:rsidR="00DB0EE5" w:rsidRPr="00B267AF" w:rsidRDefault="000D5C4F" w:rsidP="00620348">
      <w:pPr>
        <w:widowControl w:val="0"/>
        <w:autoSpaceDE w:val="0"/>
        <w:autoSpaceDN w:val="0"/>
        <w:adjustRightInd w:val="0"/>
        <w:spacing w:line="480" w:lineRule="auto"/>
        <w:jc w:val="both"/>
        <w:rPr>
          <w:rFonts w:ascii="Calibri" w:hAnsi="Calibri" w:cs="Calibri"/>
          <w:color w:val="C0504D" w:themeColor="accent2"/>
          <w:lang w:val="en-GB"/>
        </w:rPr>
      </w:pPr>
      <w:r w:rsidRPr="00B267AF">
        <w:rPr>
          <w:rFonts w:ascii="Calibri" w:hAnsi="Calibri" w:cs="Calibri"/>
          <w:b/>
          <w:lang w:val="en-GB"/>
        </w:rPr>
        <w:t xml:space="preserve">The Future of Deafblindness Rehabilitation and Research </w:t>
      </w:r>
    </w:p>
    <w:p w14:paraId="77D10D92" w14:textId="58D7738A" w:rsidR="00DB0EE5" w:rsidRPr="00B267AF" w:rsidRDefault="00DB0EE5" w:rsidP="00620348">
      <w:pPr>
        <w:widowControl w:val="0"/>
        <w:autoSpaceDE w:val="0"/>
        <w:autoSpaceDN w:val="0"/>
        <w:adjustRightInd w:val="0"/>
        <w:spacing w:line="480" w:lineRule="auto"/>
        <w:ind w:firstLine="720"/>
        <w:jc w:val="both"/>
        <w:rPr>
          <w:rFonts w:ascii="Calibri" w:hAnsi="Calibri" w:cs="Calibri"/>
          <w:color w:val="000000" w:themeColor="text1"/>
          <w:lang w:val="en-GB"/>
        </w:rPr>
      </w:pPr>
      <w:r w:rsidRPr="00B267AF">
        <w:rPr>
          <w:rFonts w:ascii="Calibri" w:hAnsi="Calibri" w:cs="Calibri"/>
          <w:color w:val="000000" w:themeColor="text1"/>
          <w:lang w:val="en-GB"/>
        </w:rPr>
        <w:t xml:space="preserve">The current demographic </w:t>
      </w:r>
      <w:r w:rsidR="00405C8A" w:rsidRPr="00B267AF">
        <w:rPr>
          <w:rFonts w:ascii="Calibri" w:hAnsi="Calibri" w:cs="Calibri"/>
          <w:color w:val="000000" w:themeColor="text1"/>
          <w:lang w:val="en-GB"/>
        </w:rPr>
        <w:t>trends</w:t>
      </w:r>
      <w:r w:rsidRPr="00B267AF">
        <w:rPr>
          <w:rFonts w:ascii="Calibri" w:hAnsi="Calibri" w:cs="Calibri"/>
          <w:color w:val="000000" w:themeColor="text1"/>
          <w:lang w:val="en-GB"/>
        </w:rPr>
        <w:t xml:space="preserve"> are likely a driving force in how the field of deafblindness will develop over the coming decades</w:t>
      </w:r>
      <w:r w:rsidR="004469F9" w:rsidRPr="00B267AF">
        <w:rPr>
          <w:rFonts w:ascii="Calibri" w:hAnsi="Calibri" w:cs="Calibri"/>
          <w:color w:val="000000" w:themeColor="text1"/>
          <w:lang w:val="en-GB"/>
        </w:rPr>
        <w:t xml:space="preserve"> </w:t>
      </w:r>
      <w:r w:rsidR="004469F9"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"10.1016/S0140-6736(09)61460-4", "ISBN" : "0140-6736", "ISSN" : "01406736", "PMID" : "19801098", "abstract" : "If the pace of increase in life expectancy in developed countries over the past two centuries continues through the 21st century, most babies born since 2000 in France, Germany, Italy, the UK, the USA, Canada, Japan, and other countries with long life expectancies will celebrate their 100th birthdays. Although trends differ between countries, populations of nearly all such countries are ageing as a result of low fertility, low immigration, and long lives. A key question is: are increases in life expectancy accompanied by a concurrent postponement of functional limitations and disability? The answer is still open, but research suggests that ageing processes are modifiable and that people are living longer without severe disability. This finding, together with technological and medical development and redistribution of work, will be important for our chances to meet the challenges of ageing populations. ?? 2009 Elsevier Ltd. All rights reserved.", "author" : [ { "dropping-particle" : "", "family" : "Christensen", "given" : "Kaare", "non-dropping-particle" : "", "parse-names" : false, "suffix" : "" }, { "dropping-particle" : "", "family" : "Doblhammer", "given" : "Gabriele", "non-dropping-particle" : "", "parse-names" : false, "suffix" : "" }, { "dropping-particle" : "", "family" : "Rau", "given" : "Roland", "non-dropping-particle" : "", "parse-names" : false, "suffix" : "" }, { "dropping-particle" : "", "family" : "Vaupel", "given" : "James W.", "non-dropping-particle" : "", "parse-names" : false, "suffix" : "" } ], "container-title" : "The Lancet", "id" : "ITEM-1", "issue" : "9696", "issued" : { "date-parts" : [ [ "2009" ] ] }, "page" : "1196-1208", "publisher" : "Elsevier Ltd", "title" : "Ageing populations: the challenges ahead", "type" : "article-journal", "volume" : "374" }, "uris" : [ "http://www.mendeley.com/documents/?uuid=ab9534b0-fe98-42a7-adb1-839381c12e1a" ] } ], "mendeley" : { "formattedCitation" : "(Christensen et al. 2009)", "plainTextFormattedCitation" : "(Christensen et al. 2009)", "previouslyFormattedCitation" : "(Christensen, Doblhammer, Rau, &amp; Vaupel, 2009)" }, "properties" : {  }, "schema" : "https://github.com/citation-style-language/schema/raw/master/csl-citation.json" }</w:instrText>
      </w:r>
      <w:r w:rsidR="004469F9"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(Christensen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2009)</w:t>
      </w:r>
      <w:r w:rsidR="004469F9" w:rsidRPr="00B267AF">
        <w:rPr>
          <w:rFonts w:ascii="Calibri" w:hAnsi="Calibri" w:cs="Calibri"/>
          <w:color w:val="000000" w:themeColor="text1"/>
          <w:lang w:val="en-GB"/>
        </w:rPr>
        <w:fldChar w:fldCharType="end"/>
      </w:r>
      <w:r w:rsidRPr="00B267AF">
        <w:rPr>
          <w:rFonts w:ascii="Calibri" w:hAnsi="Calibri" w:cs="Calibri"/>
          <w:color w:val="000000" w:themeColor="text1"/>
          <w:lang w:val="en-GB"/>
        </w:rPr>
        <w:t>. In the demographic profile of deafblindness rehabilitation clients, Wittich and colleagues</w:t>
      </w:r>
      <w:r w:rsidR="004469F9" w:rsidRPr="00B267AF">
        <w:rPr>
          <w:rFonts w:ascii="Calibri" w:hAnsi="Calibri" w:cs="Calibri"/>
          <w:color w:val="000000" w:themeColor="text1"/>
          <w:lang w:val="en-GB"/>
        </w:rPr>
        <w:t xml:space="preserve"> </w:t>
      </w:r>
      <w:r w:rsidR="008C26B1"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"DOI" : "10.1111/j.1475-1313.2012.00897.x", "ISBN" : "1475-1313 (Electronic) 0275-5408 (Linking)", "PMID" : "22348651", "abstract" : "Purpose: Demographic changes are increasing the number of older adults with combined age-related vision and hearing loss, while medical advances increase the survival probability of children with congenital dual (or multiple) impairments due to pre-maturity or rare hereditary diseases. Rehabilitation services for these populations are highly in demand since traditional uni-sensory rehabilitation approaches using the other sense to compensate are not always utilizable. Very little is currently known about the client population characteristics with dual sensory impairment. The present study provides information about demographic and sensory variables of persons in the Montreal region that were receiving rehabilitation for dual impairment in December 2010. This information can inform researchers, clinicians, educators, as well as administrators about potential research and service delivery priorities. Method: A chart review of all client files across the three rehabilitation agencies that offer integrated dual sensory rehabilitation services in Montreal provided data on visual acuity, visual field, hearing detection thresholds, and demographic variables. Results: The 209 males and 355 females ranged in age from 4 months to 105 years (M = 71.9, S.D. = 24.6), indicating a prevalence estimate for dual sensory impairment at 15/100 000. Only 5.7% were under 18 years of age, while 69.1% were over the age of 65 years, with 43.1% over the age of 85 years. The diagnostic combination that accounted for 31% of the entire sample was age-related macular degeneration with presbycusis. Their visual and auditory measures indicated that older adults were likely to fall into moderate to severe levels of impairment on both measures. Individuals with Usher Syndrome comprised 20.9% (n = 118) of the sample. Conclusion: The age distribution in this sample of persons with dual sensory impairment indicates that service delivery planning will need to strongly consider the growing presence of older adults as the baby-boomers approach retirement age. The distribution of their visual and auditory limits indicates that the large majority of this client group has residual vision and hearing that can be maximized in the rehabilitation process in order to restore functional abilities and social participation. Future research in this area should identify the specific priorities in both rehabilitation and research in individuals affected with combined vision and hearing loss.", "author" : [ { "dropping-particle" : "", "family" : "Wittich", "given" : "W", "non-dropping-particle" : "", "parse-names" : false, "suffix" : "" }, { "dropping-particle" : "", "family" : "Watanabe", "given" : "D H", "non-dropping-particle" : "", "parse-names" : false, "suffix" : "" }, { "dropping-particle" : "", "family" : "Gagne", "given" : "J P", "non-dropping-particle" : "", "parse-names" : false, "suffix" : "" } ], "container-title" : "Ophthalmic &amp; Physiological Optics : the Journal of the British College of Ophthalmic Opticians (Optometrists)", "edition" : "2012/02/22", "id" : "ITEM-1", "issue" : "3", "issued" : { "date-parts" : [ [ "2012" ] ] }, "language" : "eng", "note" : "Wittich, Walter\nWatanabe, Donald H\nGagne, Jean-Pierre\nEngland\nOptometrists\nOphthalmic Physiol Opt. 2012 May;32(3):242-51. doi: 10.1111/j.1475-1313.2012.00897.x. Epub 2012 Feb 21.", "page" : "242-251", "title" : "Sensory and demographic characteristics of deafblindness rehabilitation clients in Montreal, Canada", "type" : "article-journal", "volume" : "32" }, "suppress-author" : 1, "uris" : [ "http://www.mendeley.com/documents/?uuid=8d57f79e-f3d6-4f63-9852-8479ab5f6117" ] } ], "mendeley" : { "formattedCitation" : "(2012)", "plainTextFormattedCitation" : "(2012)", "previouslyFormattedCitation" : "(2012)" }, "properties" : {  }, "schema" : "https://github.com/citation-style-language/schema/raw/master/csl-citation.json" }</w:instrText>
      </w:r>
      <w:r w:rsidR="008C26B1"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(2012)</w:t>
      </w:r>
      <w:r w:rsidR="008C26B1" w:rsidRPr="00B267AF">
        <w:rPr>
          <w:rFonts w:ascii="Calibri" w:hAnsi="Calibri" w:cs="Calibri"/>
          <w:color w:val="000000" w:themeColor="text1"/>
          <w:lang w:val="en-GB"/>
        </w:rPr>
        <w:fldChar w:fldCharType="end"/>
      </w:r>
      <w:r w:rsidR="008C26B1" w:rsidRPr="00B267AF">
        <w:rPr>
          <w:rFonts w:ascii="Calibri" w:hAnsi="Calibri" w:cs="Calibri"/>
          <w:color w:val="000000" w:themeColor="text1"/>
          <w:lang w:val="en-GB"/>
        </w:rPr>
        <w:t xml:space="preserve"> </w:t>
      </w:r>
      <w:r w:rsidRPr="00B267AF">
        <w:rPr>
          <w:rFonts w:ascii="Calibri" w:hAnsi="Calibri" w:cs="Calibri"/>
          <w:color w:val="000000" w:themeColor="text1"/>
          <w:lang w:val="en-GB"/>
        </w:rPr>
        <w:t>point</w:t>
      </w:r>
      <w:r w:rsidR="00405C8A" w:rsidRPr="00B267AF">
        <w:rPr>
          <w:rFonts w:ascii="Calibri" w:hAnsi="Calibri" w:cs="Calibri"/>
          <w:color w:val="000000" w:themeColor="text1"/>
          <w:lang w:val="en-GB"/>
        </w:rPr>
        <w:t>ed</w:t>
      </w:r>
      <w:r w:rsidRPr="00B267AF">
        <w:rPr>
          <w:rFonts w:ascii="Calibri" w:hAnsi="Calibri" w:cs="Calibri"/>
          <w:color w:val="000000" w:themeColor="text1"/>
          <w:lang w:val="en-GB"/>
        </w:rPr>
        <w:t xml:space="preserve"> out that the majority of </w:t>
      </w:r>
      <w:r w:rsidR="00937A31" w:rsidRPr="00B267AF">
        <w:rPr>
          <w:rFonts w:ascii="Calibri" w:hAnsi="Calibri" w:cs="Calibri"/>
          <w:color w:val="000000" w:themeColor="text1"/>
          <w:lang w:val="en-GB"/>
        </w:rPr>
        <w:t>service users</w:t>
      </w:r>
      <w:r w:rsidRPr="00B267AF">
        <w:rPr>
          <w:rFonts w:ascii="Calibri" w:hAnsi="Calibri" w:cs="Calibri"/>
          <w:color w:val="000000" w:themeColor="text1"/>
          <w:lang w:val="en-GB"/>
        </w:rPr>
        <w:t xml:space="preserve"> in 2010 were </w:t>
      </w:r>
      <w:r w:rsidR="00405C8A" w:rsidRPr="00B267AF">
        <w:rPr>
          <w:rFonts w:ascii="Calibri" w:hAnsi="Calibri" w:cs="Calibri"/>
          <w:color w:val="000000" w:themeColor="text1"/>
          <w:lang w:val="en-GB"/>
        </w:rPr>
        <w:t>over the age of 65, with over 43</w:t>
      </w:r>
      <w:r w:rsidRPr="00B267AF">
        <w:rPr>
          <w:rFonts w:ascii="Calibri" w:hAnsi="Calibri" w:cs="Calibri"/>
          <w:color w:val="000000" w:themeColor="text1"/>
          <w:lang w:val="en-GB"/>
        </w:rPr>
        <w:t>% being over 85, thereby representing the parents of the baby boomers</w:t>
      </w:r>
      <w:r w:rsidR="00405C8A" w:rsidRPr="00B267AF">
        <w:rPr>
          <w:rFonts w:ascii="Calibri" w:hAnsi="Calibri" w:cs="Calibri"/>
          <w:color w:val="000000" w:themeColor="text1"/>
          <w:lang w:val="en-GB"/>
        </w:rPr>
        <w:t xml:space="preserve">. </w:t>
      </w:r>
      <w:r w:rsidR="00C072B0" w:rsidRPr="00B267AF">
        <w:rPr>
          <w:rFonts w:ascii="Calibri" w:hAnsi="Calibri" w:cs="Calibri"/>
          <w:color w:val="000000" w:themeColor="text1"/>
          <w:lang w:val="en-GB"/>
        </w:rPr>
        <w:t xml:space="preserve">These proportions were similar to those reported in Denmark </w:t>
      </w:r>
      <w:r w:rsidR="00C072B0"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"10.1177/0264619613490518", "ISSN" : "0264-6196", "abstract" : "The aim of this study is to report on the characteristics of a population of 916 individuals with acquired deafblindness receiving national Danish counselling and rehabilitation services. Age, gender, prevalence, social status, and communication mode are some of the data included in this study. Results show that 70% of the population was older than 79 years, 15% was between 65 and 79 years, and 15% of the population was younger than 65 years. Oral speech was used by 86%, sign language by 10%, and tactile sign language by 4%. Among individuals younger than 65 years, less than 50% was employed or in education. Results are discussed with respect to the organization of the Danish counselling and rehabilitation service system.", "author" : [ { "dropping-particle" : "", "family" : "Dammeyer", "given" : "J", "non-dropping-particle" : "", "parse-names" : false, "suffix" : "" } ], "container-title" : "British Journal of Visual Impairment", "id" : "ITEM-1", "issue" : "3", "issued" : { "date-parts" : [ [ "2013", "9", "13" ] ] }, "page" : "189-197", "title" : "Characteristics of a Danish population of adults with acquired deafblindness receiving rehabilitation services", "type" : "article-journal", "volume" : "31" }, "uris" : [ "http://www.mendeley.com/documents/?uuid=670166e6-ac48-46de-819a-ebbdeb8049eb" ] } ], "mendeley" : { "formattedCitation" : "(Dammeyer 2013)", "plainTextFormattedCitation" : "(Dammeyer 2013)", "previouslyFormattedCitation" : "(Dammeyer, 2013)" }, "properties" : {  }, "schema" : "https://github.com/citation-style-language/schema/raw/master/csl-citation.json" }</w:instrText>
      </w:r>
      <w:r w:rsidR="00C072B0"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(Dammeyer 2013)</w:t>
      </w:r>
      <w:r w:rsidR="00C072B0" w:rsidRPr="00B267AF">
        <w:rPr>
          <w:rFonts w:ascii="Calibri" w:hAnsi="Calibri" w:cs="Calibri"/>
          <w:color w:val="000000" w:themeColor="text1"/>
          <w:lang w:val="en-GB"/>
        </w:rPr>
        <w:fldChar w:fldCharType="end"/>
      </w:r>
      <w:r w:rsidR="00C072B0" w:rsidRPr="00B267AF">
        <w:rPr>
          <w:rFonts w:ascii="Calibri" w:hAnsi="Calibri" w:cs="Calibri"/>
          <w:color w:val="000000" w:themeColor="text1"/>
          <w:lang w:val="en-GB"/>
        </w:rPr>
        <w:t>, and their</w:t>
      </w:r>
      <w:r w:rsidR="00405C8A" w:rsidRPr="00B267AF">
        <w:rPr>
          <w:rFonts w:ascii="Calibri" w:hAnsi="Calibri" w:cs="Calibri"/>
          <w:color w:val="000000" w:themeColor="text1"/>
          <w:lang w:val="en-GB"/>
        </w:rPr>
        <w:t xml:space="preserve"> distribution is a good indicator of likely research and service</w:t>
      </w:r>
      <w:r w:rsidR="00364612" w:rsidRPr="00B267AF">
        <w:rPr>
          <w:rFonts w:ascii="Calibri" w:hAnsi="Calibri" w:cs="Calibri"/>
          <w:color w:val="000000" w:themeColor="text1"/>
          <w:lang w:val="en-GB"/>
        </w:rPr>
        <w:t xml:space="preserve"> provision priorities. Potential future directions and current gaps</w:t>
      </w:r>
      <w:r w:rsidR="00405C8A" w:rsidRPr="00B267AF">
        <w:rPr>
          <w:rFonts w:ascii="Calibri" w:hAnsi="Calibri" w:cs="Calibri"/>
          <w:color w:val="000000" w:themeColor="text1"/>
          <w:lang w:val="en-GB"/>
        </w:rPr>
        <w:t xml:space="preserve"> have been </w:t>
      </w:r>
      <w:r w:rsidR="00E53D5B" w:rsidRPr="00B267AF">
        <w:rPr>
          <w:rFonts w:ascii="Calibri" w:hAnsi="Calibri" w:cs="Calibri"/>
          <w:color w:val="000000" w:themeColor="text1"/>
          <w:lang w:val="en-GB"/>
        </w:rPr>
        <w:t>described</w:t>
      </w:r>
      <w:r w:rsidR="00405C8A" w:rsidRPr="00B267AF">
        <w:rPr>
          <w:rFonts w:ascii="Calibri" w:hAnsi="Calibri" w:cs="Calibri"/>
          <w:color w:val="000000" w:themeColor="text1"/>
          <w:lang w:val="en-GB"/>
        </w:rPr>
        <w:t xml:space="preserve"> from three different perspectives: older adults with deafblindness themselves</w:t>
      </w:r>
      <w:r w:rsidR="004469F9" w:rsidRPr="00B267AF">
        <w:rPr>
          <w:rFonts w:ascii="Calibri" w:hAnsi="Calibri" w:cs="Calibri"/>
          <w:color w:val="000000" w:themeColor="text1"/>
          <w:lang w:val="en-GB"/>
        </w:rPr>
        <w:t xml:space="preserve"> </w:t>
      </w:r>
      <w:r w:rsidR="004469F9"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"author" : [ { "dropping-particle" : "", "family" : "LeJeune", "given" : "B J", "non-dropping-particle" : "", "parse-names" : false, "suffix" : "" } ], "container-title" : "AER Journal: Research and Practice in Visual Impairment and Blindness", "id" : "ITEM-1", "issue" : "4", "issued" : { "date-parts" : [ [ "2010" ] ] }, "page" : "146-152", "title" : "Aging with dual sensory loss: Thoughts from consumer focus groups", "type" : "article-journal", "volume" : "3" }, "uris" : [ "http://www.mendeley.com/documents/?uuid=570586ab-53db-4e83-843c-3c496b608874" ] } ], "mendeley" : { "formattedCitation" : "(LeJeune 2010)", "plainTextFormattedCitation" : "(LeJeune 2010)", "previouslyFormattedCitation" : "(LeJeune, 2010)" }, "properties" : {  }, "schema" : "https://github.com/citation-style-language/schema/raw/master/csl-citation.json" }</w:instrText>
      </w:r>
      <w:r w:rsidR="004469F9"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(LeJeune 2010)</w:t>
      </w:r>
      <w:r w:rsidR="004469F9" w:rsidRPr="00B267AF">
        <w:rPr>
          <w:rFonts w:ascii="Calibri" w:hAnsi="Calibri" w:cs="Calibri"/>
          <w:color w:val="000000" w:themeColor="text1"/>
          <w:lang w:val="en-GB"/>
        </w:rPr>
        <w:fldChar w:fldCharType="end"/>
      </w:r>
      <w:r w:rsidR="00405C8A" w:rsidRPr="00B267AF">
        <w:rPr>
          <w:rFonts w:ascii="Calibri" w:hAnsi="Calibri" w:cs="Calibri"/>
          <w:color w:val="000000" w:themeColor="text1"/>
          <w:lang w:val="en-GB"/>
        </w:rPr>
        <w:t>, researchers working with this population</w:t>
      </w:r>
      <w:r w:rsidR="004469F9" w:rsidRPr="00B267AF">
        <w:rPr>
          <w:rFonts w:ascii="Calibri" w:hAnsi="Calibri" w:cs="Calibri"/>
          <w:color w:val="000000" w:themeColor="text1"/>
          <w:lang w:val="en-GB"/>
        </w:rPr>
        <w:t xml:space="preserve"> </w:t>
      </w:r>
      <w:r w:rsidR="004469F9"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"11/4/243 [pii] 10.1177/1084713807308365", "ISBN" : "1084-7138 (Print)", "ISSN" : "1084-7138", "PMID" : "18003868", "abstract" : "Dual sensory impairment (DSI) refers to the presence of both hearing loss and vision loss. The occurrence of DSI is particularly prevalent among the aging population, with studies showing between 9% and 21% of adults older than 70 years having some degree of DSI. Despite this, there is little direction regarding recommended clinical practice and rehabilitation of individuals with DSI. It is assumed that the problems encountered by individuals with DSI are considerably greater than the effects of vision impairment or hearing impairment alone, because when these two sensory impairments are combined, the individual is seriously deprived of compensatory strategies that make use of the nonimpaired sense. In this article, the literature available regarding DSI is summarized, and research needs regarding rehabilitation strategies are outlined and discussed. Simple suggestions for addressing DSI are provided that use available tools and technology.", "author" : [ { "dropping-particle" : "", "family" : "Saunders", "given" : "GH", "non-dropping-particle" : "", "parse-names" : false, "suffix" : "" }, { "dropping-particle" : "V", "family" : "Echt", "given" : "K", "non-dropping-particle" : "", "parse-names" : false, "suffix" : "" } ], "container-title" : "Trends in Amplification", "edition" : "2007/11/16", "id" : "ITEM-1", "issue" : "4", "issued" : { "date-parts" : [ [ "2007", "12" ] ] }, "language" : "eng", "note" : "From Duplicate 1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GH; Echt, KV)\n\nFrom Duplicate 1 (An overview of dual sensory impairment in older adults: perspectives for rehabilitation. - Saunders, Gabrielle H; Echt, Katharina V)\n\nFrom Duplicate 3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 H; Echt, K V)\n\nSaunders, Gabrielle H\nEcht, Katharina V\nReview\nUnited States\nTrends in amplification\nTrends Amplif. 2007 Dec;11(4):243-58.", "page" : "243-258", "title" : "An overview of dual sensory impairment in older adults: perspectives for rehabilitation", "type" : "article-journal", "volume" : "11" }, "uris" : [ "http://www.mendeley.com/documents/?uuid=d195cafe-1fff-40a5-801a-8a11f6cc4796" ] }, { "id" : "ITEM-2", "itemData" : { "ISBN" : "1085-9586", "author" : [ { "dropping-particle" : "", "family" : "Saunders", "given" : "GH", "non-dropping-particle" : "", "parse-names" : false, "suffix" : "" }, { "dropping-particle" : "V", "family" : "Echt", "given" : "K", "non-dropping-particle" : "", "parse-names" : false, "suffix" : "" } ], "container-title" : "ASHA Leader", "id" : "ITEM-2", "issue" : "3", "issued" : { "date-parts" : [ [ "2011" ] ] }, "note" : "pictorial. Journal Subset: Allied Health; Online/Print; USA. Special Interest: Gerontologic Care; Speech-Language Pathology/Audiology. No. of Refs: 3 ref. NLM UID: 9890324.", "page" : "5-7", "title" : "Dual Sensory Impairment in an Aging Population", "type" : "article-journal", "volume" : "16" }, "uris" : [ "http://www.mendeley.com/documents/?uuid=6ed92b8d-ba4b-4084-aec7-7c85a654e975" ] } ], "mendeley" : { "formattedCitation" : "(Saunders &amp; Echt 2007; Saunders &amp; Echt 2011)", "plainTextFormattedCitation" : "(Saunders &amp; Echt 2007; Saunders &amp; Echt 2011)", "previouslyFormattedCitation" : "(Saunders &amp; Echt, 2007, 2011)" }, "properties" : {  }, "schema" : "https://github.com/citation-style-language/schema/raw/master/csl-citation.json" }</w:instrText>
      </w:r>
      <w:r w:rsidR="004469F9" w:rsidRPr="00B267AF">
        <w:rPr>
          <w:rFonts w:ascii="Calibri" w:hAnsi="Calibri" w:cs="Calibri"/>
          <w:color w:val="000000" w:themeColor="text1"/>
          <w:lang w:val="en-GB"/>
        </w:rPr>
        <w:fldChar w:fldCharType="separate"/>
      </w:r>
      <w:r w:rsidR="00166474">
        <w:rPr>
          <w:rFonts w:ascii="Calibri" w:hAnsi="Calibri" w:cs="Calibri"/>
          <w:noProof/>
          <w:color w:val="000000" w:themeColor="text1"/>
          <w:lang w:val="en-GB"/>
        </w:rPr>
        <w:t>(Saunders and</w:t>
      </w:r>
      <w:r w:rsidR="00D30E96" w:rsidRPr="00B267AF">
        <w:rPr>
          <w:rFonts w:ascii="Calibri" w:hAnsi="Calibri" w:cs="Calibri"/>
          <w:noProof/>
          <w:color w:val="000000" w:themeColor="text1"/>
          <w:lang w:val="en-GB"/>
        </w:rPr>
        <w:t xml:space="preserve"> Echt</w:t>
      </w:r>
      <w:r w:rsidR="00166474">
        <w:rPr>
          <w:rFonts w:ascii="Calibri" w:hAnsi="Calibri" w:cs="Calibri"/>
          <w:noProof/>
          <w:color w:val="000000" w:themeColor="text1"/>
          <w:lang w:val="en-GB"/>
        </w:rPr>
        <w:t>, 2007; Saunders and</w:t>
      </w:r>
      <w:r w:rsidR="00D30E96" w:rsidRPr="00B267AF">
        <w:rPr>
          <w:rFonts w:ascii="Calibri" w:hAnsi="Calibri" w:cs="Calibri"/>
          <w:noProof/>
          <w:color w:val="000000" w:themeColor="text1"/>
          <w:lang w:val="en-GB"/>
        </w:rPr>
        <w:t xml:space="preserve"> Echt</w:t>
      </w:r>
      <w:r w:rsidR="00166474">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2011)</w:t>
      </w:r>
      <w:r w:rsidR="004469F9" w:rsidRPr="00B267AF">
        <w:rPr>
          <w:rFonts w:ascii="Calibri" w:hAnsi="Calibri" w:cs="Calibri"/>
          <w:color w:val="000000" w:themeColor="text1"/>
          <w:lang w:val="en-GB"/>
        </w:rPr>
        <w:fldChar w:fldCharType="end"/>
      </w:r>
      <w:r w:rsidR="00405C8A" w:rsidRPr="00B267AF">
        <w:rPr>
          <w:rFonts w:ascii="Calibri" w:hAnsi="Calibri" w:cs="Calibri"/>
          <w:color w:val="000000" w:themeColor="text1"/>
          <w:lang w:val="en-GB"/>
        </w:rPr>
        <w:t xml:space="preserve"> as well as </w:t>
      </w:r>
      <w:r w:rsidR="00364612" w:rsidRPr="00B267AF">
        <w:rPr>
          <w:rFonts w:ascii="Calibri" w:hAnsi="Calibri" w:cs="Calibri"/>
          <w:color w:val="000000" w:themeColor="text1"/>
          <w:lang w:val="en-GB"/>
        </w:rPr>
        <w:t xml:space="preserve">their </w:t>
      </w:r>
      <w:r w:rsidR="00405C8A" w:rsidRPr="00B267AF">
        <w:rPr>
          <w:rFonts w:ascii="Calibri" w:hAnsi="Calibri" w:cs="Calibri"/>
          <w:color w:val="000000" w:themeColor="text1"/>
          <w:lang w:val="en-GB"/>
        </w:rPr>
        <w:t xml:space="preserve">clinical service providers </w:t>
      </w:r>
      <w:r w:rsidR="004469F9"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"ISSN" : "0145482X", "abstract" : "\u00a9 2016 AFB, All Rights Reserved. Purpose: Previous studies have guided the development of deafblindness rehabilitation by reporting on the priorities of researchers and of deafblind individuals; however, service and care providers may be able to bring a different and important perspective to shaping the development of this clinical field and its research. The present study aims to give them a voice in this process. Methods: We conducted a qualitative survey in which 68 stakeholders in deaf-blind rehabilitation from 6 countries described their perceived research and rehabilitation priorities for the coming decade. Verbatim transcripts were analyzed using thematic analysis through open coding, creating categories, and abstraction. Results: Three categories of priorities emerged: those common to rehabilitation and research (such as assistive technology, communication services, and interdisciplinarity), those unique to rehabilitation (such as augmented service provision), and those unique to research (such as recruitment databases and measurement tools). Conclusions: When viewing the findings from within the context of the existing research literature, the overlap indicated that research and rehabilitation efforts are moving in a congruent direction for researchers, service providers, and persons with deafblindness. Future efforts should focus on information exchange in order to improve evidence-based rehabilitation practice.", "author" : [ { "dropping-particle" : "", "family" : "Wittich", "given" : "W", "non-dropping-particle" : "", "parse-names" : false, "suffix" : "" }, { "dropping-particle" : "", "family" : "Jarry", "given" : "J.", "non-dropping-particle" : "", "parse-names" : false, "suffix" : "" }, { "dropping-particle" : "", "family" : "Groulx", "given" : "G.", "non-dropping-particle" : "", "parse-names" : false, "suffix" : "" }, { "dropping-particle" : "", "family" : "Southall", "given" : "K. KE", "non-dropping-particle" : "", "parse-names" : false, "suffix" : "" }, { "dropping-particle" : "", "family" : "Gagn\u00e9", "given" : "J.-P. P", "non-dropping-particle" : "", "parse-names" : false, "suffix" : "" } ], "container-title" : "Journal of Visual Impairment &amp; Blindness", "id" : "ITEM-1", "issue" : "July-August", "issued" : { "date-parts" : [ [ "2016" ] ] }, "page" : "219-231", "title" : "Rehabilitation and Research Priorities in Deafblindness for the Next Decade", "type" : "article-journal", "volume" : "110" }, "uris" : [ "http://www.mendeley.com/documents/?uuid=021089a2-6fa4-4f55-bd7b-fe9f090448e9" ] } ], "mendeley" : { "formattedCitation" : "(Wittich, Jarry, et al. 2016)", "plainTextFormattedCitation" : "(Wittich, Jarry, et al. 2016)", "previouslyFormattedCitation" : "(Wittich, Jarry, et al., 2016)" }, "properties" : {  }, "schema" : "https://github.com/citation-style-language/schema/raw/master/csl-citation.json" }</w:instrText>
      </w:r>
      <w:r w:rsidR="004469F9"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(Wittich, Jarry,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2016)</w:t>
      </w:r>
      <w:r w:rsidR="004469F9" w:rsidRPr="00B267AF">
        <w:rPr>
          <w:rFonts w:ascii="Calibri" w:hAnsi="Calibri" w:cs="Calibri"/>
          <w:color w:val="000000" w:themeColor="text1"/>
          <w:lang w:val="en-GB"/>
        </w:rPr>
        <w:fldChar w:fldCharType="end"/>
      </w:r>
      <w:r w:rsidR="00405C8A" w:rsidRPr="00B267AF">
        <w:rPr>
          <w:rFonts w:ascii="Calibri" w:hAnsi="Calibri" w:cs="Calibri"/>
          <w:color w:val="000000" w:themeColor="text1"/>
          <w:lang w:val="en-GB"/>
        </w:rPr>
        <w:t xml:space="preserve">. </w:t>
      </w:r>
    </w:p>
    <w:p w14:paraId="56BCE62F" w14:textId="77777777" w:rsidR="00E53D5B" w:rsidRPr="00B267AF" w:rsidRDefault="00E53D5B" w:rsidP="00620348">
      <w:pPr>
        <w:widowControl w:val="0"/>
        <w:autoSpaceDE w:val="0"/>
        <w:autoSpaceDN w:val="0"/>
        <w:adjustRightInd w:val="0"/>
        <w:spacing w:line="480" w:lineRule="auto"/>
        <w:jc w:val="both"/>
        <w:rPr>
          <w:rFonts w:ascii="Calibri" w:hAnsi="Calibri" w:cs="Calibri"/>
          <w:color w:val="000000" w:themeColor="text1"/>
          <w:lang w:val="en-GB"/>
        </w:rPr>
      </w:pPr>
    </w:p>
    <w:p w14:paraId="06743546" w14:textId="73558F8A" w:rsidR="00633737" w:rsidRPr="00B267AF" w:rsidRDefault="00171BF2" w:rsidP="00620348">
      <w:pPr>
        <w:widowControl w:val="0"/>
        <w:autoSpaceDE w:val="0"/>
        <w:autoSpaceDN w:val="0"/>
        <w:adjustRightInd w:val="0"/>
        <w:spacing w:line="480" w:lineRule="auto"/>
        <w:ind w:firstLine="720"/>
        <w:jc w:val="both"/>
        <w:rPr>
          <w:rFonts w:ascii="Calibri" w:hAnsi="Calibri" w:cs="Calibri"/>
          <w:color w:val="000000" w:themeColor="text1"/>
          <w:lang w:val="en-GB"/>
        </w:rPr>
      </w:pPr>
      <w:r w:rsidRPr="00B267AF">
        <w:rPr>
          <w:rFonts w:ascii="Calibri" w:hAnsi="Calibri" w:cs="Calibri"/>
          <w:color w:val="000000" w:themeColor="text1"/>
          <w:lang w:val="en-GB"/>
        </w:rPr>
        <w:t xml:space="preserve">The study by LeJeune </w:t>
      </w:r>
      <w:r w:rsidR="00E34273"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"author" : [ { "dropping-particle" : "", "family" : "LeJeune", "given" : "B J", "non-dropping-particle" : "", "parse-names" : false, "suffix" : "" } ], "container-title" : "AER Journal: Research and Practice in Visual Impairment and Blindness", "id" : "ITEM-1", "issue" : "4", "issued" : { "date-parts" : [ [ "2010" ] ] }, "page" : "146-152", "title" : "Aging with dual sensory loss: Thoughts from consumer focus groups", "type" : "article-journal", "volume" : "3" }, "suppress-author" : 1, "uris" : [ "http://www.mendeley.com/documents/?uuid=570586ab-53db-4e83-843c-3c496b608874" ] } ], "mendeley" : { "formattedCitation" : "(2010)", "plainTextFormattedCitation" : "(2010)", "previouslyFormattedCitation" : "(2010)" }, "properties" : {  }, "schema" : "https://github.com/citation-style-language/schema/raw/master/csl-citation.json" }</w:instrText>
      </w:r>
      <w:r w:rsidR="00E34273"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(2010)</w:t>
      </w:r>
      <w:r w:rsidR="00E34273" w:rsidRPr="00B267AF">
        <w:rPr>
          <w:rFonts w:ascii="Calibri" w:hAnsi="Calibri" w:cs="Calibri"/>
          <w:color w:val="000000" w:themeColor="text1"/>
          <w:lang w:val="en-GB"/>
        </w:rPr>
        <w:fldChar w:fldCharType="end"/>
      </w:r>
      <w:r w:rsidR="00E34273" w:rsidRPr="00B267AF">
        <w:rPr>
          <w:rFonts w:ascii="Calibri" w:hAnsi="Calibri" w:cs="Calibri"/>
          <w:color w:val="000000" w:themeColor="text1"/>
          <w:lang w:val="en-GB"/>
        </w:rPr>
        <w:t xml:space="preserve"> </w:t>
      </w:r>
      <w:r w:rsidR="0003398D" w:rsidRPr="00B267AF">
        <w:rPr>
          <w:rFonts w:ascii="Calibri" w:hAnsi="Calibri" w:cs="Calibri"/>
          <w:color w:val="000000" w:themeColor="text1"/>
          <w:lang w:val="en-GB"/>
        </w:rPr>
        <w:t>provided</w:t>
      </w:r>
      <w:r w:rsidRPr="00B267AF">
        <w:rPr>
          <w:rFonts w:ascii="Calibri" w:hAnsi="Calibri" w:cs="Calibri"/>
          <w:color w:val="000000" w:themeColor="text1"/>
          <w:lang w:val="en-GB"/>
        </w:rPr>
        <w:t xml:space="preserve"> particularly rich data because the sample that participated in the nine focus groups consisted of all possible members of the aging deafblind community, including those who grew old with congenital impairments, as well as those with one or both acquired sensory losses, and </w:t>
      </w:r>
      <w:r w:rsidR="00364612" w:rsidRPr="00B267AF">
        <w:rPr>
          <w:rFonts w:ascii="Calibri" w:hAnsi="Calibri" w:cs="Calibri"/>
          <w:color w:val="000000" w:themeColor="text1"/>
          <w:lang w:val="en-GB"/>
        </w:rPr>
        <w:t>those that</w:t>
      </w:r>
      <w:r w:rsidRPr="00B267AF">
        <w:rPr>
          <w:rFonts w:ascii="Calibri" w:hAnsi="Calibri" w:cs="Calibri"/>
          <w:color w:val="000000" w:themeColor="text1"/>
          <w:lang w:val="en-GB"/>
        </w:rPr>
        <w:t xml:space="preserve"> communicated either orally or via sign language</w:t>
      </w:r>
      <w:r w:rsidR="00F1410C" w:rsidRPr="00B267AF">
        <w:rPr>
          <w:rFonts w:ascii="Calibri" w:hAnsi="Calibri" w:cs="Calibri"/>
          <w:color w:val="000000" w:themeColor="text1"/>
          <w:lang w:val="en-GB"/>
        </w:rPr>
        <w:t xml:space="preserve"> [as an aside, the challenges of conducting focus groups with deafblind sign language users have been described elsewhere </w:t>
      </w:r>
      <w:r w:rsidR="00F1410C"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"10.1177/1525822X10383395", "ISSN" : "1525822X", "abstract" : "For my doctoral research, I conducted interviews in signed language with college students who are deafblind. This qualitative research project included many challenges, including selecting the best process for recording interviews and creating written transcripts in English from these interviews. In this article, I describe the background for the study, briefly review literature in Deaf culture and deafblindness, and examine decisions I made in videotaping and transcription. Finally, I review four rules I developed to guide my translation process, using the seven rules established by Halai (2007) in her translations from Urdu to English as a starting point. [ABSTRACT FROM AUTHOR]", "author" : [ { "dropping-particle" : "", "family" : "Arndt", "given" : "Katrina", "non-dropping-particle" : "", "parse-names" : false, "suffix" : "" } ], "container-title" : "Field Methods", "id" : "ITEM-1", "issue" : "2", "issued" : { "date-parts" : [ [ "2011" ] ] }, "page" : "204-214", "title" : "Conducting Interviews with People Who Are Deafblind: Issues in Recording and Transcription.", "type" : "article-journal", "volume" : "23" }, "uris" : [ "http://www.mendeley.com/documents/?uuid=11f223db-055b-4602-9c33-92b7ebd277d3" ] } ], "mendeley" : { "formattedCitation" : "(Arndt 2011)", "plainTextFormattedCitation" : "(Arndt 2011)", "previouslyFormattedCitation" : "(Arndt, 2011)" }, "properties" : {  }, "schema" : "https://github.com/citation-style-language/schema/raw/master/csl-citation.json" }</w:instrText>
      </w:r>
      <w:r w:rsidR="00F1410C"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(Arndt</w:t>
      </w:r>
      <w:r w:rsidR="00166474">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2011)</w:t>
      </w:r>
      <w:r w:rsidR="00F1410C" w:rsidRPr="00B267AF">
        <w:rPr>
          <w:rFonts w:ascii="Calibri" w:hAnsi="Calibri" w:cs="Calibri"/>
          <w:color w:val="000000" w:themeColor="text1"/>
          <w:lang w:val="en-GB"/>
        </w:rPr>
        <w:fldChar w:fldCharType="end"/>
      </w:r>
      <w:r w:rsidR="00F1410C" w:rsidRPr="00B267AF">
        <w:rPr>
          <w:rFonts w:ascii="Calibri" w:hAnsi="Calibri" w:cs="Calibri"/>
          <w:color w:val="000000" w:themeColor="text1"/>
          <w:lang w:val="en-GB"/>
        </w:rPr>
        <w:t xml:space="preserve"> and are worth reflection].</w:t>
      </w:r>
      <w:r w:rsidR="00B355E6" w:rsidRPr="00B267AF">
        <w:rPr>
          <w:rFonts w:ascii="Calibri" w:hAnsi="Calibri" w:cs="Calibri"/>
          <w:color w:val="000000" w:themeColor="text1"/>
          <w:lang w:val="en-GB"/>
        </w:rPr>
        <w:t xml:space="preserve"> </w:t>
      </w:r>
      <w:r w:rsidR="0003398D" w:rsidRPr="00B267AF">
        <w:rPr>
          <w:rFonts w:ascii="Calibri" w:hAnsi="Calibri" w:cs="Calibri"/>
          <w:color w:val="000000" w:themeColor="text1"/>
          <w:lang w:val="en-GB"/>
        </w:rPr>
        <w:t>LeJeune</w:t>
      </w:r>
      <w:r w:rsidR="00364612" w:rsidRPr="00B267AF">
        <w:rPr>
          <w:rFonts w:ascii="Calibri" w:hAnsi="Calibri" w:cs="Calibri"/>
          <w:color w:val="000000" w:themeColor="text1"/>
          <w:lang w:val="en-GB"/>
        </w:rPr>
        <w:t xml:space="preserve"> </w:t>
      </w:r>
      <w:r w:rsidR="00DD0C1A"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"author" : [ { "dropping-particle" : "", "family" : "LeJeune", "given" : "B J", "non-dropping-particle" : "", "parse-names" : false, "suffix" : "" } ], "container-title" : "AER Journal: Research and Practice in Visual Impairment and Blindness", "id" : "ITEM-1", "issue" : "4", "issued" : { "date-parts" : [ [ "2010" ] ] }, "page" : "146-152", "title" : "Aging with dual sensory loss: Thoughts from consumer focus groups", "type" : "article-journal", "volume" : "3" }, "suppress-author" : 1, "uris" : [ "http://www.mendeley.com/documents/?uuid=570586ab-53db-4e83-843c-3c496b608874" ] } ], "mendeley" : { "formattedCitation" : "(2010)", "plainTextFormattedCitation" : "(2010)", "previouslyFormattedCitation" : "(2010)" }, "properties" : {  }, "schema" : "https://github.com/citation-style-language/schema/raw/master/csl-citation.json" }</w:instrText>
      </w:r>
      <w:r w:rsidR="00DD0C1A"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(2010)</w:t>
      </w:r>
      <w:r w:rsidR="00DD0C1A" w:rsidRPr="00B267AF">
        <w:rPr>
          <w:rFonts w:ascii="Calibri" w:hAnsi="Calibri" w:cs="Calibri"/>
          <w:color w:val="000000" w:themeColor="text1"/>
          <w:lang w:val="en-GB"/>
        </w:rPr>
        <w:fldChar w:fldCharType="end"/>
      </w:r>
      <w:r w:rsidR="00DD0C1A" w:rsidRPr="00B267AF">
        <w:rPr>
          <w:rFonts w:ascii="Calibri" w:hAnsi="Calibri" w:cs="Calibri"/>
          <w:color w:val="000000" w:themeColor="text1"/>
          <w:lang w:val="en-GB"/>
        </w:rPr>
        <w:t xml:space="preserve"> </w:t>
      </w:r>
      <w:r w:rsidR="00364612" w:rsidRPr="00B267AF">
        <w:rPr>
          <w:rFonts w:ascii="Calibri" w:hAnsi="Calibri" w:cs="Calibri"/>
          <w:color w:val="000000" w:themeColor="text1"/>
          <w:lang w:val="en-GB"/>
        </w:rPr>
        <w:t>provide</w:t>
      </w:r>
      <w:r w:rsidR="0003398D" w:rsidRPr="00B267AF">
        <w:rPr>
          <w:rFonts w:ascii="Calibri" w:hAnsi="Calibri" w:cs="Calibri"/>
          <w:color w:val="000000" w:themeColor="text1"/>
          <w:lang w:val="en-GB"/>
        </w:rPr>
        <w:t>d</w:t>
      </w:r>
      <w:r w:rsidR="00364612" w:rsidRPr="00B267AF">
        <w:rPr>
          <w:rFonts w:ascii="Calibri" w:hAnsi="Calibri" w:cs="Calibri"/>
          <w:color w:val="000000" w:themeColor="text1"/>
          <w:lang w:val="en-GB"/>
        </w:rPr>
        <w:t xml:space="preserve"> an insightful qualitative description of the client perspective on topics such as feeling abandoned by service delivery programs, because many professionals </w:t>
      </w:r>
      <w:r w:rsidR="0003398D" w:rsidRPr="00B267AF">
        <w:rPr>
          <w:rFonts w:ascii="Calibri" w:hAnsi="Calibri" w:cs="Calibri"/>
          <w:color w:val="000000" w:themeColor="text1"/>
          <w:lang w:val="en-GB"/>
        </w:rPr>
        <w:t xml:space="preserve">traditionally </w:t>
      </w:r>
      <w:r w:rsidR="00364612" w:rsidRPr="00B267AF">
        <w:rPr>
          <w:rFonts w:ascii="Calibri" w:hAnsi="Calibri" w:cs="Calibri"/>
          <w:color w:val="000000" w:themeColor="text1"/>
          <w:lang w:val="en-GB"/>
        </w:rPr>
        <w:t xml:space="preserve">trained and working with one </w:t>
      </w:r>
      <w:r w:rsidR="00EB26A4" w:rsidRPr="00B267AF">
        <w:rPr>
          <w:rFonts w:ascii="Calibri" w:hAnsi="Calibri" w:cs="Calibri"/>
          <w:color w:val="000000" w:themeColor="text1"/>
          <w:lang w:val="en-GB"/>
        </w:rPr>
        <w:t xml:space="preserve">sensory </w:t>
      </w:r>
      <w:r w:rsidR="00364612" w:rsidRPr="00B267AF">
        <w:rPr>
          <w:rFonts w:ascii="Calibri" w:hAnsi="Calibri" w:cs="Calibri"/>
          <w:color w:val="000000" w:themeColor="text1"/>
          <w:lang w:val="en-GB"/>
        </w:rPr>
        <w:t xml:space="preserve">impairment were overwhelmed and unqualified to provide their services when a second sensory loss was present. Clients reported a lack of available information about assistive devices, and saw this lack reflected in the knowledge of their service providers as well. </w:t>
      </w:r>
      <w:r w:rsidR="00F537A8" w:rsidRPr="00B267AF">
        <w:rPr>
          <w:rFonts w:ascii="Calibri" w:hAnsi="Calibri" w:cs="Calibri"/>
          <w:color w:val="000000" w:themeColor="text1"/>
          <w:lang w:val="en-GB"/>
        </w:rPr>
        <w:t>For culturally Deaf individuals, acquired vision loss becomes a communication disorder in addition to the impairments that are traditionally associated with visual impairment, such as mobility constraints. Participants reported that they</w:t>
      </w:r>
      <w:r w:rsidR="00364612" w:rsidRPr="00B267AF">
        <w:rPr>
          <w:rFonts w:ascii="Calibri" w:hAnsi="Calibri" w:cs="Calibri"/>
          <w:color w:val="000000" w:themeColor="text1"/>
          <w:lang w:val="en-GB"/>
        </w:rPr>
        <w:t xml:space="preserve"> faced ageist stereotypes and needed to overcome preconceived perceptions about older adults using assistive technologies in the presence of sensory loss</w:t>
      </w:r>
      <w:r w:rsidR="00633737" w:rsidRPr="00B267AF">
        <w:rPr>
          <w:rFonts w:ascii="Calibri" w:hAnsi="Calibri" w:cs="Calibri"/>
          <w:color w:val="000000" w:themeColor="text1"/>
          <w:lang w:val="en-GB"/>
        </w:rPr>
        <w:t xml:space="preserve"> </w:t>
      </w:r>
      <w:r w:rsidR="00633737"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"10.1093/geront/gnv094", "ISSN" : "1758-5341", "PMID" : "26220417", "abstract" : "PURPOSE OF THE STUDY: Newspapers are an important source of information. The discourses within the media can influence public attitudes and support or discourage stereotypical portrayals of older individuals. This study critically examined discourses within a Canadian newspaper in terms of stereotypical depictions of age-related health conditions and assistive technology devices (ATDs). DESIGN AND METHODS: Four years (2009-2013) of Globe and Mail articles were searched for terms relevant to the research question. A total of 65 articles were retained, and a critical discourse analysis (CDA) of the texts was conducted. The articles were coded for stereotypes associated with age-related health conditions and ATDs, consequences of the stereotyping, and context (overall setting or background) of the discourse. RESULTS: The primary code list included 4 contexts, 13 stereotypes, and 9 consequences of stereotyping. CDA revealed discourses relating to (a) maintaining autonomy in a stereotypical world, (b) ATDs as obstacles in employment, (c) barriers to help seeking for age-related conditions, and (d) people in power setting the stage for discrimination. IMPLICATIONS: Our findings indicate that discourses in the Canadian media include stereotypes associated with age-related health conditions. Further, depictions of health conditions and ATDs may exacerbate existing stereotypes about older individuals, limit the options available to them, lead to a reduction in help seeking, and lower ATD use. Education about the realities of age-related health changes and ATDs is needed in order to diminish stereotypes and encourage ATD uptake and use.", "author" : [ { "dropping-particle" : "", "family" : "Fraser", "given" : "Sarah Anne", "non-dropping-particle" : "", "parse-names" : false, "suffix" : "" }, { "dropping-particle" : "", "family" : "Kenyon", "given" : "Virginia", "non-dropping-particle" : "", "parse-names" : false, "suffix" : "" }, { "dropping-particle" : "", "family" : "Lagac\u00e9", "given" : "Martine", "non-dropping-particle" : "", "parse-names" : false, "suffix" : "" }, { "dropping-particle" : "", "family" : "Wittich", "given" : "W", "non-dropping-particle" : "", "parse-names" : false, "suffix" : "" }, { "dropping-particle" : "", "family" : "Southall", "given" : "Kenneth Edmund", "non-dropping-particle" : "", "parse-names" : false, "suffix" : "" } ], "container-title" : "The Gerontologist", "id" : "ITEM-1", "issued" : { "date-parts" : [ [ "2016", "7", "28" ] ] }, "page" : "1023-1032", "title" : "Stereotypes Associated With Age-related Conditions and Assistive Device Use in Canadian Media.", "type" : "article-journal", "volume" : "6" }, "prefix" : "also see ", "uris" : [ "http://www.mendeley.com/documents/?uuid=584f64aa-46c6-4c30-9095-7cdd665e7b21" ] }, { "id" : "ITEM-2", "itemData" : { "DOI" : "10.3233/TAD-130394", "author" : [ { "dropping-particle" : "", "family" : "Hersh", "given" : "M A", "non-dropping-particle" : "", "parse-names" : false, "suffix" : "" } ], "container-title" : "Technology &amp; Disability", "id" : "ITEM-2", "issued" : { "date-parts" : [ [ "2013" ] ] }, "page" : "245-261", "title" : "Deafblind people, stigma and the use of communication and mobility assistive devices", "type" : "article-journal", "volume" : "25" }, "uris" : [ "http://www.mendeley.com/documents/?uuid=1472b315-dda2-408f-aa18-b0a3e540f76c" ] } ], "mendeley" : { "formattedCitation" : "(also see Fraser et al. 2016; Hersh 2013b)", "plainTextFormattedCitation" : "(also see Fraser et al. 2016; Hersh 2013b)", "previouslyFormattedCitation" : "(also see Fraser, Kenyon, Lagac\u00e9, Wittich, &amp; Southall, 2016; Hersh, 2013b)" }, "properties" : {  }, "schema" : "https://github.com/citation-style-language/schema/raw/master/csl-citation.json" }</w:instrText>
      </w:r>
      <w:r w:rsidR="00633737"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(also see Fraser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2016; Hersh</w:t>
      </w:r>
      <w:r w:rsidR="00166474">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2013b)</w:t>
      </w:r>
      <w:r w:rsidR="00633737" w:rsidRPr="00B267AF">
        <w:rPr>
          <w:rFonts w:ascii="Calibri" w:hAnsi="Calibri" w:cs="Calibri"/>
          <w:color w:val="000000" w:themeColor="text1"/>
          <w:lang w:val="en-GB"/>
        </w:rPr>
        <w:fldChar w:fldCharType="end"/>
      </w:r>
      <w:r w:rsidR="00364612" w:rsidRPr="00B267AF">
        <w:rPr>
          <w:rFonts w:ascii="Calibri" w:hAnsi="Calibri" w:cs="Calibri"/>
          <w:color w:val="000000" w:themeColor="text1"/>
          <w:lang w:val="en-GB"/>
        </w:rPr>
        <w:t>. Many of these challenges made them concerned about their future, initiating psychosocial and psychological fears of loneliness, depression and isolation</w:t>
      </w:r>
      <w:r w:rsidR="00633201" w:rsidRPr="00B267AF">
        <w:rPr>
          <w:rFonts w:ascii="Calibri" w:hAnsi="Calibri" w:cs="Calibri"/>
          <w:color w:val="000000" w:themeColor="text1"/>
          <w:lang w:val="en-GB"/>
        </w:rPr>
        <w:t xml:space="preserve"> </w:t>
      </w:r>
      <w:r w:rsidR="00633201"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"author" : [ { "dropping-particle" : "", "family" : "Mick", "given" : "P", "non-dropping-particle" : "", "parse-names" : false, "suffix" : "" }, { "dropping-particle" : "", "family" : "Parfyonov", "given" : "M", "non-dropping-particle" : "", "parse-names" : false, "suffix" : "" }, { "dropping-particle" : "", "family" : "Wittich", "given" : "W", "non-dropping-particle" : "", "parse-names" : false, "suffix" : "" }, { "dropping-particle" : "", "family" : "Phillips", "given" : "Natalie", "non-dropping-particle" : "", "parse-names" : false, "suffix" : "" }, { "dropping-particle" : "", "family" : "Pichora-Fuller", "given" : "MK", "non-dropping-particle" : "", "parse-names" : false, "suffix" : "" } ], "container-title" : "Canadian Family Physician", "id" : "ITEM-1", "issue" : "1", "issued" : { "date-parts" : [ [ "2018" ] ] }, "page" : "33-41", "title" : "Associations between sensory loss and social networks, participation, support, and loneliness [Associations entre la perte sensorielle et les r\u00e9seaux, la participation et le soutien sociaux ainsi que la solitude]", "type" : "article-journal", "volume" : "64" }, "uris" : [ "http://www.mendeley.com/documents/?uuid=1e627d49-810b-4fc2-ad73-f3d397a0ae0d" ] } ], "mendeley" : { "formattedCitation" : "(Mick et al. 2018)", "plainTextFormattedCitation" : "(Mick et al. 2018)", "previouslyFormattedCitation" : "(Mick, Parfyonov, Wittich, Phillips, &amp; Pichora-Fuller, 2018)" }, "properties" : {  }, "schema" : "https://github.com/citation-style-language/schema/raw/master/csl-citation.json" }</w:instrText>
      </w:r>
      <w:r w:rsidR="00633201"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(Mick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2018)</w:t>
      </w:r>
      <w:r w:rsidR="00633201" w:rsidRPr="00B267AF">
        <w:rPr>
          <w:rFonts w:ascii="Calibri" w:hAnsi="Calibri" w:cs="Calibri"/>
          <w:color w:val="000000" w:themeColor="text1"/>
          <w:lang w:val="en-GB"/>
        </w:rPr>
        <w:fldChar w:fldCharType="end"/>
      </w:r>
      <w:r w:rsidR="00364612" w:rsidRPr="00B267AF">
        <w:rPr>
          <w:rFonts w:ascii="Calibri" w:hAnsi="Calibri" w:cs="Calibri"/>
          <w:color w:val="000000" w:themeColor="text1"/>
          <w:lang w:val="en-GB"/>
        </w:rPr>
        <w:t xml:space="preserve">. Finally, finding </w:t>
      </w:r>
      <w:r w:rsidR="00633737" w:rsidRPr="00B267AF">
        <w:rPr>
          <w:rFonts w:ascii="Calibri" w:hAnsi="Calibri" w:cs="Calibri"/>
          <w:color w:val="000000" w:themeColor="text1"/>
          <w:lang w:val="en-GB"/>
        </w:rPr>
        <w:t>herself</w:t>
      </w:r>
      <w:r w:rsidR="00364612" w:rsidRPr="00B267AF">
        <w:rPr>
          <w:rFonts w:ascii="Calibri" w:hAnsi="Calibri" w:cs="Calibri"/>
          <w:color w:val="000000" w:themeColor="text1"/>
          <w:lang w:val="en-GB"/>
        </w:rPr>
        <w:t xml:space="preserve"> separated from life through </w:t>
      </w:r>
      <w:r w:rsidR="00633737" w:rsidRPr="00B267AF">
        <w:rPr>
          <w:rFonts w:ascii="Calibri" w:hAnsi="Calibri" w:cs="Calibri"/>
          <w:color w:val="000000" w:themeColor="text1"/>
          <w:lang w:val="en-GB"/>
        </w:rPr>
        <w:t>her</w:t>
      </w:r>
      <w:r w:rsidR="00364612" w:rsidRPr="00B267AF">
        <w:rPr>
          <w:rFonts w:ascii="Calibri" w:hAnsi="Calibri" w:cs="Calibri"/>
          <w:color w:val="000000" w:themeColor="text1"/>
          <w:lang w:val="en-GB"/>
        </w:rPr>
        <w:t xml:space="preserve"> sensory losses, one participant pointedly </w:t>
      </w:r>
      <w:r w:rsidR="00633737" w:rsidRPr="00B267AF">
        <w:rPr>
          <w:rFonts w:ascii="Calibri" w:hAnsi="Calibri" w:cs="Calibri"/>
          <w:color w:val="000000" w:themeColor="text1"/>
          <w:lang w:val="en-GB"/>
        </w:rPr>
        <w:t xml:space="preserve">expressed her lack of cognitive stimulation with the statement “There is nothing to help my mind think” </w:t>
      </w:r>
      <w:r w:rsidR="00633737"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"author" : [ { "dropping-particle" : "", "family" : "LeJeune", "given" : "B J", "non-dropping-particle" : "", "parse-names" : false, "suffix" : "" } ], "container-title" : "AER Journal: Research and Practice in Visual Impairment and Blindness", "id" : "ITEM-1", "issue" : "4", "issued" : { "date-parts" : [ [ "2010" ] ] }, "page" : "146-152", "title" : "Aging with dual sensory loss: Thoughts from consumer focus groups", "type" : "article-journal", "volume" : "3" }, "suffix" : ", p. 151", "uris" : [ "http://www.mendeley.com/documents/?uuid=570586ab-53db-4e83-843c-3c496b608874" ] } ], "mendeley" : { "formattedCitation" : "(LeJeune 2010, p. 151)", "plainTextFormattedCitation" : "(LeJeune 2010, p. 151)", "previouslyFormattedCitation" : "(LeJeune, 2010, p. 151)" }, "properties" : {  }, "schema" : "https://github.com/citation-style-language/schema/raw/master/csl-citation.json" }</w:instrText>
      </w:r>
      <w:r w:rsidR="00633737"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(LeJeune</w:t>
      </w:r>
      <w:r w:rsidR="00166474">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2010, p. 151)</w:t>
      </w:r>
      <w:r w:rsidR="00633737" w:rsidRPr="00B267AF">
        <w:rPr>
          <w:rFonts w:ascii="Calibri" w:hAnsi="Calibri" w:cs="Calibri"/>
          <w:color w:val="000000" w:themeColor="text1"/>
          <w:lang w:val="en-GB"/>
        </w:rPr>
        <w:fldChar w:fldCharType="end"/>
      </w:r>
      <w:r w:rsidR="00633737" w:rsidRPr="00B267AF">
        <w:rPr>
          <w:rFonts w:ascii="Calibri" w:hAnsi="Calibri" w:cs="Calibri"/>
          <w:color w:val="000000" w:themeColor="text1"/>
          <w:lang w:val="en-GB"/>
        </w:rPr>
        <w:t>, highlighting the possible effects of sensory deprivation.</w:t>
      </w:r>
    </w:p>
    <w:p w14:paraId="5A7A31CF" w14:textId="77777777" w:rsidR="00633737" w:rsidRPr="00B267AF" w:rsidRDefault="00633737" w:rsidP="00620348">
      <w:pPr>
        <w:widowControl w:val="0"/>
        <w:autoSpaceDE w:val="0"/>
        <w:autoSpaceDN w:val="0"/>
        <w:adjustRightInd w:val="0"/>
        <w:spacing w:line="480" w:lineRule="auto"/>
        <w:jc w:val="both"/>
        <w:rPr>
          <w:rFonts w:ascii="Calibri" w:hAnsi="Calibri" w:cs="Calibri"/>
          <w:color w:val="000000" w:themeColor="text1"/>
          <w:lang w:val="en-GB"/>
        </w:rPr>
      </w:pPr>
    </w:p>
    <w:p w14:paraId="1CD5C1D8" w14:textId="5EEA5D93" w:rsidR="00633737" w:rsidRPr="00B267AF" w:rsidRDefault="00633737" w:rsidP="00620348">
      <w:pPr>
        <w:widowControl w:val="0"/>
        <w:autoSpaceDE w:val="0"/>
        <w:autoSpaceDN w:val="0"/>
        <w:adjustRightInd w:val="0"/>
        <w:spacing w:line="480" w:lineRule="auto"/>
        <w:ind w:firstLine="720"/>
        <w:jc w:val="both"/>
        <w:rPr>
          <w:rFonts w:ascii="Calibri" w:hAnsi="Calibri" w:cs="Calibri"/>
          <w:color w:val="000000" w:themeColor="text1"/>
          <w:lang w:val="en-GB"/>
        </w:rPr>
      </w:pPr>
      <w:r w:rsidRPr="00B267AF">
        <w:rPr>
          <w:rFonts w:ascii="Calibri" w:hAnsi="Calibri" w:cs="Calibri"/>
          <w:color w:val="000000" w:themeColor="text1"/>
          <w:lang w:val="en-GB"/>
        </w:rPr>
        <w:t xml:space="preserve">From the perspective of clinical researchers in dual sensory impairment and aging, Saunders and Echt </w:t>
      </w:r>
      <w:r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"DOI" : "11/4/243 [pii] 10.1177/1084713807308365", "ISBN" : "1084-7138 (Print)", "ISSN" : "1084-7138", "PMID" : "18003868", "abstract" : "Dual sensory impairment (DSI) refers to the presence of both hearing loss and vision loss. The occurrence of DSI is particularly prevalent among the aging population, with studies showing between 9% and 21% of adults older than 70 years having some degree of DSI. Despite this, there is little direction regarding recommended clinical practice and rehabilitation of individuals with DSI. It is assumed that the problems encountered by individuals with DSI are considerably greater than the effects of vision impairment or hearing impairment alone, because when these two sensory impairments are combined, the individual is seriously deprived of compensatory strategies that make use of the nonimpaired sense. In this article, the literature available regarding DSI is summarized, and research needs regarding rehabilitation strategies are outlined and discussed. Simple suggestions for addressing DSI are provided that use available tools and technology.", "author" : [ { "dropping-particle" : "", "family" : "Saunders", "given" : "GH", "non-dropping-particle" : "", "parse-names" : false, "suffix" : "" }, { "dropping-particle" : "V", "family" : "Echt", "given" : "K", "non-dropping-particle" : "", "parse-names" : false, "suffix" : "" } ], "container-title" : "Trends in Amplification", "edition" : "2007/11/16", "id" : "ITEM-1", "issue" : "4", "issued" : { "date-parts" : [ [ "2007", "12" ] ] }, "language" : "eng", "note" : "From Duplicate 1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GH; Echt, KV)\n\nFrom Duplicate 1 (An overview of dual sensory impairment in older adults: perspectives for rehabilitation. - Saunders, Gabrielle H; Echt, Katharina V)\n\nFrom Duplicate 3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 H; Echt, K V)\n\nSaunders, Gabrielle H\nEcht, Katharina V\nReview\nUnited States\nTrends in amplification\nTrends Amplif. 2007 Dec;11(4):243-58.", "page" : "243-258", "title" : "An overview of dual sensory impairment in older adults: perspectives for rehabilitation", "type" : "article-journal", "volume" : "11" }, "suppress-author" : 1, "uris" : [ "http://www.mendeley.com/documents/?uuid=d195cafe-1fff-40a5-801a-8a11f6cc4796" ] } ], "mendeley" : { "formattedCitation" : "(2007)", "plainTextFormattedCitation" : "(2007)", "previouslyFormattedCitation" : "(2007)" }, "properties" : {  }, "schema" : "https://github.com/citation-style-language/schema/raw/master/csl-citation.json" }</w:instrText>
      </w:r>
      <w:r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(2007)</w:t>
      </w:r>
      <w:r w:rsidRPr="00B267AF">
        <w:rPr>
          <w:rFonts w:ascii="Calibri" w:hAnsi="Calibri" w:cs="Calibri"/>
          <w:color w:val="000000" w:themeColor="text1"/>
          <w:lang w:val="en-GB"/>
        </w:rPr>
        <w:fldChar w:fldCharType="end"/>
      </w:r>
      <w:r w:rsidRPr="00B267AF">
        <w:rPr>
          <w:rFonts w:ascii="Calibri" w:hAnsi="Calibri" w:cs="Calibri"/>
          <w:color w:val="000000" w:themeColor="text1"/>
          <w:lang w:val="en-GB"/>
        </w:rPr>
        <w:t xml:space="preserve"> </w:t>
      </w:r>
      <w:r w:rsidR="0003398D" w:rsidRPr="00B267AF">
        <w:rPr>
          <w:rFonts w:ascii="Calibri" w:hAnsi="Calibri" w:cs="Calibri"/>
          <w:color w:val="000000" w:themeColor="text1"/>
          <w:lang w:val="en-GB"/>
        </w:rPr>
        <w:t xml:space="preserve">discussed research priorities. As far as service provision was concerned, they </w:t>
      </w:r>
      <w:r w:rsidR="004A3A0F" w:rsidRPr="00B267AF">
        <w:rPr>
          <w:rFonts w:ascii="Calibri" w:hAnsi="Calibri" w:cs="Calibri"/>
          <w:color w:val="000000" w:themeColor="text1"/>
          <w:lang w:val="en-GB"/>
        </w:rPr>
        <w:t xml:space="preserve">first </w:t>
      </w:r>
      <w:r w:rsidR="0003398D" w:rsidRPr="00B267AF">
        <w:rPr>
          <w:rFonts w:ascii="Calibri" w:hAnsi="Calibri" w:cs="Calibri"/>
          <w:color w:val="000000" w:themeColor="text1"/>
          <w:lang w:val="en-GB"/>
        </w:rPr>
        <w:t>pointed towards a need for training to detect acquired deafblindness</w:t>
      </w:r>
      <w:r w:rsidR="008C26B1" w:rsidRPr="00B267AF">
        <w:rPr>
          <w:rFonts w:ascii="Calibri" w:hAnsi="Calibri" w:cs="Calibri"/>
          <w:color w:val="000000" w:themeColor="text1"/>
          <w:lang w:val="en-GB"/>
        </w:rPr>
        <w:t xml:space="preserve"> and the development of screening tools</w:t>
      </w:r>
      <w:r w:rsidR="00A93177" w:rsidRPr="00B267AF">
        <w:rPr>
          <w:rFonts w:ascii="Calibri" w:hAnsi="Calibri" w:cs="Calibri"/>
          <w:color w:val="000000" w:themeColor="text1"/>
          <w:lang w:val="en-GB"/>
        </w:rPr>
        <w:t xml:space="preserve"> that are suitable for older adults, </w:t>
      </w:r>
      <w:r w:rsidR="008C26B1" w:rsidRPr="00B267AF">
        <w:rPr>
          <w:rFonts w:ascii="Calibri" w:hAnsi="Calibri" w:cs="Calibri"/>
          <w:color w:val="000000" w:themeColor="text1"/>
          <w:lang w:val="en-GB"/>
        </w:rPr>
        <w:t xml:space="preserve">an effort that is currently underway </w:t>
      </w:r>
      <w:r w:rsidR="00A93177"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"10.1136/bmjopen-2016-011945", "ISSN" : "2044-6055", "PMID" : "27466242", "abstract" : "INTRODUCTION Hearing and vision loss among long-term care (LTC) residents with dementia frequently goes unnoticed and untreated. Despite negative consequences for these residents, there is little information available about their sensory abilities and care assessments and practices seldom take these abilities or accessibility needs into account. Without adequate knowledge regarding such sensory loss, it is difficult for LTC staff to determine the level of an individual's residual basic competence for communication and independent functioning. We will conduct a scoping review to identify the screening measures used in research and clinical contexts that test hearing and vision in adults aged over 65 years with dementia, aiming to: (1) provide an overview of hearing and vision screening in older adults with dementia; and (2) evaluate the sensibility of the screening tools. METHODS AND ANALYSIS This scoping review will be conducted using the framework by Arksey and O'Malley and furthered by methodological enhancements from cited researchers. We will conduct electronic database searches in CENTRAL, CINAHL, EMBASE, MEDLINE and PsycINFO. We will also carry out a 'grey literature' search for studies or materials not formally published, both online and through interview discussions with healthcare professionals and research clinicians working in the field. Our aim is to find new and existing hearing and vision screening measures used in research and by clinical professionals of optometry and audiology. Abstracts will be independently reviewed twice for acceptance by a multidisciplinary team of researchers and research clinicians. ETHICS AND DISSEMINATION This review will inform health professionals working with this growing population. With the review findings, we aim to develop a toolkit and an algorithmic process to select the most appropriate hearing and vision screening assessments for LTC residents with dementia that will facilitate accurate testing and can inform care planning, thereby improving residents' quality of life.", "author" : [ { "dropping-particle" : "", "family" : "McGilton", "given" : "KS", "non-dropping-particle" : "", "parse-names" : false, "suffix" : "" }, { "dropping-particle" : "", "family" : "H\u00f6bler", "given" : "F", "non-dropping-particle" : "", "parse-names" : false, "suffix" : "" }, { "dropping-particle" : "", "family" : "Campos", "given" : "J", "non-dropping-particle" : "", "parse-names" : false, "suffix" : "" }, { "dropping-particle" : "", "family" : "Dupuis", "given" : "K", "non-dropping-particle" : "", "parse-names" : false, "suffix" : "" }, { "dropping-particle" : "", "family" : "Labreche", "given" : "T", "non-dropping-particle" : "", "parse-names" : false, "suffix" : "" }, { "dropping-particle" : "", "family" : "Guthrie", "given" : "DM", "non-dropping-particle" : "", "parse-names" : false, "suffix" : "" }, { "dropping-particle" : "", "family" : "Jarry", "given" : "J", "non-dropping-particle" : "", "parse-names" : false, "suffix" : "" }, { "dropping-particle" : "", "family" : "Singh", "given" : "G", "non-dropping-particle" : "", "parse-names" : false, "suffix" : "" }, { "dropping-particle" : "", "family" : "Wittich", "given" : "W", "non-dropping-particle" : "", "parse-names" : false, "suffix" : "" } ], "container-title" : "BMJ Open", "id" : "ITEM-1", "issue" : "7", "issued" : { "date-parts" : [ [ "2016" ] ] }, "page" : "e011945", "title" : "Hearing and vision screening tools for long-term care residents with dementia: protocol for a scoping review", "type" : "article-journal", "volume" : "6" }, "uris" : [ "http://www.mendeley.com/documents/?uuid=a50c60d1-8b4b-4bf8-a8c0-7ac1a4bc4ebf" ] }, { "id" : "ITEM-2", "itemData" : { "DOI" : "10.1136/bmjopen-2017-019451", "abstract" : "Objectives This study aimed to identify screening tools, technologies and strategies that vision and hearing care specialists recommend to front-line healthcare professionals for the screening of older adults in long-term care homes who have dementia. Setting An environmental scan of healthcare professionals took place via telephone interviews between December 2015 and March 2016. All interviews were audio recorded, transcribed, proofed for accuracy, and their contents thematically analysed by two members of the research team. Participants A convenience sample of 11 professionals from across Canada specialising in the fields of vision and hearing healthcare and technology for older adults with cognitive impairment were included in the study. Outcome measures As part of a larger mixed-methods project, this qualitative study used semistructured interviews and their subsequent content analysis. Results Following a two-step content analysis of interview data, coded citations were grouped into three main categories: (1) barriers, (2) facilitators and (3) tools and strategies that do or do not work for sensory screening of older adults with dementia. We report on the information offered by participants within each of these themes, along with a summary of tools and strategies that work for screening older adults with dementia. Conclusions Recommendations from sensory specialists to nurses working in long-term care included the need for improved interprofessional communication and collaboration, as well as flexibility, additional time and strategic use of clinical intuition and ingenuity. These suggestions at times contradicted the realities of service provision or the need for standardised and validated measures.", "author" : [ { "dropping-particle" : "", "family" : "Wittich", "given" : "W", "non-dropping-particle" : "", "parse-names" : false, "suffix" : "" }, { "dropping-particle" : "", "family" : "Hobler", "given" : "F", "non-dropping-particle" : "", "parse-names" : false, "suffix" : "" }, { "dropping-particle" : "", "family" : "Jarry", "given" : "J", "non-dropping-particle" : "", "parse-names" : false, "suffix" : "" }, { "dropping-particle" : "", "family" : "McGilton", "given" : "KS", "non-dropping-particle" : "", "parse-names" : false, "suffix" : "" } ], "container-title" : "BMJ Open", "id" : "ITEM-2", "issued" : { "date-parts" : [ [ "2018" ] ] }, "page" : "e019451", "title" : "Recommendations for successful sensory screening in older adults with dementia in long-term care: a qualitative environmental scan of Canadian specialists", "type" : "article-journal", "volume" : "7" }, "uris" : [ "http://www.mendeley.com/documents/?uuid=38b56c01-5cd2-48b1-8055-b42318538b59" ] } ], "mendeley" : { "formattedCitation" : "(McGilton et al. 2016; Wittich et al. 2018)", "plainTextFormattedCitation" : "(McGilton et al. 2016; Wittich et al. 2018)", "previouslyFormattedCitation" : "(McGilton et al., 2016; Wittich, Hobler, Jarry, &amp; McGilton, 2018)" }, "properties" : {  }, "schema" : "https://github.com/citation-style-language/schema/raw/master/csl-citation.json" }</w:instrText>
      </w:r>
      <w:r w:rsidR="00A93177"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(McGilton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2016; Wittich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2018)</w:t>
      </w:r>
      <w:r w:rsidR="00A93177" w:rsidRPr="00B267AF">
        <w:rPr>
          <w:rFonts w:ascii="Calibri" w:hAnsi="Calibri" w:cs="Calibri"/>
          <w:color w:val="000000" w:themeColor="text1"/>
          <w:lang w:val="en-GB"/>
        </w:rPr>
        <w:fldChar w:fldCharType="end"/>
      </w:r>
      <w:r w:rsidR="00A93177" w:rsidRPr="00B267AF">
        <w:rPr>
          <w:rFonts w:ascii="Calibri" w:hAnsi="Calibri" w:cs="Calibri"/>
          <w:color w:val="000000" w:themeColor="text1"/>
          <w:lang w:val="en-GB"/>
        </w:rPr>
        <w:t xml:space="preserve">. </w:t>
      </w:r>
      <w:r w:rsidR="00107E54" w:rsidRPr="00B267AF">
        <w:rPr>
          <w:rFonts w:ascii="Calibri" w:hAnsi="Calibri" w:cs="Calibri"/>
          <w:color w:val="000000" w:themeColor="text1"/>
          <w:lang w:val="en-GB"/>
        </w:rPr>
        <w:t>Furthermore, they</w:t>
      </w:r>
      <w:r w:rsidR="004A3A0F" w:rsidRPr="00B267AF">
        <w:rPr>
          <w:rFonts w:ascii="Calibri" w:hAnsi="Calibri" w:cs="Calibri"/>
          <w:color w:val="000000" w:themeColor="text1"/>
          <w:lang w:val="en-GB"/>
        </w:rPr>
        <w:t xml:space="preserve"> discuss</w:t>
      </w:r>
      <w:r w:rsidR="00107E54" w:rsidRPr="00B267AF">
        <w:rPr>
          <w:rFonts w:ascii="Calibri" w:hAnsi="Calibri" w:cs="Calibri"/>
          <w:color w:val="000000" w:themeColor="text1"/>
          <w:lang w:val="en-GB"/>
        </w:rPr>
        <w:t>ed</w:t>
      </w:r>
      <w:r w:rsidR="004A3A0F" w:rsidRPr="00B267AF">
        <w:rPr>
          <w:rFonts w:ascii="Calibri" w:hAnsi="Calibri" w:cs="Calibri"/>
          <w:color w:val="000000" w:themeColor="text1"/>
          <w:lang w:val="en-GB"/>
        </w:rPr>
        <w:t xml:space="preserve"> the need for suitable and specific measurement techniques and tools because current evaluation and outcome measures in vision or hearing were designed for only one sensory impairment, not both. </w:t>
      </w:r>
      <w:r w:rsidR="000A6EAC" w:rsidRPr="00B267AF">
        <w:rPr>
          <w:rFonts w:ascii="Calibri" w:hAnsi="Calibri" w:cs="Calibri"/>
          <w:color w:val="000000" w:themeColor="text1"/>
          <w:lang w:val="en-GB"/>
        </w:rPr>
        <w:t xml:space="preserve">Since then, </w:t>
      </w:r>
      <w:r w:rsidR="00A93177" w:rsidRPr="00B267AF">
        <w:rPr>
          <w:rFonts w:ascii="Calibri" w:hAnsi="Calibri" w:cs="Calibri"/>
          <w:color w:val="000000" w:themeColor="text1"/>
          <w:lang w:val="en-GB"/>
        </w:rPr>
        <w:t xml:space="preserve">Dalby and colleagues </w:t>
      </w:r>
      <w:r w:rsidR="00A93177"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"abstract" : "The internal consistency and validity of the interRAI Community Health Assessment and Deafblind Supplement were tested with 182 persons with deaf-blindness. All subscales demonstrated good to excellent internal consistency, and expected associations provided evidence of convergent validity. This instrument can facilitate standardized service planning for persons with deaf-blindness.", "author" : [ { "dropping-particle" : "", "family" : "Dalby", "given" : "D M", "non-dropping-particle" : "", "parse-names" : false, "suffix" : "" }, { "dropping-particle" : "", "family" : "Hirdes", "given" : "JP", "non-dropping-particle" : "", "parse-names" : false, "suffix" : "" }, { "dropping-particle" : "", "family" : "Stolee", "given" : "P", "non-dropping-particle" : "", "parse-names" : false, "suffix" : "" }, { "dropping-particle" : "", "family" : "Strong", "given" : "J G", "non-dropping-particle" : "", "parse-names" : false, "suffix" : "" }, { "dropping-particle" : "", "family" : "Poss", "given" : "J", "non-dropping-particle" : "", "parse-names" : false, "suffix" : "" }, { "dropping-particle" : "", "family" : "Tjam", "given" : "E Y", "non-dropping-particle" : "", "parse-names" : false, "suffix" : "" }, { "dropping-particle" : "", "family" : "Bowman", "given" : "L", "non-dropping-particle" : "", "parse-names" : false, "suffix" : "" }, { "dropping-particle" : "", "family" : "Ashworth", "given" : "M", "non-dropping-particle" : "", "parse-names" : false, "suffix" : "" } ], "container-title" : "Journal of Visual Impairment and Blindness", "id" : "ITEM-1", "issue" : "2", "issued" : { "date-parts" : [ [ "2009" ] ] }, "page" : "93-102", "title" : "Characteristics of Individuals with Congenital and Acquired Deaf-Blindness", "type" : "article-journal", "volume" : "103" }, "suppress-author" : 1, "uris" : [ "http://www.mendeley.com/documents/?uuid=d868ff63-a7d7-4a78-a1c3-b10825adcb20" ] } ], "mendeley" : { "formattedCitation" : "(2009)", "plainTextFormattedCitation" : "(2009)", "previouslyFormattedCitation" : "(2009)" }, "properties" : {  }, "schema" : "https://github.com/citation-style-language/schema/raw/master/csl-citation.json" }</w:instrText>
      </w:r>
      <w:r w:rsidR="00A93177"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(2009)</w:t>
      </w:r>
      <w:r w:rsidR="00A93177" w:rsidRPr="00B267AF">
        <w:rPr>
          <w:rFonts w:ascii="Calibri" w:hAnsi="Calibri" w:cs="Calibri"/>
          <w:color w:val="000000" w:themeColor="text1"/>
          <w:lang w:val="en-GB"/>
        </w:rPr>
        <w:fldChar w:fldCharType="end"/>
      </w:r>
      <w:r w:rsidR="00A93177" w:rsidRPr="00B267AF">
        <w:rPr>
          <w:rFonts w:ascii="Calibri" w:hAnsi="Calibri" w:cs="Calibri"/>
          <w:color w:val="000000" w:themeColor="text1"/>
          <w:lang w:val="en-GB"/>
        </w:rPr>
        <w:t xml:space="preserve"> have reported on the development of the Deafblind Supplement to the interRAI Community Health Assessment as an evaluation tool </w:t>
      </w:r>
      <w:r w:rsidR="000A6EAC" w:rsidRPr="00B267AF">
        <w:rPr>
          <w:rFonts w:ascii="Calibri" w:hAnsi="Calibri" w:cs="Calibri"/>
          <w:color w:val="000000" w:themeColor="text1"/>
          <w:lang w:val="en-GB"/>
        </w:rPr>
        <w:t xml:space="preserve">specifically designed </w:t>
      </w:r>
      <w:r w:rsidR="00A93177" w:rsidRPr="00B267AF">
        <w:rPr>
          <w:rFonts w:ascii="Calibri" w:hAnsi="Calibri" w:cs="Calibri"/>
          <w:color w:val="000000" w:themeColor="text1"/>
          <w:lang w:val="en-GB"/>
        </w:rPr>
        <w:t xml:space="preserve">for deafblindness </w:t>
      </w:r>
      <w:r w:rsidR="00A93177"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"author" : [ { "dropping-particle" : "", "family" : "Hirdes", "given" : "JP", "non-dropping-particle" : "", "parse-names" : false, "suffix" : "" }, { "dropping-particle" : "", "family" : "Dalby", "given" : "DM", "non-dropping-particle" : "", "parse-names" : false, "suffix" : "" }, { "dropping-particle" : "", "family" : "Curtin-Telegdi", "given" : "N", "non-dropping-particle" : "", "parse-names" : false, "suffix" : "" }, { "dropping-particle" : "", "family" : "Poss", "given" : "JW", "non-dropping-particle" : "", "parse-names" : false, "suffix" : "" }, { "dropping-particle" : "", "family" : "Stolee", "given" : "P", "non-dropping-particle" : "", "parse-names" : false, "suffix" : "" }, { "dropping-particle" : "", "family" : "Strong", "given" : "G", "non-dropping-particle" : "", "parse-names" : false, "suffix" : "" }, { "dropping-particle" : "", "family" : "et al.", "given" : "", "non-dropping-particle" : "", "parse-names" : false, "suffix" : "" } ], "id" : "ITEM-1", "issued" : { "date-parts" : [ [ "2007" ] ] }, "publisher" : "interRAI", "publisher-place" : "Washington, D.C.", "title" : "interRAI Deafblind Supplement to CHA: Guide for Use of the interRAI Deafblind Supplement Assessment Form (Canadian Version 9)", "type" : "book" }, "uris" : [ "http://www.mendeley.com/documents/?uuid=5fb53f99-db8b-4b8d-a9e8-16d7a8f1855f" ] } ], "mendeley" : { "formattedCitation" : "(Hirdes et al. 2007)", "plainTextFormattedCitation" : "(Hirdes et al. 2007)", "previouslyFormattedCitation" : "(Hirdes et al., 2007)" }, "properties" : {  }, "schema" : "https://github.com/citation-style-language/schema/raw/master/csl-citation.json" }</w:instrText>
      </w:r>
      <w:r w:rsidR="00A93177"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(Hirdes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2007)</w:t>
      </w:r>
      <w:r w:rsidR="00A93177" w:rsidRPr="00B267AF">
        <w:rPr>
          <w:rFonts w:ascii="Calibri" w:hAnsi="Calibri" w:cs="Calibri"/>
          <w:color w:val="000000" w:themeColor="text1"/>
          <w:lang w:val="en-GB"/>
        </w:rPr>
        <w:fldChar w:fldCharType="end"/>
      </w:r>
      <w:r w:rsidR="00A93177" w:rsidRPr="00B267AF">
        <w:rPr>
          <w:rFonts w:ascii="Calibri" w:hAnsi="Calibri" w:cs="Calibri"/>
          <w:color w:val="000000" w:themeColor="text1"/>
          <w:lang w:val="en-GB"/>
        </w:rPr>
        <w:t xml:space="preserve">; however, </w:t>
      </w:r>
      <w:r w:rsidR="000A6EAC" w:rsidRPr="00B267AF">
        <w:rPr>
          <w:rFonts w:ascii="Calibri" w:hAnsi="Calibri" w:cs="Calibri"/>
          <w:color w:val="000000" w:themeColor="text1"/>
          <w:lang w:val="en-GB"/>
        </w:rPr>
        <w:t xml:space="preserve">this supplement is linked to the administration of a detailed overall health assessment, and is not intended to be administered </w:t>
      </w:r>
      <w:r w:rsidR="00A70998">
        <w:rPr>
          <w:rFonts w:ascii="Calibri" w:hAnsi="Calibri" w:cs="Calibri"/>
          <w:color w:val="000000" w:themeColor="text1"/>
          <w:lang w:val="en-GB"/>
        </w:rPr>
        <w:t>separately.</w:t>
      </w:r>
      <w:r w:rsidR="006B5E74" w:rsidRPr="00B267AF">
        <w:rPr>
          <w:rFonts w:ascii="Calibri" w:hAnsi="Calibri" w:cs="Calibri"/>
          <w:color w:val="000000" w:themeColor="text1"/>
          <w:lang w:val="en-GB"/>
        </w:rPr>
        <w:t xml:space="preserve"> </w:t>
      </w:r>
      <w:r w:rsidR="00A93177" w:rsidRPr="00B267AF">
        <w:rPr>
          <w:rFonts w:ascii="Calibri" w:hAnsi="Calibri" w:cs="Calibri"/>
          <w:color w:val="000000" w:themeColor="text1"/>
          <w:lang w:val="en-GB"/>
        </w:rPr>
        <w:t>O</w:t>
      </w:r>
      <w:r w:rsidR="0003398D" w:rsidRPr="00B267AF">
        <w:rPr>
          <w:rFonts w:ascii="Calibri" w:hAnsi="Calibri" w:cs="Calibri"/>
          <w:color w:val="000000" w:themeColor="text1"/>
          <w:lang w:val="en-GB"/>
        </w:rPr>
        <w:t xml:space="preserve">nce </w:t>
      </w:r>
      <w:r w:rsidR="006B5E74" w:rsidRPr="00B267AF">
        <w:rPr>
          <w:rFonts w:ascii="Calibri" w:hAnsi="Calibri" w:cs="Calibri"/>
          <w:color w:val="000000" w:themeColor="text1"/>
          <w:lang w:val="en-GB"/>
        </w:rPr>
        <w:t xml:space="preserve">deafblindness is </w:t>
      </w:r>
      <w:r w:rsidR="0003398D" w:rsidRPr="00B267AF">
        <w:rPr>
          <w:rFonts w:ascii="Calibri" w:hAnsi="Calibri" w:cs="Calibri"/>
          <w:color w:val="000000" w:themeColor="text1"/>
          <w:lang w:val="en-GB"/>
        </w:rPr>
        <w:t xml:space="preserve">detected, </w:t>
      </w:r>
      <w:r w:rsidR="00A93177" w:rsidRPr="00B267AF">
        <w:rPr>
          <w:rFonts w:ascii="Calibri" w:hAnsi="Calibri" w:cs="Calibri"/>
          <w:color w:val="000000" w:themeColor="text1"/>
          <w:lang w:val="en-GB"/>
        </w:rPr>
        <w:t>needs shift towards</w:t>
      </w:r>
      <w:r w:rsidR="0003398D" w:rsidRPr="00B267AF">
        <w:rPr>
          <w:rFonts w:ascii="Calibri" w:hAnsi="Calibri" w:cs="Calibri"/>
          <w:color w:val="000000" w:themeColor="text1"/>
          <w:lang w:val="en-GB"/>
        </w:rPr>
        <w:t xml:space="preserve"> improved communication abilities between service providers and clients in order to ensure optimal adherence to treatment and intervention protocols. In the context of assistive technologies, the authors discussed three specific aspects of development priorities: </w:t>
      </w:r>
      <w:r w:rsidR="006B5E74" w:rsidRPr="00B267AF">
        <w:rPr>
          <w:rFonts w:ascii="Calibri" w:hAnsi="Calibri" w:cs="Calibri"/>
          <w:color w:val="000000" w:themeColor="text1"/>
          <w:lang w:val="en-GB"/>
        </w:rPr>
        <w:t xml:space="preserve">improved </w:t>
      </w:r>
      <w:r w:rsidR="0003398D" w:rsidRPr="00B267AF">
        <w:rPr>
          <w:rFonts w:ascii="Calibri" w:hAnsi="Calibri" w:cs="Calibri"/>
          <w:color w:val="000000" w:themeColor="text1"/>
          <w:lang w:val="en-GB"/>
        </w:rPr>
        <w:t xml:space="preserve">communication, </w:t>
      </w:r>
      <w:r w:rsidR="006B5E74" w:rsidRPr="00B267AF">
        <w:rPr>
          <w:rFonts w:ascii="Calibri" w:hAnsi="Calibri" w:cs="Calibri"/>
          <w:color w:val="000000" w:themeColor="text1"/>
          <w:lang w:val="en-GB"/>
        </w:rPr>
        <w:t xml:space="preserve">enhanced </w:t>
      </w:r>
      <w:r w:rsidR="0003398D" w:rsidRPr="00B267AF">
        <w:rPr>
          <w:rFonts w:ascii="Calibri" w:hAnsi="Calibri" w:cs="Calibri"/>
          <w:color w:val="000000" w:themeColor="text1"/>
          <w:lang w:val="en-GB"/>
        </w:rPr>
        <w:t>environmental awareness</w:t>
      </w:r>
      <w:r w:rsidR="006B5E74" w:rsidRPr="00B267AF">
        <w:rPr>
          <w:rFonts w:ascii="Calibri" w:hAnsi="Calibri" w:cs="Calibri"/>
          <w:color w:val="000000" w:themeColor="text1"/>
          <w:lang w:val="en-GB"/>
        </w:rPr>
        <w:t>,</w:t>
      </w:r>
      <w:r w:rsidR="0003398D" w:rsidRPr="00B267AF">
        <w:rPr>
          <w:rFonts w:ascii="Calibri" w:hAnsi="Calibri" w:cs="Calibri"/>
          <w:color w:val="000000" w:themeColor="text1"/>
          <w:lang w:val="en-GB"/>
        </w:rPr>
        <w:t xml:space="preserve"> as well as </w:t>
      </w:r>
      <w:r w:rsidR="006B5E74" w:rsidRPr="00B267AF">
        <w:rPr>
          <w:rFonts w:ascii="Calibri" w:hAnsi="Calibri" w:cs="Calibri"/>
          <w:color w:val="000000" w:themeColor="text1"/>
          <w:lang w:val="en-GB"/>
        </w:rPr>
        <w:t>greater</w:t>
      </w:r>
      <w:r w:rsidR="0003398D" w:rsidRPr="00B267AF">
        <w:rPr>
          <w:rFonts w:ascii="Calibri" w:hAnsi="Calibri" w:cs="Calibri"/>
          <w:color w:val="000000" w:themeColor="text1"/>
          <w:lang w:val="en-GB"/>
        </w:rPr>
        <w:t xml:space="preserve"> device usability.</w:t>
      </w:r>
      <w:r w:rsidR="006B5E74" w:rsidRPr="00B267AF">
        <w:rPr>
          <w:rFonts w:ascii="Calibri" w:hAnsi="Calibri" w:cs="Calibri"/>
          <w:color w:val="000000" w:themeColor="text1"/>
          <w:lang w:val="en-GB"/>
        </w:rPr>
        <w:t xml:space="preserve"> </w:t>
      </w:r>
      <w:r w:rsidR="00C33265" w:rsidRPr="00B267AF">
        <w:rPr>
          <w:rFonts w:ascii="Calibri" w:hAnsi="Calibri" w:cs="Calibri"/>
          <w:color w:val="000000" w:themeColor="text1"/>
          <w:lang w:val="en-GB"/>
        </w:rPr>
        <w:t xml:space="preserve">In the context of communication, the authors suggest increasing the combination of visual and auditory cues, in order provide redundancy to increase signal over noise. Environmental awareness could potentially be improved through the enhancement of localization cues, and the continued development of devices that are designed specifically for the deafblind </w:t>
      </w:r>
      <w:r w:rsidR="002104DE"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"10.3109/17483107.2013.825929", "ISSN" : "1748-3115", "PMID" : "24266810", "abstract" : "UNLABELLED: Abstract Purpose: To test a methodology for assessing the effects of electronic mobility aid devices (EMAD) on the mobility of persons who are deaf-blind in real-life situations. METHOD: A single-subject desing was done with four users followed in a program for persons who are deaf-blind. Participants were trained to use two commercial EMADs: the Miniguide and the Breeze. The Canadian Measure of Occupational Performance (CMOP) was administered before training (T1), after training (T2) and three months later (T3). The Quebec User Evaluation of Satisfaction with assistive Technology (QUEST) was administered at T2 and T3. A follow-up interview was conducted with the participants and clinicians at T3 to evaluate the benefits of the EMAD and any problems. RESULTS: CMOP suggests that both performance and satisfaction improved following the use of both EMADs in four occupations (functional mobility, active leisure, community life and socialization). QUEST indicates high satisfaction with eight items except for one participant. Follow-up interviews revealed a wide variety of perceptions regarding EMAD use and seven problems although CMOP and QUEST indicated good satisfaction. CONCLUSION: A high satisfaction score on QUEST does not necessarily imply that an assistive device is efficient in all circumstances; follow-up interviews provided important complementary information. Implications for Rehabilitation For people who are deaf-blind The Miniguide is reliable for detecting obstacles (vibrations are sent as a warning when approaching an obstacle). It is often used to know if taking the right route. It identifies entrances or openings (indicated by the vibrations stopping when pointing at a wall), which can replace the echo-location for blind persons with hearing impairments. The Miniguide helped to locate overhanging objects which are not detectable with a long cane. The Breeze can record landmarks for orientation and it possible to use those landmarks to go back alone later after taking a certain route for the first time with someone else. It helps to familiarize the person with new places. It can tell you where you are at any time. It helps with orientation and the participant also liked this feature because it helped with learning street names. The Miniguide and the Breeze were not efficient in all circumstances; there were some problems with the ergonomic (both), detecting snow banks (Miniguide), sensitiveness to the surroundings in crowded place\u2026", "author" : [ { "dropping-particle" : "", "family" : "Vincent", "given" : "Claude", "non-dropping-particle" : "", "parse-names" : false, "suffix" : "" }, { "dropping-particle" : "", "family" : "Routhier", "given" : "Fran\u00e7ois", "non-dropping-particle" : "", "parse-names" : false, "suffix" : "" }, { "dropping-particle" : "", "family" : "Martel", "given" : "Val\u00e9rie", "non-dropping-particle" : "", "parse-names" : false, "suffix" : "" }, { "dropping-particle" : "", "family" : "Mottard", "given" : "Marie-\u00c8ve", "non-dropping-particle" : "", "parse-names" : false, "suffix" : "" }, { "dropping-particle" : "", "family" : "Dumont", "given" : "Fr\u00e9d\u00e9ric", "non-dropping-particle" : "", "parse-names" : false, "suffix" : "" }, { "dropping-particle" : "", "family" : "C\u00f4t\u00e9", "given" : "Lise", "non-dropping-particle" : "", "parse-names" : false, "suffix" : "" }, { "dropping-particle" : "", "family" : "Cloutier", "given" : "Danielle", "non-dropping-particle" : "", "parse-names" : false, "suffix" : "" } ], "container-title" : "Disability and Rehabilitation. Assistive Technology", "id" : "ITEM-1", "issue" : "5", "issued" : { "date-parts" : [ [ "2014", "9" ] ] }, "page" : "414-20", "title" : "Field testing of two electronic mobility aid devices for persons who are deaf-blind.", "type" : "article-journal", "volume" : "9" }, "prefix" : "e.g., ", "uris" : [ "http://www.mendeley.com/documents/?uuid=4f21dc7e-28f6-4b0e-bec7-ed7ce127da29" ] } ], "mendeley" : { "formattedCitation" : "(e.g., Vincent et al. 2014)", "plainTextFormattedCitation" : "(e.g., Vincent et al. 2014)", "previouslyFormattedCitation" : "(e.g., Vincent et al., 2014)" }, "properties" : {  }, "schema" : "https://github.com/citation-style-language/schema/raw/master/csl-citation.json" }</w:instrText>
      </w:r>
      <w:r w:rsidR="002104DE" w:rsidRPr="00B267AF">
        <w:rPr>
          <w:rFonts w:ascii="Calibri" w:hAnsi="Calibri" w:cs="Calibri"/>
          <w:color w:val="000000" w:themeColor="text1"/>
          <w:lang w:val="en-GB"/>
        </w:rPr>
        <w:fldChar w:fldCharType="separate"/>
      </w:r>
      <w:r w:rsidR="00166474">
        <w:rPr>
          <w:rFonts w:ascii="Calibri" w:hAnsi="Calibri" w:cs="Calibri"/>
          <w:noProof/>
          <w:color w:val="000000" w:themeColor="text1"/>
          <w:lang w:val="en-GB"/>
        </w:rPr>
        <w:t>(e.g.</w:t>
      </w:r>
      <w:r w:rsidR="00D30E96" w:rsidRPr="00B267AF">
        <w:rPr>
          <w:rFonts w:ascii="Calibri" w:hAnsi="Calibri" w:cs="Calibri"/>
          <w:noProof/>
          <w:color w:val="000000" w:themeColor="text1"/>
          <w:lang w:val="en-GB"/>
        </w:rPr>
        <w:t xml:space="preserve"> Vincent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2014)</w:t>
      </w:r>
      <w:r w:rsidR="002104DE" w:rsidRPr="00B267AF">
        <w:rPr>
          <w:rFonts w:ascii="Calibri" w:hAnsi="Calibri" w:cs="Calibri"/>
          <w:color w:val="000000" w:themeColor="text1"/>
          <w:lang w:val="en-GB"/>
        </w:rPr>
        <w:fldChar w:fldCharType="end"/>
      </w:r>
      <w:r w:rsidR="00C33265" w:rsidRPr="00B267AF">
        <w:rPr>
          <w:rFonts w:ascii="Calibri" w:hAnsi="Calibri" w:cs="Calibri"/>
          <w:color w:val="000000" w:themeColor="text1"/>
          <w:lang w:val="en-GB"/>
        </w:rPr>
        <w:t>.</w:t>
      </w:r>
      <w:r w:rsidR="009020E1" w:rsidRPr="00B267AF">
        <w:rPr>
          <w:rFonts w:ascii="Calibri" w:hAnsi="Calibri" w:cs="Calibri"/>
          <w:color w:val="000000" w:themeColor="text1"/>
          <w:lang w:val="en-GB"/>
        </w:rPr>
        <w:t xml:space="preserve"> Finally, Saunders and Echt </w:t>
      </w:r>
      <w:r w:rsidR="009020E1"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"DOI" : "11/4/243 [pii] 10.1177/1084713807308365", "ISBN" : "1084-7138 (Print)", "ISSN" : "1084-7138", "PMID" : "18003868", "abstract" : "Dual sensory impairment (DSI) refers to the presence of both hearing loss and vision loss. The occurrence of DSI is particularly prevalent among the aging population, with studies showing between 9% and 21% of adults older than 70 years having some degree of DSI. Despite this, there is little direction regarding recommended clinical practice and rehabilitation of individuals with DSI. It is assumed that the problems encountered by individuals with DSI are considerably greater than the effects of vision impairment or hearing impairment alone, because when these two sensory impairments are combined, the individual is seriously deprived of compensatory strategies that make use of the nonimpaired sense. In this article, the literature available regarding DSI is summarized, and research needs regarding rehabilitation strategies are outlined and discussed. Simple suggestions for addressing DSI are provided that use available tools and technology.", "author" : [ { "dropping-particle" : "", "family" : "Saunders", "given" : "GH", "non-dropping-particle" : "", "parse-names" : false, "suffix" : "" }, { "dropping-particle" : "V", "family" : "Echt", "given" : "K", "non-dropping-particle" : "", "parse-names" : false, "suffix" : "" } ], "container-title" : "Trends in Amplification", "edition" : "2007/11/16", "id" : "ITEM-1", "issue" : "4", "issued" : { "date-parts" : [ [ "2007", "12" ] ] }, "language" : "eng", "note" : "From Duplicate 1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GH; Echt, KV)\n\nFrom Duplicate 1 (An overview of dual sensory impairment in older adults: perspectives for rehabilitation. - Saunders, Gabrielle H; Echt, Katharina V)\n\nFrom Duplicate 3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 H; Echt, K V)\n\nSaunders, Gabrielle H\nEcht, Katharina V\nReview\nUnited States\nTrends in amplification\nTrends Amplif. 2007 Dec;11(4):243-58.", "page" : "243-258", "title" : "An overview of dual sensory impairment in older adults: perspectives for rehabilitation", "type" : "article-journal", "volume" : "11" }, "suppress-author" : 1, "uris" : [ "http://www.mendeley.com/documents/?uuid=d195cafe-1fff-40a5-801a-8a11f6cc4796" ] } ], "mendeley" : { "formattedCitation" : "(2007)", "plainTextFormattedCitation" : "(2007)", "previouslyFormattedCitation" : "(2007)" }, "properties" : {  }, "schema" : "https://github.com/citation-style-language/schema/raw/master/csl-citation.json" }</w:instrText>
      </w:r>
      <w:r w:rsidR="009020E1"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(2007)</w:t>
      </w:r>
      <w:r w:rsidR="009020E1" w:rsidRPr="00B267AF">
        <w:rPr>
          <w:rFonts w:ascii="Calibri" w:hAnsi="Calibri" w:cs="Calibri"/>
          <w:color w:val="000000" w:themeColor="text1"/>
          <w:lang w:val="en-GB"/>
        </w:rPr>
        <w:fldChar w:fldCharType="end"/>
      </w:r>
      <w:r w:rsidR="009020E1" w:rsidRPr="00B267AF">
        <w:rPr>
          <w:rFonts w:ascii="Calibri" w:hAnsi="Calibri" w:cs="Calibri"/>
          <w:color w:val="000000" w:themeColor="text1"/>
          <w:lang w:val="en-GB"/>
        </w:rPr>
        <w:t xml:space="preserve"> suggest</w:t>
      </w:r>
      <w:r w:rsidR="00107E54" w:rsidRPr="00B267AF">
        <w:rPr>
          <w:rFonts w:ascii="Calibri" w:hAnsi="Calibri" w:cs="Calibri"/>
          <w:color w:val="000000" w:themeColor="text1"/>
          <w:lang w:val="en-GB"/>
        </w:rPr>
        <w:t>ed</w:t>
      </w:r>
      <w:r w:rsidR="009020E1" w:rsidRPr="00B267AF">
        <w:rPr>
          <w:rFonts w:ascii="Calibri" w:hAnsi="Calibri" w:cs="Calibri"/>
          <w:color w:val="000000" w:themeColor="text1"/>
          <w:lang w:val="en-GB"/>
        </w:rPr>
        <w:t xml:space="preserve"> that interconnectivity of information may increase access of assistive technologies. Further, general accessibility and ergonomics will need to be improved; however, this direction of research has so far only received little attention </w:t>
      </w:r>
      <w:r w:rsidR="009020E1"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"10.3109/17483107.2015.1042076", "ISSN" : "1748-3115", "PMID" : "25945610", "abstract" : "PURPOSE: This study examines the performance of individuals with both hearing and vision loss when using assistive listening devices. METHODS: Older adults (age 60-100) with low vision only (n = 23), combined vision and hearing loss (n = 25) and a control group (n = 12) were asked to assemble a pocket talker, and operate a talking clock and an amplified telephone. They either received minimal or no instruction. Success at using the devices properly, as well as performance speed, was recorded. RESULTS: The proportion of individuals with sensory loss that was able to complete our naturalistic tasks without mistakes ranged from 20% to 95%, depending on the device, the task complexity and the instruction provided. Both instruction as well as simple repetition had statistically significant and separate beneficial effects; however, neither was able to bring success to 100% on any device. Speed and task success were linked in an intuitive way, whereby individuals who succeeded at a task also performed it faster. CONCLUSIONS: Even minimal explanation during the introduction of assistive listening devices to persons with low vision facilitates user success. Device visibility, cognitive and motor complexity of the task, as well as manual dexterity warrant further investigation as potential barriers to device use. Implications for Rehabilitation Hearing rehabilitation with individuals affected by vision loss requires additional attention and time to accommodate challenges with visibility and task complexity. Even minimal rehabilitation interventions can improve success and speed of device use. Repetition (practice) and instruction (strategy) have independent beneficial effects on device use. Dexterity, visibility, hand-eye-coordination, task complexity and cognitive ability need to be considered when assigning assistive devices for older adults with vision and/or hearing loss.", "author" : [ { "dropping-particle" : "", "family" : "Wittich", "given" : "W", "non-dropping-particle" : "", "parse-names" : false, "suffix" : "" }, { "dropping-particle" : "", "family" : "Southall", "given" : "Kenneth", "non-dropping-particle" : "", "parse-names" : false, "suffix" : "" }, { "dropping-particle" : "", "family" : "Johnson", "given" : "Aaron", "non-dropping-particle" : "", "parse-names" : false, "suffix" : "" } ], "container-title" : "Disability &amp; Rehabilitation: Assistive Technology", "id" : "ITEM-1", "issue" : "7", "issued" : { "date-parts" : [ [ "2016", "5", "6" ] ] }, "page" : "564-571", "title" : "Usability of assistive listening devices by older adults with low vision.", "type" : "article-journal", "volume" : "11" }, "uris" : [ "http://www.mendeley.com/documents/?uuid=94b81508-e639-42c8-9c86-a62a8370cd7a" ] }, { "id" : "ITEM-2", "itemData" : { "author" : [ { "dropping-particle" : "", "family" : "Evers", "given" : "P", "non-dropping-particle" : "", "parse-names" : false, "suffix" : "" }, { "dropping-particle" : "", "family" : "Barber", "given" : "P", "non-dropping-particle" : "", "parse-names" : false, "suffix" : "" }, { "dropping-particle" : "", "family" : "Wittich", "given" : "W", "non-dropping-particle" : "", "parse-names" : false, "suffix" : "" } ], "container-title" : "Journal of Visual Impairment &amp; Blindness", "id" : "ITEM-2", "issue" : "1", "issued" : { "date-parts" : [ [ "2012" ] ] }, "page" : "43-46", "title" : "Telephone Accessibility for Dual Sensory Impairment: A Case Study", "type" : "article-journal", "volume" : "106" }, "uris" : [ "http://www.mendeley.com/documents/?uuid=508cb016-fb9d-45a9-919f-ad30491abe17" ] } ], "mendeley" : { "formattedCitation" : "(Wittich, Southall, et al. 2016; Evers et al. 2012)", "plainTextFormattedCitation" : "(Wittich, Southall, et al. 2016; Evers et al. 2012)", "previouslyFormattedCitation" : "(Evers et al., 2012; Wittich, Southall, &amp; Johnson, 2016)" }, "properties" : {  }, "schema" : "https://github.com/citation-style-language/schema/raw/master/csl-citation.json" }</w:instrText>
      </w:r>
      <w:r w:rsidR="009020E1"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(Wittich, Southall,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2016; Evers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2012)</w:t>
      </w:r>
      <w:r w:rsidR="009020E1" w:rsidRPr="00B267AF">
        <w:rPr>
          <w:rFonts w:ascii="Calibri" w:hAnsi="Calibri" w:cs="Calibri"/>
          <w:color w:val="000000" w:themeColor="text1"/>
          <w:lang w:val="en-GB"/>
        </w:rPr>
        <w:fldChar w:fldCharType="end"/>
      </w:r>
      <w:r w:rsidR="009020E1" w:rsidRPr="00B267AF">
        <w:rPr>
          <w:rFonts w:ascii="Calibri" w:hAnsi="Calibri" w:cs="Calibri"/>
          <w:color w:val="000000" w:themeColor="text1"/>
          <w:lang w:val="en-GB"/>
        </w:rPr>
        <w:t>.</w:t>
      </w:r>
    </w:p>
    <w:p w14:paraId="2CBC1138" w14:textId="77777777" w:rsidR="00FA1981" w:rsidRPr="00B267AF" w:rsidRDefault="00FA1981" w:rsidP="00620348">
      <w:pPr>
        <w:widowControl w:val="0"/>
        <w:autoSpaceDE w:val="0"/>
        <w:autoSpaceDN w:val="0"/>
        <w:adjustRightInd w:val="0"/>
        <w:spacing w:line="480" w:lineRule="auto"/>
        <w:jc w:val="both"/>
        <w:rPr>
          <w:rFonts w:ascii="Calibri" w:hAnsi="Calibri" w:cs="Calibri"/>
          <w:color w:val="000000" w:themeColor="text1"/>
          <w:lang w:val="en-GB"/>
        </w:rPr>
      </w:pPr>
    </w:p>
    <w:p w14:paraId="469E829F" w14:textId="394C4927" w:rsidR="009020E1" w:rsidRDefault="009020E1" w:rsidP="00620348">
      <w:pPr>
        <w:widowControl w:val="0"/>
        <w:autoSpaceDE w:val="0"/>
        <w:autoSpaceDN w:val="0"/>
        <w:adjustRightInd w:val="0"/>
        <w:spacing w:line="480" w:lineRule="auto"/>
        <w:ind w:firstLine="720"/>
        <w:jc w:val="both"/>
        <w:rPr>
          <w:rFonts w:ascii="Calibri" w:hAnsi="Calibri" w:cs="Calibri"/>
          <w:color w:val="000000" w:themeColor="text1"/>
          <w:lang w:val="en-GB"/>
        </w:rPr>
      </w:pPr>
      <w:r w:rsidRPr="00B267AF">
        <w:rPr>
          <w:rFonts w:ascii="Calibri" w:hAnsi="Calibri" w:cs="Calibri"/>
          <w:color w:val="000000" w:themeColor="text1"/>
          <w:lang w:val="en-GB"/>
        </w:rPr>
        <w:t xml:space="preserve">When pooling opinions from clinical and rehabilitation service providers, Wittich and colleagues </w:t>
      </w:r>
      <w:r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"ISSN" : "0145482X", "abstract" : "\u00a9 2016 AFB, All Rights Reserved. Purpose: Previous studies have guided the development of deafblindness rehabilitation by reporting on the priorities of researchers and of deafblind individuals; however, service and care providers may be able to bring a different and important perspective to shaping the development of this clinical field and its research. The present study aims to give them a voice in this process. Methods: We conducted a qualitative survey in which 68 stakeholders in deaf-blind rehabilitation from 6 countries described their perceived research and rehabilitation priorities for the coming decade. Verbatim transcripts were analyzed using thematic analysis through open coding, creating categories, and abstraction. Results: Three categories of priorities emerged: those common to rehabilitation and research (such as assistive technology, communication services, and interdisciplinarity), those unique to rehabilitation (such as augmented service provision), and those unique to research (such as recruitment databases and measurement tools). Conclusions: When viewing the findings from within the context of the existing research literature, the overlap indicated that research and rehabilitation efforts are moving in a congruent direction for researchers, service providers, and persons with deafblindness. Future efforts should focus on information exchange in order to improve evidence-based rehabilitation practice.", "author" : [ { "dropping-particle" : "", "family" : "Wittich", "given" : "W", "non-dropping-particle" : "", "parse-names" : false, "suffix" : "" }, { "dropping-particle" : "", "family" : "Jarry", "given" : "J.", "non-dropping-particle" : "", "parse-names" : false, "suffix" : "" }, { "dropping-particle" : "", "family" : "Groulx", "given" : "G.", "non-dropping-particle" : "", "parse-names" : false, "suffix" : "" }, { "dropping-particle" : "", "family" : "Southall", "given" : "K. KE", "non-dropping-particle" : "", "parse-names" : false, "suffix" : "" }, { "dropping-particle" : "", "family" : "Gagn\u00e9", "given" : "J.-P. P", "non-dropping-particle" : "", "parse-names" : false, "suffix" : "" } ], "container-title" : "Journal of Visual Impairment &amp; Blindness", "id" : "ITEM-1", "issue" : "July-August", "issued" : { "date-parts" : [ [ "2016" ] ] }, "page" : "219-231", "title" : "Rehabilitation and Research Priorities in Deafblindness for the Next Decade", "type" : "article-journal", "volume" : "110" }, "uris" : [ "http://www.mendeley.com/documents/?uuid=021089a2-6fa4-4f55-bd7b-fe9f090448e9" ] } ], "mendeley" : { "formattedCitation" : "(Wittich, Jarry, et al. 2016)", "plainTextFormattedCitation" : "(Wittich, Jarry, et al. 2016)", "previouslyFormattedCitation" : "(Wittich, Jarry, et al., 2016)" }, "properties" : {  }, "schema" : "https://github.com/citation-style-language/schema/raw/master/csl-citation.json" }</w:instrText>
      </w:r>
      <w:r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(Wittich, Jarry,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2016)</w:t>
      </w:r>
      <w:r w:rsidRPr="00B267AF">
        <w:rPr>
          <w:rFonts w:ascii="Calibri" w:hAnsi="Calibri" w:cs="Calibri"/>
          <w:color w:val="000000" w:themeColor="text1"/>
          <w:lang w:val="en-GB"/>
        </w:rPr>
        <w:fldChar w:fldCharType="end"/>
      </w:r>
      <w:r w:rsidRPr="00B267AF">
        <w:rPr>
          <w:rFonts w:ascii="Calibri" w:hAnsi="Calibri" w:cs="Calibri"/>
          <w:color w:val="000000" w:themeColor="text1"/>
          <w:lang w:val="en-GB"/>
        </w:rPr>
        <w:t xml:space="preserve"> were able to separate which future directions were specific for rehabilitation versus research in deafbl</w:t>
      </w:r>
      <w:r w:rsidR="004D7B06" w:rsidRPr="00B267AF">
        <w:rPr>
          <w:rFonts w:ascii="Calibri" w:hAnsi="Calibri" w:cs="Calibri"/>
          <w:color w:val="000000" w:themeColor="text1"/>
          <w:lang w:val="en-GB"/>
        </w:rPr>
        <w:t xml:space="preserve">indness, and which overlapped. </w:t>
      </w:r>
      <w:r w:rsidRPr="00B267AF">
        <w:rPr>
          <w:rFonts w:ascii="Calibri" w:hAnsi="Calibri" w:cs="Calibri"/>
          <w:color w:val="000000" w:themeColor="text1"/>
          <w:lang w:val="en-GB"/>
        </w:rPr>
        <w:t xml:space="preserve">Common themes that have also been reflected in the </w:t>
      </w:r>
      <w:r w:rsidR="009E27A7" w:rsidRPr="00B267AF">
        <w:rPr>
          <w:rFonts w:ascii="Calibri" w:hAnsi="Calibri" w:cs="Calibri"/>
          <w:color w:val="000000" w:themeColor="text1"/>
          <w:lang w:val="en-GB"/>
        </w:rPr>
        <w:t>previous</w:t>
      </w:r>
      <w:r w:rsidRPr="00B267AF">
        <w:rPr>
          <w:rFonts w:ascii="Calibri" w:hAnsi="Calibri" w:cs="Calibri"/>
          <w:color w:val="000000" w:themeColor="text1"/>
          <w:lang w:val="en-GB"/>
        </w:rPr>
        <w:t xml:space="preserve"> work by LeJeune </w:t>
      </w:r>
      <w:r w:rsidR="009E27A7"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"author" : [ { "dropping-particle" : "", "family" : "LeJeune", "given" : "B J", "non-dropping-particle" : "", "parse-names" : false, "suffix" : "" } ], "container-title" : "AER Journal: Research and Practice in Visual Impairment and Blindness", "id" : "ITEM-1", "issue" : "4", "issued" : { "date-parts" : [ [ "2010" ] ] }, "page" : "146-152", "title" : "Aging with dual sensory loss: Thoughts from consumer focus groups", "type" : "article-journal", "volume" : "3" }, "suppress-author" : 1, "uris" : [ "http://www.mendeley.com/documents/?uuid=570586ab-53db-4e83-843c-3c496b608874" ] } ], "mendeley" : { "formattedCitation" : "(2010)", "plainTextFormattedCitation" : "(2010)", "previouslyFormattedCitation" : "(2010)" }, "properties" : {  }, "schema" : "https://github.com/citation-style-language/schema/raw/master/csl-citation.json" }</w:instrText>
      </w:r>
      <w:r w:rsidR="009E27A7"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(2010)</w:t>
      </w:r>
      <w:r w:rsidR="009E27A7" w:rsidRPr="00B267AF">
        <w:rPr>
          <w:rFonts w:ascii="Calibri" w:hAnsi="Calibri" w:cs="Calibri"/>
          <w:color w:val="000000" w:themeColor="text1"/>
          <w:lang w:val="en-GB"/>
        </w:rPr>
        <w:fldChar w:fldCharType="end"/>
      </w:r>
      <w:r w:rsidR="00222B3E" w:rsidRPr="00B267AF">
        <w:rPr>
          <w:rFonts w:ascii="Calibri" w:hAnsi="Calibri" w:cs="Calibri"/>
          <w:color w:val="000000" w:themeColor="text1"/>
          <w:lang w:val="en-GB"/>
        </w:rPr>
        <w:t xml:space="preserve"> </w:t>
      </w:r>
      <w:r w:rsidR="00BF74D2" w:rsidRPr="00B267AF">
        <w:rPr>
          <w:rFonts w:ascii="Calibri" w:hAnsi="Calibri" w:cs="Calibri"/>
          <w:color w:val="000000" w:themeColor="text1"/>
          <w:lang w:val="en-GB"/>
        </w:rPr>
        <w:t>as well as Sau</w:t>
      </w:r>
      <w:r w:rsidRPr="00B267AF">
        <w:rPr>
          <w:rFonts w:ascii="Calibri" w:hAnsi="Calibri" w:cs="Calibri"/>
          <w:color w:val="000000" w:themeColor="text1"/>
          <w:lang w:val="en-GB"/>
        </w:rPr>
        <w:t xml:space="preserve">nders and Echt </w:t>
      </w:r>
      <w:r w:rsidR="009E27A7"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"DOI" : "11/4/243 [pii] 10.1177/1084713807308365", "ISBN" : "1084-7138 (Print)", "ISSN" : "1084-7138", "PMID" : "18003868", "abstract" : "Dual sensory impairment (DSI) refers to the presence of both hearing loss and vision loss. The occurrence of DSI is particularly prevalent among the aging population, with studies showing between 9% and 21% of adults older than 70 years having some degree of DSI. Despite this, there is little direction regarding recommended clinical practice and rehabilitation of individuals with DSI. It is assumed that the problems encountered by individuals with DSI are considerably greater than the effects of vision impairment or hearing impairment alone, because when these two sensory impairments are combined, the individual is seriously deprived of compensatory strategies that make use of the nonimpaired sense. In this article, the literature available regarding DSI is summarized, and research needs regarding rehabilitation strategies are outlined and discussed. Simple suggestions for addressing DSI are provided that use available tools and technology.", "author" : [ { "dropping-particle" : "", "family" : "Saunders", "given" : "GH", "non-dropping-particle" : "", "parse-names" : false, "suffix" : "" }, { "dropping-particle" : "V", "family" : "Echt", "given" : "K", "non-dropping-particle" : "", "parse-names" : false, "suffix" : "" } ], "container-title" : "Trends in Amplification", "edition" : "2007/11/16", "id" : "ITEM-1", "issue" : "4", "issued" : { "date-parts" : [ [ "2007", "12" ] ] }, "language" : "eng", "note" : "From Duplicate 1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GH; Echt, KV)\n\nFrom Duplicate 1 (An overview of dual sensory impairment in older adults: perspectives for rehabilitation. - Saunders, Gabrielle H; Echt, Katharina V)\n\nFrom Duplicate 3 (An overview of dual sensory impairment in older adults: perspectives for rehabilitation - Saunders, G H; Echt, K V)\n\nSaunders, Gabrielle H\nEcht, Katharina V\nReview\nUnited States\nTrends in amplification\nTrends Amplif. 2007 Dec;11(4):243-58.\n\nFrom Duplicate 2 (An overview of dual sensory impairment in older adults: perspectives for rehabilitation - Saunders, G H; Echt, K V)\n\nSaunders, Gabrielle H\nEcht, Katharina V\nReview\nUnited States\nTrends in amplification\nTrends Amplif. 2007 Dec;11(4):243-58.", "page" : "243-258", "title" : "An overview of dual sensory impairment in older adults: perspectives for rehabilitation", "type" : "article-journal", "volume" : "11" }, "suppress-author" : 1, "uris" : [ "http://www.mendeley.com/documents/?uuid=d195cafe-1fff-40a5-801a-8a11f6cc4796" ] } ], "mendeley" : { "formattedCitation" : "(2007)", "plainTextFormattedCitation" : "(2007)", "previouslyFormattedCitation" : "(2007)" }, "properties" : {  }, "schema" : "https://github.com/citation-style-language/schema/raw/master/csl-citation.json" }</w:instrText>
      </w:r>
      <w:r w:rsidR="009E27A7"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(2007)</w:t>
      </w:r>
      <w:r w:rsidR="009E27A7" w:rsidRPr="00B267AF">
        <w:rPr>
          <w:rFonts w:ascii="Calibri" w:hAnsi="Calibri" w:cs="Calibri"/>
          <w:color w:val="000000" w:themeColor="text1"/>
          <w:lang w:val="en-GB"/>
        </w:rPr>
        <w:fldChar w:fldCharType="end"/>
      </w:r>
      <w:r w:rsidR="009E27A7" w:rsidRPr="00B267AF">
        <w:rPr>
          <w:rFonts w:ascii="Calibri" w:hAnsi="Calibri" w:cs="Calibri"/>
          <w:color w:val="000000" w:themeColor="text1"/>
          <w:lang w:val="en-GB"/>
        </w:rPr>
        <w:t xml:space="preserve"> </w:t>
      </w:r>
      <w:r w:rsidRPr="00B267AF">
        <w:rPr>
          <w:rFonts w:ascii="Calibri" w:hAnsi="Calibri" w:cs="Calibri"/>
          <w:color w:val="000000" w:themeColor="text1"/>
          <w:lang w:val="en-GB"/>
        </w:rPr>
        <w:t xml:space="preserve">included </w:t>
      </w:r>
      <w:r w:rsidR="009E27A7" w:rsidRPr="00B267AF">
        <w:rPr>
          <w:rFonts w:ascii="Calibri" w:hAnsi="Calibri" w:cs="Calibri"/>
          <w:color w:val="000000" w:themeColor="text1"/>
          <w:lang w:val="en-GB"/>
        </w:rPr>
        <w:t>the need for improved assistive technologies, better communication services and strategies, as well as an overall more integrated interdisciplinary approach to this field.</w:t>
      </w:r>
      <w:r w:rsidR="00BF74D2" w:rsidRPr="00B267AF">
        <w:rPr>
          <w:rFonts w:ascii="Calibri" w:hAnsi="Calibri" w:cs="Calibri"/>
          <w:color w:val="000000" w:themeColor="text1"/>
          <w:lang w:val="en-GB"/>
        </w:rPr>
        <w:t xml:space="preserve"> </w:t>
      </w:r>
      <w:r w:rsidR="00A05F85" w:rsidRPr="00B267AF">
        <w:rPr>
          <w:rFonts w:ascii="Calibri" w:hAnsi="Calibri" w:cs="Calibri"/>
          <w:color w:val="000000" w:themeColor="text1"/>
          <w:lang w:val="en-GB"/>
        </w:rPr>
        <w:t>The results highlighted the importance of maximizing the use of the remaining sensory abilities, and the need to work collaboratively, in order to avoid isola</w:t>
      </w:r>
      <w:r w:rsidR="00132E2E">
        <w:rPr>
          <w:rFonts w:ascii="Calibri" w:hAnsi="Calibri" w:cs="Calibri"/>
          <w:color w:val="000000" w:themeColor="text1"/>
          <w:lang w:val="en-GB"/>
        </w:rPr>
        <w:t>tion of professional expertise</w:t>
      </w:r>
      <w:r w:rsidR="00A05F85" w:rsidRPr="00B267AF">
        <w:rPr>
          <w:rFonts w:ascii="Calibri" w:hAnsi="Calibri" w:cs="Calibri"/>
          <w:color w:val="000000" w:themeColor="text1"/>
          <w:lang w:val="en-GB"/>
        </w:rPr>
        <w:t>.</w:t>
      </w:r>
      <w:r w:rsidR="004D7B06" w:rsidRPr="00B267AF">
        <w:rPr>
          <w:rFonts w:ascii="Calibri" w:hAnsi="Calibri" w:cs="Calibri"/>
          <w:color w:val="000000" w:themeColor="text1"/>
          <w:lang w:val="en-GB"/>
        </w:rPr>
        <w:t xml:space="preserve"> </w:t>
      </w:r>
      <w:r w:rsidR="00BF74D2" w:rsidRPr="00B267AF">
        <w:rPr>
          <w:rFonts w:ascii="Calibri" w:hAnsi="Calibri" w:cs="Calibri"/>
          <w:color w:val="000000" w:themeColor="text1"/>
          <w:lang w:val="en-GB"/>
        </w:rPr>
        <w:t xml:space="preserve">With regard to </w:t>
      </w:r>
      <w:r w:rsidR="0060447F" w:rsidRPr="00B267AF">
        <w:rPr>
          <w:rFonts w:ascii="Calibri" w:hAnsi="Calibri" w:cs="Calibri"/>
          <w:color w:val="000000" w:themeColor="text1"/>
          <w:lang w:val="en-GB"/>
        </w:rPr>
        <w:t xml:space="preserve">unique </w:t>
      </w:r>
      <w:r w:rsidR="00BF74D2" w:rsidRPr="00B267AF">
        <w:rPr>
          <w:rFonts w:ascii="Calibri" w:hAnsi="Calibri" w:cs="Calibri"/>
          <w:color w:val="000000" w:themeColor="text1"/>
          <w:lang w:val="en-GB"/>
        </w:rPr>
        <w:t>research</w:t>
      </w:r>
      <w:r w:rsidR="0060447F" w:rsidRPr="00B267AF">
        <w:rPr>
          <w:rFonts w:ascii="Calibri" w:hAnsi="Calibri" w:cs="Calibri"/>
          <w:color w:val="000000" w:themeColor="text1"/>
          <w:lang w:val="en-GB"/>
        </w:rPr>
        <w:t xml:space="preserve"> priorities</w:t>
      </w:r>
      <w:r w:rsidR="00BF74D2" w:rsidRPr="00B267AF">
        <w:rPr>
          <w:rFonts w:ascii="Calibri" w:hAnsi="Calibri" w:cs="Calibri"/>
          <w:color w:val="000000" w:themeColor="text1"/>
          <w:lang w:val="en-GB"/>
        </w:rPr>
        <w:t xml:space="preserve">, participants echoed the need for more specific measurement tools, especially those that could capture the clinical </w:t>
      </w:r>
      <w:r w:rsidR="005D7E7A" w:rsidRPr="00B267AF">
        <w:rPr>
          <w:rFonts w:ascii="Calibri" w:hAnsi="Calibri" w:cs="Calibri"/>
          <w:color w:val="000000" w:themeColor="text1"/>
          <w:lang w:val="en-GB"/>
        </w:rPr>
        <w:t>outcomes</w:t>
      </w:r>
      <w:r w:rsidR="00BF74D2" w:rsidRPr="00B267AF">
        <w:rPr>
          <w:rFonts w:ascii="Calibri" w:hAnsi="Calibri" w:cs="Calibri"/>
          <w:color w:val="000000" w:themeColor="text1"/>
          <w:lang w:val="en-GB"/>
        </w:rPr>
        <w:t xml:space="preserve"> of rehabilitation interventions</w:t>
      </w:r>
      <w:r w:rsidR="005D7E7A" w:rsidRPr="00B267AF">
        <w:rPr>
          <w:rFonts w:ascii="Calibri" w:hAnsi="Calibri" w:cs="Calibri"/>
          <w:color w:val="000000" w:themeColor="text1"/>
          <w:lang w:val="en-GB"/>
        </w:rPr>
        <w:t>, in order to provide better evidence to guide practice</w:t>
      </w:r>
      <w:r w:rsidR="00BF74D2" w:rsidRPr="00B267AF">
        <w:rPr>
          <w:rFonts w:ascii="Calibri" w:hAnsi="Calibri" w:cs="Calibri"/>
          <w:color w:val="000000" w:themeColor="text1"/>
          <w:lang w:val="en-GB"/>
        </w:rPr>
        <w:t>.</w:t>
      </w:r>
      <w:r w:rsidR="00F537A8" w:rsidRPr="00B267AF">
        <w:rPr>
          <w:rFonts w:ascii="Calibri" w:hAnsi="Calibri" w:cs="Calibri"/>
          <w:color w:val="000000" w:themeColor="text1"/>
          <w:lang w:val="en-GB"/>
        </w:rPr>
        <w:t xml:space="preserve"> </w:t>
      </w:r>
      <w:r w:rsidR="00554427" w:rsidRPr="00B267AF">
        <w:rPr>
          <w:rFonts w:ascii="Calibri" w:hAnsi="Calibri" w:cs="Calibri"/>
          <w:color w:val="000000" w:themeColor="text1"/>
          <w:lang w:val="en-GB"/>
        </w:rPr>
        <w:t xml:space="preserve">Finally, there was a call for more systematic data tracking (e.g., client registries for accurate incidence and prevalence reports) and cost analysis evaluation (e.g., for quantification of early intervention outcomes). </w:t>
      </w:r>
      <w:r w:rsidR="00F537A8" w:rsidRPr="00B267AF">
        <w:rPr>
          <w:rFonts w:ascii="Calibri" w:hAnsi="Calibri" w:cs="Calibri"/>
          <w:color w:val="000000" w:themeColor="text1"/>
          <w:lang w:val="en-GB"/>
        </w:rPr>
        <w:t xml:space="preserve">This </w:t>
      </w:r>
      <w:r w:rsidR="00554427" w:rsidRPr="00B267AF">
        <w:rPr>
          <w:rFonts w:ascii="Calibri" w:hAnsi="Calibri" w:cs="Calibri"/>
          <w:color w:val="000000" w:themeColor="text1"/>
          <w:lang w:val="en-GB"/>
        </w:rPr>
        <w:t xml:space="preserve">shift towards providing data likely reflects a </w:t>
      </w:r>
      <w:r w:rsidR="00F537A8" w:rsidRPr="00B267AF">
        <w:rPr>
          <w:rFonts w:ascii="Calibri" w:hAnsi="Calibri" w:cs="Calibri"/>
          <w:color w:val="000000" w:themeColor="text1"/>
          <w:lang w:val="en-GB"/>
        </w:rPr>
        <w:t xml:space="preserve">transition </w:t>
      </w:r>
      <w:r w:rsidR="00554427" w:rsidRPr="00B267AF">
        <w:rPr>
          <w:rFonts w:ascii="Calibri" w:hAnsi="Calibri" w:cs="Calibri"/>
          <w:color w:val="000000" w:themeColor="text1"/>
          <w:lang w:val="en-GB"/>
        </w:rPr>
        <w:t xml:space="preserve">of this </w:t>
      </w:r>
      <w:r w:rsidR="00F537A8" w:rsidRPr="00B267AF">
        <w:rPr>
          <w:rFonts w:ascii="Calibri" w:hAnsi="Calibri" w:cs="Calibri"/>
          <w:color w:val="000000" w:themeColor="text1"/>
          <w:lang w:val="en-GB"/>
        </w:rPr>
        <w:t xml:space="preserve">field </w:t>
      </w:r>
      <w:r w:rsidR="00554427" w:rsidRPr="00B267AF">
        <w:rPr>
          <w:rFonts w:ascii="Calibri" w:hAnsi="Calibri" w:cs="Calibri"/>
          <w:color w:val="000000" w:themeColor="text1"/>
          <w:lang w:val="en-GB"/>
        </w:rPr>
        <w:t>towards a domain rooted in</w:t>
      </w:r>
      <w:r w:rsidR="00F537A8" w:rsidRPr="00B267AF">
        <w:rPr>
          <w:rFonts w:ascii="Calibri" w:hAnsi="Calibri" w:cs="Calibri"/>
          <w:color w:val="000000" w:themeColor="text1"/>
          <w:lang w:val="en-GB"/>
        </w:rPr>
        <w:t xml:space="preserve"> strong evidence-base. All parties involved will need to contribute to this goal, including clinicians, health professionals, administrators and all other stakeholders.  </w:t>
      </w:r>
    </w:p>
    <w:p w14:paraId="51474651" w14:textId="77777777" w:rsidR="00B200D1" w:rsidRPr="00B267AF" w:rsidRDefault="00B200D1" w:rsidP="00620348">
      <w:pPr>
        <w:widowControl w:val="0"/>
        <w:autoSpaceDE w:val="0"/>
        <w:autoSpaceDN w:val="0"/>
        <w:adjustRightInd w:val="0"/>
        <w:spacing w:line="480" w:lineRule="auto"/>
        <w:ind w:firstLine="720"/>
        <w:jc w:val="both"/>
        <w:rPr>
          <w:rFonts w:ascii="Calibri" w:hAnsi="Calibri" w:cs="Calibri"/>
          <w:color w:val="000000" w:themeColor="text1"/>
          <w:lang w:val="en-GB"/>
        </w:rPr>
      </w:pPr>
    </w:p>
    <w:p w14:paraId="5E0062B9" w14:textId="134821D9" w:rsidR="009020E1" w:rsidRPr="00B200D1" w:rsidRDefault="00B200D1" w:rsidP="00620348">
      <w:pPr>
        <w:widowControl w:val="0"/>
        <w:autoSpaceDE w:val="0"/>
        <w:autoSpaceDN w:val="0"/>
        <w:adjustRightInd w:val="0"/>
        <w:spacing w:line="480" w:lineRule="auto"/>
        <w:jc w:val="both"/>
        <w:rPr>
          <w:rFonts w:ascii="Calibri" w:hAnsi="Calibri" w:cs="Calibri"/>
          <w:b/>
          <w:color w:val="000000" w:themeColor="text1"/>
          <w:lang w:val="en-GB"/>
        </w:rPr>
      </w:pPr>
      <w:r w:rsidRPr="00B200D1">
        <w:rPr>
          <w:rFonts w:ascii="Calibri" w:hAnsi="Calibri" w:cs="Calibri"/>
          <w:b/>
          <w:color w:val="000000" w:themeColor="text1"/>
          <w:lang w:val="en-GB"/>
        </w:rPr>
        <w:t>Conclusion</w:t>
      </w:r>
    </w:p>
    <w:p w14:paraId="07134A81" w14:textId="7A3F79BA" w:rsidR="00270F86" w:rsidRPr="00B267AF" w:rsidRDefault="00EC6B53" w:rsidP="00620348">
      <w:pPr>
        <w:widowControl w:val="0"/>
        <w:autoSpaceDE w:val="0"/>
        <w:autoSpaceDN w:val="0"/>
        <w:adjustRightInd w:val="0"/>
        <w:spacing w:line="480" w:lineRule="auto"/>
        <w:ind w:firstLine="720"/>
        <w:jc w:val="both"/>
        <w:rPr>
          <w:rFonts w:ascii="Calibri" w:hAnsi="Calibri" w:cs="Calibri"/>
          <w:color w:val="000000" w:themeColor="text1"/>
          <w:lang w:val="en-GB"/>
        </w:rPr>
      </w:pPr>
      <w:r w:rsidRPr="00B267AF">
        <w:rPr>
          <w:rFonts w:ascii="Calibri" w:hAnsi="Calibri" w:cs="Calibri"/>
          <w:color w:val="000000" w:themeColor="text1"/>
          <w:lang w:val="en-GB"/>
        </w:rPr>
        <w:t xml:space="preserve">Looking into the future of research in aging and deafblindness, one of the central challenges as well as opportunities is the need to consider the complexity and diversity of this population. The present chapter is a first attempt to combine knowledge and perspectives on aging with deafblindness across two main populations: those with congenital and those with acquired impairments. However, even this description is too simplified to do </w:t>
      </w:r>
      <w:r w:rsidR="00FF2CF2" w:rsidRPr="00B267AF">
        <w:rPr>
          <w:rFonts w:ascii="Calibri" w:hAnsi="Calibri" w:cs="Calibri"/>
          <w:color w:val="000000" w:themeColor="text1"/>
          <w:lang w:val="en-GB"/>
        </w:rPr>
        <w:t xml:space="preserve">all </w:t>
      </w:r>
      <w:r w:rsidRPr="00B267AF">
        <w:rPr>
          <w:rFonts w:ascii="Calibri" w:hAnsi="Calibri" w:cs="Calibri"/>
          <w:color w:val="000000" w:themeColor="text1"/>
          <w:lang w:val="en-GB"/>
        </w:rPr>
        <w:t>our clients just</w:t>
      </w:r>
      <w:r w:rsidR="00724794">
        <w:rPr>
          <w:rFonts w:ascii="Calibri" w:hAnsi="Calibri" w:cs="Calibri"/>
          <w:color w:val="000000" w:themeColor="text1"/>
          <w:lang w:val="en-GB"/>
        </w:rPr>
        <w:t>ice, given their heterogeneity.</w:t>
      </w:r>
      <w:r w:rsidRPr="00B267AF">
        <w:rPr>
          <w:rFonts w:ascii="Calibri" w:hAnsi="Calibri" w:cs="Calibri"/>
          <w:color w:val="000000" w:themeColor="text1"/>
          <w:lang w:val="en-GB"/>
        </w:rPr>
        <w:t xml:space="preserve"> This diversity has other effects for our work, because the scientific literature is not centralized or easily accessible in one peer-reviewed journal, but widely distributed across many professional domains </w:t>
      </w:r>
      <w:r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"10.1177/0264619613490519", "ISSN" : "0264-6196", "abstract" : "Communications about deafblindness within the clinical and research literature are littered with several terms that have not yet been well established or defined, such as deafblindness, dual sensory loss, or combined vision and hearing impairment. Depending on the context (e.g. service delivery for children, adults, or seniors) or the user (e.g. educators, clinicians, researchers, or clients), these terms are sometimes used interchangeably; such practice, however, can be misleading and does not assist the scientific goal of precise communication. The goal of this study was to review the existing definitions of these terms and their use through a systematic review of the literature and by conducting a qualitative survey to solicit the opinions of clinicians and researchers in the field of deafblindness. A systematic review of five databases resulted in 809 references containing terms relevant to deafblindness, which were then searched using the terms, such as deafblind, deaf-blind, deaf AND blind, dual, vision AND hearing, and combined, as they appeared in the titles and/or abstracts. In addition, a survey of researchers and rehabilitation professionals in this domain was conducted. The large majority of articles using deafblind-related terminology were published in clinician-oriented journals, whereas authors of high-impact research journal articles (many outside the domain of sensory rehabilitation) were more likely to utilize terms such as dual sensory or combined impairment. This segregation was similar in the 68 responses obtained through the survey. There is a need to harmonize the interpretation of terminology, specifically across professionals and interest groups relevant to deafblindness. Through the development of comparable terminology and clarity in communication, rehabilitation professionals will find it easier to access (and translate) research findings in their respective fields. In addition, the exchange of ideas between practitioners and researchers will be easier, resulting in more practically relevant research projects.", "author" : [ { "dropping-particle" : "", "family" : "Wittich", "given" : "W", "non-dropping-particle" : "", "parse-names" : false, "suffix" : "" }, { "dropping-particle" : "", "family" : "Southall", "given" : "K", "non-dropping-particle" : "", "parse-names" : false, "suffix" : "" }, { "dropping-particle" : "", "family" : "Sikora", "given" : "L.", "non-dropping-particle" : "", "parse-names" : false, "suffix" : "" }, { "dropping-particle" : "", "family" : "Watanabe", "given" : "D. H.", "non-dropping-particle" : "", "parse-names" : false, "suffix" : "" }, { "dropping-particle" : "", "family" : "Gagne", "given" : "J.-P.", "non-dropping-particle" : "", "parse-names" : false, "suffix" : "" } ], "container-title" : "British Journal of Visual Impairment", "id" : "ITEM-1", "issue" : "3", "issued" : { "date-parts" : [ [ "2013", "9", "13" ] ] }, "page" : "198-207", "title" : "What's in a name: Dual sensory impairment or deafblindness?", "type" : "article-journal", "volume" : "31" }, "uris" : [ "http://www.mendeley.com/documents/?uuid=14fa4e24-c0c6-4361-92d5-dd1b3d51d76d" ] } ], "mendeley" : { "formattedCitation" : "(Wittich et al. 2013)", "plainTextFormattedCitation" : "(Wittich et al. 2013)", "previouslyFormattedCitation" : "(Wittich et al., 2013)" }, "properties" : {  }, "schema" : "https://github.com/citation-style-language/schema/raw/master/csl-citation.json" }</w:instrText>
      </w:r>
      <w:r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(Wittich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2013)</w:t>
      </w:r>
      <w:r w:rsidRPr="00B267AF">
        <w:rPr>
          <w:rFonts w:ascii="Calibri" w:hAnsi="Calibri" w:cs="Calibri"/>
          <w:color w:val="000000" w:themeColor="text1"/>
          <w:lang w:val="en-GB"/>
        </w:rPr>
        <w:fldChar w:fldCharType="end"/>
      </w:r>
      <w:r w:rsidRPr="00B267AF">
        <w:rPr>
          <w:rFonts w:ascii="Calibri" w:hAnsi="Calibri" w:cs="Calibri"/>
          <w:color w:val="000000" w:themeColor="text1"/>
          <w:lang w:val="en-GB"/>
        </w:rPr>
        <w:t xml:space="preserve">. The </w:t>
      </w:r>
      <w:r w:rsidR="00270F86" w:rsidRPr="00B267AF">
        <w:rPr>
          <w:rFonts w:ascii="Calibri" w:hAnsi="Calibri" w:cs="Calibri"/>
          <w:i/>
          <w:color w:val="000000" w:themeColor="text1"/>
          <w:lang w:val="en-GB"/>
        </w:rPr>
        <w:t>Journal of Deafblind Studies on Communication</w:t>
      </w:r>
      <w:r w:rsidR="00270F86" w:rsidRPr="00B267AF">
        <w:rPr>
          <w:rFonts w:ascii="Calibri" w:hAnsi="Calibri" w:cs="Calibri"/>
          <w:color w:val="000000" w:themeColor="text1"/>
          <w:lang w:val="en-GB"/>
        </w:rPr>
        <w:t xml:space="preserve"> (http://jdbsc.rug.nl/) has become a focal point for research in </w:t>
      </w:r>
      <w:r w:rsidR="00FF2CF2" w:rsidRPr="00B267AF">
        <w:rPr>
          <w:rFonts w:ascii="Calibri" w:hAnsi="Calibri" w:cs="Calibri"/>
          <w:color w:val="000000" w:themeColor="text1"/>
          <w:lang w:val="en-GB"/>
        </w:rPr>
        <w:t>this</w:t>
      </w:r>
      <w:r w:rsidR="00270F86" w:rsidRPr="00B267AF">
        <w:rPr>
          <w:rFonts w:ascii="Calibri" w:hAnsi="Calibri" w:cs="Calibri"/>
          <w:color w:val="000000" w:themeColor="text1"/>
          <w:lang w:val="en-GB"/>
        </w:rPr>
        <w:t xml:space="preserve"> field; however, the central topics focus on communication acquisition and development in congenitally deafblind children. There is currently no comparable journal in aging. Resource access has taken important steps forward th</w:t>
      </w:r>
      <w:r w:rsidR="00647ECB" w:rsidRPr="00B267AF">
        <w:rPr>
          <w:rFonts w:ascii="Calibri" w:hAnsi="Calibri" w:cs="Calibri"/>
          <w:color w:val="000000" w:themeColor="text1"/>
          <w:lang w:val="en-GB"/>
        </w:rPr>
        <w:t>r</w:t>
      </w:r>
      <w:r w:rsidR="00270F86" w:rsidRPr="00B267AF">
        <w:rPr>
          <w:rFonts w:ascii="Calibri" w:hAnsi="Calibri" w:cs="Calibri"/>
          <w:color w:val="000000" w:themeColor="text1"/>
          <w:lang w:val="en-GB"/>
        </w:rPr>
        <w:t xml:space="preserve">ough online tools such as the </w:t>
      </w:r>
      <w:r w:rsidR="00FF2CF2" w:rsidRPr="00B267AF">
        <w:rPr>
          <w:rFonts w:ascii="Calibri" w:hAnsi="Calibri" w:cs="Calibri"/>
          <w:color w:val="000000" w:themeColor="text1"/>
          <w:lang w:val="en-GB"/>
        </w:rPr>
        <w:t xml:space="preserve">Swedish </w:t>
      </w:r>
      <w:r w:rsidR="00EF681B" w:rsidRPr="00B267AF">
        <w:rPr>
          <w:rFonts w:ascii="Calibri" w:hAnsi="Calibri" w:cs="Calibri"/>
          <w:color w:val="000000" w:themeColor="text1"/>
          <w:lang w:val="en-GB"/>
        </w:rPr>
        <w:t>database containing over 35</w:t>
      </w:r>
      <w:r w:rsidR="00270F86" w:rsidRPr="00B267AF">
        <w:rPr>
          <w:rFonts w:ascii="Calibri" w:hAnsi="Calibri" w:cs="Calibri"/>
          <w:color w:val="000000" w:themeColor="text1"/>
          <w:lang w:val="en-GB"/>
        </w:rPr>
        <w:t xml:space="preserve">00 articles on deafblindness, hosted by the </w:t>
      </w:r>
      <w:r w:rsidR="00270F86" w:rsidRPr="00B267AF">
        <w:rPr>
          <w:rFonts w:ascii="Calibri" w:hAnsi="Calibri" w:cs="Calibri"/>
          <w:i/>
          <w:color w:val="000000" w:themeColor="text1"/>
          <w:lang w:val="en-GB"/>
        </w:rPr>
        <w:t>Nationellt kunskapscenter för dövblindfrågor</w:t>
      </w:r>
      <w:r w:rsidR="00270F86" w:rsidRPr="00B267AF">
        <w:rPr>
          <w:rFonts w:ascii="Calibri" w:hAnsi="Calibri" w:cs="Calibri"/>
          <w:color w:val="000000" w:themeColor="text1"/>
          <w:lang w:val="en-GB"/>
        </w:rPr>
        <w:t xml:space="preserve"> (http</w:t>
      </w:r>
      <w:r w:rsidR="00724794">
        <w:rPr>
          <w:rFonts w:ascii="Calibri" w:hAnsi="Calibri" w:cs="Calibri"/>
          <w:color w:val="000000" w:themeColor="text1"/>
          <w:lang w:val="en-GB"/>
        </w:rPr>
        <w:t>://nkcdb.se/research-overview/,</w:t>
      </w:r>
      <w:r w:rsidR="00270F86" w:rsidRPr="00B267AF">
        <w:rPr>
          <w:rFonts w:ascii="Calibri" w:hAnsi="Calibri" w:cs="Calibri"/>
          <w:color w:val="000000" w:themeColor="text1"/>
          <w:lang w:val="en-GB"/>
        </w:rPr>
        <w:t xml:space="preserve"> interface available in Swedish and English) as well as an on-line Community of Practice on Deafblindness, </w:t>
      </w:r>
      <w:r w:rsidR="00270F86" w:rsidRPr="00B267AF">
        <w:rPr>
          <w:rFonts w:ascii="Calibri" w:hAnsi="Calibri" w:cs="Calibri"/>
          <w:i/>
          <w:color w:val="000000" w:themeColor="text1"/>
          <w:lang w:val="en-GB"/>
        </w:rPr>
        <w:t>La communauté de pratique en surdicécité,</w:t>
      </w:r>
      <w:r w:rsidR="00270F86" w:rsidRPr="00B267AF">
        <w:rPr>
          <w:rFonts w:ascii="Calibri" w:hAnsi="Calibri" w:cs="Calibri"/>
          <w:color w:val="000000" w:themeColor="text1"/>
          <w:lang w:val="en-GB"/>
        </w:rPr>
        <w:t xml:space="preserve"> in Canada (http://cdpsurdicecite.org/, interface available in French, translation into English is ongoing)</w:t>
      </w:r>
      <w:r w:rsidR="00EF681B" w:rsidRPr="00B267AF">
        <w:rPr>
          <w:rFonts w:ascii="Calibri" w:hAnsi="Calibri" w:cs="Calibri"/>
          <w:color w:val="000000" w:themeColor="text1"/>
          <w:lang w:val="en-GB"/>
        </w:rPr>
        <w:t xml:space="preserve">, and resources </w:t>
      </w:r>
      <w:r w:rsidR="00FF2CF2" w:rsidRPr="00B267AF">
        <w:rPr>
          <w:rFonts w:ascii="Calibri" w:hAnsi="Calibri" w:cs="Calibri"/>
          <w:color w:val="000000" w:themeColor="text1"/>
          <w:lang w:val="en-GB"/>
        </w:rPr>
        <w:t>available</w:t>
      </w:r>
      <w:r w:rsidR="00EF681B" w:rsidRPr="00B267AF">
        <w:rPr>
          <w:rFonts w:ascii="Calibri" w:hAnsi="Calibri" w:cs="Calibri"/>
          <w:color w:val="000000" w:themeColor="text1"/>
          <w:lang w:val="en-GB"/>
        </w:rPr>
        <w:t xml:space="preserve"> through organizations such as the </w:t>
      </w:r>
      <w:r w:rsidR="00EF681B" w:rsidRPr="00B267AF">
        <w:rPr>
          <w:rFonts w:ascii="Calibri" w:hAnsi="Calibri" w:cs="Calibri"/>
          <w:i/>
          <w:color w:val="000000" w:themeColor="text1"/>
          <w:lang w:val="en-GB"/>
        </w:rPr>
        <w:t>Hellen Keller National Centre for Deaf-Blind Youths and Adults</w:t>
      </w:r>
      <w:r w:rsidR="00EF681B" w:rsidRPr="00B267AF">
        <w:rPr>
          <w:rFonts w:ascii="Calibri" w:hAnsi="Calibri" w:cs="Calibri"/>
          <w:color w:val="000000" w:themeColor="text1"/>
          <w:lang w:val="en-GB"/>
        </w:rPr>
        <w:t xml:space="preserve"> (ht</w:t>
      </w:r>
      <w:r w:rsidR="00724794">
        <w:rPr>
          <w:rFonts w:ascii="Calibri" w:hAnsi="Calibri" w:cs="Calibri"/>
          <w:color w:val="000000" w:themeColor="text1"/>
          <w:lang w:val="en-GB"/>
        </w:rPr>
        <w:t>tps://www.helenkeller.org/hknc).</w:t>
      </w:r>
      <w:r w:rsidR="00FF2CF2" w:rsidRPr="00B267AF">
        <w:rPr>
          <w:rFonts w:ascii="Calibri" w:hAnsi="Calibri" w:cs="Calibri"/>
          <w:color w:val="000000" w:themeColor="text1"/>
          <w:lang w:val="en-GB"/>
        </w:rPr>
        <w:t xml:space="preserve"> </w:t>
      </w:r>
      <w:r w:rsidR="008B75E0" w:rsidRPr="00B267AF">
        <w:rPr>
          <w:rFonts w:ascii="Calibri" w:hAnsi="Calibri" w:cs="Calibri"/>
          <w:color w:val="000000" w:themeColor="text1"/>
          <w:lang w:val="en-GB"/>
        </w:rPr>
        <w:t>Still, challenges remain to elevate much of the available on-line information to a peer-reviewed level that can withstand the rigour of scientific standards.</w:t>
      </w:r>
    </w:p>
    <w:p w14:paraId="0A1DF26F" w14:textId="77777777" w:rsidR="00270F86" w:rsidRPr="00B267AF" w:rsidRDefault="00270F86" w:rsidP="00620348">
      <w:pPr>
        <w:widowControl w:val="0"/>
        <w:autoSpaceDE w:val="0"/>
        <w:autoSpaceDN w:val="0"/>
        <w:adjustRightInd w:val="0"/>
        <w:spacing w:line="480" w:lineRule="auto"/>
        <w:jc w:val="both"/>
        <w:rPr>
          <w:rFonts w:ascii="Calibri" w:hAnsi="Calibri" w:cs="Calibri"/>
          <w:color w:val="000000" w:themeColor="text1"/>
          <w:lang w:val="en-GB"/>
        </w:rPr>
      </w:pPr>
    </w:p>
    <w:p w14:paraId="5AFC46D7" w14:textId="6014A6DE" w:rsidR="00EF65BA" w:rsidRPr="00B267AF" w:rsidRDefault="00953C46" w:rsidP="00620348">
      <w:pPr>
        <w:widowControl w:val="0"/>
        <w:autoSpaceDE w:val="0"/>
        <w:autoSpaceDN w:val="0"/>
        <w:adjustRightInd w:val="0"/>
        <w:spacing w:line="480" w:lineRule="auto"/>
        <w:ind w:firstLine="720"/>
        <w:jc w:val="both"/>
        <w:rPr>
          <w:rFonts w:ascii="Calibri" w:hAnsi="Calibri" w:cs="Calibri"/>
          <w:color w:val="000000" w:themeColor="text1"/>
          <w:lang w:val="en-GB"/>
        </w:rPr>
      </w:pPr>
      <w:r w:rsidRPr="00B267AF">
        <w:rPr>
          <w:rFonts w:ascii="Calibri" w:hAnsi="Calibri" w:cs="Calibri"/>
          <w:color w:val="000000" w:themeColor="text1"/>
          <w:lang w:val="en-GB"/>
        </w:rPr>
        <w:t xml:space="preserve">One of the more philosophical challenges that </w:t>
      </w:r>
      <w:r w:rsidR="001A1915" w:rsidRPr="00B267AF">
        <w:rPr>
          <w:rFonts w:ascii="Calibri" w:hAnsi="Calibri" w:cs="Calibri"/>
          <w:color w:val="000000" w:themeColor="text1"/>
          <w:lang w:val="en-GB"/>
        </w:rPr>
        <w:t>remain</w:t>
      </w:r>
      <w:r w:rsidRPr="00B267AF">
        <w:rPr>
          <w:rFonts w:ascii="Calibri" w:hAnsi="Calibri" w:cs="Calibri"/>
          <w:color w:val="000000" w:themeColor="text1"/>
          <w:lang w:val="en-GB"/>
        </w:rPr>
        <w:t xml:space="preserve"> to be investigated </w:t>
      </w:r>
      <w:r w:rsidR="00D037A7" w:rsidRPr="00B267AF">
        <w:rPr>
          <w:rFonts w:ascii="Calibri" w:hAnsi="Calibri" w:cs="Calibri"/>
          <w:color w:val="000000" w:themeColor="text1"/>
          <w:lang w:val="en-GB"/>
        </w:rPr>
        <w:t xml:space="preserve">and validated </w:t>
      </w:r>
      <w:r w:rsidRPr="00B267AF">
        <w:rPr>
          <w:rFonts w:ascii="Calibri" w:hAnsi="Calibri" w:cs="Calibri"/>
          <w:color w:val="000000" w:themeColor="text1"/>
          <w:lang w:val="en-GB"/>
        </w:rPr>
        <w:t xml:space="preserve">in detail is the </w:t>
      </w:r>
      <w:r w:rsidR="00D037A7" w:rsidRPr="00B267AF">
        <w:rPr>
          <w:rFonts w:ascii="Calibri" w:hAnsi="Calibri" w:cs="Calibri"/>
          <w:color w:val="000000" w:themeColor="text1"/>
          <w:lang w:val="en-GB"/>
        </w:rPr>
        <w:t xml:space="preserve">concept that deafblindness </w:t>
      </w:r>
      <w:r w:rsidR="008D1A7C" w:rsidRPr="00B267AF">
        <w:rPr>
          <w:rFonts w:ascii="Calibri" w:hAnsi="Calibri" w:cs="Calibri"/>
          <w:color w:val="000000" w:themeColor="text1"/>
          <w:lang w:val="en-GB"/>
        </w:rPr>
        <w:t>is a multiplicative impairment that goes beyond the additi</w:t>
      </w:r>
      <w:r w:rsidR="001A1915" w:rsidRPr="00B267AF">
        <w:rPr>
          <w:rFonts w:ascii="Calibri" w:hAnsi="Calibri" w:cs="Calibri"/>
          <w:color w:val="000000" w:themeColor="text1"/>
          <w:lang w:val="en-GB"/>
        </w:rPr>
        <w:t>on</w:t>
      </w:r>
      <w:r w:rsidR="008D1A7C" w:rsidRPr="00B267AF">
        <w:rPr>
          <w:rFonts w:ascii="Calibri" w:hAnsi="Calibri" w:cs="Calibri"/>
          <w:color w:val="000000" w:themeColor="text1"/>
          <w:lang w:val="en-GB"/>
        </w:rPr>
        <w:t xml:space="preserve"> of vision loss plus hearing loss, but creates a new and more sever</w:t>
      </w:r>
      <w:r w:rsidR="001A1915" w:rsidRPr="00B267AF">
        <w:rPr>
          <w:rFonts w:ascii="Calibri" w:hAnsi="Calibri" w:cs="Calibri"/>
          <w:color w:val="000000" w:themeColor="text1"/>
          <w:lang w:val="en-GB"/>
        </w:rPr>
        <w:t>e</w:t>
      </w:r>
      <w:r w:rsidR="008D1A7C" w:rsidRPr="00B267AF">
        <w:rPr>
          <w:rFonts w:ascii="Calibri" w:hAnsi="Calibri" w:cs="Calibri"/>
          <w:color w:val="000000" w:themeColor="text1"/>
          <w:lang w:val="en-GB"/>
        </w:rPr>
        <w:t xml:space="preserve"> entity because the absence of the second sense impairs the capacity to compensate. </w:t>
      </w:r>
      <w:r w:rsidR="007433A7" w:rsidRPr="00B267AF">
        <w:rPr>
          <w:rFonts w:ascii="Calibri" w:hAnsi="Calibri" w:cs="Calibri"/>
          <w:color w:val="000000" w:themeColor="text1"/>
          <w:lang w:val="en-GB"/>
        </w:rPr>
        <w:t xml:space="preserve">Luey </w:t>
      </w:r>
      <w:r w:rsidR="007433A7"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"author" : [ { "dropping-particle" : "", "family" : "Luey", "given" : "H S", "non-dropping-particle" : "", "parse-names" : false, "suffix" : "" } ], "container-title" : "Journal of Gerontological Social Work", "id" : "ITEM-1", "issue" : "4", "issued" : { "date-parts" : [ [ "1994" ] ] }, "page" : "213-223", "title" : "Sensory loss: A neglected issue in social work", "title-short" : "Sensory loss: A neglected issue in social work", "type" : "article-journal", "volume" : "21" }, "suppress-author" : 1, "uris" : [ "http://www.mendeley.com/documents/?uuid=5f5b06bf-4409-452b-be86-a9134c62abf9" ] } ], "mendeley" : { "formattedCitation" : "(1994)", "plainTextFormattedCitation" : "(1994)", "previouslyFormattedCitation" : "(1994)" }, "properties" : {  }, "schema" : "https://github.com/citation-style-language/schema/raw/master/csl-citation.json" }</w:instrText>
      </w:r>
      <w:r w:rsidR="007433A7"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(1994)</w:t>
      </w:r>
      <w:r w:rsidR="007433A7" w:rsidRPr="00B267AF">
        <w:rPr>
          <w:rFonts w:ascii="Calibri" w:hAnsi="Calibri" w:cs="Calibri"/>
          <w:color w:val="000000" w:themeColor="text1"/>
          <w:lang w:val="en-GB"/>
        </w:rPr>
        <w:fldChar w:fldCharType="end"/>
      </w:r>
      <w:r w:rsidR="007433A7" w:rsidRPr="00B267AF">
        <w:rPr>
          <w:rFonts w:ascii="Calibri" w:hAnsi="Calibri" w:cs="Calibri"/>
          <w:color w:val="000000" w:themeColor="text1"/>
          <w:lang w:val="en-GB"/>
        </w:rPr>
        <w:t xml:space="preserve"> describes how this phenomenon of “the combined loss of both hearing and vision creates a whole new world</w:t>
      </w:r>
      <w:r w:rsidR="001B5934" w:rsidRPr="00B267AF">
        <w:rPr>
          <w:rFonts w:ascii="Calibri" w:hAnsi="Calibri" w:cs="Calibri"/>
          <w:color w:val="000000" w:themeColor="text1"/>
          <w:lang w:val="en-GB"/>
        </w:rPr>
        <w:t xml:space="preserve"> </w:t>
      </w:r>
      <w:r w:rsidR="007433A7" w:rsidRPr="00B267AF">
        <w:rPr>
          <w:rFonts w:ascii="Calibri" w:hAnsi="Calibri" w:cs="Calibri"/>
          <w:color w:val="000000" w:themeColor="text1"/>
          <w:lang w:val="en-GB"/>
        </w:rPr>
        <w:t>-</w:t>
      </w:r>
      <w:r w:rsidR="001B5934" w:rsidRPr="00B267AF">
        <w:rPr>
          <w:rFonts w:ascii="Calibri" w:hAnsi="Calibri" w:cs="Calibri"/>
          <w:color w:val="000000" w:themeColor="text1"/>
          <w:lang w:val="en-GB"/>
        </w:rPr>
        <w:t xml:space="preserve"> </w:t>
      </w:r>
      <w:r w:rsidR="007433A7" w:rsidRPr="00B267AF">
        <w:rPr>
          <w:rFonts w:ascii="Calibri" w:hAnsi="Calibri" w:cs="Calibri"/>
          <w:color w:val="000000" w:themeColor="text1"/>
          <w:lang w:val="en-GB"/>
        </w:rPr>
        <w:t>muffled, blurred, and disorienting” (p.</w:t>
      </w:r>
      <w:r w:rsidR="00166474">
        <w:rPr>
          <w:rFonts w:ascii="Calibri" w:hAnsi="Calibri" w:cs="Calibri"/>
          <w:color w:val="000000" w:themeColor="text1"/>
          <w:lang w:val="en-GB"/>
        </w:rPr>
        <w:t xml:space="preserve"> </w:t>
      </w:r>
      <w:r w:rsidR="007433A7" w:rsidRPr="00B267AF">
        <w:rPr>
          <w:rFonts w:ascii="Calibri" w:hAnsi="Calibri" w:cs="Calibri"/>
          <w:color w:val="000000" w:themeColor="text1"/>
          <w:lang w:val="en-GB"/>
        </w:rPr>
        <w:t xml:space="preserve">213).  </w:t>
      </w:r>
      <w:r w:rsidR="00160C14" w:rsidRPr="00B267AF">
        <w:rPr>
          <w:rFonts w:ascii="Calibri" w:hAnsi="Calibri" w:cs="Calibri"/>
          <w:color w:val="000000" w:themeColor="text1"/>
          <w:lang w:val="en-GB"/>
        </w:rPr>
        <w:t xml:space="preserve">Other authors such as Hersh </w:t>
      </w:r>
      <w:r w:rsidR="00160C14"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"DOI" : "10.3233/TAD-130394", "author" : [ { "dropping-particle" : "", "family" : "Hersh", "given" : "M A", "non-dropping-particle" : "", "parse-names" : false, "suffix" : "" } ], "container-title" : "Technology &amp; Disability", "id" : "ITEM-1", "issued" : { "date-parts" : [ [ "2013" ] ] }, "page" : "245-261", "title" : "Deafblind people, stigma and the use of communication and mobility assistive devices", "type" : "article-journal", "volume" : "25" }, "suppress-author" : 1, "uris" : [ "http://www.mendeley.com/documents/?uuid=1472b315-dda2-408f-aa18-b0a3e540f76c" ] } ], "mendeley" : { "formattedCitation" : "(2013b)", "plainTextFormattedCitation" : "(2013b)", "previouslyFormattedCitation" : "(2013b)" }, "properties" : {  }, "schema" : "https://github.com/citation-style-language/schema/raw/master/csl-citation.json" }</w:instrText>
      </w:r>
      <w:r w:rsidR="00160C14"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(2013b)</w:t>
      </w:r>
      <w:r w:rsidR="00160C14" w:rsidRPr="00B267AF">
        <w:rPr>
          <w:rFonts w:ascii="Calibri" w:hAnsi="Calibri" w:cs="Calibri"/>
          <w:color w:val="000000" w:themeColor="text1"/>
          <w:lang w:val="en-GB"/>
        </w:rPr>
        <w:fldChar w:fldCharType="end"/>
      </w:r>
      <w:r w:rsidR="00160C14" w:rsidRPr="00B267AF">
        <w:rPr>
          <w:rFonts w:ascii="Calibri" w:hAnsi="Calibri" w:cs="Calibri"/>
          <w:color w:val="000000" w:themeColor="text1"/>
          <w:lang w:val="en-GB"/>
        </w:rPr>
        <w:t xml:space="preserve"> mention the additive or multiplicative effects of deafblindness in order to justify the complexity and severity of this impairment, but without further explanation or investigation of its multiplicative nature.</w:t>
      </w:r>
      <w:r w:rsidR="00F86028" w:rsidRPr="00B267AF">
        <w:rPr>
          <w:rFonts w:ascii="Calibri" w:hAnsi="Calibri" w:cs="Calibri"/>
          <w:color w:val="000000" w:themeColor="text1"/>
          <w:lang w:val="en-GB"/>
        </w:rPr>
        <w:t xml:space="preserve"> Saunders and Echt </w:t>
      </w:r>
      <w:r w:rsidR="00F86028" w:rsidRPr="00B267AF">
        <w:rPr>
          <w:rFonts w:ascii="Calibri" w:hAnsi="Calibri" w:cs="Calibri"/>
          <w:color w:val="000000" w:themeColor="text1"/>
          <w:lang w:val="en-GB"/>
        </w:rPr>
        <w:fldChar w:fldCharType="begin" w:fldLock="1"/>
      </w:r>
      <w:r w:rsidR="00633201" w:rsidRPr="00B267AF">
        <w:rPr>
          <w:rFonts w:ascii="Calibri" w:hAnsi="Calibri" w:cs="Calibri"/>
          <w:color w:val="000000" w:themeColor="text1"/>
          <w:lang w:val="en-GB"/>
        </w:rPr>
        <w:instrText>ADDIN CSL_CITATION { "citationItems" : [ { "id" : "ITEM-1", "itemData" : { "ISBN" : "1938-1352 (Electronic) 0748-7711 (Linking)", "PMID" : "23341278", "abstract" : "Combat exposures to blast can result in both peripheral damage to the ears and eyes and central damage to the auditory and visual processing areas in the brain. The functional effects of the latter include visual, auditory, and cognitive processing difficulties that manifest as deficits in attention, memory, and problem solving--symptoms similar to those seen in individuals with visual and auditory processing disorders. Coexisting damage to the auditory and visual system is referred to as dual sensory impairment (DSI). The number of Operation Iraqi Freedom/Operation Enduring Freedom Veterans with DSI is vast; yet currently no established models or guidelines exist for assessment, rehabilitation, or service-delivery practice. In this article, we review the current state of knowledge regarding blast exposure and DSI and outline the many unknowns in this area. Further, we propose a model for clinical assessment and rehabilitation of blast-related DSI that includes development of a coordinated team-based approach to target activity limitations and participation restrictions in order to enhance reintegration, recovery, and quality of life.", "author" : [ { "dropping-particle" : "", "family" : "Saunders", "given" : "GH", "non-dropping-particle" : "", "parse-names" : false, "suffix" : "" }, { "dropping-particle" : "V", "family" : "Echt", "given" : "K", "non-dropping-particle" : "", "parse-names" : false, "suffix" : "" } ], "container-title" : "Journal of Rehabilitation Research &amp; Development", "edition" : "2013/01/24", "id" : "ITEM-1", "issue" : "7", "issued" : { "date-parts" : [ [ "2012" ] ] }, "language" : "eng", "note" : "Saunders, Gabrielle H\nEcht, Katharina V\nJ Rehabil Res Dev. 2012;49(7):1043-58.", "page" : "1043-1058", "title" : "Blast exposure and dual sensory impairment: an evidence review and integrated rehabilitation approach", "type" : "article-journal", "volume" : "49" }, "suppress-author" : 1, "uris" : [ "http://www.mendeley.com/documents/?uuid=75c50429-078c-4bae-8620-d43c6e8dd0f9" ] } ], "mendeley" : { "formattedCitation" : "(2012)", "plainTextFormattedCitation" : "(2012)", "previouslyFormattedCitation" : "(2012)" }, "properties" : {  }, "schema" : "https://github.com/citation-style-language/schema/raw/master/csl-citation.json" }</w:instrText>
      </w:r>
      <w:r w:rsidR="00F86028" w:rsidRPr="00B267AF">
        <w:rPr>
          <w:rFonts w:ascii="Calibri" w:hAnsi="Calibri" w:cs="Calibri"/>
          <w:color w:val="000000" w:themeColor="text1"/>
          <w:lang w:val="en-GB"/>
        </w:rPr>
        <w:fldChar w:fldCharType="separate"/>
      </w:r>
      <w:r w:rsidR="00633201" w:rsidRPr="00B267AF">
        <w:rPr>
          <w:rFonts w:ascii="Calibri" w:hAnsi="Calibri" w:cs="Calibri"/>
          <w:noProof/>
          <w:color w:val="000000" w:themeColor="text1"/>
          <w:lang w:val="en-GB"/>
        </w:rPr>
        <w:t>(2012)</w:t>
      </w:r>
      <w:r w:rsidR="00F86028" w:rsidRPr="00B267AF">
        <w:rPr>
          <w:rFonts w:ascii="Calibri" w:hAnsi="Calibri" w:cs="Calibri"/>
          <w:color w:val="000000" w:themeColor="text1"/>
          <w:lang w:val="en-GB"/>
        </w:rPr>
        <w:fldChar w:fldCharType="end"/>
      </w:r>
      <w:r w:rsidR="00F86028" w:rsidRPr="00B267AF">
        <w:rPr>
          <w:rFonts w:ascii="Calibri" w:hAnsi="Calibri" w:cs="Calibri"/>
          <w:color w:val="000000" w:themeColor="text1"/>
          <w:lang w:val="en-GB"/>
        </w:rPr>
        <w:t xml:space="preserve"> took an important step when reviewing evidence </w:t>
      </w:r>
      <w:r w:rsidR="001B5934" w:rsidRPr="00B267AF">
        <w:rPr>
          <w:rFonts w:ascii="Calibri" w:hAnsi="Calibri" w:cs="Calibri"/>
          <w:color w:val="000000" w:themeColor="text1"/>
          <w:lang w:val="en-GB"/>
        </w:rPr>
        <w:t>spanning from the psychosocial effects and the functional limitations all the way to a</w:t>
      </w:r>
      <w:r w:rsidR="00F86028" w:rsidRPr="00B267AF">
        <w:rPr>
          <w:rFonts w:ascii="Calibri" w:hAnsi="Calibri" w:cs="Calibri"/>
          <w:color w:val="000000" w:themeColor="text1"/>
          <w:lang w:val="en-GB"/>
        </w:rPr>
        <w:t>udio-visual integration</w:t>
      </w:r>
      <w:r w:rsidR="001B5934" w:rsidRPr="00B267AF">
        <w:rPr>
          <w:rFonts w:ascii="Calibri" w:hAnsi="Calibri" w:cs="Calibri"/>
          <w:color w:val="000000" w:themeColor="text1"/>
          <w:lang w:val="en-GB"/>
        </w:rPr>
        <w:t xml:space="preserve"> </w:t>
      </w:r>
      <w:r w:rsidR="00647ECB" w:rsidRPr="00B267AF">
        <w:rPr>
          <w:rFonts w:ascii="Calibri" w:hAnsi="Calibri" w:cs="Calibri"/>
          <w:color w:val="000000" w:themeColor="text1"/>
          <w:lang w:val="en-GB"/>
        </w:rPr>
        <w:t xml:space="preserve">and the </w:t>
      </w:r>
      <w:r w:rsidR="001B5934" w:rsidRPr="00B267AF">
        <w:rPr>
          <w:rFonts w:ascii="Calibri" w:hAnsi="Calibri" w:cs="Calibri"/>
          <w:color w:val="000000" w:themeColor="text1"/>
          <w:lang w:val="en-GB"/>
        </w:rPr>
        <w:t>neuroanatomical overlap between the two senses, demonstrat</w:t>
      </w:r>
      <w:r w:rsidR="009D519C">
        <w:rPr>
          <w:rFonts w:ascii="Calibri" w:hAnsi="Calibri" w:cs="Calibri"/>
          <w:color w:val="000000" w:themeColor="text1"/>
          <w:lang w:val="en-GB"/>
        </w:rPr>
        <w:t>ing</w:t>
      </w:r>
      <w:r w:rsidR="001B5934" w:rsidRPr="00B267AF">
        <w:rPr>
          <w:rFonts w:ascii="Calibri" w:hAnsi="Calibri" w:cs="Calibri"/>
          <w:color w:val="000000" w:themeColor="text1"/>
          <w:lang w:val="en-GB"/>
        </w:rPr>
        <w:t xml:space="preserve"> how the combined impairment </w:t>
      </w:r>
      <w:r w:rsidR="00733A81" w:rsidRPr="00B267AF">
        <w:rPr>
          <w:rFonts w:ascii="Calibri" w:hAnsi="Calibri" w:cs="Calibri"/>
          <w:color w:val="000000" w:themeColor="text1"/>
          <w:lang w:val="en-GB"/>
        </w:rPr>
        <w:t xml:space="preserve">(often) </w:t>
      </w:r>
      <w:r w:rsidR="001B5934" w:rsidRPr="00B267AF">
        <w:rPr>
          <w:rFonts w:ascii="Calibri" w:hAnsi="Calibri" w:cs="Calibri"/>
          <w:color w:val="000000" w:themeColor="text1"/>
          <w:lang w:val="en-GB"/>
        </w:rPr>
        <w:t>results in larger functional effects; however, these results are not always consistent and likely depend on the type of task or situation in which the measurements and observations are made.</w:t>
      </w:r>
      <w:r w:rsidR="00733A81" w:rsidRPr="00B267AF">
        <w:rPr>
          <w:rFonts w:ascii="Calibri" w:hAnsi="Calibri" w:cs="Calibri"/>
          <w:color w:val="000000" w:themeColor="text1"/>
          <w:lang w:val="en-GB"/>
        </w:rPr>
        <w:t xml:space="preserve"> Establishing this “</w:t>
      </w:r>
      <w:r w:rsidR="00626416" w:rsidRPr="00B267AF">
        <w:rPr>
          <w:rFonts w:ascii="Calibri" w:hAnsi="Calibri" w:cs="Calibri"/>
          <w:color w:val="000000" w:themeColor="text1"/>
          <w:lang w:val="en-GB"/>
        </w:rPr>
        <w:t>breaking point” where one sense</w:t>
      </w:r>
      <w:r w:rsidR="00733A81" w:rsidRPr="00B267AF">
        <w:rPr>
          <w:rFonts w:ascii="Calibri" w:hAnsi="Calibri" w:cs="Calibri"/>
          <w:color w:val="000000" w:themeColor="text1"/>
          <w:lang w:val="en-GB"/>
        </w:rPr>
        <w:t xml:space="preserve"> cannot compensate for the other anymore is a challenge that continues to elude researchers. </w:t>
      </w:r>
    </w:p>
    <w:p w14:paraId="06E9DE98" w14:textId="77777777" w:rsidR="00733A81" w:rsidRPr="00B267AF" w:rsidRDefault="00733A81" w:rsidP="00620348">
      <w:pPr>
        <w:widowControl w:val="0"/>
        <w:autoSpaceDE w:val="0"/>
        <w:autoSpaceDN w:val="0"/>
        <w:adjustRightInd w:val="0"/>
        <w:spacing w:line="480" w:lineRule="auto"/>
        <w:jc w:val="both"/>
        <w:rPr>
          <w:rFonts w:ascii="Calibri" w:hAnsi="Calibri" w:cs="Calibri"/>
          <w:color w:val="000000" w:themeColor="text1"/>
          <w:lang w:val="en-GB"/>
        </w:rPr>
      </w:pPr>
    </w:p>
    <w:p w14:paraId="41B19D77" w14:textId="7994A7FD" w:rsidR="00615BD0" w:rsidRDefault="00984961" w:rsidP="004D34E7">
      <w:pPr>
        <w:widowControl w:val="0"/>
        <w:autoSpaceDE w:val="0"/>
        <w:autoSpaceDN w:val="0"/>
        <w:adjustRightInd w:val="0"/>
        <w:spacing w:line="480" w:lineRule="auto"/>
        <w:ind w:firstLine="720"/>
        <w:jc w:val="both"/>
        <w:rPr>
          <w:rFonts w:ascii="Calibri" w:hAnsi="Calibri" w:cs="Calibri"/>
          <w:color w:val="008000"/>
          <w:lang w:val="en-GB"/>
        </w:rPr>
      </w:pPr>
      <w:r w:rsidRPr="00B267AF">
        <w:rPr>
          <w:rFonts w:ascii="Calibri" w:hAnsi="Calibri" w:cs="Calibri"/>
          <w:color w:val="000000" w:themeColor="text1"/>
          <w:lang w:val="en-GB"/>
        </w:rPr>
        <w:t xml:space="preserve">The preparation of professionals working with the deafblind </w:t>
      </w:r>
      <w:r w:rsidR="003B132C" w:rsidRPr="00B267AF">
        <w:rPr>
          <w:rFonts w:ascii="Calibri" w:hAnsi="Calibri" w:cs="Calibri"/>
          <w:color w:val="000000" w:themeColor="text1"/>
          <w:lang w:val="en-GB"/>
        </w:rPr>
        <w:t>clientele</w:t>
      </w:r>
      <w:r w:rsidRPr="00B267AF">
        <w:rPr>
          <w:rFonts w:ascii="Calibri" w:hAnsi="Calibri" w:cs="Calibri"/>
          <w:color w:val="000000" w:themeColor="text1"/>
          <w:lang w:val="en-GB"/>
        </w:rPr>
        <w:t xml:space="preserve"> </w:t>
      </w:r>
      <w:r w:rsidR="003B132C" w:rsidRPr="00B267AF">
        <w:rPr>
          <w:rFonts w:ascii="Calibri" w:hAnsi="Calibri" w:cs="Calibri"/>
          <w:color w:val="000000" w:themeColor="text1"/>
          <w:lang w:val="en-GB"/>
        </w:rPr>
        <w:t xml:space="preserve">(aging or otherwise) </w:t>
      </w:r>
      <w:r w:rsidRPr="00B267AF">
        <w:rPr>
          <w:rFonts w:ascii="Calibri" w:hAnsi="Calibri" w:cs="Calibri"/>
          <w:color w:val="000000" w:themeColor="text1"/>
          <w:lang w:val="en-GB"/>
        </w:rPr>
        <w:t>has been a point of discussion for some time</w:t>
      </w:r>
      <w:r w:rsidR="003B132C" w:rsidRPr="00B267AF">
        <w:rPr>
          <w:rFonts w:ascii="Calibri" w:hAnsi="Calibri" w:cs="Calibri"/>
          <w:color w:val="000000" w:themeColor="text1"/>
          <w:lang w:val="en-GB"/>
        </w:rPr>
        <w:t xml:space="preserve"> </w:t>
      </w:r>
      <w:r w:rsidR="003B132C"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"abstract" : "In this ground-breaking collection, leading experts in the field address the problems of parents, intervenors, and professionals who work with people who have been deafblind since birth or from a very early age. Individuals who are congenitally deafblind face the same challenges as those who become deafblind later in life, but they have not had the same opportunity to develop the communications skills and a conceptual base needed to construct an understanding of the world. The contributors address identification of deafblindness, planning and intervention, development, family support, and education. Just as McInnes and Treffry's \"Deafblind Infants and Children\" helped to change the approach to and the perception of deafblind children, this collection will assist in fostering a new approach to the education of and support for older children, youth and adults who are deafblind. An essential part of this process is to set forth standards for program development, implementation, and evaluation, which this volume aims to accomplish. It will make an essential contribution to the expanding field of services for the deafblind population of all ages, and to the improved understanding of parents, family members, and professionals who support them.", "author" : [ { "dropping-particle" : "", "family" : "McInnes", "given" : "JM", "non-dropping-particle" : "", "parse-names" : false, "suffix" : "" } ], "editor" : [ { "dropping-particle" : "", "family" : "McInnes", "given" : "John M", "non-dropping-particle" : "", "parse-names" : false, "suffix" : "" } ], "id" : "ITEM-1", "issued" : { "date-parts" : [ [ "1999" ] ] }, "publisher" : "University of Toronto Press", "publisher-place" : "Toronto, Canada", "title" : "A Guide to Planning and Support for Individuals who are Deafblind", "type" : "book" }, "uris" : [ "http://www.mendeley.com/documents/?uuid=b606da46-5402-4c4c-b0f0-4f42433c537e" ] } ], "mendeley" : { "formattedCitation" : "(McInnes 1999)", "plainTextFormattedCitation" : "(McInnes 1999)", "previouslyFormattedCitation" : "(McInnes, 1999)" }, "properties" : {  }, "schema" : "https://github.com/citation-style-language/schema/raw/master/csl-citation.json" }</w:instrText>
      </w:r>
      <w:r w:rsidR="003B132C"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(McInnes</w:t>
      </w:r>
      <w:r w:rsidR="00166474">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1999)</w:t>
      </w:r>
      <w:r w:rsidR="003B132C" w:rsidRPr="00B267AF">
        <w:rPr>
          <w:rFonts w:ascii="Calibri" w:hAnsi="Calibri" w:cs="Calibri"/>
          <w:color w:val="000000" w:themeColor="text1"/>
          <w:lang w:val="en-GB"/>
        </w:rPr>
        <w:fldChar w:fldCharType="end"/>
      </w:r>
      <w:r w:rsidR="003B132C" w:rsidRPr="00B267AF">
        <w:rPr>
          <w:rFonts w:ascii="Calibri" w:hAnsi="Calibri" w:cs="Calibri"/>
          <w:color w:val="000000" w:themeColor="text1"/>
          <w:lang w:val="en-GB"/>
        </w:rPr>
        <w:t>. More recently, other allied healthcare professions, such as occupational therapi</w:t>
      </w:r>
      <w:r w:rsidR="00051B69" w:rsidRPr="00B267AF">
        <w:rPr>
          <w:rFonts w:ascii="Calibri" w:hAnsi="Calibri" w:cs="Calibri"/>
          <w:color w:val="000000" w:themeColor="text1"/>
          <w:lang w:val="en-GB"/>
        </w:rPr>
        <w:t>sts, find themselves in need of</w:t>
      </w:r>
      <w:r w:rsidR="003B132C" w:rsidRPr="00B267AF">
        <w:rPr>
          <w:rFonts w:ascii="Calibri" w:hAnsi="Calibri" w:cs="Calibri"/>
          <w:color w:val="000000" w:themeColor="text1"/>
          <w:lang w:val="en-GB"/>
        </w:rPr>
        <w:t xml:space="preserve"> training and expertise working with older adults that are affected by sensory impairment, but they find themselves lacking where their training is concerned </w:t>
      </w:r>
      <w:r w:rsidR="003B132C"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"DOI" : "10.1177/0008417415573076", "ISBN" : "10.1177/0008417415573076", "ISSN" : "0008-4174", "abstract" : "Background. The goal of occupational therapy education is to train generalists who can refine their knowledge after graduation according to the requirements of the professional environment. However, it is currently unclear to what extent sensory screening should be included in the educational curricula. Purpose. The purpose of this study was to examine the sensory screening education for and practice by occupational therapists working with older adults. Method. A cross-sectional survey was used to collect data from members of the Quebec Order of Occupational Therapists. Descriptive statistics were used in the analysis. Findings. Data from 102 respondents indicated that training on sensory impairment\u2013related topics was minimal and in stark contrast to the proportion who reported serving clients with a visual (92%), hearing (84%), or combined impairment (53%). Implications. Occupational therapy considers numerous aspects of physical, cognitive, and emotional well-being. The question remains as to what extent vision and hearing health should take their place among these priorities.", "author" : [ { "dropping-particle" : "", "family" : "Wittich", "given" : "W", "non-dropping-particle" : "", "parse-names" : false, "suffix" : "" }, { "dropping-particle" : "", "family" : "Barstow", "given" : "E.A. A.", "non-dropping-particle" : "", "parse-names" : false, "suffix" : "" }, { "dropping-particle" : "", "family" : "Jarry", "given" : "J.", "non-dropping-particle" : "", "parse-names" : false, "suffix" : "" }, { "dropping-particle" : "", "family" : "Thomas", "given" : "A.", "non-dropping-particle" : "", "parse-names" : false, "suffix" : "" } ], "container-title" : "Canadian Journal of Occupational Therapy", "id" : "ITEM-1", "issue" : "5", "issued" : { "date-parts" : [ [ "2015", "2", "19" ] ] }, "language" : "en", "page" : "283-293", "title" : "Screening for sensory impairment in older adults: Training and practice of occupational therapists in Quebec", "type" : "article-journal", "volume" : "82" }, "uris" : [ "http://www.mendeley.com/documents/?uuid=2e98701d-fd39-4152-a305-b3a0efa6731b" ] }, { "id" : "ITEM-2", "itemData" : { "DOI" : "10.1177/0308022616684853", "ISSN" : "0308-0226", "abstract" : "\u00a9 2017, \u00a9 The Author(s) 2017. Introduction: It is unclear what sensory impairment screening content should be included in the core-educational process for occupational therapists. The purpose of this study was to identify what content is currently being taught with regard to screening for vision and hearing loss, and to gather recommendations from specialists in this field of practice in order to formulate recommendations to improve professional entry-level occupational therapy curriculum content. Method: Using a mixed-methods design, the two-phase study investigated the perceptions of five curriculum chairs, as well as 10 occupational therapists specializing in sensory rehabilitation. Results: Curriculum chairs reported minimal course content with regard to training in the sensory domain, a dearth that was corroborated by specialists working with individuals affected by sensory loss. While vision-related topics were well covered, hearing-related information was sparser, and dual sensory impairment was mostly absent. Conclusion: Occupational therapists are well positioned to play an essential role with the population living with sensory loss. However, most clinicians are not adequately prepared to practice with this clientele, and most expertise is gained after graduation. There is a need for stakeholders to discuss the minimal acceptable curriculum content needed to ensure that graduates are prepared to work in this growing area.", "author" : [ { "dropping-particle" : "", "family" : "Wittich", "given" : "W", "non-dropping-particle" : "", "parse-names" : false, "suffix" : "" }, { "dropping-particle" : "", "family" : "Jarry", "given" : "Jonathan", "non-dropping-particle" : "", "parse-names" : false, "suffix" : "" }, { "dropping-particle" : "", "family" : "Barstow", "given" : "Elizabeth", "non-dropping-particle" : "", "parse-names" : false, "suffix" : "" }, { "dropping-particle" : "", "family" : "Thomas", "given" : "Aliki", "non-dropping-particle" : "", "parse-names" : false, "suffix" : "" } ], "container-title" : "British Journal of Occupational Therapy", "id" : "ITEM-2", "issue" : "6", "issued" : { "date-parts" : [ [ "2017" ] ] }, "page" : "384-391", "title" : "Vision and hearing impairment and occupational therapy education: Needs and current practice", "type" : "article-journal", "volume" : "80" }, "uris" : [ "http://www.mendeley.com/documents/?uuid=0a33e002-a310-497c-9277-dd8b3577d332" ] } ], "mendeley" : { "formattedCitation" : "(Wittich et al. 2015; Wittich et al. 2017)", "plainTextFormattedCitation" : "(Wittich et al. 2015; Wittich et al. 2017)", "previouslyFormattedCitation" : "(Wittich, Barstow, Jarry, &amp; Thomas, 2015; Wittich, Jarry, Barstow, &amp; Thomas, 2017)" }, "properties" : {  }, "schema" : "https://github.com/citation-style-language/schema/raw/master/csl-citation.json" }</w:instrText>
      </w:r>
      <w:r w:rsidR="003B132C" w:rsidRPr="00B267AF">
        <w:rPr>
          <w:rFonts w:ascii="Calibri" w:hAnsi="Calibri" w:cs="Calibri"/>
          <w:color w:val="000000" w:themeColor="text1"/>
          <w:lang w:val="en-GB"/>
        </w:rPr>
        <w:fldChar w:fldCharType="separate"/>
      </w:r>
      <w:r w:rsidR="00D30E96" w:rsidRPr="00B267AF">
        <w:rPr>
          <w:rFonts w:ascii="Calibri" w:hAnsi="Calibri" w:cs="Calibri"/>
          <w:noProof/>
          <w:color w:val="000000" w:themeColor="text1"/>
          <w:lang w:val="en-GB"/>
        </w:rPr>
        <w:t xml:space="preserve">(Wittich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2015; Wittich </w:t>
      </w:r>
      <w:r w:rsidR="00F75D6D">
        <w:rPr>
          <w:rFonts w:ascii="Calibri" w:hAnsi="Calibri" w:cs="Calibri"/>
          <w:noProof/>
          <w:color w:val="000000" w:themeColor="text1"/>
          <w:lang w:val="en-GB"/>
        </w:rPr>
        <w:t>et al</w:t>
      </w:r>
      <w:r w:rsidR="00C707DE">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2017)</w:t>
      </w:r>
      <w:r w:rsidR="003B132C" w:rsidRPr="00B267AF">
        <w:rPr>
          <w:rFonts w:ascii="Calibri" w:hAnsi="Calibri" w:cs="Calibri"/>
          <w:color w:val="000000" w:themeColor="text1"/>
          <w:lang w:val="en-GB"/>
        </w:rPr>
        <w:fldChar w:fldCharType="end"/>
      </w:r>
      <w:r w:rsidR="003B132C" w:rsidRPr="00B267AF">
        <w:rPr>
          <w:rFonts w:ascii="Calibri" w:hAnsi="Calibri" w:cs="Calibri"/>
          <w:color w:val="000000" w:themeColor="text1"/>
          <w:lang w:val="en-GB"/>
        </w:rPr>
        <w:t>. This interest refle</w:t>
      </w:r>
      <w:r w:rsidR="00A9146F" w:rsidRPr="00B267AF">
        <w:rPr>
          <w:rFonts w:ascii="Calibri" w:hAnsi="Calibri" w:cs="Calibri"/>
          <w:color w:val="000000" w:themeColor="text1"/>
          <w:lang w:val="en-GB"/>
        </w:rPr>
        <w:t>cts a general underlying need for</w:t>
      </w:r>
      <w:r w:rsidR="003B132C" w:rsidRPr="00B267AF">
        <w:rPr>
          <w:rFonts w:ascii="Calibri" w:hAnsi="Calibri" w:cs="Calibri"/>
          <w:color w:val="000000" w:themeColor="text1"/>
          <w:lang w:val="en-GB"/>
        </w:rPr>
        <w:t xml:space="preserve"> more information about deafblindness in the context of aging, which is further reflected in the recent inclusion of a chapter on sensory factors relevant to the design of assistive technologies for older adults</w:t>
      </w:r>
      <w:r w:rsidR="00647ECB" w:rsidRPr="00B267AF">
        <w:rPr>
          <w:rFonts w:ascii="Calibri" w:hAnsi="Calibri" w:cs="Calibri"/>
          <w:color w:val="000000" w:themeColor="text1"/>
          <w:lang w:val="en-GB"/>
        </w:rPr>
        <w:t xml:space="preserve"> in a textbook on gerontechnology</w:t>
      </w:r>
      <w:r w:rsidR="003B132C" w:rsidRPr="00B267AF">
        <w:rPr>
          <w:rFonts w:ascii="Calibri" w:hAnsi="Calibri" w:cs="Calibri"/>
          <w:color w:val="000000" w:themeColor="text1"/>
          <w:lang w:val="en-GB"/>
        </w:rPr>
        <w:t xml:space="preserve"> </w:t>
      </w:r>
      <w:r w:rsidR="00BA4428" w:rsidRPr="00B267AF">
        <w:rPr>
          <w:rFonts w:ascii="Calibri" w:hAnsi="Calibri" w:cs="Calibri"/>
          <w:color w:val="000000" w:themeColor="text1"/>
          <w:lang w:val="en-GB"/>
        </w:rPr>
        <w:fldChar w:fldCharType="begin" w:fldLock="1"/>
      </w:r>
      <w:r w:rsidR="00D30E96" w:rsidRPr="00B267AF">
        <w:rPr>
          <w:rFonts w:ascii="Calibri" w:hAnsi="Calibri" w:cs="Calibri"/>
          <w:color w:val="000000" w:themeColor="text1"/>
          <w:lang w:val="en-GB"/>
        </w:rPr>
        <w:instrText>ADDIN CSL_CITATION { "citationItems" : [ { "id" : "ITEM-1", "itemData" : { "ISBN" : "0826125166", "author" : [ { "dropping-particle" : "", "family" : "Wittich", "given" : "W", "non-dropping-particle" : "", "parse-names" : false, "suffix" : "" }, { "dropping-particle" : "", "family" : "Gagn\u00e9", "given" : "JP", "non-dropping-particle" : "", "parse-names" : false, "suffix" : "" } ], "chapter-number" : "Chapter 2", "container-title" : "Gerontechnology: Research, Practice, and Principles in the Field of Technology and Aging", "editor" : [ { "dropping-particle" : "", "family" : "Kwon", "given" : "S", "non-dropping-particle" : "", "parse-names" : false, "suffix" : "" } ], "id" : "ITEM-1", "issued" : { "date-parts" : [ [ "2016" ] ] }, "page" : "13-34", "publisher" : "Springer Publishing Co.", "publisher-place" : "New York NY", "title" : "Perceptual aspects of gerotechnology", "type" : "chapter" }, "uris" : [ "http://www.mendeley.com/documents/?uuid=a45116ab-f53d-4088-a066-69dc5784d68e" ] } ], "mendeley" : { "formattedCitation" : "(Wittich &amp; Gagn\u00e9 2016)", "plainTextFormattedCitation" : "(Wittich &amp; Gagn\u00e9 2016)", "previouslyFormattedCitation" : "(Wittich &amp; Gagn\u00e9, 2016)" }, "properties" : {  }, "schema" : "https://github.com/citation-style-language/schema/raw/master/csl-citation.json" }</w:instrText>
      </w:r>
      <w:r w:rsidR="00BA4428" w:rsidRPr="00B267AF">
        <w:rPr>
          <w:rFonts w:ascii="Calibri" w:hAnsi="Calibri" w:cs="Calibri"/>
          <w:color w:val="000000" w:themeColor="text1"/>
          <w:lang w:val="en-GB"/>
        </w:rPr>
        <w:fldChar w:fldCharType="separate"/>
      </w:r>
      <w:r w:rsidR="00166474">
        <w:rPr>
          <w:rFonts w:ascii="Calibri" w:hAnsi="Calibri" w:cs="Calibri"/>
          <w:noProof/>
          <w:color w:val="000000" w:themeColor="text1"/>
          <w:lang w:val="en-GB"/>
        </w:rPr>
        <w:t>(Wittich and</w:t>
      </w:r>
      <w:r w:rsidR="00D30E96" w:rsidRPr="00B267AF">
        <w:rPr>
          <w:rFonts w:ascii="Calibri" w:hAnsi="Calibri" w:cs="Calibri"/>
          <w:noProof/>
          <w:color w:val="000000" w:themeColor="text1"/>
          <w:lang w:val="en-GB"/>
        </w:rPr>
        <w:t xml:space="preserve"> Gagné</w:t>
      </w:r>
      <w:r w:rsidR="00166474">
        <w:rPr>
          <w:rFonts w:ascii="Calibri" w:hAnsi="Calibri" w:cs="Calibri"/>
          <w:noProof/>
          <w:color w:val="000000" w:themeColor="text1"/>
          <w:lang w:val="en-GB"/>
        </w:rPr>
        <w:t>,</w:t>
      </w:r>
      <w:r w:rsidR="00D30E96" w:rsidRPr="00B267AF">
        <w:rPr>
          <w:rFonts w:ascii="Calibri" w:hAnsi="Calibri" w:cs="Calibri"/>
          <w:noProof/>
          <w:color w:val="000000" w:themeColor="text1"/>
          <w:lang w:val="en-GB"/>
        </w:rPr>
        <w:t xml:space="preserve"> 2016)</w:t>
      </w:r>
      <w:r w:rsidR="00BA4428" w:rsidRPr="00B267AF">
        <w:rPr>
          <w:rFonts w:ascii="Calibri" w:hAnsi="Calibri" w:cs="Calibri"/>
          <w:color w:val="000000" w:themeColor="text1"/>
          <w:lang w:val="en-GB"/>
        </w:rPr>
        <w:fldChar w:fldCharType="end"/>
      </w:r>
      <w:r w:rsidR="00BA4428" w:rsidRPr="00B267AF">
        <w:rPr>
          <w:rFonts w:ascii="Calibri" w:hAnsi="Calibri" w:cs="Calibri"/>
          <w:color w:val="000000" w:themeColor="text1"/>
          <w:lang w:val="en-GB"/>
        </w:rPr>
        <w:t xml:space="preserve">. There remain numerous opportunities to raise awareness about deafblindness, at the level of front-line </w:t>
      </w:r>
      <w:r w:rsidR="00647ECB" w:rsidRPr="00B267AF">
        <w:rPr>
          <w:rFonts w:ascii="Calibri" w:hAnsi="Calibri" w:cs="Calibri"/>
          <w:color w:val="000000" w:themeColor="text1"/>
          <w:lang w:val="en-GB"/>
        </w:rPr>
        <w:t>health</w:t>
      </w:r>
      <w:r w:rsidR="00A9146F" w:rsidRPr="00B267AF">
        <w:rPr>
          <w:rFonts w:ascii="Calibri" w:hAnsi="Calibri" w:cs="Calibri"/>
          <w:color w:val="000000" w:themeColor="text1"/>
          <w:lang w:val="en-GB"/>
        </w:rPr>
        <w:t xml:space="preserve"> and social</w:t>
      </w:r>
      <w:r w:rsidR="00647ECB" w:rsidRPr="00B267AF">
        <w:rPr>
          <w:rFonts w:ascii="Calibri" w:hAnsi="Calibri" w:cs="Calibri"/>
          <w:color w:val="000000" w:themeColor="text1"/>
          <w:lang w:val="en-GB"/>
        </w:rPr>
        <w:t xml:space="preserve"> care</w:t>
      </w:r>
      <w:r w:rsidR="00BA4428" w:rsidRPr="00B267AF">
        <w:rPr>
          <w:rFonts w:ascii="Calibri" w:hAnsi="Calibri" w:cs="Calibri"/>
          <w:color w:val="000000" w:themeColor="text1"/>
          <w:lang w:val="en-GB"/>
        </w:rPr>
        <w:t>, as well as further up in the hierarchy of h</w:t>
      </w:r>
      <w:r w:rsidR="00662C0A" w:rsidRPr="00B267AF">
        <w:rPr>
          <w:rFonts w:ascii="Calibri" w:hAnsi="Calibri" w:cs="Calibri"/>
          <w:color w:val="000000" w:themeColor="text1"/>
          <w:lang w:val="en-GB"/>
        </w:rPr>
        <w:t>ealth</w:t>
      </w:r>
      <w:r w:rsidR="00A9146F" w:rsidRPr="00B267AF">
        <w:rPr>
          <w:rFonts w:ascii="Calibri" w:hAnsi="Calibri" w:cs="Calibri"/>
          <w:color w:val="000000" w:themeColor="text1"/>
          <w:lang w:val="en-GB"/>
        </w:rPr>
        <w:t xml:space="preserve"> and social care</w:t>
      </w:r>
      <w:r w:rsidR="00662C0A" w:rsidRPr="00B267AF">
        <w:rPr>
          <w:rFonts w:ascii="Calibri" w:hAnsi="Calibri" w:cs="Calibri"/>
          <w:color w:val="000000" w:themeColor="text1"/>
          <w:lang w:val="en-GB"/>
        </w:rPr>
        <w:t xml:space="preserve"> administration and policy.</w:t>
      </w:r>
      <w:r w:rsidR="00C35635" w:rsidRPr="00B267AF">
        <w:rPr>
          <w:rFonts w:ascii="Calibri" w:hAnsi="Calibri" w:cs="Calibri"/>
          <w:color w:val="000000" w:themeColor="text1"/>
          <w:lang w:val="en-GB"/>
        </w:rPr>
        <w:t xml:space="preserve"> Some researchers may shy away from deafblindness as an area of investigation because of the perception that this type of work may be loaded with methodological challenges, and potential difficulties in obtaining funding and producing high-impa</w:t>
      </w:r>
      <w:r w:rsidR="00D01F9E" w:rsidRPr="00B267AF">
        <w:rPr>
          <w:rFonts w:ascii="Calibri" w:hAnsi="Calibri" w:cs="Calibri"/>
          <w:color w:val="000000" w:themeColor="text1"/>
          <w:lang w:val="en-GB"/>
        </w:rPr>
        <w:t xml:space="preserve">ct publications; however, in the context of geriatrics and gerontology this could be said about many aspects </w:t>
      </w:r>
      <w:r w:rsidR="00647ECB" w:rsidRPr="00B267AF">
        <w:rPr>
          <w:rFonts w:ascii="Calibri" w:hAnsi="Calibri" w:cs="Calibri"/>
          <w:color w:val="000000" w:themeColor="text1"/>
          <w:lang w:val="en-GB"/>
        </w:rPr>
        <w:t>of</w:t>
      </w:r>
      <w:r w:rsidR="00D01F9E" w:rsidRPr="00B267AF">
        <w:rPr>
          <w:rFonts w:ascii="Calibri" w:hAnsi="Calibri" w:cs="Calibri"/>
          <w:color w:val="000000" w:themeColor="text1"/>
          <w:lang w:val="en-GB"/>
        </w:rPr>
        <w:t xml:space="preserve"> the study of aging. As our field moves forward, the need for complexity and a tolerance for uncertainty and variability is </w:t>
      </w:r>
      <w:r w:rsidR="00611FDF" w:rsidRPr="00B267AF">
        <w:rPr>
          <w:rFonts w:ascii="Calibri" w:hAnsi="Calibri" w:cs="Calibri"/>
          <w:color w:val="000000" w:themeColor="text1"/>
          <w:lang w:val="en-GB"/>
        </w:rPr>
        <w:t>essential in order to understand a world layered in the same complexity as its research topics.</w:t>
      </w:r>
      <w:r w:rsidR="00615BD0" w:rsidRPr="00B267AF">
        <w:rPr>
          <w:rFonts w:ascii="Calibri" w:hAnsi="Calibri" w:cs="Calibri"/>
          <w:color w:val="008000"/>
          <w:lang w:val="en-GB"/>
        </w:rPr>
        <w:br w:type="page"/>
      </w:r>
    </w:p>
    <w:p w14:paraId="2EB9A2ED" w14:textId="55F2C1F6" w:rsidR="00A4642E" w:rsidRPr="00B267AF" w:rsidRDefault="00615BD0" w:rsidP="00620348">
      <w:pPr>
        <w:widowControl w:val="0"/>
        <w:autoSpaceDE w:val="0"/>
        <w:autoSpaceDN w:val="0"/>
        <w:adjustRightInd w:val="0"/>
        <w:spacing w:line="480" w:lineRule="auto"/>
        <w:jc w:val="both"/>
        <w:rPr>
          <w:rFonts w:ascii="Calibri" w:hAnsi="Calibri" w:cs="Calibri"/>
          <w:b/>
          <w:lang w:val="en-GB"/>
        </w:rPr>
      </w:pPr>
      <w:r w:rsidRPr="00B267AF">
        <w:rPr>
          <w:rFonts w:ascii="Calibri" w:hAnsi="Calibri" w:cs="Calibri"/>
          <w:b/>
          <w:lang w:val="en-GB"/>
        </w:rPr>
        <w:t>References:</w:t>
      </w:r>
    </w:p>
    <w:p w14:paraId="650B8E1F" w14:textId="77777777" w:rsidR="00A4642E" w:rsidRPr="00B267AF" w:rsidRDefault="00A4642E" w:rsidP="00620348">
      <w:pPr>
        <w:spacing w:line="480" w:lineRule="auto"/>
        <w:rPr>
          <w:lang w:val="en-GB"/>
        </w:rPr>
      </w:pPr>
    </w:p>
    <w:p w14:paraId="19047AFC" w14:textId="1C465A69" w:rsidR="00D30E96" w:rsidRPr="00C707DE" w:rsidRDefault="00446ACF" w:rsidP="00D264F0">
      <w:pPr>
        <w:widowControl w:val="0"/>
        <w:autoSpaceDE w:val="0"/>
        <w:autoSpaceDN w:val="0"/>
        <w:adjustRightInd w:val="0"/>
        <w:spacing w:line="480" w:lineRule="auto"/>
        <w:ind w:left="480" w:hanging="480"/>
        <w:rPr>
          <w:rFonts w:ascii="Cambria" w:hAnsi="Cambria"/>
          <w:noProof/>
          <w:lang w:val="en-CA"/>
        </w:rPr>
      </w:pPr>
      <w:r w:rsidRPr="00B267AF">
        <w:rPr>
          <w:lang w:val="en-GB"/>
        </w:rPr>
        <w:fldChar w:fldCharType="begin" w:fldLock="1"/>
      </w:r>
      <w:r w:rsidRPr="00B267AF">
        <w:rPr>
          <w:lang w:val="en-GB"/>
        </w:rPr>
        <w:instrText xml:space="preserve">ADDIN Mendeley Bibliography CSL_BIBLIOGRAPHY </w:instrText>
      </w:r>
      <w:r w:rsidRPr="00B267AF">
        <w:rPr>
          <w:lang w:val="en-GB"/>
        </w:rPr>
        <w:fldChar w:fldCharType="separate"/>
      </w:r>
      <w:r w:rsidR="00EF53F7">
        <w:rPr>
          <w:rFonts w:ascii="Cambria" w:hAnsi="Cambria"/>
          <w:noProof/>
          <w:lang w:val="en-CA"/>
        </w:rPr>
        <w:t>Armstrong, N., O’Donnell, N.</w:t>
      </w:r>
      <w:r w:rsidR="00D30E96" w:rsidRPr="00C707DE">
        <w:rPr>
          <w:rFonts w:ascii="Cambria" w:hAnsi="Cambria"/>
          <w:noProof/>
          <w:lang w:val="en-CA"/>
        </w:rPr>
        <w:t xml:space="preserve"> </w:t>
      </w:r>
      <w:r w:rsidR="00620348" w:rsidRPr="00C707DE">
        <w:rPr>
          <w:rFonts w:ascii="Cambria" w:hAnsi="Cambria"/>
          <w:noProof/>
          <w:lang w:val="en-CA"/>
        </w:rPr>
        <w:t>(</w:t>
      </w:r>
      <w:r w:rsidR="00D30E96" w:rsidRPr="00C707DE">
        <w:rPr>
          <w:rFonts w:ascii="Cambria" w:hAnsi="Cambria"/>
          <w:noProof/>
          <w:lang w:val="en-CA"/>
        </w:rPr>
        <w:t>2004</w:t>
      </w:r>
      <w:r w:rsidR="00620348" w:rsidRPr="00C707DE">
        <w:rPr>
          <w:rFonts w:ascii="Cambria" w:hAnsi="Cambria"/>
          <w:noProof/>
          <w:lang w:val="en-CA"/>
        </w:rPr>
        <w:t>)</w:t>
      </w:r>
      <w:r w:rsidR="00D30E96" w:rsidRPr="00C707DE">
        <w:rPr>
          <w:rFonts w:ascii="Cambria" w:hAnsi="Cambria"/>
          <w:noProof/>
          <w:lang w:val="en-CA"/>
        </w:rPr>
        <w:t xml:space="preserve">. Rubella: 40 Years after the Epidemic. </w:t>
      </w:r>
      <w:r w:rsidR="00D30E96" w:rsidRPr="00C707DE">
        <w:rPr>
          <w:rFonts w:ascii="Cambria" w:hAnsi="Cambria"/>
          <w:i/>
          <w:iCs/>
          <w:noProof/>
          <w:lang w:val="en-CA"/>
        </w:rPr>
        <w:t>The American Journal for Nurse Practitioners</w:t>
      </w:r>
      <w:r w:rsidR="00D30E96" w:rsidRPr="00C707DE">
        <w:rPr>
          <w:rFonts w:ascii="Cambria" w:hAnsi="Cambria"/>
          <w:noProof/>
          <w:lang w:val="en-CA"/>
        </w:rPr>
        <w:t>, 8(4), 51–56.</w:t>
      </w:r>
    </w:p>
    <w:p w14:paraId="2DDB651F" w14:textId="43CB23AA" w:rsidR="00EF53F7" w:rsidRDefault="00D30E96" w:rsidP="00D264F0">
      <w:pPr>
        <w:spacing w:line="480" w:lineRule="auto"/>
        <w:ind w:left="567" w:hanging="567"/>
        <w:rPr>
          <w:rFonts w:ascii="Cambria" w:hAnsi="Cambria"/>
          <w:noProof/>
          <w:lang w:val="en-CA"/>
        </w:rPr>
      </w:pPr>
      <w:r w:rsidRPr="00C707DE">
        <w:rPr>
          <w:rFonts w:ascii="Cambria" w:hAnsi="Cambria"/>
          <w:noProof/>
          <w:lang w:val="en-CA"/>
        </w:rPr>
        <w:t xml:space="preserve">Arndt, K., 2011. Conducting Interviews with People Who Are Deafblind: Issues in Recording and Transcription. </w:t>
      </w:r>
      <w:r w:rsidRPr="00C707DE">
        <w:rPr>
          <w:rFonts w:ascii="Cambria" w:hAnsi="Cambria"/>
          <w:i/>
          <w:iCs/>
          <w:noProof/>
          <w:lang w:val="en-CA"/>
        </w:rPr>
        <w:t>Field Methods</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 xml:space="preserve">23(2), 204–214. </w:t>
      </w:r>
      <w:r w:rsidR="00EF53F7" w:rsidRPr="00E97711">
        <w:rPr>
          <w:rFonts w:ascii="Calibri" w:eastAsia="Calibri" w:hAnsi="Calibri" w:cs="Calibri"/>
        </w:rPr>
        <w:t>http://dx.doi.org/</w:t>
      </w:r>
      <w:r w:rsidRPr="00C707DE">
        <w:rPr>
          <w:rFonts w:ascii="Cambria" w:hAnsi="Cambria"/>
          <w:noProof/>
          <w:lang w:val="en-CA"/>
        </w:rPr>
        <w:t>10.1177/1525822X10383395%5Cnhttp://search.ebscohost.com/login.aspx?direct=true&amp;db=a9h&amp;AN=59955651&amp;lang=es&amp;site=ehost-live.</w:t>
      </w:r>
    </w:p>
    <w:p w14:paraId="7606D5CB" w14:textId="3E677FE4"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Ask Larsen, F., Damen, S.</w:t>
      </w:r>
      <w:r w:rsidR="00D30E96" w:rsidRPr="00C707DE">
        <w:rPr>
          <w:rFonts w:ascii="Cambria" w:hAnsi="Cambria"/>
          <w:noProof/>
          <w:lang w:val="en-CA"/>
        </w:rPr>
        <w:t xml:space="preserve"> </w:t>
      </w:r>
      <w:r w:rsidR="00620348" w:rsidRPr="00C707DE">
        <w:rPr>
          <w:rFonts w:ascii="Cambria" w:hAnsi="Cambria"/>
          <w:noProof/>
          <w:lang w:val="en-CA"/>
        </w:rPr>
        <w:t>(</w:t>
      </w:r>
      <w:r w:rsidR="00D30E96" w:rsidRPr="00C707DE">
        <w:rPr>
          <w:rFonts w:ascii="Cambria" w:hAnsi="Cambria"/>
          <w:noProof/>
          <w:lang w:val="en-CA"/>
        </w:rPr>
        <w:t>2014</w:t>
      </w:r>
      <w:r w:rsidR="00620348" w:rsidRPr="00C707DE">
        <w:rPr>
          <w:rFonts w:ascii="Cambria" w:hAnsi="Cambria"/>
          <w:noProof/>
          <w:lang w:val="en-CA"/>
        </w:rPr>
        <w:t>)</w:t>
      </w:r>
      <w:r w:rsidR="00D30E96" w:rsidRPr="00C707DE">
        <w:rPr>
          <w:rFonts w:ascii="Cambria" w:hAnsi="Cambria"/>
          <w:noProof/>
          <w:lang w:val="en-CA"/>
        </w:rPr>
        <w:t xml:space="preserve">. Definitions of deafblindness and congenital deafblindness. </w:t>
      </w:r>
      <w:r w:rsidR="00D30E96" w:rsidRPr="00C707DE">
        <w:rPr>
          <w:rFonts w:ascii="Cambria" w:hAnsi="Cambria"/>
          <w:i/>
          <w:iCs/>
          <w:noProof/>
          <w:lang w:val="en-CA"/>
        </w:rPr>
        <w:t>Research in Developmental Disabilities</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35(10), 2568–2576. http://www.ncbi.nlm.nih.gov/pubmed/25016162 [Accessed July 11, 2014].</w:t>
      </w:r>
    </w:p>
    <w:p w14:paraId="7F44BB90" w14:textId="7FF3B7C6"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Bazargan, M., Baker, R.S., Bazargan, S.H.</w:t>
      </w:r>
      <w:r w:rsidR="00D30E96" w:rsidRPr="00C707DE">
        <w:rPr>
          <w:rFonts w:ascii="Cambria" w:hAnsi="Cambria"/>
          <w:noProof/>
          <w:lang w:val="en-CA"/>
        </w:rPr>
        <w:t xml:space="preserve"> </w:t>
      </w:r>
      <w:r>
        <w:rPr>
          <w:rFonts w:ascii="Cambria" w:hAnsi="Cambria"/>
          <w:noProof/>
          <w:lang w:val="en-CA"/>
        </w:rPr>
        <w:t>(</w:t>
      </w:r>
      <w:r w:rsidR="00D30E96" w:rsidRPr="00C707DE">
        <w:rPr>
          <w:rFonts w:ascii="Cambria" w:hAnsi="Cambria"/>
          <w:noProof/>
          <w:lang w:val="en-CA"/>
        </w:rPr>
        <w:t>2001</w:t>
      </w:r>
      <w:r>
        <w:rPr>
          <w:rFonts w:ascii="Cambria" w:hAnsi="Cambria"/>
          <w:noProof/>
          <w:lang w:val="en-CA"/>
        </w:rPr>
        <w:t>)</w:t>
      </w:r>
      <w:r w:rsidR="00D30E96" w:rsidRPr="00C707DE">
        <w:rPr>
          <w:rFonts w:ascii="Cambria" w:hAnsi="Cambria"/>
          <w:noProof/>
          <w:lang w:val="en-CA"/>
        </w:rPr>
        <w:t xml:space="preserve">. Sensory impairments and subjective well-being among aged African American persons. </w:t>
      </w:r>
      <w:r w:rsidR="00D30E96" w:rsidRPr="00C707DE">
        <w:rPr>
          <w:rFonts w:ascii="Cambria" w:hAnsi="Cambria"/>
          <w:i/>
          <w:iCs/>
          <w:noProof/>
          <w:lang w:val="en-CA"/>
        </w:rPr>
        <w:t>The Journals of Gerontology. Series B, Psychological Sciences and Social Sciences</w:t>
      </w:r>
      <w:r w:rsidR="00D30E96" w:rsidRPr="00C707DE">
        <w:rPr>
          <w:rFonts w:ascii="Cambria" w:hAnsi="Cambria"/>
          <w:noProof/>
          <w:lang w:val="en-CA"/>
        </w:rPr>
        <w:t>, 56(5), 268-</w:t>
      </w:r>
      <w:r>
        <w:rPr>
          <w:rFonts w:ascii="Cambria" w:hAnsi="Cambria"/>
          <w:noProof/>
          <w:lang w:val="en-CA"/>
        </w:rPr>
        <w:t>2</w:t>
      </w:r>
      <w:r w:rsidR="00D30E96" w:rsidRPr="00C707DE">
        <w:rPr>
          <w:rFonts w:ascii="Cambria" w:hAnsi="Cambria"/>
          <w:noProof/>
          <w:lang w:val="en-CA"/>
        </w:rPr>
        <w:t>78.</w:t>
      </w:r>
    </w:p>
    <w:p w14:paraId="0ADC7608" w14:textId="01013B37" w:rsidR="00D30E96" w:rsidRPr="00B267AF" w:rsidRDefault="00D30E96" w:rsidP="00620348">
      <w:pPr>
        <w:widowControl w:val="0"/>
        <w:autoSpaceDE w:val="0"/>
        <w:autoSpaceDN w:val="0"/>
        <w:adjustRightInd w:val="0"/>
        <w:spacing w:line="480" w:lineRule="auto"/>
        <w:ind w:left="480" w:hanging="480"/>
        <w:rPr>
          <w:rFonts w:ascii="Cambria" w:hAnsi="Cambria"/>
          <w:noProof/>
          <w:lang w:val="fr-FR"/>
        </w:rPr>
      </w:pPr>
      <w:r w:rsidRPr="00C707DE">
        <w:rPr>
          <w:rFonts w:ascii="Cambria" w:hAnsi="Cambria"/>
          <w:noProof/>
          <w:lang w:val="en-CA"/>
        </w:rPr>
        <w:t xml:space="preserve">Bodsworth, S.M., </w:t>
      </w:r>
      <w:r w:rsidR="003B401F">
        <w:rPr>
          <w:rFonts w:ascii="Cambria" w:hAnsi="Cambria"/>
          <w:noProof/>
          <w:lang w:val="en-CA"/>
        </w:rPr>
        <w:t>Clare, I.C.H.,</w:t>
      </w:r>
      <w:r w:rsidR="00EF53F7">
        <w:rPr>
          <w:rFonts w:ascii="Cambria" w:hAnsi="Cambria"/>
          <w:noProof/>
          <w:lang w:val="en-CA"/>
        </w:rPr>
        <w:t xml:space="preserve"> Simblett, S.K. (</w:t>
      </w:r>
      <w:r w:rsidRPr="00C707DE">
        <w:rPr>
          <w:rFonts w:ascii="Cambria" w:hAnsi="Cambria"/>
          <w:noProof/>
          <w:lang w:val="en-CA"/>
        </w:rPr>
        <w:t>2011</w:t>
      </w:r>
      <w:r w:rsidR="00EF53F7">
        <w:rPr>
          <w:rFonts w:ascii="Cambria" w:hAnsi="Cambria"/>
          <w:noProof/>
          <w:lang w:val="en-CA"/>
        </w:rPr>
        <w:t>)</w:t>
      </w:r>
      <w:r w:rsidRPr="00C707DE">
        <w:rPr>
          <w:rFonts w:ascii="Cambria" w:hAnsi="Cambria"/>
          <w:noProof/>
          <w:lang w:val="en-CA"/>
        </w:rPr>
        <w:t xml:space="preserve">. Deafblindness and mental health. </w:t>
      </w:r>
      <w:r w:rsidRPr="00C707DE">
        <w:rPr>
          <w:rFonts w:ascii="Cambria" w:hAnsi="Cambria"/>
          <w:i/>
          <w:iCs/>
          <w:noProof/>
          <w:lang w:val="en-CA"/>
        </w:rPr>
        <w:t>British Journal of Visual Impairment</w:t>
      </w:r>
      <w:r w:rsidRPr="00C707DE">
        <w:rPr>
          <w:rFonts w:ascii="Cambria" w:hAnsi="Cambria"/>
          <w:noProof/>
          <w:lang w:val="en-CA"/>
        </w:rPr>
        <w:t xml:space="preserve">, 29(1), 6–26. </w:t>
      </w:r>
      <w:r w:rsidRPr="00B267AF">
        <w:rPr>
          <w:rFonts w:ascii="Cambria" w:hAnsi="Cambria"/>
          <w:noProof/>
          <w:lang w:val="fr-FR"/>
        </w:rPr>
        <w:t>Available at: http://journals.sagepub.com/doi/10.1177/0264619610387495.</w:t>
      </w:r>
    </w:p>
    <w:p w14:paraId="46A8C7FA" w14:textId="21B41096" w:rsidR="00D30E96" w:rsidRPr="00EF53F7" w:rsidRDefault="00D30E96" w:rsidP="00620348">
      <w:pPr>
        <w:widowControl w:val="0"/>
        <w:autoSpaceDE w:val="0"/>
        <w:autoSpaceDN w:val="0"/>
        <w:adjustRightInd w:val="0"/>
        <w:spacing w:line="480" w:lineRule="auto"/>
        <w:ind w:left="480" w:hanging="480"/>
        <w:rPr>
          <w:rFonts w:ascii="Cambria" w:hAnsi="Cambria"/>
          <w:noProof/>
          <w:lang w:val="de-CH"/>
        </w:rPr>
      </w:pPr>
      <w:r w:rsidRPr="00B267AF">
        <w:rPr>
          <w:rFonts w:ascii="Cambria" w:hAnsi="Cambria"/>
          <w:noProof/>
          <w:lang w:val="fr-FR"/>
        </w:rPr>
        <w:t>Brennan, M.</w:t>
      </w:r>
      <w:r w:rsidR="005B35AC">
        <w:rPr>
          <w:rFonts w:ascii="Cambria" w:hAnsi="Cambria"/>
          <w:noProof/>
          <w:lang w:val="fr-FR"/>
        </w:rPr>
        <w:t>,</w:t>
      </w:r>
      <w:r w:rsidRPr="00B267AF">
        <w:rPr>
          <w:rFonts w:ascii="Cambria" w:hAnsi="Cambria"/>
          <w:noProof/>
          <w:lang w:val="fr-FR"/>
        </w:rPr>
        <w:t xml:space="preserve"> </w:t>
      </w:r>
      <w:r w:rsidR="005B35AC" w:rsidRPr="00BB5876">
        <w:rPr>
          <w:rFonts w:ascii="Cambria" w:hAnsi="Cambria"/>
          <w:noProof/>
          <w:lang w:val="fr-FR"/>
        </w:rPr>
        <w:t>Horowitz, A.</w:t>
      </w:r>
      <w:r w:rsidR="005B35AC">
        <w:rPr>
          <w:rFonts w:ascii="Cambria" w:hAnsi="Cambria"/>
          <w:noProof/>
          <w:lang w:val="fr-FR"/>
        </w:rPr>
        <w:t>, Su, Y.</w:t>
      </w:r>
      <w:r w:rsidR="005B35AC">
        <w:rPr>
          <w:rFonts w:ascii="Cambria" w:hAnsi="Cambria"/>
          <w:noProof/>
          <w:lang w:val="en-CA"/>
        </w:rPr>
        <w:t xml:space="preserve"> </w:t>
      </w:r>
      <w:r w:rsidRPr="00B267AF">
        <w:rPr>
          <w:rFonts w:ascii="Cambria" w:hAnsi="Cambria"/>
          <w:noProof/>
          <w:lang w:val="fr-FR"/>
        </w:rPr>
        <w:t xml:space="preserve"> </w:t>
      </w:r>
      <w:r w:rsidR="005B35AC">
        <w:rPr>
          <w:rFonts w:ascii="Cambria" w:hAnsi="Cambria"/>
          <w:noProof/>
          <w:lang w:val="fr-FR"/>
        </w:rPr>
        <w:t>(</w:t>
      </w:r>
      <w:r w:rsidRPr="00B267AF">
        <w:rPr>
          <w:rFonts w:ascii="Cambria" w:hAnsi="Cambria"/>
          <w:noProof/>
          <w:lang w:val="fr-FR"/>
        </w:rPr>
        <w:t>2005</w:t>
      </w:r>
      <w:r w:rsidR="005B35AC">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Dual sensory loss and its impact on everyday competence. </w:t>
      </w:r>
      <w:r w:rsidRPr="00EF53F7">
        <w:rPr>
          <w:rFonts w:ascii="Cambria" w:hAnsi="Cambria"/>
          <w:i/>
          <w:iCs/>
          <w:noProof/>
          <w:lang w:val="de-CH"/>
        </w:rPr>
        <w:t>Gerontologist</w:t>
      </w:r>
      <w:r w:rsidRPr="00EF53F7">
        <w:rPr>
          <w:rFonts w:ascii="Cambria" w:hAnsi="Cambria"/>
          <w:noProof/>
          <w:lang w:val="de-CH"/>
        </w:rPr>
        <w:t xml:space="preserve">, </w:t>
      </w:r>
      <w:r w:rsidR="00EF53F7" w:rsidRPr="00EF53F7">
        <w:rPr>
          <w:rFonts w:ascii="Cambria" w:hAnsi="Cambria"/>
          <w:noProof/>
          <w:lang w:val="de-CH"/>
        </w:rPr>
        <w:t xml:space="preserve">[e-journal] </w:t>
      </w:r>
      <w:r w:rsidRPr="00EF53F7">
        <w:rPr>
          <w:rFonts w:ascii="Cambria" w:hAnsi="Cambria"/>
          <w:noProof/>
          <w:lang w:val="de-CH"/>
        </w:rPr>
        <w:t xml:space="preserve">45(3), </w:t>
      </w:r>
      <w:r w:rsidR="00EF53F7" w:rsidRPr="00EF53F7">
        <w:rPr>
          <w:rFonts w:ascii="Cambria" w:hAnsi="Cambria"/>
          <w:noProof/>
          <w:lang w:val="de-CH"/>
        </w:rPr>
        <w:t xml:space="preserve">337–346. </w:t>
      </w:r>
      <w:r w:rsidRPr="00EF53F7">
        <w:rPr>
          <w:rFonts w:ascii="Cambria" w:hAnsi="Cambria"/>
          <w:noProof/>
          <w:lang w:val="de-CH"/>
        </w:rPr>
        <w:t>http://www.ncbi.nlm.nih.gov/entrez/query.fcgi?cmd=Retrieve&amp;db=PubMed&amp;dopt=Citation&amp;list_uids=15933274.</w:t>
      </w:r>
    </w:p>
    <w:p w14:paraId="540CAF11" w14:textId="617FB11E"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 xml:space="preserve">Brennan, M. </w:t>
      </w:r>
      <w:r w:rsidR="005B35AC">
        <w:rPr>
          <w:rFonts w:ascii="Cambria" w:hAnsi="Cambria"/>
          <w:noProof/>
          <w:lang w:val="fr-FR"/>
        </w:rPr>
        <w:t>Su, Y.,</w:t>
      </w:r>
      <w:r w:rsidR="00457840" w:rsidRPr="00BB5876">
        <w:rPr>
          <w:rFonts w:ascii="Cambria" w:hAnsi="Cambria"/>
          <w:noProof/>
          <w:lang w:val="fr-FR"/>
        </w:rPr>
        <w:t xml:space="preserve"> Horowitz, A.</w:t>
      </w:r>
      <w:r w:rsidR="00EF53F7">
        <w:rPr>
          <w:rFonts w:ascii="Cambria" w:hAnsi="Cambria"/>
          <w:noProof/>
          <w:lang w:val="en-CA"/>
        </w:rPr>
        <w:t xml:space="preserve"> (</w:t>
      </w:r>
      <w:r w:rsidRPr="00C707DE">
        <w:rPr>
          <w:rFonts w:ascii="Cambria" w:hAnsi="Cambria"/>
          <w:noProof/>
          <w:lang w:val="en-CA"/>
        </w:rPr>
        <w:t>2006</w:t>
      </w:r>
      <w:r w:rsidR="00EF53F7">
        <w:rPr>
          <w:rFonts w:ascii="Cambria" w:hAnsi="Cambria"/>
          <w:noProof/>
          <w:lang w:val="en-CA"/>
        </w:rPr>
        <w:t>)</w:t>
      </w:r>
      <w:r w:rsidRPr="00C707DE">
        <w:rPr>
          <w:rFonts w:ascii="Cambria" w:hAnsi="Cambria"/>
          <w:noProof/>
          <w:lang w:val="en-CA"/>
        </w:rPr>
        <w:t xml:space="preserve">. Longitudinal associations between dual sensory impairment and everyday competence among older adults. </w:t>
      </w:r>
      <w:r w:rsidRPr="00C707DE">
        <w:rPr>
          <w:rFonts w:ascii="Cambria" w:hAnsi="Cambria"/>
          <w:i/>
          <w:iCs/>
          <w:noProof/>
          <w:lang w:val="en-CA"/>
        </w:rPr>
        <w:t>Journal of Rehabilitation Research and Development</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43(6), 777–792. Available at: http://proquest.umi.com/pdf/aa98e7564dc143294d52930f4c381ba6/1292975847//share3/pqimage/pqirs101v/201012211827/18091/24631/out.pdf [Accessed March 14, 2016].</w:t>
      </w:r>
    </w:p>
    <w:p w14:paraId="05A4F293" w14:textId="75FB4390"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Brennan, M., Bally, S.J. (</w:t>
      </w:r>
      <w:r w:rsidR="00D30E96" w:rsidRPr="00C707DE">
        <w:rPr>
          <w:rFonts w:ascii="Cambria" w:hAnsi="Cambria"/>
          <w:noProof/>
          <w:lang w:val="en-CA"/>
        </w:rPr>
        <w:t>2007</w:t>
      </w:r>
      <w:r>
        <w:rPr>
          <w:rFonts w:ascii="Cambria" w:hAnsi="Cambria"/>
          <w:noProof/>
          <w:lang w:val="en-CA"/>
        </w:rPr>
        <w:t>)</w:t>
      </w:r>
      <w:r w:rsidR="00D30E96" w:rsidRPr="00C707DE">
        <w:rPr>
          <w:rFonts w:ascii="Cambria" w:hAnsi="Cambria"/>
          <w:noProof/>
          <w:lang w:val="en-CA"/>
        </w:rPr>
        <w:t xml:space="preserve">. Psychosocial Adaptations to Dual Sensory Loss in Middle and Late Adulthood. </w:t>
      </w:r>
      <w:r w:rsidR="00D30E96" w:rsidRPr="00C707DE">
        <w:rPr>
          <w:rFonts w:ascii="Cambria" w:hAnsi="Cambria"/>
          <w:i/>
          <w:iCs/>
          <w:noProof/>
          <w:lang w:val="en-CA"/>
        </w:rPr>
        <w:t>Trends in Amplification</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 xml:space="preserve">11(4), 281–300. </w:t>
      </w:r>
      <w:r>
        <w:rPr>
          <w:rFonts w:ascii="Cambria" w:hAnsi="Cambria"/>
          <w:noProof/>
          <w:lang w:val="en-CA"/>
        </w:rPr>
        <w:br/>
      </w:r>
      <w:r w:rsidR="00D30E96" w:rsidRPr="00C707DE">
        <w:rPr>
          <w:rFonts w:ascii="Cambria" w:hAnsi="Cambria"/>
          <w:noProof/>
          <w:lang w:val="en-CA"/>
        </w:rPr>
        <w:t>http://journals.sagepub.com/doi/10.1177/1084713807308210.</w:t>
      </w:r>
    </w:p>
    <w:p w14:paraId="23FAAB40" w14:textId="22512888"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Brennan, M., Su, Y. (</w:t>
      </w:r>
      <w:r w:rsidR="00D30E96" w:rsidRPr="00C707DE">
        <w:rPr>
          <w:rFonts w:ascii="Cambria" w:hAnsi="Cambria"/>
          <w:noProof/>
          <w:lang w:val="en-CA"/>
        </w:rPr>
        <w:t>2003</w:t>
      </w:r>
      <w:r>
        <w:rPr>
          <w:rFonts w:ascii="Cambria" w:hAnsi="Cambria"/>
          <w:noProof/>
          <w:lang w:val="en-CA"/>
        </w:rPr>
        <w:t>)</w:t>
      </w:r>
      <w:r w:rsidR="00D30E96" w:rsidRPr="00C707DE">
        <w:rPr>
          <w:rFonts w:ascii="Cambria" w:hAnsi="Cambria"/>
          <w:noProof/>
          <w:lang w:val="en-CA"/>
        </w:rPr>
        <w:t>. Incidence and prevalence of dual sensory impairment in adults 70 y</w:t>
      </w:r>
      <w:r w:rsidR="009F696D">
        <w:rPr>
          <w:rFonts w:ascii="Cambria" w:hAnsi="Cambria"/>
          <w:noProof/>
          <w:lang w:val="en-CA"/>
        </w:rPr>
        <w:t>ears and older over 5 years. Poster presented at</w:t>
      </w:r>
      <w:r>
        <w:rPr>
          <w:rFonts w:ascii="Cambria" w:hAnsi="Cambria"/>
          <w:noProof/>
          <w:lang w:val="en-CA"/>
        </w:rPr>
        <w:t xml:space="preserve"> </w:t>
      </w:r>
      <w:r w:rsidR="00D30E96" w:rsidRPr="00C707DE">
        <w:rPr>
          <w:rFonts w:ascii="Cambria" w:hAnsi="Cambria"/>
          <w:i/>
          <w:iCs/>
          <w:noProof/>
          <w:lang w:val="en-CA"/>
        </w:rPr>
        <w:t>The Annual Scientific Meeting of the Gerontological Society of America</w:t>
      </w:r>
      <w:bookmarkStart w:id="0" w:name="_GoBack"/>
      <w:bookmarkEnd w:id="0"/>
      <w:r w:rsidR="00D30E96" w:rsidRPr="00C707DE">
        <w:rPr>
          <w:rFonts w:ascii="Cambria" w:hAnsi="Cambria"/>
          <w:noProof/>
          <w:lang w:val="en-CA"/>
        </w:rPr>
        <w:t>. San Diego, CA.</w:t>
      </w:r>
    </w:p>
    <w:p w14:paraId="6288726A" w14:textId="17F1F61C"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Bruhn, P., Dammeyer, J. (</w:t>
      </w:r>
      <w:r w:rsidR="00D30E96" w:rsidRPr="00C707DE">
        <w:rPr>
          <w:rFonts w:ascii="Cambria" w:hAnsi="Cambria"/>
          <w:noProof/>
          <w:lang w:val="en-CA"/>
        </w:rPr>
        <w:t>2018</w:t>
      </w:r>
      <w:r>
        <w:rPr>
          <w:rFonts w:ascii="Cambria" w:hAnsi="Cambria"/>
          <w:noProof/>
          <w:lang w:val="en-CA"/>
        </w:rPr>
        <w:t>)</w:t>
      </w:r>
      <w:r w:rsidR="00D30E96" w:rsidRPr="00C707DE">
        <w:rPr>
          <w:rFonts w:ascii="Cambria" w:hAnsi="Cambria"/>
          <w:noProof/>
          <w:lang w:val="en-CA"/>
        </w:rPr>
        <w:t xml:space="preserve">. Assessment of Dementia in Individuals with Dual Sensory Loss: Application of a Tactile Test Battery. </w:t>
      </w:r>
      <w:r w:rsidR="00D30E96" w:rsidRPr="00C707DE">
        <w:rPr>
          <w:rFonts w:ascii="Cambria" w:hAnsi="Cambria"/>
          <w:i/>
          <w:iCs/>
          <w:noProof/>
          <w:lang w:val="en-CA"/>
        </w:rPr>
        <w:t>Dementia and Geriatric Cognitive Disorders Extra</w:t>
      </w:r>
      <w:r w:rsidR="00D30E96" w:rsidRPr="00C707DE">
        <w:rPr>
          <w:rFonts w:ascii="Cambria" w:hAnsi="Cambria"/>
          <w:noProof/>
          <w:lang w:val="en-CA"/>
        </w:rPr>
        <w:t xml:space="preserve">, </w:t>
      </w:r>
      <w:r w:rsidR="00F44902">
        <w:rPr>
          <w:rFonts w:ascii="Cambria" w:hAnsi="Cambria"/>
          <w:noProof/>
          <w:lang w:val="en-CA"/>
        </w:rPr>
        <w:t xml:space="preserve">8(1), </w:t>
      </w:r>
      <w:r w:rsidR="00D30E96" w:rsidRPr="00C707DE">
        <w:rPr>
          <w:rFonts w:ascii="Cambria" w:hAnsi="Cambria"/>
          <w:noProof/>
          <w:lang w:val="en-CA"/>
        </w:rPr>
        <w:t xml:space="preserve">12–22. </w:t>
      </w:r>
      <w:r>
        <w:rPr>
          <w:rFonts w:ascii="Cambria" w:hAnsi="Cambria"/>
          <w:noProof/>
          <w:lang w:val="en-CA"/>
        </w:rPr>
        <w:br/>
      </w:r>
      <w:r w:rsidR="00D30E96" w:rsidRPr="00C707DE">
        <w:rPr>
          <w:rFonts w:ascii="Cambria" w:hAnsi="Cambria"/>
          <w:noProof/>
          <w:lang w:val="en-CA"/>
        </w:rPr>
        <w:t>https://www.karger.com/Article/FullText/486092.</w:t>
      </w:r>
    </w:p>
    <w:p w14:paraId="279A473E" w14:textId="03B3F159"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Cacchione, P.Z.</w:t>
      </w:r>
      <w:r w:rsidR="003328F1">
        <w:rPr>
          <w:rFonts w:ascii="Cambria" w:hAnsi="Cambria"/>
          <w:noProof/>
          <w:lang w:val="fr-FR"/>
        </w:rPr>
        <w:t>,</w:t>
      </w:r>
      <w:r w:rsidRPr="00B267AF">
        <w:rPr>
          <w:rFonts w:ascii="Cambria" w:hAnsi="Cambria"/>
          <w:noProof/>
          <w:lang w:val="fr-FR"/>
        </w:rPr>
        <w:t xml:space="preserve"> </w:t>
      </w:r>
      <w:r w:rsidR="005B35AC">
        <w:rPr>
          <w:rFonts w:ascii="Cambria" w:hAnsi="Cambria"/>
          <w:noProof/>
          <w:lang w:val="fr-FR"/>
        </w:rPr>
        <w:t>Culp, K., Dyck, M. J.,</w:t>
      </w:r>
      <w:r w:rsidR="003328F1" w:rsidRPr="0079629F">
        <w:rPr>
          <w:rFonts w:ascii="Cambria" w:hAnsi="Cambria"/>
          <w:noProof/>
          <w:lang w:val="fr-FR"/>
        </w:rPr>
        <w:t xml:space="preserve"> Laing, J.</w:t>
      </w:r>
      <w:r w:rsidRPr="00B267AF">
        <w:rPr>
          <w:rFonts w:ascii="Cambria" w:hAnsi="Cambria"/>
          <w:noProof/>
          <w:lang w:val="fr-FR"/>
        </w:rPr>
        <w:t xml:space="preserve"> </w:t>
      </w:r>
      <w:r w:rsidR="00EF53F7">
        <w:rPr>
          <w:rFonts w:ascii="Cambria" w:hAnsi="Cambria"/>
          <w:noProof/>
          <w:lang w:val="fr-FR"/>
        </w:rPr>
        <w:t>(</w:t>
      </w:r>
      <w:r w:rsidRPr="00B267AF">
        <w:rPr>
          <w:rFonts w:ascii="Cambria" w:hAnsi="Cambria"/>
          <w:noProof/>
          <w:lang w:val="fr-FR"/>
        </w:rPr>
        <w:t>2003</w:t>
      </w:r>
      <w:r w:rsidR="00EF53F7">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Risk for acute confusion in sensory-impaired, rural, long-term-care elders. </w:t>
      </w:r>
      <w:r w:rsidRPr="00C707DE">
        <w:rPr>
          <w:rFonts w:ascii="Cambria" w:hAnsi="Cambria"/>
          <w:i/>
          <w:iCs/>
          <w:noProof/>
          <w:lang w:val="en-CA"/>
        </w:rPr>
        <w:t>Clinical nursing research</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12(4), 340–355. http://search.ebscohost.com/login.aspx?direct=true&amp;db=rzh&amp;AN=2004031254&amp;site=ehost-live.</w:t>
      </w:r>
    </w:p>
    <w:p w14:paraId="64ABDD3A" w14:textId="7FC8D8C3"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Chia, E.-M.</w:t>
      </w:r>
      <w:r w:rsidR="004E5FD4">
        <w:rPr>
          <w:rFonts w:ascii="Cambria" w:hAnsi="Cambria"/>
          <w:noProof/>
          <w:lang w:val="fr-FR"/>
        </w:rPr>
        <w:t>,</w:t>
      </w:r>
      <w:r w:rsidRPr="00B267AF">
        <w:rPr>
          <w:rFonts w:ascii="Cambria" w:hAnsi="Cambria"/>
          <w:noProof/>
          <w:lang w:val="fr-FR"/>
        </w:rPr>
        <w:t xml:space="preserve"> </w:t>
      </w:r>
      <w:r w:rsidR="004E5FD4" w:rsidRPr="0079629F">
        <w:rPr>
          <w:rFonts w:ascii="Cambria" w:hAnsi="Cambria"/>
          <w:noProof/>
          <w:lang w:val="fr-FR"/>
        </w:rPr>
        <w:t>Mitchell, P., Rochtchin</w:t>
      </w:r>
      <w:r w:rsidR="005B35AC">
        <w:rPr>
          <w:rFonts w:ascii="Cambria" w:hAnsi="Cambria"/>
          <w:noProof/>
          <w:lang w:val="fr-FR"/>
        </w:rPr>
        <w:t>a, E., Foran, S., Golding, M.,</w:t>
      </w:r>
      <w:r w:rsidR="004E5FD4" w:rsidRPr="0079629F">
        <w:rPr>
          <w:rFonts w:ascii="Cambria" w:hAnsi="Cambria"/>
          <w:noProof/>
          <w:lang w:val="fr-FR"/>
        </w:rPr>
        <w:t xml:space="preserve"> Wang, J. J. </w:t>
      </w:r>
      <w:r w:rsidR="00EF53F7">
        <w:rPr>
          <w:rFonts w:ascii="Cambria" w:hAnsi="Cambria"/>
          <w:noProof/>
          <w:lang w:val="fr-FR"/>
        </w:rPr>
        <w:t>(</w:t>
      </w:r>
      <w:r w:rsidRPr="00B267AF">
        <w:rPr>
          <w:rFonts w:ascii="Cambria" w:hAnsi="Cambria"/>
          <w:noProof/>
          <w:lang w:val="fr-FR"/>
        </w:rPr>
        <w:t>2006</w:t>
      </w:r>
      <w:r w:rsidR="00EF53F7">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Association between vision and hearing impairments and their combined effects on quality of life. </w:t>
      </w:r>
      <w:r w:rsidRPr="00C707DE">
        <w:rPr>
          <w:rFonts w:ascii="Cambria" w:hAnsi="Cambria"/>
          <w:i/>
          <w:iCs/>
          <w:noProof/>
          <w:lang w:val="en-CA"/>
        </w:rPr>
        <w:t>Archives of Ophthalmology</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 xml:space="preserve">124(10), 1465–1470. </w:t>
      </w:r>
      <w:r w:rsidR="00EF53F7">
        <w:rPr>
          <w:rFonts w:ascii="Cambria" w:hAnsi="Cambria"/>
          <w:noProof/>
          <w:lang w:val="en-CA"/>
        </w:rPr>
        <w:br/>
      </w:r>
      <w:r w:rsidRPr="00C707DE">
        <w:rPr>
          <w:rFonts w:ascii="Cambria" w:hAnsi="Cambria"/>
          <w:noProof/>
          <w:lang w:val="en-CA"/>
        </w:rPr>
        <w:t>http://archopht.ama-assn.org/cgi/reprint/124/10/1465.pdf.</w:t>
      </w:r>
    </w:p>
    <w:p w14:paraId="3052F3C1" w14:textId="357A1708" w:rsidR="00D30E96" w:rsidRPr="00C707DE" w:rsidRDefault="003B401F"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Chou, K.-L.</w:t>
      </w:r>
      <w:r w:rsidR="00D30E96" w:rsidRPr="00C707DE">
        <w:rPr>
          <w:rFonts w:ascii="Cambria" w:hAnsi="Cambria"/>
          <w:noProof/>
          <w:lang w:val="en-CA"/>
        </w:rPr>
        <w:t xml:space="preserve"> </w:t>
      </w:r>
      <w:r w:rsidR="00EF53F7">
        <w:rPr>
          <w:rFonts w:ascii="Cambria" w:hAnsi="Cambria"/>
          <w:noProof/>
          <w:lang w:val="en-CA"/>
        </w:rPr>
        <w:t>(</w:t>
      </w:r>
      <w:r w:rsidR="00D30E96" w:rsidRPr="00C707DE">
        <w:rPr>
          <w:rFonts w:ascii="Cambria" w:hAnsi="Cambria"/>
          <w:noProof/>
          <w:lang w:val="en-CA"/>
        </w:rPr>
        <w:t>2008</w:t>
      </w:r>
      <w:r w:rsidR="00EF53F7">
        <w:rPr>
          <w:rFonts w:ascii="Cambria" w:hAnsi="Cambria"/>
          <w:noProof/>
          <w:lang w:val="en-CA"/>
        </w:rPr>
        <w:t>)</w:t>
      </w:r>
      <w:r w:rsidR="00D30E96" w:rsidRPr="00C707DE">
        <w:rPr>
          <w:rFonts w:ascii="Cambria" w:hAnsi="Cambria"/>
          <w:noProof/>
          <w:lang w:val="en-CA"/>
        </w:rPr>
        <w:t xml:space="preserve">. Combined effect of vision and hearing impairment on depression in older adults: Evidence from the English Longitudinal Study of Ageing. </w:t>
      </w:r>
      <w:r w:rsidR="00D30E96" w:rsidRPr="00C707DE">
        <w:rPr>
          <w:rFonts w:ascii="Cambria" w:hAnsi="Cambria"/>
          <w:i/>
          <w:iCs/>
          <w:noProof/>
          <w:lang w:val="en-CA"/>
        </w:rPr>
        <w:t>Journal of Affective Disorders</w:t>
      </w:r>
      <w:r w:rsidR="00D30E96" w:rsidRPr="00C707DE">
        <w:rPr>
          <w:rFonts w:ascii="Cambria" w:hAnsi="Cambria"/>
          <w:noProof/>
          <w:lang w:val="en-CA"/>
        </w:rPr>
        <w:t>, 106(1–2), 191–196.</w:t>
      </w:r>
    </w:p>
    <w:p w14:paraId="795E0C5A" w14:textId="0A3198A3"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Christensen, K.</w:t>
      </w:r>
      <w:r w:rsidR="005B35AC">
        <w:rPr>
          <w:rFonts w:ascii="Cambria" w:hAnsi="Cambria"/>
          <w:noProof/>
          <w:lang w:val="en-CA"/>
        </w:rPr>
        <w:t xml:space="preserve">, </w:t>
      </w:r>
      <w:r w:rsidRPr="00C707DE">
        <w:rPr>
          <w:rFonts w:ascii="Cambria" w:hAnsi="Cambria"/>
          <w:noProof/>
          <w:lang w:val="en-CA"/>
        </w:rPr>
        <w:t xml:space="preserve"> </w:t>
      </w:r>
      <w:r w:rsidR="005B35AC">
        <w:rPr>
          <w:rFonts w:ascii="Cambria" w:hAnsi="Cambria"/>
          <w:noProof/>
          <w:lang w:val="fr-FR"/>
        </w:rPr>
        <w:t xml:space="preserve">Doblhammer, G., Rau, R., </w:t>
      </w:r>
      <w:r w:rsidR="005B35AC" w:rsidRPr="0079629F">
        <w:rPr>
          <w:rFonts w:ascii="Cambria" w:hAnsi="Cambria"/>
          <w:noProof/>
          <w:lang w:val="fr-FR"/>
        </w:rPr>
        <w:t xml:space="preserve">Vaupel, J. W. </w:t>
      </w:r>
      <w:r w:rsidR="00EF53F7">
        <w:rPr>
          <w:rFonts w:ascii="Cambria" w:hAnsi="Cambria"/>
          <w:noProof/>
          <w:lang w:val="en-CA"/>
        </w:rPr>
        <w:t xml:space="preserve"> (</w:t>
      </w:r>
      <w:r w:rsidRPr="00C707DE">
        <w:rPr>
          <w:rFonts w:ascii="Cambria" w:hAnsi="Cambria"/>
          <w:noProof/>
          <w:lang w:val="en-CA"/>
        </w:rPr>
        <w:t>2009</w:t>
      </w:r>
      <w:r w:rsidR="00EF53F7">
        <w:rPr>
          <w:rFonts w:ascii="Cambria" w:hAnsi="Cambria"/>
          <w:noProof/>
          <w:lang w:val="en-CA"/>
        </w:rPr>
        <w:t>)</w:t>
      </w:r>
      <w:r w:rsidRPr="00C707DE">
        <w:rPr>
          <w:rFonts w:ascii="Cambria" w:hAnsi="Cambria"/>
          <w:noProof/>
          <w:lang w:val="en-CA"/>
        </w:rPr>
        <w:t xml:space="preserve">. Ageing populations: the challenges ahead. </w:t>
      </w:r>
      <w:r w:rsidRPr="00C707DE">
        <w:rPr>
          <w:rFonts w:ascii="Cambria" w:hAnsi="Cambria"/>
          <w:i/>
          <w:iCs/>
          <w:noProof/>
          <w:lang w:val="en-CA"/>
        </w:rPr>
        <w:t>The Lancet</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 xml:space="preserve">374(9696), </w:t>
      </w:r>
      <w:r w:rsidR="00EF53F7">
        <w:rPr>
          <w:rFonts w:ascii="Cambria" w:hAnsi="Cambria"/>
          <w:noProof/>
          <w:lang w:val="en-CA"/>
        </w:rPr>
        <w:t xml:space="preserve">1196–1208. </w:t>
      </w:r>
      <w:r w:rsidRPr="00C707DE">
        <w:rPr>
          <w:rFonts w:ascii="Cambria" w:hAnsi="Cambria"/>
          <w:noProof/>
          <w:lang w:val="en-CA"/>
        </w:rPr>
        <w:t>http://dx.doi.org/10.1016/S0140-6736(09)61460-4.</w:t>
      </w:r>
    </w:p>
    <w:p w14:paraId="280CBF59" w14:textId="798BE6B3" w:rsidR="00D30E96" w:rsidRPr="00C707DE" w:rsidRDefault="00EF53F7" w:rsidP="00281614">
      <w:pPr>
        <w:widowControl w:val="0"/>
        <w:autoSpaceDE w:val="0"/>
        <w:autoSpaceDN w:val="0"/>
        <w:adjustRightInd w:val="0"/>
        <w:spacing w:line="480" w:lineRule="auto"/>
        <w:ind w:left="482" w:hanging="482"/>
        <w:rPr>
          <w:rFonts w:ascii="Cambria" w:hAnsi="Cambria"/>
          <w:noProof/>
          <w:lang w:val="en-CA"/>
        </w:rPr>
      </w:pPr>
      <w:r>
        <w:rPr>
          <w:rFonts w:ascii="Cambria" w:hAnsi="Cambria"/>
          <w:noProof/>
          <w:lang w:val="en-CA"/>
        </w:rPr>
        <w:t>Cimarolli, V.R., Jopp, D.S. (</w:t>
      </w:r>
      <w:r w:rsidR="00D30E96" w:rsidRPr="00C707DE">
        <w:rPr>
          <w:rFonts w:ascii="Cambria" w:hAnsi="Cambria"/>
          <w:noProof/>
          <w:lang w:val="en-CA"/>
        </w:rPr>
        <w:t>2014</w:t>
      </w:r>
      <w:r>
        <w:rPr>
          <w:rFonts w:ascii="Cambria" w:hAnsi="Cambria"/>
          <w:noProof/>
          <w:lang w:val="en-CA"/>
        </w:rPr>
        <w:t>)</w:t>
      </w:r>
      <w:r w:rsidR="00D30E96" w:rsidRPr="00C707DE">
        <w:rPr>
          <w:rFonts w:ascii="Cambria" w:hAnsi="Cambria"/>
          <w:noProof/>
          <w:lang w:val="en-CA"/>
        </w:rPr>
        <w:t xml:space="preserve">. Sensory impairments and their associations with functional disability in a sample of the oldest-old. </w:t>
      </w:r>
      <w:r w:rsidR="00D30E96" w:rsidRPr="00C707DE">
        <w:rPr>
          <w:rFonts w:ascii="Cambria" w:hAnsi="Cambria"/>
          <w:i/>
          <w:iCs/>
          <w:noProof/>
          <w:lang w:val="en-CA"/>
        </w:rPr>
        <w:t>Quality of Life Research: An International Journal of Quality of Life Aspects of Treatment, Care and Rehabilitation</w:t>
      </w:r>
      <w:r w:rsidR="00D30E96" w:rsidRPr="00C707DE">
        <w:rPr>
          <w:rFonts w:ascii="Cambria" w:hAnsi="Cambria"/>
          <w:noProof/>
          <w:lang w:val="en-CA"/>
        </w:rPr>
        <w:t>, 23(7), 1977–1984.</w:t>
      </w:r>
    </w:p>
    <w:p w14:paraId="264743B4" w14:textId="13B61C9C" w:rsidR="00EF53F7" w:rsidRPr="00281614" w:rsidRDefault="00EF53F7" w:rsidP="00281614">
      <w:pPr>
        <w:spacing w:line="480" w:lineRule="auto"/>
        <w:ind w:left="426" w:hanging="426"/>
        <w:rPr>
          <w:rFonts w:ascii="Cambria" w:hAnsi="Cambria"/>
          <w:noProof/>
          <w:lang w:val="en-CA"/>
        </w:rPr>
      </w:pPr>
      <w:r>
        <w:rPr>
          <w:rFonts w:ascii="Cambria" w:hAnsi="Cambria"/>
          <w:noProof/>
          <w:lang w:val="en-CA"/>
        </w:rPr>
        <w:t>Cook, G., Brown-Wilson, C., Forte, D. (</w:t>
      </w:r>
      <w:r w:rsidR="00D30E96" w:rsidRPr="00C707DE">
        <w:rPr>
          <w:rFonts w:ascii="Cambria" w:hAnsi="Cambria"/>
          <w:noProof/>
          <w:lang w:val="en-CA"/>
        </w:rPr>
        <w:t>2006</w:t>
      </w:r>
      <w:r>
        <w:rPr>
          <w:rFonts w:ascii="Cambria" w:hAnsi="Cambria"/>
          <w:noProof/>
          <w:lang w:val="en-CA"/>
        </w:rPr>
        <w:t>)</w:t>
      </w:r>
      <w:r w:rsidR="00D30E96" w:rsidRPr="00C707DE">
        <w:rPr>
          <w:rFonts w:ascii="Cambria" w:hAnsi="Cambria"/>
          <w:noProof/>
          <w:lang w:val="en-CA"/>
        </w:rPr>
        <w:t xml:space="preserve">. The impact of sensory impairment on social interaction between residents in care homes. </w:t>
      </w:r>
      <w:r w:rsidR="00D30E96" w:rsidRPr="00C707DE">
        <w:rPr>
          <w:rFonts w:ascii="Cambria" w:hAnsi="Cambria"/>
          <w:i/>
          <w:iCs/>
          <w:noProof/>
          <w:lang w:val="en-CA"/>
        </w:rPr>
        <w:t>International Journal of Older People Nursing</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 xml:space="preserve">1(4), 216–24. </w:t>
      </w:r>
      <w:r>
        <w:rPr>
          <w:rFonts w:ascii="Cambria" w:hAnsi="Cambria"/>
          <w:noProof/>
          <w:lang w:val="en-CA"/>
        </w:rPr>
        <w:br/>
      </w:r>
      <w:r w:rsidRPr="00E97711">
        <w:rPr>
          <w:rFonts w:ascii="Calibri" w:eastAsia="Calibri" w:hAnsi="Calibri" w:cs="Calibri"/>
        </w:rPr>
        <w:t>http://dx.doi.org/</w:t>
      </w:r>
      <w:r w:rsidR="00D30E96" w:rsidRPr="00C707DE">
        <w:rPr>
          <w:rFonts w:ascii="Cambria" w:hAnsi="Cambria"/>
          <w:noProof/>
          <w:lang w:val="en-CA"/>
        </w:rPr>
        <w:t>10.1111/j.1748-3743.2006.00034.x</w:t>
      </w:r>
    </w:p>
    <w:p w14:paraId="31E15A7C" w14:textId="0A06E9D1"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Cosh, S.</w:t>
      </w:r>
      <w:r w:rsidR="00D65132">
        <w:rPr>
          <w:rFonts w:ascii="Cambria" w:hAnsi="Cambria"/>
          <w:noProof/>
          <w:lang w:val="en-CA"/>
        </w:rPr>
        <w:t>,</w:t>
      </w:r>
      <w:r w:rsidRPr="00C707DE">
        <w:rPr>
          <w:rFonts w:ascii="Cambria" w:hAnsi="Cambria"/>
          <w:noProof/>
          <w:lang w:val="en-CA"/>
        </w:rPr>
        <w:t xml:space="preserve"> </w:t>
      </w:r>
      <w:r w:rsidR="00D65132" w:rsidRPr="0079629F">
        <w:rPr>
          <w:rFonts w:ascii="Cambria" w:hAnsi="Cambria"/>
          <w:noProof/>
          <w:lang w:val="fr-FR"/>
        </w:rPr>
        <w:t>von Tanno, T., Helmer, C., Bertelsen, G</w:t>
      </w:r>
      <w:r w:rsidR="00D65132">
        <w:rPr>
          <w:rFonts w:ascii="Cambria" w:hAnsi="Cambria"/>
          <w:noProof/>
          <w:lang w:val="fr-FR"/>
        </w:rPr>
        <w:t xml:space="preserve">., Delcourt, C., Schirmer, H., </w:t>
      </w:r>
      <w:r w:rsidR="00D65132" w:rsidRPr="0079629F">
        <w:rPr>
          <w:rFonts w:ascii="Cambria" w:hAnsi="Cambria"/>
          <w:noProof/>
          <w:lang w:val="fr-FR"/>
        </w:rPr>
        <w:t>the SENSE-Cog Group.</w:t>
      </w:r>
      <w:r w:rsidR="00EF53F7">
        <w:rPr>
          <w:rFonts w:ascii="Cambria" w:hAnsi="Cambria"/>
          <w:noProof/>
          <w:lang w:val="en-CA"/>
        </w:rPr>
        <w:t xml:space="preserve"> (</w:t>
      </w:r>
      <w:r w:rsidRPr="00C707DE">
        <w:rPr>
          <w:rFonts w:ascii="Cambria" w:hAnsi="Cambria"/>
          <w:noProof/>
          <w:lang w:val="en-CA"/>
        </w:rPr>
        <w:t>2017</w:t>
      </w:r>
      <w:r w:rsidR="00EF53F7">
        <w:rPr>
          <w:rFonts w:ascii="Cambria" w:hAnsi="Cambria"/>
          <w:noProof/>
          <w:lang w:val="en-CA"/>
        </w:rPr>
        <w:t>)</w:t>
      </w:r>
      <w:r w:rsidRPr="00C707DE">
        <w:rPr>
          <w:rFonts w:ascii="Cambria" w:hAnsi="Cambria"/>
          <w:noProof/>
          <w:lang w:val="en-CA"/>
        </w:rPr>
        <w:t xml:space="preserve">. The association amongst visual, hearing, and dual sensory loss with depression and anxiety over 6 years: The Tromsø Study. </w:t>
      </w:r>
      <w:r w:rsidRPr="00C707DE">
        <w:rPr>
          <w:rFonts w:ascii="Cambria" w:hAnsi="Cambria"/>
          <w:i/>
          <w:iCs/>
          <w:noProof/>
          <w:lang w:val="en-CA"/>
        </w:rPr>
        <w:t>Int</w:t>
      </w:r>
      <w:r w:rsidR="00D65132">
        <w:rPr>
          <w:rFonts w:ascii="Cambria" w:hAnsi="Cambria"/>
          <w:i/>
          <w:iCs/>
          <w:noProof/>
          <w:lang w:val="en-CA"/>
        </w:rPr>
        <w:t>ernational</w:t>
      </w:r>
      <w:r w:rsidRPr="00C707DE">
        <w:rPr>
          <w:rFonts w:ascii="Cambria" w:hAnsi="Cambria"/>
          <w:i/>
          <w:iCs/>
          <w:noProof/>
          <w:lang w:val="en-CA"/>
        </w:rPr>
        <w:t xml:space="preserve"> J</w:t>
      </w:r>
      <w:r w:rsidR="00D65132">
        <w:rPr>
          <w:rFonts w:ascii="Cambria" w:hAnsi="Cambria"/>
          <w:i/>
          <w:iCs/>
          <w:noProof/>
          <w:lang w:val="en-CA"/>
        </w:rPr>
        <w:t>ournal of</w:t>
      </w:r>
      <w:r w:rsidRPr="00C707DE">
        <w:rPr>
          <w:rFonts w:ascii="Cambria" w:hAnsi="Cambria"/>
          <w:i/>
          <w:iCs/>
          <w:noProof/>
          <w:lang w:val="en-CA"/>
        </w:rPr>
        <w:t xml:space="preserve"> Geriatr</w:t>
      </w:r>
      <w:r w:rsidR="00D65132">
        <w:rPr>
          <w:rFonts w:ascii="Cambria" w:hAnsi="Cambria"/>
          <w:i/>
          <w:iCs/>
          <w:noProof/>
          <w:lang w:val="en-CA"/>
        </w:rPr>
        <w:t>ic</w:t>
      </w:r>
      <w:r w:rsidRPr="00C707DE">
        <w:rPr>
          <w:rFonts w:ascii="Cambria" w:hAnsi="Cambria"/>
          <w:i/>
          <w:iCs/>
          <w:noProof/>
          <w:lang w:val="en-CA"/>
        </w:rPr>
        <w:t xml:space="preserve"> Psychiatry</w:t>
      </w:r>
      <w:r w:rsidRPr="00C707DE">
        <w:rPr>
          <w:rFonts w:ascii="Cambria" w:hAnsi="Cambria"/>
          <w:noProof/>
          <w:lang w:val="en-CA"/>
        </w:rPr>
        <w:t>, (October), 1–8.</w:t>
      </w:r>
    </w:p>
    <w:p w14:paraId="2D5926BB" w14:textId="69A99F67"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E609E0">
        <w:rPr>
          <w:rFonts w:ascii="Cambria" w:hAnsi="Cambria"/>
          <w:noProof/>
          <w:lang w:val="en-CA"/>
        </w:rPr>
        <w:t>Crews, J.E.</w:t>
      </w:r>
      <w:r w:rsidR="00E4637F">
        <w:rPr>
          <w:rFonts w:ascii="Cambria" w:hAnsi="Cambria"/>
          <w:noProof/>
          <w:lang w:val="en-CA"/>
        </w:rPr>
        <w:t>,</w:t>
      </w:r>
      <w:r w:rsidRPr="00E609E0">
        <w:rPr>
          <w:rFonts w:ascii="Cambria" w:hAnsi="Cambria"/>
          <w:noProof/>
          <w:lang w:val="en-CA"/>
        </w:rPr>
        <w:t xml:space="preserve"> </w:t>
      </w:r>
      <w:r w:rsidR="00E4637F">
        <w:rPr>
          <w:rFonts w:ascii="Cambria" w:hAnsi="Cambria"/>
          <w:noProof/>
          <w:lang w:val="fr-FR"/>
        </w:rPr>
        <w:t xml:space="preserve">Campbell, V.A. </w:t>
      </w:r>
      <w:r w:rsidR="00EF53F7">
        <w:rPr>
          <w:rFonts w:ascii="Cambria" w:hAnsi="Cambria"/>
          <w:noProof/>
          <w:lang w:val="en-CA"/>
        </w:rPr>
        <w:t>(</w:t>
      </w:r>
      <w:r w:rsidRPr="00E609E0">
        <w:rPr>
          <w:rFonts w:ascii="Cambria" w:hAnsi="Cambria"/>
          <w:noProof/>
          <w:lang w:val="en-CA"/>
        </w:rPr>
        <w:t>2004</w:t>
      </w:r>
      <w:r w:rsidR="00EF53F7">
        <w:rPr>
          <w:rFonts w:ascii="Cambria" w:hAnsi="Cambria"/>
          <w:noProof/>
          <w:lang w:val="en-CA"/>
        </w:rPr>
        <w:t>)</w:t>
      </w:r>
      <w:r w:rsidRPr="00E609E0">
        <w:rPr>
          <w:rFonts w:ascii="Cambria" w:hAnsi="Cambria"/>
          <w:noProof/>
          <w:lang w:val="en-CA"/>
        </w:rPr>
        <w:t xml:space="preserve">. </w:t>
      </w:r>
      <w:r w:rsidRPr="00C707DE">
        <w:rPr>
          <w:rFonts w:ascii="Cambria" w:hAnsi="Cambria"/>
          <w:noProof/>
          <w:lang w:val="en-CA"/>
        </w:rPr>
        <w:t xml:space="preserve">Vision impairment and hearing loss among community-dwelling older Americans: implications for health and functioning. </w:t>
      </w:r>
      <w:r w:rsidRPr="00C707DE">
        <w:rPr>
          <w:rFonts w:ascii="Cambria" w:hAnsi="Cambria"/>
          <w:i/>
          <w:iCs/>
          <w:noProof/>
          <w:lang w:val="en-CA"/>
        </w:rPr>
        <w:t>American Journal of Public Health</w:t>
      </w:r>
      <w:r w:rsidRPr="00C707DE">
        <w:rPr>
          <w:rFonts w:ascii="Cambria" w:hAnsi="Cambria"/>
          <w:noProof/>
          <w:lang w:val="en-CA"/>
        </w:rPr>
        <w:t>, 94(5), 823–829.</w:t>
      </w:r>
    </w:p>
    <w:p w14:paraId="502FAC0C" w14:textId="710741DA"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E609E0">
        <w:rPr>
          <w:rFonts w:ascii="Cambria" w:hAnsi="Cambria"/>
          <w:noProof/>
          <w:lang w:val="en-CA"/>
        </w:rPr>
        <w:t>Dalby, D.M.</w:t>
      </w:r>
      <w:r w:rsidR="00844934">
        <w:rPr>
          <w:rFonts w:ascii="Cambria" w:hAnsi="Cambria"/>
          <w:noProof/>
          <w:lang w:val="en-CA"/>
        </w:rPr>
        <w:t>,</w:t>
      </w:r>
      <w:r w:rsidRPr="00E609E0">
        <w:rPr>
          <w:rFonts w:ascii="Cambria" w:hAnsi="Cambria"/>
          <w:noProof/>
          <w:lang w:val="en-CA"/>
        </w:rPr>
        <w:t xml:space="preserve"> </w:t>
      </w:r>
      <w:r w:rsidR="00844934" w:rsidRPr="001D5DE0">
        <w:rPr>
          <w:rFonts w:ascii="Cambria" w:hAnsi="Cambria"/>
          <w:noProof/>
          <w:lang w:val="fr-FR"/>
        </w:rPr>
        <w:t>Hirdes, J., Stolee, P., Strong, J. G., Poss, J., Tjam, E. Y., Bowman, L.,</w:t>
      </w:r>
      <w:r w:rsidR="00EF53F7">
        <w:rPr>
          <w:rFonts w:ascii="Cambria" w:hAnsi="Cambria"/>
          <w:noProof/>
          <w:lang w:val="en-CA"/>
        </w:rPr>
        <w:t xml:space="preserve"> </w:t>
      </w:r>
      <w:r w:rsidR="00844934">
        <w:rPr>
          <w:rFonts w:ascii="Cambria" w:hAnsi="Cambria"/>
          <w:noProof/>
          <w:lang w:val="en-CA"/>
        </w:rPr>
        <w:t xml:space="preserve">Ashworth, M. </w:t>
      </w:r>
      <w:r w:rsidR="00EF53F7">
        <w:rPr>
          <w:rFonts w:ascii="Cambria" w:hAnsi="Cambria"/>
          <w:noProof/>
          <w:lang w:val="en-CA"/>
        </w:rPr>
        <w:t>(</w:t>
      </w:r>
      <w:r w:rsidRPr="00E609E0">
        <w:rPr>
          <w:rFonts w:ascii="Cambria" w:hAnsi="Cambria"/>
          <w:noProof/>
          <w:lang w:val="en-CA"/>
        </w:rPr>
        <w:t>2009</w:t>
      </w:r>
      <w:r w:rsidR="00EF53F7">
        <w:rPr>
          <w:rFonts w:ascii="Cambria" w:hAnsi="Cambria"/>
          <w:noProof/>
          <w:lang w:val="en-CA"/>
        </w:rPr>
        <w:t>)</w:t>
      </w:r>
      <w:r w:rsidRPr="00E609E0">
        <w:rPr>
          <w:rFonts w:ascii="Cambria" w:hAnsi="Cambria"/>
          <w:noProof/>
          <w:lang w:val="en-CA"/>
        </w:rPr>
        <w:t xml:space="preserve">. </w:t>
      </w:r>
      <w:r w:rsidRPr="00C707DE">
        <w:rPr>
          <w:rFonts w:ascii="Cambria" w:hAnsi="Cambria"/>
          <w:noProof/>
          <w:lang w:val="en-CA"/>
        </w:rPr>
        <w:t xml:space="preserve">Characteristics of Individuals with Congenital and Acquired Deaf-Blindness. </w:t>
      </w:r>
      <w:r w:rsidRPr="00C707DE">
        <w:rPr>
          <w:rFonts w:ascii="Cambria" w:hAnsi="Cambria"/>
          <w:i/>
          <w:iCs/>
          <w:noProof/>
          <w:lang w:val="en-CA"/>
        </w:rPr>
        <w:t>Journal of Visual Impairment and Blindness</w:t>
      </w:r>
      <w:r w:rsidRPr="00C707DE">
        <w:rPr>
          <w:rFonts w:ascii="Cambria" w:hAnsi="Cambria"/>
          <w:noProof/>
          <w:lang w:val="en-CA"/>
        </w:rPr>
        <w:t>, 103(2), 93–102.</w:t>
      </w:r>
    </w:p>
    <w:p w14:paraId="4FE83993" w14:textId="3F0A5C2C"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EF53F7">
        <w:rPr>
          <w:rFonts w:ascii="Cambria" w:hAnsi="Cambria"/>
          <w:noProof/>
          <w:lang w:val="en-GB"/>
        </w:rPr>
        <w:t>Damen, G.W.</w:t>
      </w:r>
      <w:r w:rsidR="00991386">
        <w:rPr>
          <w:rFonts w:ascii="Cambria" w:hAnsi="Cambria"/>
          <w:noProof/>
          <w:lang w:val="en-GB"/>
        </w:rPr>
        <w:t xml:space="preserve">, </w:t>
      </w:r>
      <w:r w:rsidR="00991386" w:rsidRPr="001D5DE0">
        <w:rPr>
          <w:rFonts w:ascii="Cambria" w:hAnsi="Cambria"/>
          <w:noProof/>
          <w:lang w:val="fr-FR"/>
        </w:rPr>
        <w:t>Kra</w:t>
      </w:r>
      <w:r w:rsidR="00991386">
        <w:rPr>
          <w:rFonts w:ascii="Cambria" w:hAnsi="Cambria"/>
          <w:noProof/>
          <w:lang w:val="fr-FR"/>
        </w:rPr>
        <w:t>bbe, P. F., Kilsby, M.,</w:t>
      </w:r>
      <w:r w:rsidR="00991386" w:rsidRPr="001D5DE0">
        <w:rPr>
          <w:rFonts w:ascii="Cambria" w:hAnsi="Cambria"/>
          <w:noProof/>
          <w:lang w:val="fr-FR"/>
        </w:rPr>
        <w:t xml:space="preserve"> Mylanus, E. A.</w:t>
      </w:r>
      <w:r w:rsidR="00EF53F7">
        <w:rPr>
          <w:rFonts w:ascii="Cambria" w:hAnsi="Cambria"/>
          <w:noProof/>
          <w:lang w:val="en-CA"/>
        </w:rPr>
        <w:t xml:space="preserve"> </w:t>
      </w:r>
      <w:r w:rsidR="00EF53F7">
        <w:rPr>
          <w:rFonts w:ascii="Cambria" w:hAnsi="Cambria"/>
          <w:noProof/>
          <w:lang w:val="en-GB"/>
        </w:rPr>
        <w:t>(</w:t>
      </w:r>
      <w:r w:rsidRPr="00EF53F7">
        <w:rPr>
          <w:rFonts w:ascii="Cambria" w:hAnsi="Cambria"/>
          <w:noProof/>
          <w:lang w:val="en-GB"/>
        </w:rPr>
        <w:t>2005</w:t>
      </w:r>
      <w:r w:rsidR="00EF53F7">
        <w:rPr>
          <w:rFonts w:ascii="Cambria" w:hAnsi="Cambria"/>
          <w:noProof/>
          <w:lang w:val="en-GB"/>
        </w:rPr>
        <w:t>)</w:t>
      </w:r>
      <w:r w:rsidRPr="00EF53F7">
        <w:rPr>
          <w:rFonts w:ascii="Cambria" w:hAnsi="Cambria"/>
          <w:noProof/>
          <w:lang w:val="en-GB"/>
        </w:rPr>
        <w:t xml:space="preserve">. </w:t>
      </w:r>
      <w:r w:rsidRPr="00C707DE">
        <w:rPr>
          <w:rFonts w:ascii="Cambria" w:hAnsi="Cambria"/>
          <w:noProof/>
          <w:lang w:val="en-CA"/>
        </w:rPr>
        <w:t xml:space="preserve">The Usher lifestyle survey: maintaining independence: a multi-centre study. </w:t>
      </w:r>
      <w:r w:rsidRPr="00C707DE">
        <w:rPr>
          <w:rFonts w:ascii="Cambria" w:hAnsi="Cambria"/>
          <w:i/>
          <w:iCs/>
          <w:noProof/>
          <w:lang w:val="en-CA"/>
        </w:rPr>
        <w:t>International Journal of Rehabilitation Research</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28(4), 309–320. http://www.ncbi.nlm.nih.gov/entrez/query.fcgi?cmd=Retrieve&amp;db=PubMed&amp;dopt=Citation&amp;list_uids=16319556.</w:t>
      </w:r>
    </w:p>
    <w:p w14:paraId="1AF5A7DA" w14:textId="47CEF413"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Dammeyer, J. (</w:t>
      </w:r>
      <w:r w:rsidR="00D30E96" w:rsidRPr="00C707DE">
        <w:rPr>
          <w:rFonts w:ascii="Cambria" w:hAnsi="Cambria"/>
          <w:noProof/>
          <w:lang w:val="en-CA"/>
        </w:rPr>
        <w:t>2013</w:t>
      </w:r>
      <w:r>
        <w:rPr>
          <w:rFonts w:ascii="Cambria" w:hAnsi="Cambria"/>
          <w:noProof/>
          <w:lang w:val="en-CA"/>
        </w:rPr>
        <w:t>)</w:t>
      </w:r>
      <w:r w:rsidR="00D30E96" w:rsidRPr="00C707DE">
        <w:rPr>
          <w:rFonts w:ascii="Cambria" w:hAnsi="Cambria"/>
          <w:noProof/>
          <w:lang w:val="en-CA"/>
        </w:rPr>
        <w:t xml:space="preserve">. Characteristics of a Danish population of adults with acquired deafblindness receiving rehabilitation services. </w:t>
      </w:r>
      <w:r w:rsidR="00D30E96" w:rsidRPr="00C707DE">
        <w:rPr>
          <w:rFonts w:ascii="Cambria" w:hAnsi="Cambria"/>
          <w:i/>
          <w:iCs/>
          <w:noProof/>
          <w:lang w:val="en-CA"/>
        </w:rPr>
        <w:t>British Journal of Visual Impairment</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31(3), 189–197. http://jvi.sagepub.com/content/31/3/189.abstract [Accessed January 3, 2014].</w:t>
      </w:r>
    </w:p>
    <w:p w14:paraId="5D351BCD" w14:textId="1BC4A381"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Dammeyer, J. (</w:t>
      </w:r>
      <w:r w:rsidR="00D30E96" w:rsidRPr="00C707DE">
        <w:rPr>
          <w:rFonts w:ascii="Cambria" w:hAnsi="Cambria"/>
          <w:noProof/>
          <w:lang w:val="en-CA"/>
        </w:rPr>
        <w:t>2014</w:t>
      </w:r>
      <w:r>
        <w:rPr>
          <w:rFonts w:ascii="Cambria" w:hAnsi="Cambria"/>
          <w:noProof/>
          <w:lang w:val="en-CA"/>
        </w:rPr>
        <w:t>)</w:t>
      </w:r>
      <w:r w:rsidR="00D30E96" w:rsidRPr="00C707DE">
        <w:rPr>
          <w:rFonts w:ascii="Cambria" w:hAnsi="Cambria"/>
          <w:noProof/>
          <w:lang w:val="en-CA"/>
        </w:rPr>
        <w:t xml:space="preserve">. Deafblindness: A review of the literature. </w:t>
      </w:r>
      <w:r w:rsidR="00D30E96" w:rsidRPr="00C707DE">
        <w:rPr>
          <w:rFonts w:ascii="Cambria" w:hAnsi="Cambria"/>
          <w:i/>
          <w:iCs/>
          <w:noProof/>
          <w:lang w:val="en-CA"/>
        </w:rPr>
        <w:t>Scandinavian Journal of Public Health</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42(7), 554–562. http://www.ncbi.nlm.nih.gov/pubmed/25114064 [Accessed October 22, 2014].</w:t>
      </w:r>
    </w:p>
    <w:p w14:paraId="59787DDC" w14:textId="0855B9AF"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Dammeyer, J. (</w:t>
      </w:r>
      <w:r w:rsidR="00D30E96" w:rsidRPr="00C707DE">
        <w:rPr>
          <w:rFonts w:ascii="Cambria" w:hAnsi="Cambria"/>
          <w:noProof/>
          <w:lang w:val="en-CA"/>
        </w:rPr>
        <w:t>2015</w:t>
      </w:r>
      <w:r>
        <w:rPr>
          <w:rFonts w:ascii="Cambria" w:hAnsi="Cambria"/>
          <w:noProof/>
          <w:lang w:val="en-CA"/>
        </w:rPr>
        <w:t>)</w:t>
      </w:r>
      <w:r w:rsidR="00D30E96" w:rsidRPr="00C707DE">
        <w:rPr>
          <w:rFonts w:ascii="Cambria" w:hAnsi="Cambria"/>
          <w:noProof/>
          <w:lang w:val="en-CA"/>
        </w:rPr>
        <w:t xml:space="preserve">. Deafblindness and dual sensory loss research: Current status and future directions. </w:t>
      </w:r>
      <w:r w:rsidR="00D30E96" w:rsidRPr="00C707DE">
        <w:rPr>
          <w:rFonts w:ascii="Cambria" w:hAnsi="Cambria"/>
          <w:i/>
          <w:iCs/>
          <w:noProof/>
          <w:lang w:val="en-CA"/>
        </w:rPr>
        <w:t>World Journal of Otorhinolaryngology</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 xml:space="preserve">5(2), 37–40. </w:t>
      </w:r>
      <w:r>
        <w:rPr>
          <w:rFonts w:ascii="Cambria" w:hAnsi="Cambria"/>
          <w:noProof/>
          <w:lang w:val="en-CA"/>
        </w:rPr>
        <w:br/>
      </w:r>
      <w:r w:rsidR="00D30E96" w:rsidRPr="00C707DE">
        <w:rPr>
          <w:rFonts w:ascii="Cambria" w:hAnsi="Cambria"/>
          <w:noProof/>
          <w:lang w:val="en-CA"/>
        </w:rPr>
        <w:t>http://www.wjgnet.com/2218-6247/full/v5/i2/37.htm.</w:t>
      </w:r>
    </w:p>
    <w:p w14:paraId="7E813A75" w14:textId="5D102754"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Dammeyer, J. (</w:t>
      </w:r>
      <w:r w:rsidR="00D30E96" w:rsidRPr="00C707DE">
        <w:rPr>
          <w:rFonts w:ascii="Cambria" w:hAnsi="Cambria"/>
          <w:noProof/>
          <w:lang w:val="en-CA"/>
        </w:rPr>
        <w:t>2010</w:t>
      </w:r>
      <w:r>
        <w:rPr>
          <w:rFonts w:ascii="Cambria" w:hAnsi="Cambria"/>
          <w:noProof/>
          <w:lang w:val="en-CA"/>
        </w:rPr>
        <w:t>)</w:t>
      </w:r>
      <w:r w:rsidR="00D30E96" w:rsidRPr="00C707DE">
        <w:rPr>
          <w:rFonts w:ascii="Cambria" w:hAnsi="Cambria"/>
          <w:noProof/>
          <w:lang w:val="en-CA"/>
        </w:rPr>
        <w:t xml:space="preserve">. Prevalence and aetiology of congenitally deafblind people in Denmark. </w:t>
      </w:r>
      <w:r w:rsidR="00D30E96" w:rsidRPr="00C707DE">
        <w:rPr>
          <w:rFonts w:ascii="Cambria" w:hAnsi="Cambria"/>
          <w:i/>
          <w:iCs/>
          <w:noProof/>
          <w:lang w:val="en-CA"/>
        </w:rPr>
        <w:t>International Journal of Audiology</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49(2), 76–82. http://ovidsp.ovid.com/ovidweb.cgi?T=JS&amp;CSC=Y&amp;NEWS=N&amp;PAGE=fulltext&amp;D=emed9&amp;AN=20151880.</w:t>
      </w:r>
    </w:p>
    <w:p w14:paraId="3EAC9D08" w14:textId="4D6DEBF7"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Dawes, P.</w:t>
      </w:r>
      <w:r w:rsidR="0037198D">
        <w:rPr>
          <w:rFonts w:ascii="Cambria" w:hAnsi="Cambria"/>
          <w:noProof/>
          <w:lang w:val="en-CA"/>
        </w:rPr>
        <w:t xml:space="preserve">, </w:t>
      </w:r>
      <w:r w:rsidR="0037198D" w:rsidRPr="001D5DE0">
        <w:rPr>
          <w:rFonts w:ascii="Cambria" w:hAnsi="Cambria"/>
          <w:noProof/>
          <w:lang w:val="fr-FR"/>
        </w:rPr>
        <w:t>Dickinson, C., Emsley, R., Bishop, P. N., Cruickshanks, K. J., Edmondson-Jones, M., McCormack, A.</w:t>
      </w:r>
      <w:r w:rsidR="0037198D">
        <w:rPr>
          <w:rFonts w:ascii="Cambria" w:hAnsi="Cambria"/>
          <w:noProof/>
          <w:lang w:val="fr-FR"/>
        </w:rPr>
        <w:t>, Fortnum, H., Moore, D.R., Norman, P., Munro, K.</w:t>
      </w:r>
      <w:r w:rsidR="00EF53F7">
        <w:rPr>
          <w:rFonts w:ascii="Cambria" w:hAnsi="Cambria"/>
          <w:noProof/>
          <w:lang w:val="en-CA"/>
        </w:rPr>
        <w:t xml:space="preserve"> (</w:t>
      </w:r>
      <w:r w:rsidRPr="00C707DE">
        <w:rPr>
          <w:rFonts w:ascii="Cambria" w:hAnsi="Cambria"/>
          <w:noProof/>
          <w:lang w:val="en-CA"/>
        </w:rPr>
        <w:t>2014</w:t>
      </w:r>
      <w:r w:rsidR="00EF53F7">
        <w:rPr>
          <w:rFonts w:ascii="Cambria" w:hAnsi="Cambria"/>
          <w:noProof/>
          <w:lang w:val="en-CA"/>
        </w:rPr>
        <w:t>)</w:t>
      </w:r>
      <w:r w:rsidRPr="00C707DE">
        <w:rPr>
          <w:rFonts w:ascii="Cambria" w:hAnsi="Cambria"/>
          <w:noProof/>
          <w:lang w:val="en-CA"/>
        </w:rPr>
        <w:t xml:space="preserve">. Vision impairment and dual sensory problems in middle age. </w:t>
      </w:r>
      <w:r w:rsidRPr="00C707DE">
        <w:rPr>
          <w:rFonts w:ascii="Cambria" w:hAnsi="Cambria"/>
          <w:i/>
          <w:iCs/>
          <w:noProof/>
          <w:lang w:val="en-CA"/>
        </w:rPr>
        <w:t>Ophthalmic &amp; Physiological Optics : the Journal of the British College of Ophthalmic Opticians (Optometrists)</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 xml:space="preserve">34(4), 479–488. </w:t>
      </w:r>
      <w:r w:rsidR="00EF53F7">
        <w:rPr>
          <w:rFonts w:ascii="Cambria" w:hAnsi="Cambria"/>
          <w:noProof/>
          <w:lang w:val="en-CA"/>
        </w:rPr>
        <w:br/>
      </w:r>
      <w:r w:rsidRPr="00C707DE">
        <w:rPr>
          <w:rFonts w:ascii="Cambria" w:hAnsi="Cambria"/>
          <w:noProof/>
          <w:lang w:val="en-CA"/>
        </w:rPr>
        <w:t>http://www.ncbi.nlm.nih.gov/pubmed/24888710 [Accessed June 4, 2014].</w:t>
      </w:r>
    </w:p>
    <w:p w14:paraId="7F10FF90" w14:textId="0AB47BE7"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De</w:t>
      </w:r>
      <w:r w:rsidR="00EF53F7">
        <w:rPr>
          <w:rFonts w:ascii="Cambria" w:hAnsi="Cambria"/>
          <w:noProof/>
          <w:lang w:val="en-CA"/>
        </w:rPr>
        <w:t>afblind Services Liaison Group (</w:t>
      </w:r>
      <w:r w:rsidRPr="00C707DE">
        <w:rPr>
          <w:rFonts w:ascii="Cambria" w:hAnsi="Cambria"/>
          <w:noProof/>
          <w:lang w:val="en-CA"/>
        </w:rPr>
        <w:t>1988</w:t>
      </w:r>
      <w:r w:rsidR="00EF53F7">
        <w:rPr>
          <w:rFonts w:ascii="Cambria" w:hAnsi="Cambria"/>
          <w:noProof/>
          <w:lang w:val="en-CA"/>
        </w:rPr>
        <w:t>)</w:t>
      </w:r>
      <w:r w:rsidRPr="00C707DE">
        <w:rPr>
          <w:rFonts w:ascii="Cambria" w:hAnsi="Cambria"/>
          <w:noProof/>
          <w:lang w:val="en-CA"/>
        </w:rPr>
        <w:t xml:space="preserve">. </w:t>
      </w:r>
      <w:r w:rsidRPr="00C707DE">
        <w:rPr>
          <w:rFonts w:ascii="Cambria" w:hAnsi="Cambria"/>
          <w:i/>
          <w:iCs/>
          <w:noProof/>
          <w:lang w:val="en-CA"/>
        </w:rPr>
        <w:t>Breaking Through: developing services for deafblind people</w:t>
      </w:r>
      <w:r w:rsidR="00EF53F7">
        <w:rPr>
          <w:rFonts w:ascii="Cambria" w:hAnsi="Cambria"/>
          <w:noProof/>
          <w:lang w:val="en-CA"/>
        </w:rPr>
        <w:t>.</w:t>
      </w:r>
      <w:r w:rsidRPr="00C707DE">
        <w:rPr>
          <w:rFonts w:ascii="Cambria" w:hAnsi="Cambria"/>
          <w:noProof/>
          <w:lang w:val="en-CA"/>
        </w:rPr>
        <w:t xml:space="preserve"> Royal National Institute for the Deaf.</w:t>
      </w:r>
    </w:p>
    <w:p w14:paraId="4A293857" w14:textId="336CB134" w:rsidR="00D30E96" w:rsidRPr="00EF53F7" w:rsidRDefault="00D30E96" w:rsidP="00620348">
      <w:pPr>
        <w:widowControl w:val="0"/>
        <w:autoSpaceDE w:val="0"/>
        <w:autoSpaceDN w:val="0"/>
        <w:adjustRightInd w:val="0"/>
        <w:spacing w:line="480" w:lineRule="auto"/>
        <w:ind w:left="480" w:hanging="480"/>
        <w:rPr>
          <w:rFonts w:ascii="Cambria" w:hAnsi="Cambria"/>
          <w:noProof/>
          <w:lang w:val="de-CH"/>
        </w:rPr>
      </w:pPr>
      <w:r w:rsidRPr="00C707DE">
        <w:rPr>
          <w:rFonts w:ascii="Cambria" w:hAnsi="Cambria"/>
          <w:noProof/>
          <w:lang w:val="en-CA"/>
        </w:rPr>
        <w:t>Dean, G.</w:t>
      </w:r>
      <w:r w:rsidR="00107DCE">
        <w:rPr>
          <w:rFonts w:ascii="Cambria" w:hAnsi="Cambria"/>
          <w:noProof/>
          <w:lang w:val="en-CA"/>
        </w:rPr>
        <w:t xml:space="preserve">, </w:t>
      </w:r>
      <w:r w:rsidR="00107DCE" w:rsidRPr="001D5DE0">
        <w:rPr>
          <w:rFonts w:ascii="Cambria" w:hAnsi="Cambria"/>
          <w:noProof/>
          <w:lang w:val="fr-FR"/>
        </w:rPr>
        <w:t>Orfor</w:t>
      </w:r>
      <w:r w:rsidR="00107DCE">
        <w:rPr>
          <w:rFonts w:ascii="Cambria" w:hAnsi="Cambria"/>
          <w:noProof/>
          <w:lang w:val="fr-FR"/>
        </w:rPr>
        <w:t>d, A., Staines, R., McGee, A.,</w:t>
      </w:r>
      <w:r w:rsidR="00107DCE" w:rsidRPr="001D5DE0">
        <w:rPr>
          <w:rFonts w:ascii="Cambria" w:hAnsi="Cambria"/>
          <w:noProof/>
          <w:lang w:val="fr-FR"/>
        </w:rPr>
        <w:t xml:space="preserve"> Smith, K. J.</w:t>
      </w:r>
      <w:r w:rsidR="00EF53F7">
        <w:rPr>
          <w:rFonts w:ascii="Cambria" w:hAnsi="Cambria"/>
          <w:noProof/>
          <w:lang w:val="en-CA"/>
        </w:rPr>
        <w:t xml:space="preserve"> (</w:t>
      </w:r>
      <w:r w:rsidRPr="00C707DE">
        <w:rPr>
          <w:rFonts w:ascii="Cambria" w:hAnsi="Cambria"/>
          <w:noProof/>
          <w:lang w:val="en-CA"/>
        </w:rPr>
        <w:t>2017</w:t>
      </w:r>
      <w:r w:rsidR="00EF53F7">
        <w:rPr>
          <w:rFonts w:ascii="Cambria" w:hAnsi="Cambria"/>
          <w:noProof/>
          <w:lang w:val="en-CA"/>
        </w:rPr>
        <w:t>)</w:t>
      </w:r>
      <w:r w:rsidRPr="00C707DE">
        <w:rPr>
          <w:rFonts w:ascii="Cambria" w:hAnsi="Cambria"/>
          <w:noProof/>
          <w:lang w:val="en-CA"/>
        </w:rPr>
        <w:t xml:space="preserve">. Psychosocial well-being and health-related quality of life in a UK population with Usher syndrome. </w:t>
      </w:r>
      <w:r w:rsidRPr="00EF53F7">
        <w:rPr>
          <w:rFonts w:ascii="Cambria" w:hAnsi="Cambria"/>
          <w:i/>
          <w:iCs/>
          <w:noProof/>
          <w:lang w:val="de-CH"/>
        </w:rPr>
        <w:t>BMJ open</w:t>
      </w:r>
      <w:r w:rsidRPr="00EF53F7">
        <w:rPr>
          <w:rFonts w:ascii="Cambria" w:hAnsi="Cambria"/>
          <w:noProof/>
          <w:lang w:val="de-CH"/>
        </w:rPr>
        <w:t xml:space="preserve">, </w:t>
      </w:r>
      <w:r w:rsidR="00EF53F7" w:rsidRPr="00EF53F7">
        <w:rPr>
          <w:rFonts w:ascii="Cambria" w:hAnsi="Cambria"/>
          <w:noProof/>
          <w:lang w:val="de-CH"/>
        </w:rPr>
        <w:t xml:space="preserve">[e-journal] 7(1), </w:t>
      </w:r>
      <w:r w:rsidRPr="00EF53F7">
        <w:rPr>
          <w:rFonts w:ascii="Cambria" w:hAnsi="Cambria"/>
          <w:noProof/>
          <w:lang w:val="de-CH"/>
        </w:rPr>
        <w:t>e013261. http://ovidsp.ovid.com/ovidweb.cgi?T=JS&amp;PAGE=reference&amp;D=prem&amp;NEWS=N&amp;AN=28082366.</w:t>
      </w:r>
    </w:p>
    <w:p w14:paraId="2A63335B" w14:textId="2C0B0DFB"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Department of Health (</w:t>
      </w:r>
      <w:r w:rsidR="00D30E96" w:rsidRPr="00C707DE">
        <w:rPr>
          <w:rFonts w:ascii="Cambria" w:hAnsi="Cambria"/>
          <w:noProof/>
          <w:lang w:val="en-CA"/>
        </w:rPr>
        <w:t>1997</w:t>
      </w:r>
      <w:r>
        <w:rPr>
          <w:rFonts w:ascii="Cambria" w:hAnsi="Cambria"/>
          <w:noProof/>
          <w:lang w:val="en-CA"/>
        </w:rPr>
        <w:t>)</w:t>
      </w:r>
      <w:r w:rsidR="00D30E96" w:rsidRPr="00C707DE">
        <w:rPr>
          <w:rFonts w:ascii="Cambria" w:hAnsi="Cambria"/>
          <w:noProof/>
          <w:lang w:val="en-CA"/>
        </w:rPr>
        <w:t xml:space="preserve">. </w:t>
      </w:r>
      <w:r w:rsidR="00D30E96" w:rsidRPr="00C707DE">
        <w:rPr>
          <w:rFonts w:ascii="Cambria" w:hAnsi="Cambria"/>
          <w:i/>
          <w:iCs/>
          <w:noProof/>
          <w:lang w:val="en-CA"/>
        </w:rPr>
        <w:t>Think Dual Sensory: Good Practice Guidelines for Older People with Dual Sensory Loss</w:t>
      </w:r>
      <w:r>
        <w:rPr>
          <w:rFonts w:ascii="Cambria" w:hAnsi="Cambria"/>
          <w:noProof/>
          <w:lang w:val="en-CA"/>
        </w:rPr>
        <w:t>.</w:t>
      </w:r>
      <w:r w:rsidR="00D30E96" w:rsidRPr="00C707DE">
        <w:rPr>
          <w:rFonts w:ascii="Cambria" w:hAnsi="Cambria"/>
          <w:noProof/>
          <w:lang w:val="en-CA"/>
        </w:rPr>
        <w:t xml:space="preserve"> Author.</w:t>
      </w:r>
    </w:p>
    <w:p w14:paraId="3AB5E40E" w14:textId="578703B2" w:rsidR="00D30E96" w:rsidRPr="00F75D6D" w:rsidRDefault="00D30E96" w:rsidP="00620348">
      <w:pPr>
        <w:widowControl w:val="0"/>
        <w:autoSpaceDE w:val="0"/>
        <w:autoSpaceDN w:val="0"/>
        <w:adjustRightInd w:val="0"/>
        <w:spacing w:line="480" w:lineRule="auto"/>
        <w:ind w:left="480" w:hanging="480"/>
        <w:rPr>
          <w:rFonts w:ascii="Cambria" w:hAnsi="Cambria"/>
          <w:noProof/>
          <w:lang w:val="de-CH"/>
        </w:rPr>
      </w:pPr>
      <w:r w:rsidRPr="00C707DE">
        <w:rPr>
          <w:rFonts w:ascii="Cambria" w:hAnsi="Cambria"/>
          <w:noProof/>
          <w:lang w:val="en-CA"/>
        </w:rPr>
        <w:t>Ebermann, I.</w:t>
      </w:r>
      <w:r w:rsidR="00423ED8">
        <w:rPr>
          <w:rFonts w:ascii="Cambria" w:hAnsi="Cambria"/>
          <w:noProof/>
          <w:lang w:val="en-CA"/>
        </w:rPr>
        <w:t xml:space="preserve">, </w:t>
      </w:r>
      <w:r w:rsidR="00423ED8" w:rsidRPr="001D5DE0">
        <w:rPr>
          <w:rFonts w:ascii="Cambria" w:hAnsi="Cambria"/>
          <w:noProof/>
          <w:lang w:val="fr-FR"/>
        </w:rPr>
        <w:t>Lopez, I., Bitner-Glindzicz, M.</w:t>
      </w:r>
      <w:r w:rsidR="00423ED8">
        <w:rPr>
          <w:rFonts w:ascii="Cambria" w:hAnsi="Cambria"/>
          <w:noProof/>
          <w:lang w:val="fr-FR"/>
        </w:rPr>
        <w:t>, Brown, C., Koenekoop, R. K.,</w:t>
      </w:r>
      <w:r w:rsidR="00423ED8" w:rsidRPr="001D5DE0">
        <w:rPr>
          <w:rFonts w:ascii="Cambria" w:hAnsi="Cambria"/>
          <w:noProof/>
          <w:lang w:val="fr-FR"/>
        </w:rPr>
        <w:t xml:space="preserve"> Bolz, H. J.</w:t>
      </w:r>
      <w:r w:rsidR="00423ED8">
        <w:rPr>
          <w:rFonts w:ascii="Cambria" w:hAnsi="Cambria"/>
          <w:noProof/>
          <w:lang w:val="en-CA"/>
        </w:rPr>
        <w:t xml:space="preserve"> </w:t>
      </w:r>
      <w:r w:rsidR="00EF53F7">
        <w:rPr>
          <w:rFonts w:ascii="Cambria" w:hAnsi="Cambria"/>
          <w:noProof/>
          <w:lang w:val="en-CA"/>
        </w:rPr>
        <w:t>(</w:t>
      </w:r>
      <w:r w:rsidRPr="00C707DE">
        <w:rPr>
          <w:rFonts w:ascii="Cambria" w:hAnsi="Cambria"/>
          <w:noProof/>
          <w:lang w:val="en-CA"/>
        </w:rPr>
        <w:t>2007</w:t>
      </w:r>
      <w:r w:rsidR="00EF53F7">
        <w:rPr>
          <w:rFonts w:ascii="Cambria" w:hAnsi="Cambria"/>
          <w:noProof/>
          <w:lang w:val="en-CA"/>
        </w:rPr>
        <w:t>)</w:t>
      </w:r>
      <w:r w:rsidRPr="00C707DE">
        <w:rPr>
          <w:rFonts w:ascii="Cambria" w:hAnsi="Cambria"/>
          <w:noProof/>
          <w:lang w:val="en-CA"/>
        </w:rPr>
        <w:t xml:space="preserve">. Deafblindness in French Canadians from Quebec: a predominant founder mutation in the USH1C gene provides the first genetic link with the Acadian population. </w:t>
      </w:r>
      <w:r w:rsidRPr="00F75D6D">
        <w:rPr>
          <w:rFonts w:ascii="Cambria" w:hAnsi="Cambria"/>
          <w:i/>
          <w:iCs/>
          <w:noProof/>
          <w:lang w:val="de-CH"/>
        </w:rPr>
        <w:t>Genome Biology</w:t>
      </w:r>
      <w:r w:rsidR="00EF53F7">
        <w:rPr>
          <w:rFonts w:ascii="Cambria" w:hAnsi="Cambria"/>
          <w:noProof/>
          <w:lang w:val="de-CH"/>
        </w:rPr>
        <w:t xml:space="preserve">, 8(4), </w:t>
      </w:r>
      <w:r w:rsidRPr="00F75D6D">
        <w:rPr>
          <w:rFonts w:ascii="Cambria" w:hAnsi="Cambria"/>
          <w:noProof/>
          <w:lang w:val="de-CH"/>
        </w:rPr>
        <w:t>R47.</w:t>
      </w:r>
    </w:p>
    <w:p w14:paraId="6EFAB730" w14:textId="19C84E7A"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de-CH"/>
        </w:rPr>
        <w:t>Erber, N.P., Scherer, S.C. (</w:t>
      </w:r>
      <w:r w:rsidR="00D30E96" w:rsidRPr="00F75D6D">
        <w:rPr>
          <w:rFonts w:ascii="Cambria" w:hAnsi="Cambria"/>
          <w:noProof/>
          <w:lang w:val="de-CH"/>
        </w:rPr>
        <w:t>1999</w:t>
      </w:r>
      <w:r>
        <w:rPr>
          <w:rFonts w:ascii="Cambria" w:hAnsi="Cambria"/>
          <w:noProof/>
          <w:lang w:val="de-CH"/>
        </w:rPr>
        <w:t>)</w:t>
      </w:r>
      <w:r w:rsidR="00D30E96" w:rsidRPr="00F75D6D">
        <w:rPr>
          <w:rFonts w:ascii="Cambria" w:hAnsi="Cambria"/>
          <w:noProof/>
          <w:lang w:val="de-CH"/>
        </w:rPr>
        <w:t xml:space="preserve">. </w:t>
      </w:r>
      <w:r w:rsidR="00D30E96" w:rsidRPr="00C707DE">
        <w:rPr>
          <w:rFonts w:ascii="Cambria" w:hAnsi="Cambria"/>
          <w:noProof/>
          <w:lang w:val="en-CA"/>
        </w:rPr>
        <w:t xml:space="preserve">Sensory loss and communication difficulties in the elderly. </w:t>
      </w:r>
      <w:r w:rsidR="00D30E96" w:rsidRPr="00C707DE">
        <w:rPr>
          <w:rFonts w:ascii="Cambria" w:hAnsi="Cambria"/>
          <w:i/>
          <w:iCs/>
          <w:noProof/>
          <w:lang w:val="en-CA"/>
        </w:rPr>
        <w:t>Australian Journal of Aging</w:t>
      </w:r>
      <w:r w:rsidR="00D30E96" w:rsidRPr="00C707DE">
        <w:rPr>
          <w:rFonts w:ascii="Cambria" w:hAnsi="Cambria"/>
          <w:noProof/>
          <w:lang w:val="en-CA"/>
        </w:rPr>
        <w:t>, 18(1), 4–9.</w:t>
      </w:r>
    </w:p>
    <w:p w14:paraId="23529EEE" w14:textId="151606BC"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E609E0">
        <w:rPr>
          <w:rFonts w:ascii="Cambria" w:hAnsi="Cambria"/>
          <w:noProof/>
          <w:lang w:val="en-CA"/>
        </w:rPr>
        <w:t>Evenhuis, H.M.</w:t>
      </w:r>
      <w:r w:rsidR="00E310C4">
        <w:rPr>
          <w:rFonts w:ascii="Cambria" w:hAnsi="Cambria"/>
          <w:noProof/>
          <w:lang w:val="en-CA"/>
        </w:rPr>
        <w:t xml:space="preserve">, </w:t>
      </w:r>
      <w:r w:rsidR="00E310C4" w:rsidRPr="001D5DE0">
        <w:rPr>
          <w:rFonts w:ascii="Cambria" w:hAnsi="Cambria"/>
          <w:noProof/>
          <w:lang w:val="fr-FR"/>
        </w:rPr>
        <w:t>Theunissen, M.</w:t>
      </w:r>
      <w:r w:rsidR="00E310C4">
        <w:rPr>
          <w:rFonts w:ascii="Cambria" w:hAnsi="Cambria"/>
          <w:noProof/>
          <w:lang w:val="fr-FR"/>
        </w:rPr>
        <w:t>, Denkers, I., Verschuure, H.,</w:t>
      </w:r>
      <w:r w:rsidR="00E310C4" w:rsidRPr="001D5DE0">
        <w:rPr>
          <w:rFonts w:ascii="Cambria" w:hAnsi="Cambria"/>
          <w:noProof/>
          <w:lang w:val="fr-FR"/>
        </w:rPr>
        <w:t xml:space="preserve"> Kemme, H.</w:t>
      </w:r>
      <w:r w:rsidR="00EF53F7">
        <w:rPr>
          <w:rFonts w:ascii="Cambria" w:hAnsi="Cambria"/>
          <w:noProof/>
          <w:lang w:val="en-CA"/>
        </w:rPr>
        <w:t xml:space="preserve"> (</w:t>
      </w:r>
      <w:r w:rsidRPr="00E609E0">
        <w:rPr>
          <w:rFonts w:ascii="Cambria" w:hAnsi="Cambria"/>
          <w:noProof/>
          <w:lang w:val="en-CA"/>
        </w:rPr>
        <w:t>2001</w:t>
      </w:r>
      <w:r w:rsidR="00EF53F7">
        <w:rPr>
          <w:rFonts w:ascii="Cambria" w:hAnsi="Cambria"/>
          <w:noProof/>
          <w:lang w:val="en-CA"/>
        </w:rPr>
        <w:t>)</w:t>
      </w:r>
      <w:r w:rsidRPr="00E609E0">
        <w:rPr>
          <w:rFonts w:ascii="Cambria" w:hAnsi="Cambria"/>
          <w:noProof/>
          <w:lang w:val="en-CA"/>
        </w:rPr>
        <w:t xml:space="preserve">. </w:t>
      </w:r>
      <w:r w:rsidRPr="00C707DE">
        <w:rPr>
          <w:rFonts w:ascii="Cambria" w:hAnsi="Cambria"/>
          <w:noProof/>
          <w:lang w:val="en-CA"/>
        </w:rPr>
        <w:t xml:space="preserve">Prevalence of visual and hearing impairment in a Dutch institutionalized population with intellectual disability. </w:t>
      </w:r>
      <w:r w:rsidRPr="00C707DE">
        <w:rPr>
          <w:rFonts w:ascii="Cambria" w:hAnsi="Cambria"/>
          <w:i/>
          <w:iCs/>
          <w:noProof/>
          <w:lang w:val="en-CA"/>
        </w:rPr>
        <w:t>Journal of Intellectual Disability Research</w:t>
      </w:r>
      <w:r w:rsidRPr="00C707DE">
        <w:rPr>
          <w:rFonts w:ascii="Cambria" w:hAnsi="Cambria"/>
          <w:noProof/>
          <w:lang w:val="en-CA"/>
        </w:rPr>
        <w:t>, 45(5), 457–464.</w:t>
      </w:r>
    </w:p>
    <w:p w14:paraId="33A7D8EB" w14:textId="65D33EF8"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 xml:space="preserve">Evers, P., Barber, P., </w:t>
      </w:r>
      <w:r w:rsidR="00D30E96" w:rsidRPr="00C707DE">
        <w:rPr>
          <w:rFonts w:ascii="Cambria" w:hAnsi="Cambria"/>
          <w:noProof/>
          <w:lang w:val="en-CA"/>
        </w:rPr>
        <w:t xml:space="preserve">Wittich, W., 2012. Telephone Accessibility for Dual Sensory Impairment: A Case Study. </w:t>
      </w:r>
      <w:r w:rsidR="00D30E96" w:rsidRPr="00C707DE">
        <w:rPr>
          <w:rFonts w:ascii="Cambria" w:hAnsi="Cambria"/>
          <w:i/>
          <w:iCs/>
          <w:noProof/>
          <w:lang w:val="en-CA"/>
        </w:rPr>
        <w:t>Journal of Visual Impairment &amp; Blindness</w:t>
      </w:r>
      <w:r w:rsidR="00D30E96" w:rsidRPr="00C707DE">
        <w:rPr>
          <w:rFonts w:ascii="Cambria" w:hAnsi="Cambria"/>
          <w:noProof/>
          <w:lang w:val="en-CA"/>
        </w:rPr>
        <w:t>, 106(1), 43–46.</w:t>
      </w:r>
    </w:p>
    <w:p w14:paraId="49397BA6" w14:textId="1D0574BF"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Fisher, D.</w:t>
      </w:r>
      <w:r w:rsidR="00311229">
        <w:rPr>
          <w:rFonts w:ascii="Cambria" w:hAnsi="Cambria"/>
          <w:noProof/>
          <w:lang w:val="en-CA"/>
        </w:rPr>
        <w:t xml:space="preserve">, </w:t>
      </w:r>
      <w:r w:rsidRPr="00C707DE">
        <w:rPr>
          <w:rFonts w:ascii="Cambria" w:hAnsi="Cambria"/>
          <w:noProof/>
          <w:lang w:val="en-CA"/>
        </w:rPr>
        <w:t xml:space="preserve"> </w:t>
      </w:r>
      <w:r w:rsidR="00311229" w:rsidRPr="00BA6842">
        <w:rPr>
          <w:rFonts w:ascii="Cambria" w:hAnsi="Cambria"/>
          <w:noProof/>
          <w:lang w:val="fr-FR"/>
        </w:rPr>
        <w:t>Li, C.-M., Chiu, M. S., Themann, C. L., Petersen, H., Jonasson, F., Jonsson, P. V.</w:t>
      </w:r>
      <w:r w:rsidR="00311229">
        <w:rPr>
          <w:rFonts w:ascii="Cambria" w:hAnsi="Cambria"/>
          <w:noProof/>
          <w:lang w:val="fr-FR"/>
        </w:rPr>
        <w:t xml:space="preserve">, </w:t>
      </w:r>
      <w:r w:rsidR="00311229" w:rsidRPr="00311229">
        <w:rPr>
          <w:rFonts w:ascii="Cambria" w:hAnsi="Cambria"/>
          <w:noProof/>
          <w:lang w:val="fr-FR"/>
        </w:rPr>
        <w:t>Sverrisdottir, J</w:t>
      </w:r>
      <w:r w:rsidR="00311229">
        <w:rPr>
          <w:rFonts w:ascii="Cambria" w:hAnsi="Cambria"/>
          <w:noProof/>
          <w:lang w:val="fr-FR"/>
        </w:rPr>
        <w:t>.</w:t>
      </w:r>
      <w:r w:rsidR="00311229" w:rsidRPr="00311229">
        <w:rPr>
          <w:rFonts w:ascii="Cambria" w:hAnsi="Cambria"/>
          <w:noProof/>
          <w:lang w:val="fr-FR"/>
        </w:rPr>
        <w:t>E</w:t>
      </w:r>
      <w:r w:rsidR="00311229">
        <w:rPr>
          <w:rFonts w:ascii="Cambria" w:hAnsi="Cambria"/>
          <w:noProof/>
          <w:lang w:val="fr-FR"/>
        </w:rPr>
        <w:t xml:space="preserve">., </w:t>
      </w:r>
      <w:r w:rsidR="00311229" w:rsidRPr="00311229">
        <w:rPr>
          <w:rFonts w:ascii="Cambria" w:hAnsi="Cambria"/>
          <w:noProof/>
          <w:lang w:val="fr-FR"/>
        </w:rPr>
        <w:t xml:space="preserve">
Garcia, M</w:t>
      </w:r>
      <w:r w:rsidR="00311229">
        <w:rPr>
          <w:rFonts w:ascii="Cambria" w:hAnsi="Cambria"/>
          <w:noProof/>
          <w:lang w:val="fr-FR"/>
        </w:rPr>
        <w:t>.,</w:t>
      </w:r>
      <w:r w:rsidR="00311229" w:rsidRPr="00311229">
        <w:rPr>
          <w:rFonts w:ascii="Cambria" w:hAnsi="Cambria"/>
          <w:noProof/>
          <w:lang w:val="fr-FR"/>
        </w:rPr>
        <w:t xml:space="preserve">
Harris, T</w:t>
      </w:r>
      <w:r w:rsidR="00311229">
        <w:rPr>
          <w:rFonts w:ascii="Cambria" w:hAnsi="Cambria"/>
          <w:noProof/>
          <w:lang w:val="fr-FR"/>
        </w:rPr>
        <w:t>.</w:t>
      </w:r>
      <w:r w:rsidR="00311229" w:rsidRPr="00311229">
        <w:rPr>
          <w:rFonts w:ascii="Cambria" w:hAnsi="Cambria"/>
          <w:noProof/>
          <w:lang w:val="fr-FR"/>
        </w:rPr>
        <w:t>B.</w:t>
      </w:r>
      <w:r w:rsidR="00311229">
        <w:rPr>
          <w:rFonts w:ascii="Cambria" w:hAnsi="Cambria"/>
          <w:noProof/>
          <w:lang w:val="fr-FR"/>
        </w:rPr>
        <w:t xml:space="preserve">, </w:t>
      </w:r>
      <w:r w:rsidR="00311229" w:rsidRPr="00311229">
        <w:rPr>
          <w:rFonts w:ascii="Cambria" w:hAnsi="Cambria"/>
          <w:noProof/>
          <w:lang w:val="fr-FR"/>
        </w:rPr>
        <w:t xml:space="preserve">
Launer, L</w:t>
      </w:r>
      <w:r w:rsidR="00311229">
        <w:rPr>
          <w:rFonts w:ascii="Cambria" w:hAnsi="Cambria"/>
          <w:noProof/>
          <w:lang w:val="fr-FR"/>
        </w:rPr>
        <w:t>.</w:t>
      </w:r>
      <w:r w:rsidR="00311229" w:rsidRPr="00311229">
        <w:rPr>
          <w:rFonts w:ascii="Cambria" w:hAnsi="Cambria"/>
          <w:noProof/>
          <w:lang w:val="fr-FR"/>
        </w:rPr>
        <w:t>J.</w:t>
      </w:r>
      <w:r w:rsidR="00311229">
        <w:rPr>
          <w:rFonts w:ascii="Cambria" w:hAnsi="Cambria"/>
          <w:noProof/>
          <w:lang w:val="fr-FR"/>
        </w:rPr>
        <w:t xml:space="preserve">, </w:t>
      </w:r>
      <w:r w:rsidR="00311229" w:rsidRPr="00311229">
        <w:rPr>
          <w:rFonts w:ascii="Cambria" w:hAnsi="Cambria"/>
          <w:noProof/>
          <w:lang w:val="fr-FR"/>
        </w:rPr>
        <w:t xml:space="preserve">
Eiriksdottir, G</w:t>
      </w:r>
      <w:r w:rsidR="00311229">
        <w:rPr>
          <w:rFonts w:ascii="Cambria" w:hAnsi="Cambria"/>
          <w:noProof/>
          <w:lang w:val="fr-FR"/>
        </w:rPr>
        <w:t xml:space="preserve">., </w:t>
      </w:r>
      <w:r w:rsidR="00311229" w:rsidRPr="00311229">
        <w:rPr>
          <w:rFonts w:ascii="Cambria" w:hAnsi="Cambria"/>
          <w:noProof/>
          <w:lang w:val="fr-FR"/>
        </w:rPr>
        <w:t xml:space="preserve">
Gudnason, V</w:t>
      </w:r>
      <w:r w:rsidR="00311229">
        <w:rPr>
          <w:rFonts w:ascii="Cambria" w:hAnsi="Cambria"/>
          <w:noProof/>
          <w:lang w:val="fr-FR"/>
        </w:rPr>
        <w:t xml:space="preserve">., </w:t>
      </w:r>
      <w:r w:rsidR="00311229" w:rsidRPr="00311229">
        <w:rPr>
          <w:rFonts w:ascii="Cambria" w:hAnsi="Cambria"/>
          <w:noProof/>
          <w:lang w:val="fr-FR"/>
        </w:rPr>
        <w:t xml:space="preserve">
Hoffman, H</w:t>
      </w:r>
      <w:r w:rsidR="00311229">
        <w:rPr>
          <w:rFonts w:ascii="Cambria" w:hAnsi="Cambria"/>
          <w:noProof/>
          <w:lang w:val="fr-FR"/>
        </w:rPr>
        <w:t>.</w:t>
      </w:r>
      <w:r w:rsidR="00311229" w:rsidRPr="00311229">
        <w:rPr>
          <w:rFonts w:ascii="Cambria" w:hAnsi="Cambria"/>
          <w:noProof/>
          <w:lang w:val="fr-FR"/>
        </w:rPr>
        <w:t>J.</w:t>
      </w:r>
      <w:r w:rsidR="00311229">
        <w:rPr>
          <w:rFonts w:ascii="Cambria" w:hAnsi="Cambria"/>
          <w:noProof/>
          <w:lang w:val="fr-FR"/>
        </w:rPr>
        <w:t>,</w:t>
      </w:r>
      <w:r w:rsidR="00311229" w:rsidRPr="00311229">
        <w:rPr>
          <w:rFonts w:ascii="Cambria" w:hAnsi="Cambria"/>
          <w:noProof/>
          <w:lang w:val="fr-FR"/>
        </w:rPr>
        <w:t xml:space="preserve">
Cotch, M</w:t>
      </w:r>
      <w:r w:rsidR="00311229">
        <w:rPr>
          <w:rFonts w:ascii="Cambria" w:hAnsi="Cambria"/>
          <w:noProof/>
          <w:lang w:val="fr-FR"/>
        </w:rPr>
        <w:t>.</w:t>
      </w:r>
      <w:r w:rsidR="00311229" w:rsidRPr="00311229">
        <w:rPr>
          <w:rFonts w:ascii="Cambria" w:hAnsi="Cambria"/>
          <w:noProof/>
          <w:lang w:val="fr-FR"/>
        </w:rPr>
        <w:t>F</w:t>
      </w:r>
      <w:r w:rsidR="00311229">
        <w:rPr>
          <w:rFonts w:ascii="Cambria" w:hAnsi="Cambria"/>
          <w:noProof/>
          <w:lang w:val="fr-FR"/>
        </w:rPr>
        <w:t>.</w:t>
      </w:r>
      <w:r w:rsidR="00EF53F7">
        <w:rPr>
          <w:rFonts w:ascii="Cambria" w:hAnsi="Cambria"/>
          <w:noProof/>
          <w:lang w:val="en-CA"/>
        </w:rPr>
        <w:t xml:space="preserve"> (</w:t>
      </w:r>
      <w:r w:rsidRPr="00C707DE">
        <w:rPr>
          <w:rFonts w:ascii="Cambria" w:hAnsi="Cambria"/>
          <w:noProof/>
          <w:lang w:val="en-CA"/>
        </w:rPr>
        <w:t>2014</w:t>
      </w:r>
      <w:r w:rsidR="00EF53F7">
        <w:rPr>
          <w:rFonts w:ascii="Cambria" w:hAnsi="Cambria"/>
          <w:noProof/>
          <w:lang w:val="en-CA"/>
        </w:rPr>
        <w:t>)</w:t>
      </w:r>
      <w:r w:rsidRPr="00C707DE">
        <w:rPr>
          <w:rFonts w:ascii="Cambria" w:hAnsi="Cambria"/>
          <w:noProof/>
          <w:lang w:val="en-CA"/>
        </w:rPr>
        <w:t xml:space="preserve">. Impairments in hearing and vision impact on mortality in older people: the AGES-Reykjavik Study. </w:t>
      </w:r>
      <w:r w:rsidRPr="00C707DE">
        <w:rPr>
          <w:rFonts w:ascii="Cambria" w:hAnsi="Cambria"/>
          <w:i/>
          <w:iCs/>
          <w:noProof/>
          <w:lang w:val="en-CA"/>
        </w:rPr>
        <w:t>Age and Ageing</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43(1), 69–76. http://apps.webofknowledge.com.proxy2.library.mcgill.ca/full_record.do?product=WOS&amp;search_mode=AdvancedSearch&amp;qid=9&amp;SID=3AfCcpA4VdHzWa9gkaT&amp;page=1&amp;doc=4&amp;cacheurlFromRightClick=no.</w:t>
      </w:r>
    </w:p>
    <w:p w14:paraId="3D4965B3" w14:textId="3928FD38"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Fraser, S.A.</w:t>
      </w:r>
      <w:r w:rsidR="00B12184">
        <w:rPr>
          <w:rFonts w:ascii="Cambria" w:hAnsi="Cambria"/>
          <w:noProof/>
          <w:lang w:val="fr-FR"/>
        </w:rPr>
        <w:t xml:space="preserve">, </w:t>
      </w:r>
      <w:r w:rsidR="00B12184" w:rsidRPr="00BA6842">
        <w:rPr>
          <w:rFonts w:ascii="Cambria" w:hAnsi="Cambria"/>
          <w:noProof/>
          <w:lang w:val="fr-FR"/>
        </w:rPr>
        <w:t>Kenyon,</w:t>
      </w:r>
      <w:r w:rsidR="00B12184">
        <w:rPr>
          <w:rFonts w:ascii="Cambria" w:hAnsi="Cambria"/>
          <w:noProof/>
          <w:lang w:val="fr-FR"/>
        </w:rPr>
        <w:t xml:space="preserve"> V., Lagacé, M., Wittich, W., Southall, K.</w:t>
      </w:r>
      <w:r w:rsidR="00B12184" w:rsidRPr="00BA6842">
        <w:rPr>
          <w:rFonts w:ascii="Cambria" w:hAnsi="Cambria"/>
          <w:noProof/>
          <w:lang w:val="fr-FR"/>
        </w:rPr>
        <w:t xml:space="preserve">E. </w:t>
      </w:r>
      <w:r w:rsidR="00EF53F7">
        <w:rPr>
          <w:rFonts w:ascii="Cambria" w:hAnsi="Cambria"/>
          <w:noProof/>
          <w:lang w:val="fr-FR"/>
        </w:rPr>
        <w:t>(</w:t>
      </w:r>
      <w:r w:rsidRPr="00B267AF">
        <w:rPr>
          <w:rFonts w:ascii="Cambria" w:hAnsi="Cambria"/>
          <w:noProof/>
          <w:lang w:val="fr-FR"/>
        </w:rPr>
        <w:t>2016</w:t>
      </w:r>
      <w:r w:rsidR="00EF53F7">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Stereotypes Associated With Age-related Conditions and Assistive Device Use in Canadian Media. </w:t>
      </w:r>
      <w:r w:rsidRPr="00C707DE">
        <w:rPr>
          <w:rFonts w:ascii="Cambria" w:hAnsi="Cambria"/>
          <w:i/>
          <w:iCs/>
          <w:noProof/>
          <w:lang w:val="en-CA"/>
        </w:rPr>
        <w:t>The Gerontologist</w:t>
      </w:r>
      <w:r w:rsidRPr="00C707DE">
        <w:rPr>
          <w:rFonts w:ascii="Cambria" w:hAnsi="Cambria"/>
          <w:noProof/>
          <w:lang w:val="en-CA"/>
        </w:rPr>
        <w:t xml:space="preserve">, </w:t>
      </w:r>
      <w:r w:rsidR="00EF53F7">
        <w:rPr>
          <w:rFonts w:ascii="Cambria" w:hAnsi="Cambria"/>
          <w:noProof/>
          <w:lang w:val="en-CA"/>
        </w:rPr>
        <w:t>[e-journ</w:t>
      </w:r>
      <w:r w:rsidR="00EF53F7" w:rsidRPr="008C7B2F">
        <w:rPr>
          <w:rFonts w:ascii="Cambria" w:hAnsi="Cambria"/>
          <w:noProof/>
          <w:lang w:val="en-CA"/>
        </w:rPr>
        <w:t xml:space="preserve">al] </w:t>
      </w:r>
      <w:r w:rsidR="008C7B2F" w:rsidRPr="008C7B2F">
        <w:rPr>
          <w:rFonts w:ascii="Cambria" w:hAnsi="Cambria"/>
          <w:noProof/>
          <w:lang w:val="en-CA"/>
        </w:rPr>
        <w:t>5</w:t>
      </w:r>
      <w:r w:rsidRPr="008C7B2F">
        <w:rPr>
          <w:rFonts w:ascii="Cambria" w:hAnsi="Cambria"/>
          <w:noProof/>
          <w:lang w:val="en-CA"/>
        </w:rPr>
        <w:t>6</w:t>
      </w:r>
      <w:r w:rsidR="008C7B2F" w:rsidRPr="008C7B2F">
        <w:rPr>
          <w:rFonts w:ascii="Cambria" w:hAnsi="Cambria"/>
          <w:noProof/>
          <w:lang w:val="en-CA"/>
        </w:rPr>
        <w:t>(6</w:t>
      </w:r>
      <w:r w:rsidR="00EF53F7" w:rsidRPr="008C7B2F">
        <w:rPr>
          <w:rFonts w:ascii="Cambria" w:hAnsi="Cambria"/>
          <w:noProof/>
          <w:lang w:val="en-CA"/>
        </w:rPr>
        <w:t>)</w:t>
      </w:r>
      <w:r w:rsidRPr="008C7B2F">
        <w:rPr>
          <w:rFonts w:ascii="Cambria" w:hAnsi="Cambria"/>
          <w:noProof/>
          <w:lang w:val="en-CA"/>
        </w:rPr>
        <w:t>, 1</w:t>
      </w:r>
      <w:r w:rsidRPr="00C707DE">
        <w:rPr>
          <w:rFonts w:ascii="Cambria" w:hAnsi="Cambria"/>
          <w:noProof/>
          <w:lang w:val="en-CA"/>
        </w:rPr>
        <w:t>023–1032. http://www.ncbi.nlm.nih.gov/pubmed/26220417 [Accessed August 27, 2015].</w:t>
      </w:r>
    </w:p>
    <w:p w14:paraId="43CF4810" w14:textId="7524EF75"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 xml:space="preserve">George, J., Bleasdale, S., </w:t>
      </w:r>
      <w:r w:rsidR="00D30E96" w:rsidRPr="00C707DE">
        <w:rPr>
          <w:rFonts w:ascii="Cambria" w:hAnsi="Cambria"/>
          <w:noProof/>
          <w:lang w:val="en-CA"/>
        </w:rPr>
        <w:t xml:space="preserve">Singleton, </w:t>
      </w:r>
      <w:r>
        <w:rPr>
          <w:rFonts w:ascii="Cambria" w:hAnsi="Cambria"/>
          <w:noProof/>
          <w:lang w:val="en-CA"/>
        </w:rPr>
        <w:t>S.J. (</w:t>
      </w:r>
      <w:r w:rsidR="00D30E96" w:rsidRPr="00C707DE">
        <w:rPr>
          <w:rFonts w:ascii="Cambria" w:hAnsi="Cambria"/>
          <w:noProof/>
          <w:lang w:val="en-CA"/>
        </w:rPr>
        <w:t>1997</w:t>
      </w:r>
      <w:r>
        <w:rPr>
          <w:rFonts w:ascii="Cambria" w:hAnsi="Cambria"/>
          <w:noProof/>
          <w:lang w:val="en-CA"/>
        </w:rPr>
        <w:t>)</w:t>
      </w:r>
      <w:r w:rsidR="00D30E96" w:rsidRPr="00C707DE">
        <w:rPr>
          <w:rFonts w:ascii="Cambria" w:hAnsi="Cambria"/>
          <w:noProof/>
          <w:lang w:val="en-CA"/>
        </w:rPr>
        <w:t xml:space="preserve">. Causes and prognosis of delirium in elderly patients admitted to a district general hospital. </w:t>
      </w:r>
      <w:r w:rsidR="00D30E96" w:rsidRPr="00C707DE">
        <w:rPr>
          <w:rFonts w:ascii="Cambria" w:hAnsi="Cambria"/>
          <w:i/>
          <w:iCs/>
          <w:noProof/>
          <w:lang w:val="en-CA"/>
        </w:rPr>
        <w:t>Age and Ageing</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 xml:space="preserve">26(6), </w:t>
      </w:r>
      <w:r>
        <w:rPr>
          <w:rFonts w:ascii="Cambria" w:hAnsi="Cambria"/>
          <w:noProof/>
          <w:lang w:val="en-CA"/>
        </w:rPr>
        <w:t xml:space="preserve">423–7. </w:t>
      </w:r>
      <w:r>
        <w:rPr>
          <w:rFonts w:ascii="Cambria" w:hAnsi="Cambria"/>
          <w:noProof/>
          <w:lang w:val="en-CA"/>
        </w:rPr>
        <w:br/>
      </w:r>
      <w:r w:rsidR="00D30E96" w:rsidRPr="00C707DE">
        <w:rPr>
          <w:rFonts w:ascii="Cambria" w:hAnsi="Cambria"/>
          <w:noProof/>
          <w:lang w:val="en-CA"/>
        </w:rPr>
        <w:t>http://www.ncbi.nlm.nih.gov/pubmed/9466291 [Accessed October 12, 2017].</w:t>
      </w:r>
    </w:p>
    <w:p w14:paraId="020C64F5" w14:textId="7570C203"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Gopinath, B.</w:t>
      </w:r>
      <w:r w:rsidR="008C7B2F">
        <w:rPr>
          <w:rFonts w:ascii="Cambria" w:hAnsi="Cambria"/>
          <w:noProof/>
          <w:lang w:val="en-CA"/>
        </w:rPr>
        <w:t xml:space="preserve">, </w:t>
      </w:r>
      <w:r w:rsidR="008C7B2F">
        <w:rPr>
          <w:rFonts w:ascii="Cambria" w:hAnsi="Cambria"/>
          <w:noProof/>
          <w:lang w:val="fr-FR"/>
        </w:rPr>
        <w:t>Schneider, J.M., McMahon, C.M., Burlutsky, G., Leeder, S.R.,</w:t>
      </w:r>
      <w:r w:rsidR="008C7B2F" w:rsidRPr="00BA6842">
        <w:rPr>
          <w:rFonts w:ascii="Cambria" w:hAnsi="Cambria"/>
          <w:noProof/>
          <w:lang w:val="fr-FR"/>
        </w:rPr>
        <w:t xml:space="preserve"> Mitchell, P.</w:t>
      </w:r>
      <w:r w:rsidR="008C7B2F">
        <w:rPr>
          <w:rFonts w:ascii="Cambria" w:hAnsi="Cambria"/>
          <w:noProof/>
          <w:lang w:val="en-CA"/>
        </w:rPr>
        <w:t xml:space="preserve"> </w:t>
      </w:r>
      <w:r w:rsidR="00EF53F7">
        <w:rPr>
          <w:rFonts w:ascii="Cambria" w:hAnsi="Cambria"/>
          <w:noProof/>
          <w:lang w:val="en-CA"/>
        </w:rPr>
        <w:t>(</w:t>
      </w:r>
      <w:r w:rsidRPr="00C707DE">
        <w:rPr>
          <w:rFonts w:ascii="Cambria" w:hAnsi="Cambria"/>
          <w:noProof/>
          <w:lang w:val="en-CA"/>
        </w:rPr>
        <w:t>2013</w:t>
      </w:r>
      <w:r w:rsidR="00EF53F7">
        <w:rPr>
          <w:rFonts w:ascii="Cambria" w:hAnsi="Cambria"/>
          <w:noProof/>
          <w:lang w:val="en-CA"/>
        </w:rPr>
        <w:t>)</w:t>
      </w:r>
      <w:r w:rsidRPr="00C707DE">
        <w:rPr>
          <w:rFonts w:ascii="Cambria" w:hAnsi="Cambria"/>
          <w:noProof/>
          <w:lang w:val="en-CA"/>
        </w:rPr>
        <w:t xml:space="preserve">. Dual sensory impairment in older adults increases the risk of mortality: a population-based study. </w:t>
      </w:r>
      <w:r w:rsidRPr="00C707DE">
        <w:rPr>
          <w:rFonts w:ascii="Cambria" w:hAnsi="Cambria"/>
          <w:i/>
          <w:iCs/>
          <w:noProof/>
          <w:lang w:val="en-CA"/>
        </w:rPr>
        <w:t>PloS one</w:t>
      </w:r>
      <w:r w:rsidR="00EF53F7">
        <w:rPr>
          <w:rFonts w:ascii="Cambria" w:hAnsi="Cambria"/>
          <w:noProof/>
          <w:lang w:val="en-CA"/>
        </w:rPr>
        <w:t xml:space="preserve">, [e-journal] 8(3), </w:t>
      </w:r>
      <w:r w:rsidRPr="00C707DE">
        <w:rPr>
          <w:rFonts w:ascii="Cambria" w:hAnsi="Cambria"/>
          <w:noProof/>
          <w:lang w:val="en-CA"/>
        </w:rPr>
        <w:t>e55054. http://apps.webofknowledge.com.proxy2.library.mcgill.ca/full_record.do?product=WOS&amp;search_mode=AdvancedSearch&amp;qid=9&amp;SID=3AfCcpA4VdHzWa9gkaT&amp;page=6&amp;doc=56&amp;cacheurlFromRightClick=no.</w:t>
      </w:r>
    </w:p>
    <w:p w14:paraId="3089C7FF" w14:textId="218DCA12" w:rsidR="00D30E96" w:rsidRPr="00EF53F7" w:rsidRDefault="00EF53F7" w:rsidP="00620348">
      <w:pPr>
        <w:widowControl w:val="0"/>
        <w:autoSpaceDE w:val="0"/>
        <w:autoSpaceDN w:val="0"/>
        <w:adjustRightInd w:val="0"/>
        <w:spacing w:line="480" w:lineRule="auto"/>
        <w:ind w:left="480" w:hanging="480"/>
        <w:rPr>
          <w:rFonts w:ascii="Cambria" w:hAnsi="Cambria"/>
          <w:noProof/>
          <w:lang w:val="en-GB"/>
        </w:rPr>
      </w:pPr>
      <w:r>
        <w:rPr>
          <w:rFonts w:ascii="Cambria" w:hAnsi="Cambria"/>
          <w:noProof/>
          <w:lang w:val="de-CH"/>
        </w:rPr>
        <w:t>Göransson, L. (</w:t>
      </w:r>
      <w:r w:rsidR="00D30E96" w:rsidRPr="00F75D6D">
        <w:rPr>
          <w:rFonts w:ascii="Cambria" w:hAnsi="Cambria"/>
          <w:noProof/>
          <w:lang w:val="de-CH"/>
        </w:rPr>
        <w:t>2008</w:t>
      </w:r>
      <w:r>
        <w:rPr>
          <w:rFonts w:ascii="Cambria" w:hAnsi="Cambria"/>
          <w:noProof/>
          <w:lang w:val="de-CH"/>
        </w:rPr>
        <w:t>)</w:t>
      </w:r>
      <w:r w:rsidR="00D30E96" w:rsidRPr="00F75D6D">
        <w:rPr>
          <w:rFonts w:ascii="Cambria" w:hAnsi="Cambria"/>
          <w:noProof/>
          <w:lang w:val="de-CH"/>
        </w:rPr>
        <w:t xml:space="preserve">. </w:t>
      </w:r>
      <w:r w:rsidR="00D30E96" w:rsidRPr="00F75D6D">
        <w:rPr>
          <w:rFonts w:ascii="Cambria" w:hAnsi="Cambria"/>
          <w:i/>
          <w:iCs/>
          <w:noProof/>
          <w:lang w:val="de-CH"/>
        </w:rPr>
        <w:t>Dövblindhet i ett livsperspektiv. Strategier och metoder för stöd</w:t>
      </w:r>
      <w:r>
        <w:rPr>
          <w:rFonts w:ascii="Cambria" w:hAnsi="Cambria"/>
          <w:noProof/>
          <w:lang w:val="de-CH"/>
        </w:rPr>
        <w:t>.</w:t>
      </w:r>
      <w:r w:rsidR="00D30E96" w:rsidRPr="00F75D6D">
        <w:rPr>
          <w:rFonts w:ascii="Cambria" w:hAnsi="Cambria"/>
          <w:noProof/>
          <w:lang w:val="de-CH"/>
        </w:rPr>
        <w:t xml:space="preserve"> </w:t>
      </w:r>
      <w:r w:rsidR="00D30E96" w:rsidRPr="00EF53F7">
        <w:rPr>
          <w:rFonts w:ascii="Cambria" w:hAnsi="Cambria"/>
          <w:noProof/>
          <w:lang w:val="en-GB"/>
        </w:rPr>
        <w:t>Finspång.</w:t>
      </w:r>
    </w:p>
    <w:p w14:paraId="30CA55EF" w14:textId="17D5E88D"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Grue, E.V., Kirkevold, M., Ranhoff, A.H. (</w:t>
      </w:r>
      <w:r w:rsidR="00D30E96" w:rsidRPr="00C707DE">
        <w:rPr>
          <w:rFonts w:ascii="Cambria" w:hAnsi="Cambria"/>
          <w:noProof/>
          <w:lang w:val="en-CA"/>
        </w:rPr>
        <w:t>2009</w:t>
      </w:r>
      <w:r>
        <w:rPr>
          <w:rFonts w:ascii="Cambria" w:hAnsi="Cambria"/>
          <w:noProof/>
          <w:lang w:val="en-CA"/>
        </w:rPr>
        <w:t>)</w:t>
      </w:r>
      <w:r w:rsidR="00D30E96" w:rsidRPr="00C707DE">
        <w:rPr>
          <w:rFonts w:ascii="Cambria" w:hAnsi="Cambria"/>
          <w:noProof/>
          <w:lang w:val="en-CA"/>
        </w:rPr>
        <w:t xml:space="preserve">. Prevalence of vision, hearing, and combined vision and hearing impairments in patients with hip fractures. </w:t>
      </w:r>
      <w:r w:rsidR="00D30E96" w:rsidRPr="00C707DE">
        <w:rPr>
          <w:rFonts w:ascii="Cambria" w:hAnsi="Cambria"/>
          <w:i/>
          <w:iCs/>
          <w:noProof/>
          <w:lang w:val="en-CA"/>
        </w:rPr>
        <w:t>Journal of Clinical Nursing</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18(21), 3037–3049. http://www.ncbi.nlm.nih.gov/entrez/query.fcgi?cmd=Retrieve&amp;db=PubMed&amp;dopt=Citation&amp;list_uids=19732248.</w:t>
      </w:r>
    </w:p>
    <w:p w14:paraId="5D4F8990" w14:textId="28B38A2C"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Gullacksen, A.-C.</w:t>
      </w:r>
      <w:r w:rsidR="00D17FA0">
        <w:rPr>
          <w:rFonts w:ascii="Cambria" w:hAnsi="Cambria"/>
          <w:noProof/>
          <w:lang w:val="en-CA"/>
        </w:rPr>
        <w:t xml:space="preserve">, </w:t>
      </w:r>
      <w:r w:rsidR="00D17FA0" w:rsidRPr="00BA6842">
        <w:rPr>
          <w:rFonts w:ascii="Cambria" w:hAnsi="Cambria"/>
          <w:noProof/>
          <w:lang w:val="fr-FR"/>
        </w:rPr>
        <w:t xml:space="preserve">Goransson, L., Henningsen Ronnblom, </w:t>
      </w:r>
      <w:r w:rsidR="00D17FA0">
        <w:rPr>
          <w:rFonts w:ascii="Cambria" w:hAnsi="Cambria"/>
          <w:noProof/>
          <w:lang w:val="fr-FR"/>
        </w:rPr>
        <w:t>G., Koppen, A., Jorgensen, A.</w:t>
      </w:r>
      <w:r w:rsidR="00D17FA0" w:rsidRPr="00BA6842">
        <w:rPr>
          <w:rFonts w:ascii="Cambria" w:hAnsi="Cambria"/>
          <w:noProof/>
          <w:lang w:val="fr-FR"/>
        </w:rPr>
        <w:t>R.</w:t>
      </w:r>
      <w:r w:rsidR="00EF53F7">
        <w:rPr>
          <w:rFonts w:ascii="Cambria" w:hAnsi="Cambria"/>
          <w:noProof/>
          <w:lang w:val="en-CA"/>
        </w:rPr>
        <w:t xml:space="preserve"> (</w:t>
      </w:r>
      <w:r w:rsidRPr="00C707DE">
        <w:rPr>
          <w:rFonts w:ascii="Cambria" w:hAnsi="Cambria"/>
          <w:noProof/>
          <w:lang w:val="en-CA"/>
        </w:rPr>
        <w:t>2011</w:t>
      </w:r>
      <w:r w:rsidR="00EF53F7">
        <w:rPr>
          <w:rFonts w:ascii="Cambria" w:hAnsi="Cambria"/>
          <w:noProof/>
          <w:lang w:val="en-CA"/>
        </w:rPr>
        <w:t>)</w:t>
      </w:r>
      <w:r w:rsidRPr="00C707DE">
        <w:rPr>
          <w:rFonts w:ascii="Cambria" w:hAnsi="Cambria"/>
          <w:noProof/>
          <w:lang w:val="en-CA"/>
        </w:rPr>
        <w:t xml:space="preserve">. </w:t>
      </w:r>
      <w:r w:rsidRPr="00C707DE">
        <w:rPr>
          <w:rFonts w:ascii="Cambria" w:hAnsi="Cambria"/>
          <w:i/>
          <w:iCs/>
          <w:noProof/>
          <w:lang w:val="en-CA"/>
        </w:rPr>
        <w:t>Life Adjustments and Combined Visual and Hearing Disability/Deafblindness - an Internal Process over time</w:t>
      </w:r>
      <w:r w:rsidRPr="00C707DE">
        <w:rPr>
          <w:rFonts w:ascii="Cambria" w:hAnsi="Cambria"/>
          <w:noProof/>
          <w:lang w:val="en-CA"/>
        </w:rPr>
        <w:t>, Slotsgade, Denmark: Nordic Centre for Welfare and Social Issues.</w:t>
      </w:r>
    </w:p>
    <w:p w14:paraId="4F5D4E0D" w14:textId="3408348E"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Guthrie, D.M.</w:t>
      </w:r>
      <w:r w:rsidR="00215A78">
        <w:rPr>
          <w:rFonts w:ascii="Cambria" w:hAnsi="Cambria"/>
          <w:noProof/>
          <w:lang w:val="fr-FR"/>
        </w:rPr>
        <w:t>, Davidson, J.G.</w:t>
      </w:r>
      <w:r w:rsidR="00215A78" w:rsidRPr="00BA6842">
        <w:rPr>
          <w:rFonts w:ascii="Cambria" w:hAnsi="Cambria"/>
          <w:noProof/>
          <w:lang w:val="fr-FR"/>
        </w:rPr>
        <w:t>S., Williams, N., Campos, J., H</w:t>
      </w:r>
      <w:r w:rsidR="00215A78">
        <w:rPr>
          <w:rFonts w:ascii="Cambria" w:hAnsi="Cambria"/>
          <w:noProof/>
          <w:lang w:val="fr-FR"/>
        </w:rPr>
        <w:t>unter, K., Mick, P., Orange, J.</w:t>
      </w:r>
      <w:r w:rsidR="00215A78" w:rsidRPr="00BA6842">
        <w:rPr>
          <w:rFonts w:ascii="Cambria" w:hAnsi="Cambria"/>
          <w:noProof/>
          <w:lang w:val="fr-FR"/>
        </w:rPr>
        <w:t>B.,</w:t>
      </w:r>
      <w:r w:rsidR="00EF53F7" w:rsidRPr="00B267AF">
        <w:rPr>
          <w:rFonts w:ascii="Cambria" w:hAnsi="Cambria"/>
          <w:noProof/>
          <w:lang w:val="fr-FR"/>
        </w:rPr>
        <w:t xml:space="preserve"> </w:t>
      </w:r>
      <w:r w:rsidR="00215A78">
        <w:rPr>
          <w:rFonts w:ascii="Cambria" w:hAnsi="Cambria"/>
          <w:noProof/>
          <w:lang w:val="fr-FR"/>
        </w:rPr>
        <w:t>Pichora-Fuller, M.</w:t>
      </w:r>
      <w:r w:rsidR="00215A78" w:rsidRPr="00215A78">
        <w:rPr>
          <w:rFonts w:ascii="Cambria" w:hAnsi="Cambria"/>
          <w:noProof/>
          <w:lang w:val="fr-FR"/>
        </w:rPr>
        <w:t>K</w:t>
      </w:r>
      <w:r w:rsidR="00215A78">
        <w:rPr>
          <w:rFonts w:ascii="Cambria" w:hAnsi="Cambria"/>
          <w:noProof/>
          <w:lang w:val="fr-FR"/>
        </w:rPr>
        <w:t>.,</w:t>
      </w:r>
      <w:r w:rsidR="00215A78" w:rsidRPr="00215A78">
        <w:rPr>
          <w:rFonts w:ascii="Cambria" w:hAnsi="Cambria"/>
          <w:noProof/>
          <w:lang w:val="fr-FR"/>
        </w:rPr>
        <w:t xml:space="preserve">
Phillips, N</w:t>
      </w:r>
      <w:r w:rsidR="00215A78">
        <w:rPr>
          <w:rFonts w:ascii="Cambria" w:hAnsi="Cambria"/>
          <w:noProof/>
          <w:lang w:val="fr-FR"/>
        </w:rPr>
        <w:t>.</w:t>
      </w:r>
      <w:r w:rsidR="00215A78" w:rsidRPr="00215A78">
        <w:rPr>
          <w:rFonts w:ascii="Cambria" w:hAnsi="Cambria"/>
          <w:noProof/>
          <w:lang w:val="fr-FR"/>
        </w:rPr>
        <w:t>A.</w:t>
      </w:r>
      <w:r w:rsidR="00215A78">
        <w:rPr>
          <w:rFonts w:ascii="Cambria" w:hAnsi="Cambria"/>
          <w:noProof/>
          <w:lang w:val="fr-FR"/>
        </w:rPr>
        <w:t>,</w:t>
      </w:r>
      <w:r w:rsidR="00215A78" w:rsidRPr="00215A78">
        <w:rPr>
          <w:rFonts w:ascii="Cambria" w:hAnsi="Cambria"/>
          <w:noProof/>
          <w:lang w:val="fr-FR"/>
        </w:rPr>
        <w:t xml:space="preserve">
Savundranayagam, M</w:t>
      </w:r>
      <w:r w:rsidR="00215A78">
        <w:rPr>
          <w:rFonts w:ascii="Cambria" w:hAnsi="Cambria"/>
          <w:noProof/>
          <w:lang w:val="fr-FR"/>
        </w:rPr>
        <w:t>.</w:t>
      </w:r>
      <w:r w:rsidR="00215A78" w:rsidRPr="00215A78">
        <w:rPr>
          <w:rFonts w:ascii="Cambria" w:hAnsi="Cambria"/>
          <w:noProof/>
          <w:lang w:val="fr-FR"/>
        </w:rPr>
        <w:t>Y.</w:t>
      </w:r>
      <w:r w:rsidR="00215A78">
        <w:rPr>
          <w:rFonts w:ascii="Cambria" w:hAnsi="Cambria"/>
          <w:noProof/>
          <w:lang w:val="fr-FR"/>
        </w:rPr>
        <w:t>,</w:t>
      </w:r>
      <w:r w:rsidR="00215A78" w:rsidRPr="00215A78">
        <w:rPr>
          <w:rFonts w:ascii="Cambria" w:hAnsi="Cambria"/>
          <w:noProof/>
          <w:lang w:val="fr-FR"/>
        </w:rPr>
        <w:t xml:space="preserve">
Wittich, W</w:t>
      </w:r>
      <w:r w:rsidR="00215A78">
        <w:rPr>
          <w:rFonts w:ascii="Cambria" w:hAnsi="Cambria"/>
          <w:noProof/>
          <w:lang w:val="fr-FR"/>
        </w:rPr>
        <w:t>.</w:t>
      </w:r>
      <w:r w:rsidR="00215A78" w:rsidRPr="00215A78">
        <w:rPr>
          <w:rFonts w:ascii="Cambria" w:hAnsi="Cambria"/>
          <w:noProof/>
          <w:lang w:val="fr-FR"/>
        </w:rPr>
        <w:t xml:space="preserve"> </w:t>
      </w:r>
      <w:r w:rsidR="00EF53F7">
        <w:rPr>
          <w:rFonts w:ascii="Cambria" w:hAnsi="Cambria"/>
          <w:noProof/>
          <w:lang w:val="fr-FR"/>
        </w:rPr>
        <w:t>(</w:t>
      </w:r>
      <w:r w:rsidRPr="00B267AF">
        <w:rPr>
          <w:rFonts w:ascii="Cambria" w:hAnsi="Cambria"/>
          <w:noProof/>
          <w:lang w:val="fr-FR"/>
        </w:rPr>
        <w:t>2018</w:t>
      </w:r>
      <w:r w:rsidR="00EF53F7">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Combined impairments in vision, hearing and cognition are associated with greater levels of functional and communication difficulties than cognitive impairment alone: Analysis of interRAI data for home care and long-term care recipients in Ontario. </w:t>
      </w:r>
      <w:r w:rsidR="00BA01E9">
        <w:rPr>
          <w:rFonts w:ascii="Cambria" w:hAnsi="Cambria"/>
          <w:i/>
          <w:iCs/>
          <w:noProof/>
          <w:lang w:val="en-CA"/>
        </w:rPr>
        <w:t>PLOS ONE</w:t>
      </w:r>
      <w:r w:rsidRPr="00C707DE">
        <w:rPr>
          <w:rFonts w:ascii="Cambria" w:hAnsi="Cambria"/>
          <w:noProof/>
          <w:lang w:val="en-CA"/>
        </w:rPr>
        <w:t xml:space="preserve">, </w:t>
      </w:r>
      <w:r w:rsidR="00EF53F7">
        <w:rPr>
          <w:rFonts w:ascii="Cambria" w:hAnsi="Cambria"/>
          <w:noProof/>
          <w:lang w:val="en-CA"/>
        </w:rPr>
        <w:t xml:space="preserve">[e-journal] 13(2), </w:t>
      </w:r>
      <w:r w:rsidRPr="00C707DE">
        <w:rPr>
          <w:rFonts w:ascii="Cambria" w:hAnsi="Cambria"/>
          <w:noProof/>
          <w:lang w:val="en-CA"/>
        </w:rPr>
        <w:t>e0192971. http://dx.plos.org/10.1371/journal.pone.0192971.</w:t>
      </w:r>
    </w:p>
    <w:p w14:paraId="49882269" w14:textId="1E9D2A55"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Guthrie, D.M.</w:t>
      </w:r>
      <w:r w:rsidR="00BA01E9">
        <w:rPr>
          <w:rFonts w:ascii="Cambria" w:hAnsi="Cambria"/>
          <w:noProof/>
          <w:lang w:val="fr-FR"/>
        </w:rPr>
        <w:t xml:space="preserve">, </w:t>
      </w:r>
      <w:r w:rsidR="00BA01E9" w:rsidRPr="006B33BD">
        <w:rPr>
          <w:rFonts w:ascii="Cambria" w:hAnsi="Cambria"/>
          <w:noProof/>
          <w:lang w:val="fr-FR"/>
        </w:rPr>
        <w:t>Declercq, A., Finne-Soveri, H., Fries, B. E., Hir</w:t>
      </w:r>
      <w:r w:rsidR="00BA01E9">
        <w:rPr>
          <w:rFonts w:ascii="Cambria" w:hAnsi="Cambria"/>
          <w:noProof/>
          <w:lang w:val="fr-FR"/>
        </w:rPr>
        <w:t xml:space="preserve">des, J., </w:t>
      </w:r>
      <w:r w:rsidR="00EF53F7">
        <w:rPr>
          <w:rFonts w:ascii="Cambria" w:hAnsi="Cambria"/>
          <w:noProof/>
          <w:lang w:val="fr-FR"/>
        </w:rPr>
        <w:t>(</w:t>
      </w:r>
      <w:r w:rsidRPr="00B267AF">
        <w:rPr>
          <w:rFonts w:ascii="Cambria" w:hAnsi="Cambria"/>
          <w:noProof/>
          <w:lang w:val="fr-FR"/>
        </w:rPr>
        <w:t>2016</w:t>
      </w:r>
      <w:r w:rsidR="00EF53F7">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The Health and Well-Being of Older Adults with Dual Sensory Impairment (DSI) in </w:t>
      </w:r>
      <w:r w:rsidR="00BA01E9">
        <w:rPr>
          <w:rFonts w:ascii="Cambria" w:hAnsi="Cambria"/>
          <w:noProof/>
          <w:lang w:val="en-CA"/>
        </w:rPr>
        <w:t>Four Countries</w:t>
      </w:r>
      <w:r w:rsidRPr="00C707DE">
        <w:rPr>
          <w:rFonts w:ascii="Cambria" w:hAnsi="Cambria"/>
          <w:noProof/>
          <w:lang w:val="en-CA"/>
        </w:rPr>
        <w:t xml:space="preserve">. </w:t>
      </w:r>
      <w:r w:rsidRPr="00C707DE">
        <w:rPr>
          <w:rFonts w:ascii="Cambria" w:hAnsi="Cambria"/>
          <w:i/>
          <w:iCs/>
          <w:noProof/>
          <w:lang w:val="en-CA"/>
        </w:rPr>
        <w:t>PLOS ONE</w:t>
      </w:r>
      <w:r w:rsidRPr="00C707DE">
        <w:rPr>
          <w:rFonts w:ascii="Cambria" w:hAnsi="Cambria"/>
          <w:noProof/>
          <w:lang w:val="en-CA"/>
        </w:rPr>
        <w:t xml:space="preserve">, </w:t>
      </w:r>
      <w:r w:rsidR="00EF53F7">
        <w:rPr>
          <w:rFonts w:ascii="Cambria" w:hAnsi="Cambria"/>
          <w:noProof/>
          <w:lang w:val="en-CA"/>
        </w:rPr>
        <w:t xml:space="preserve">[e-journal] 11(5), </w:t>
      </w:r>
      <w:r w:rsidRPr="00C707DE">
        <w:rPr>
          <w:rFonts w:ascii="Cambria" w:hAnsi="Cambria"/>
          <w:noProof/>
          <w:lang w:val="en-CA"/>
        </w:rPr>
        <w:t>e0155073. http://dx.plos.org/10.1371/journal.pone.0155073.</w:t>
      </w:r>
    </w:p>
    <w:p w14:paraId="069D003F" w14:textId="4542507C"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Han, J.H.</w:t>
      </w:r>
      <w:r w:rsidR="00A953E7">
        <w:rPr>
          <w:rFonts w:ascii="Cambria" w:hAnsi="Cambria"/>
          <w:noProof/>
          <w:lang w:val="en-CA"/>
        </w:rPr>
        <w:t xml:space="preserve">, </w:t>
      </w:r>
      <w:r w:rsidR="00A953E7">
        <w:rPr>
          <w:rFonts w:ascii="Cambria" w:hAnsi="Cambria"/>
          <w:noProof/>
          <w:lang w:val="fr-FR"/>
        </w:rPr>
        <w:t>Lee, H. J., Jung, J.,</w:t>
      </w:r>
      <w:r w:rsidR="00A953E7" w:rsidRPr="006B33BD">
        <w:rPr>
          <w:rFonts w:ascii="Cambria" w:hAnsi="Cambria"/>
          <w:noProof/>
          <w:lang w:val="fr-FR"/>
        </w:rPr>
        <w:t xml:space="preserve"> Park, E.-C. </w:t>
      </w:r>
      <w:r w:rsidR="00EF53F7">
        <w:rPr>
          <w:rFonts w:ascii="Cambria" w:hAnsi="Cambria"/>
          <w:noProof/>
          <w:lang w:val="en-CA"/>
        </w:rPr>
        <w:t>(</w:t>
      </w:r>
      <w:r w:rsidRPr="00C707DE">
        <w:rPr>
          <w:rFonts w:ascii="Cambria" w:hAnsi="Cambria"/>
          <w:noProof/>
          <w:lang w:val="en-CA"/>
        </w:rPr>
        <w:t>2018</w:t>
      </w:r>
      <w:r w:rsidR="00860D37">
        <w:rPr>
          <w:rFonts w:ascii="Cambria" w:hAnsi="Cambria"/>
          <w:noProof/>
          <w:lang w:val="en-CA"/>
        </w:rPr>
        <w:t xml:space="preserve"> e-ahead of print</w:t>
      </w:r>
      <w:r w:rsidR="00EF53F7">
        <w:rPr>
          <w:rFonts w:ascii="Cambria" w:hAnsi="Cambria"/>
          <w:noProof/>
          <w:lang w:val="en-CA"/>
        </w:rPr>
        <w:t>)</w:t>
      </w:r>
      <w:r w:rsidRPr="00C707DE">
        <w:rPr>
          <w:rFonts w:ascii="Cambria" w:hAnsi="Cambria"/>
          <w:noProof/>
          <w:lang w:val="en-CA"/>
        </w:rPr>
        <w:t xml:space="preserve">. Effects of self-reported hearing or vision impairment on depressive symptoms: a population-based longitudinal study. </w:t>
      </w:r>
      <w:r w:rsidRPr="00C707DE">
        <w:rPr>
          <w:rFonts w:ascii="Cambria" w:hAnsi="Cambria"/>
          <w:i/>
          <w:iCs/>
          <w:noProof/>
          <w:lang w:val="en-CA"/>
        </w:rPr>
        <w:t>Epidemiology and Psychiatric Sciences</w:t>
      </w:r>
      <w:r w:rsidRPr="00C707DE">
        <w:rPr>
          <w:rFonts w:ascii="Cambria" w:hAnsi="Cambria"/>
          <w:noProof/>
          <w:lang w:val="en-CA"/>
        </w:rPr>
        <w:t>,</w:t>
      </w:r>
      <w:r w:rsidR="00EF53F7">
        <w:rPr>
          <w:rFonts w:ascii="Cambria" w:hAnsi="Cambria"/>
          <w:noProof/>
          <w:lang w:val="en-CA"/>
        </w:rPr>
        <w:t xml:space="preserve"> [e-journal]</w:t>
      </w:r>
      <w:r w:rsidR="00860D37">
        <w:rPr>
          <w:rFonts w:ascii="Cambria" w:hAnsi="Cambria"/>
          <w:noProof/>
          <w:lang w:val="en-CA"/>
        </w:rPr>
        <w:t xml:space="preserve">, </w:t>
      </w:r>
      <w:r w:rsidRPr="00C707DE">
        <w:rPr>
          <w:rFonts w:ascii="Cambria" w:hAnsi="Cambria"/>
          <w:noProof/>
          <w:lang w:val="en-CA"/>
        </w:rPr>
        <w:t xml:space="preserve">1–13. </w:t>
      </w:r>
      <w:r w:rsidR="00860D37" w:rsidRPr="00860D37">
        <w:rPr>
          <w:rFonts w:ascii="Cambria" w:hAnsi="Cambria"/>
          <w:noProof/>
          <w:lang w:val="en-CA"/>
        </w:rPr>
        <w:t>https://www.cambridge.org/core/journals/epidemiology-and-psychiatric-sciences/article/effects-of-selfreported-hearing-or-vision-impairment-on-depressive-symptoms-a-populationbased-longitudinal-study/ACB0BAE8170F539C43D93D74AA9A972B</w:t>
      </w:r>
      <w:r w:rsidRPr="00C707DE">
        <w:rPr>
          <w:rFonts w:ascii="Cambria" w:hAnsi="Cambria"/>
          <w:noProof/>
          <w:lang w:val="en-CA"/>
        </w:rPr>
        <w:t>.</w:t>
      </w:r>
    </w:p>
    <w:p w14:paraId="501F2C28" w14:textId="5A56286A"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Harada, S.</w:t>
      </w:r>
      <w:r w:rsidR="00860D37">
        <w:rPr>
          <w:rFonts w:ascii="Cambria" w:hAnsi="Cambria"/>
          <w:noProof/>
          <w:lang w:val="en-CA"/>
        </w:rPr>
        <w:t xml:space="preserve">, </w:t>
      </w:r>
      <w:r w:rsidR="00860D37" w:rsidRPr="006B33BD">
        <w:rPr>
          <w:rFonts w:ascii="Cambria" w:hAnsi="Cambria"/>
          <w:noProof/>
          <w:lang w:val="fr-FR"/>
        </w:rPr>
        <w:t>Nishiwaki, Y., Michikawa, T., Kikuchi, Y., Iwasawa, S., Nakano, M., Ishigami, A.,</w:t>
      </w:r>
      <w:r w:rsidR="00EF53F7" w:rsidRPr="00C707DE">
        <w:rPr>
          <w:rFonts w:ascii="Cambria" w:hAnsi="Cambria"/>
          <w:noProof/>
          <w:lang w:val="en-CA"/>
        </w:rPr>
        <w:t xml:space="preserve"> </w:t>
      </w:r>
      <w:r w:rsidR="00860D37">
        <w:rPr>
          <w:rFonts w:ascii="Cambria" w:hAnsi="Cambria"/>
          <w:noProof/>
          <w:lang w:val="en-CA"/>
        </w:rPr>
        <w:t xml:space="preserve">Saito, H., Takebayashi, T. </w:t>
      </w:r>
      <w:r w:rsidR="00EF53F7">
        <w:rPr>
          <w:rFonts w:ascii="Cambria" w:hAnsi="Cambria"/>
          <w:noProof/>
          <w:lang w:val="en-CA"/>
        </w:rPr>
        <w:t>(</w:t>
      </w:r>
      <w:r w:rsidRPr="00C707DE">
        <w:rPr>
          <w:rFonts w:ascii="Cambria" w:hAnsi="Cambria"/>
          <w:noProof/>
          <w:lang w:val="en-CA"/>
        </w:rPr>
        <w:t>2008</w:t>
      </w:r>
      <w:r w:rsidR="00EF53F7">
        <w:rPr>
          <w:rFonts w:ascii="Cambria" w:hAnsi="Cambria"/>
          <w:noProof/>
          <w:lang w:val="en-CA"/>
        </w:rPr>
        <w:t>)</w:t>
      </w:r>
      <w:r w:rsidRPr="00C707DE">
        <w:rPr>
          <w:rFonts w:ascii="Cambria" w:hAnsi="Cambria"/>
          <w:noProof/>
          <w:lang w:val="en-CA"/>
        </w:rPr>
        <w:t xml:space="preserve">. Gender difference in the relationships between vision and hearing impairments and negative well-being. </w:t>
      </w:r>
      <w:r w:rsidRPr="00C707DE">
        <w:rPr>
          <w:rFonts w:ascii="Cambria" w:hAnsi="Cambria"/>
          <w:i/>
          <w:iCs/>
          <w:noProof/>
          <w:lang w:val="en-CA"/>
        </w:rPr>
        <w:t>Preventive Medicine</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47(4), 433–7. http://www.ncbi.nlm.nih.gov/entrez/query.fcgi?cmd=Retrieve&amp;db=PubMed&amp;dopt=Citation&amp;list_uids=18619483 [Accessed March 14, 2016].</w:t>
      </w:r>
    </w:p>
    <w:p w14:paraId="56EDC802" w14:textId="686A4759"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Heine, C.</w:t>
      </w:r>
      <w:r w:rsidR="002D5197">
        <w:rPr>
          <w:rFonts w:ascii="Cambria" w:hAnsi="Cambria"/>
          <w:noProof/>
          <w:lang w:val="en-CA"/>
        </w:rPr>
        <w:t xml:space="preserve">, </w:t>
      </w:r>
      <w:r w:rsidR="002D5197">
        <w:rPr>
          <w:rFonts w:ascii="Cambria" w:hAnsi="Cambria"/>
          <w:noProof/>
          <w:lang w:val="fr-FR"/>
        </w:rPr>
        <w:t>Erber, N. P., Osborn, R.,</w:t>
      </w:r>
      <w:r w:rsidR="002D5197" w:rsidRPr="006B33BD">
        <w:rPr>
          <w:rFonts w:ascii="Cambria" w:hAnsi="Cambria"/>
          <w:noProof/>
          <w:lang w:val="fr-FR"/>
        </w:rPr>
        <w:t xml:space="preserve"> Browning, C. J. </w:t>
      </w:r>
      <w:r w:rsidR="00EF53F7" w:rsidRPr="00C707DE">
        <w:rPr>
          <w:rFonts w:ascii="Cambria" w:hAnsi="Cambria"/>
          <w:noProof/>
          <w:lang w:val="en-CA"/>
        </w:rPr>
        <w:t xml:space="preserve"> </w:t>
      </w:r>
      <w:r w:rsidR="00EF53F7">
        <w:rPr>
          <w:rFonts w:ascii="Cambria" w:hAnsi="Cambria"/>
          <w:noProof/>
          <w:lang w:val="en-CA"/>
        </w:rPr>
        <w:t>(</w:t>
      </w:r>
      <w:r w:rsidRPr="00C707DE">
        <w:rPr>
          <w:rFonts w:ascii="Cambria" w:hAnsi="Cambria"/>
          <w:noProof/>
          <w:lang w:val="en-CA"/>
        </w:rPr>
        <w:t>2002</w:t>
      </w:r>
      <w:r w:rsidR="00EF53F7">
        <w:rPr>
          <w:rFonts w:ascii="Cambria" w:hAnsi="Cambria"/>
          <w:noProof/>
          <w:lang w:val="en-CA"/>
        </w:rPr>
        <w:t>)</w:t>
      </w:r>
      <w:r w:rsidRPr="00C707DE">
        <w:rPr>
          <w:rFonts w:ascii="Cambria" w:hAnsi="Cambria"/>
          <w:noProof/>
          <w:lang w:val="en-CA"/>
        </w:rPr>
        <w:t xml:space="preserve">. Communication perceptions of older adults with sensory loss and their communication partners: implications for intervention. </w:t>
      </w:r>
      <w:r w:rsidRPr="00C707DE">
        <w:rPr>
          <w:rFonts w:ascii="Cambria" w:hAnsi="Cambria"/>
          <w:i/>
          <w:iCs/>
          <w:noProof/>
          <w:lang w:val="en-CA"/>
        </w:rPr>
        <w:t>Disability and Rehabilitation</w:t>
      </w:r>
      <w:r w:rsidRPr="00C707DE">
        <w:rPr>
          <w:rFonts w:ascii="Cambria" w:hAnsi="Cambria"/>
          <w:noProof/>
          <w:lang w:val="en-CA"/>
        </w:rPr>
        <w:t>, 24(7), 356–363.</w:t>
      </w:r>
    </w:p>
    <w:p w14:paraId="7B1EC785" w14:textId="76CE3A65"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Heine, C., Browning, C. (</w:t>
      </w:r>
      <w:r w:rsidR="00D30E96" w:rsidRPr="00C707DE">
        <w:rPr>
          <w:rFonts w:ascii="Cambria" w:hAnsi="Cambria"/>
          <w:noProof/>
          <w:lang w:val="en-CA"/>
        </w:rPr>
        <w:t>2015</w:t>
      </w:r>
      <w:r>
        <w:rPr>
          <w:rFonts w:ascii="Cambria" w:hAnsi="Cambria"/>
          <w:noProof/>
          <w:lang w:val="en-CA"/>
        </w:rPr>
        <w:t>)</w:t>
      </w:r>
      <w:r w:rsidR="00D30E96" w:rsidRPr="00C707DE">
        <w:rPr>
          <w:rFonts w:ascii="Cambria" w:hAnsi="Cambria"/>
          <w:noProof/>
          <w:lang w:val="en-CA"/>
        </w:rPr>
        <w:t xml:space="preserve">. Dual Sensory Loss in Older Adults: A Systematic Review. </w:t>
      </w:r>
      <w:r w:rsidR="00D30E96" w:rsidRPr="00C707DE">
        <w:rPr>
          <w:rFonts w:ascii="Cambria" w:hAnsi="Cambria"/>
          <w:i/>
          <w:iCs/>
          <w:noProof/>
          <w:lang w:val="en-CA"/>
        </w:rPr>
        <w:t>The Gerontologist</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55(2006), p.gnv074. http://www.ncbi.nlm.nih.gov/pubmed/26315316 [Accessed February 3, 2016].</w:t>
      </w:r>
    </w:p>
    <w:p w14:paraId="66D92E81" w14:textId="2E09777D"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Heine, C., Browning, C. (</w:t>
      </w:r>
      <w:r w:rsidR="00D30E96" w:rsidRPr="00C707DE">
        <w:rPr>
          <w:rFonts w:ascii="Cambria" w:hAnsi="Cambria"/>
          <w:noProof/>
          <w:lang w:val="en-CA"/>
        </w:rPr>
        <w:t>2014</w:t>
      </w:r>
      <w:r>
        <w:rPr>
          <w:rFonts w:ascii="Cambria" w:hAnsi="Cambria"/>
          <w:noProof/>
          <w:lang w:val="en-CA"/>
        </w:rPr>
        <w:t>)</w:t>
      </w:r>
      <w:r w:rsidR="00D30E96" w:rsidRPr="00C707DE">
        <w:rPr>
          <w:rFonts w:ascii="Cambria" w:hAnsi="Cambria"/>
          <w:noProof/>
          <w:lang w:val="en-CA"/>
        </w:rPr>
        <w:t xml:space="preserve">. Mental health and dual sensory loss in older adults: a systematic review. </w:t>
      </w:r>
      <w:r w:rsidR="00D30E96" w:rsidRPr="00C707DE">
        <w:rPr>
          <w:rFonts w:ascii="Cambria" w:hAnsi="Cambria"/>
          <w:i/>
          <w:iCs/>
          <w:noProof/>
          <w:lang w:val="en-CA"/>
        </w:rPr>
        <w:t>Frontiers in Aging Neuroscience</w:t>
      </w:r>
      <w:r w:rsidR="00D30E96" w:rsidRPr="00C707DE">
        <w:rPr>
          <w:rFonts w:ascii="Cambria" w:hAnsi="Cambria"/>
          <w:noProof/>
          <w:lang w:val="en-CA"/>
        </w:rPr>
        <w:t xml:space="preserve">, </w:t>
      </w:r>
      <w:r>
        <w:rPr>
          <w:rFonts w:ascii="Cambria" w:hAnsi="Cambria"/>
          <w:noProof/>
          <w:lang w:val="en-CA"/>
        </w:rPr>
        <w:t xml:space="preserve">[e-journal] 6(MAY), </w:t>
      </w:r>
      <w:r w:rsidR="00D30E96" w:rsidRPr="00C707DE">
        <w:rPr>
          <w:rFonts w:ascii="Cambria" w:hAnsi="Cambria"/>
          <w:noProof/>
          <w:lang w:val="en-CA"/>
        </w:rPr>
        <w:t>83. http://www.pubmedcentral.nih.gov/articlerender.fcgi?artid=4030176&amp;tool=pmcentrez&amp;rendertype=abstract [Accessed November 4, 2014].</w:t>
      </w:r>
    </w:p>
    <w:p w14:paraId="34D9E800" w14:textId="42244CDA"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Heine, C., Browning, C. (</w:t>
      </w:r>
      <w:r w:rsidR="00D30E96" w:rsidRPr="00C707DE">
        <w:rPr>
          <w:rFonts w:ascii="Cambria" w:hAnsi="Cambria"/>
          <w:noProof/>
          <w:lang w:val="en-CA"/>
        </w:rPr>
        <w:t>2004</w:t>
      </w:r>
      <w:r>
        <w:rPr>
          <w:rFonts w:ascii="Cambria" w:hAnsi="Cambria"/>
          <w:noProof/>
          <w:lang w:val="en-CA"/>
        </w:rPr>
        <w:t>)</w:t>
      </w:r>
      <w:r w:rsidR="00D30E96" w:rsidRPr="00C707DE">
        <w:rPr>
          <w:rFonts w:ascii="Cambria" w:hAnsi="Cambria"/>
          <w:noProof/>
          <w:lang w:val="en-CA"/>
        </w:rPr>
        <w:t>. The communication and psychosocial perceptions of old</w:t>
      </w:r>
      <w:r w:rsidR="00D30E96" w:rsidRPr="003E373A">
        <w:rPr>
          <w:rFonts w:ascii="Cambria" w:hAnsi="Cambria"/>
          <w:noProof/>
          <w:lang w:val="en-CA"/>
        </w:rPr>
        <w:t xml:space="preserve">er adults with sensory loss: a qualitative study. </w:t>
      </w:r>
      <w:r w:rsidR="00D30E96" w:rsidRPr="003E373A">
        <w:rPr>
          <w:rFonts w:ascii="Cambria" w:hAnsi="Cambria"/>
          <w:i/>
          <w:iCs/>
          <w:noProof/>
          <w:lang w:val="en-CA"/>
        </w:rPr>
        <w:t>Ageing and Society</w:t>
      </w:r>
      <w:r w:rsidR="00D30E96" w:rsidRPr="003E373A">
        <w:rPr>
          <w:rFonts w:ascii="Cambria" w:hAnsi="Cambria"/>
          <w:noProof/>
          <w:lang w:val="en-CA"/>
        </w:rPr>
        <w:t xml:space="preserve">, </w:t>
      </w:r>
      <w:r w:rsidRPr="003E373A">
        <w:rPr>
          <w:rFonts w:ascii="Cambria" w:hAnsi="Cambria"/>
          <w:noProof/>
          <w:lang w:val="en-CA"/>
        </w:rPr>
        <w:t xml:space="preserve">[e-journal] </w:t>
      </w:r>
      <w:r w:rsidR="00D30E96" w:rsidRPr="003E373A">
        <w:rPr>
          <w:rFonts w:ascii="Cambria" w:hAnsi="Cambria"/>
          <w:noProof/>
          <w:lang w:val="en-CA"/>
        </w:rPr>
        <w:t>24</w:t>
      </w:r>
      <w:r w:rsidR="00BA3C6B" w:rsidRPr="003E373A">
        <w:rPr>
          <w:rFonts w:ascii="Cambria" w:hAnsi="Cambria"/>
          <w:noProof/>
          <w:lang w:val="en-CA"/>
        </w:rPr>
        <w:t>(1</w:t>
      </w:r>
      <w:r w:rsidRPr="003E373A">
        <w:rPr>
          <w:rFonts w:ascii="Cambria" w:hAnsi="Cambria"/>
          <w:noProof/>
          <w:lang w:val="en-CA"/>
        </w:rPr>
        <w:t>)</w:t>
      </w:r>
      <w:r w:rsidR="00D30E96" w:rsidRPr="003E373A">
        <w:rPr>
          <w:rFonts w:ascii="Cambria" w:hAnsi="Cambria"/>
          <w:noProof/>
          <w:lang w:val="en-CA"/>
        </w:rPr>
        <w:t>, 113–130.</w:t>
      </w:r>
      <w:r w:rsidR="00D30E96" w:rsidRPr="00C707DE">
        <w:rPr>
          <w:rFonts w:ascii="Cambria" w:hAnsi="Cambria"/>
          <w:noProof/>
          <w:lang w:val="en-CA"/>
        </w:rPr>
        <w:t xml:space="preserve"> http://journals.cambridge.org/download.php?file=/ASO/ASO24_01/S0144686X03001491a.pdf&amp;code=14325aac7c2b38f6589a28152cc6112a.</w:t>
      </w:r>
    </w:p>
    <w:p w14:paraId="26A61960" w14:textId="20BE8CB2"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Hersh, M.A. (</w:t>
      </w:r>
      <w:r w:rsidR="00D30E96" w:rsidRPr="00C707DE">
        <w:rPr>
          <w:rFonts w:ascii="Cambria" w:hAnsi="Cambria"/>
          <w:noProof/>
          <w:lang w:val="en-CA"/>
        </w:rPr>
        <w:t>2013a</w:t>
      </w:r>
      <w:r>
        <w:rPr>
          <w:rFonts w:ascii="Cambria" w:hAnsi="Cambria"/>
          <w:noProof/>
          <w:lang w:val="en-CA"/>
        </w:rPr>
        <w:t>)</w:t>
      </w:r>
      <w:r w:rsidR="00D30E96" w:rsidRPr="00C707DE">
        <w:rPr>
          <w:rFonts w:ascii="Cambria" w:hAnsi="Cambria"/>
          <w:noProof/>
          <w:lang w:val="en-CA"/>
        </w:rPr>
        <w:t xml:space="preserve">. Deafblind People, Communication, Independence, and Isolation. </w:t>
      </w:r>
      <w:r w:rsidR="00D30E96" w:rsidRPr="00C707DE">
        <w:rPr>
          <w:rFonts w:ascii="Cambria" w:hAnsi="Cambria"/>
          <w:i/>
          <w:iCs/>
          <w:noProof/>
          <w:lang w:val="en-CA"/>
        </w:rPr>
        <w:t>Journal of Deaf Studies and Deaf Education</w:t>
      </w:r>
      <w:r w:rsidR="00D30E96" w:rsidRPr="00C707DE">
        <w:rPr>
          <w:rFonts w:ascii="Cambria" w:hAnsi="Cambria"/>
          <w:noProof/>
          <w:lang w:val="en-CA"/>
        </w:rPr>
        <w:t>, 18(4), 446–463.</w:t>
      </w:r>
    </w:p>
    <w:p w14:paraId="4D283564" w14:textId="62413B92"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Hersh, M.A. (</w:t>
      </w:r>
      <w:r w:rsidR="00D30E96" w:rsidRPr="00C707DE">
        <w:rPr>
          <w:rFonts w:ascii="Cambria" w:hAnsi="Cambria"/>
          <w:noProof/>
          <w:lang w:val="en-CA"/>
        </w:rPr>
        <w:t>2013b</w:t>
      </w:r>
      <w:r>
        <w:rPr>
          <w:rFonts w:ascii="Cambria" w:hAnsi="Cambria"/>
          <w:noProof/>
          <w:lang w:val="en-CA"/>
        </w:rPr>
        <w:t>)</w:t>
      </w:r>
      <w:r w:rsidR="00D30E96" w:rsidRPr="00C707DE">
        <w:rPr>
          <w:rFonts w:ascii="Cambria" w:hAnsi="Cambria"/>
          <w:noProof/>
          <w:lang w:val="en-CA"/>
        </w:rPr>
        <w:t xml:space="preserve">. Deafblind people, stigma and the use of communication and mobility assistive devices. </w:t>
      </w:r>
      <w:r w:rsidR="00D30E96" w:rsidRPr="00C707DE">
        <w:rPr>
          <w:rFonts w:ascii="Cambria" w:hAnsi="Cambria"/>
          <w:i/>
          <w:iCs/>
          <w:noProof/>
          <w:lang w:val="en-CA"/>
        </w:rPr>
        <w:t>Technology &amp; Disability</w:t>
      </w:r>
      <w:r w:rsidR="00D30E96" w:rsidRPr="00C707DE">
        <w:rPr>
          <w:rFonts w:ascii="Cambria" w:hAnsi="Cambria"/>
          <w:noProof/>
          <w:lang w:val="en-CA"/>
        </w:rPr>
        <w:t xml:space="preserve">, </w:t>
      </w:r>
      <w:r w:rsidR="00D30E96" w:rsidRPr="00251E12">
        <w:rPr>
          <w:rFonts w:ascii="Cambria" w:hAnsi="Cambria"/>
          <w:noProof/>
          <w:lang w:val="en-CA"/>
        </w:rPr>
        <w:t>25</w:t>
      </w:r>
      <w:r w:rsidR="00251E12" w:rsidRPr="00251E12">
        <w:rPr>
          <w:rFonts w:ascii="Cambria" w:hAnsi="Cambria"/>
          <w:noProof/>
          <w:lang w:val="en-CA"/>
        </w:rPr>
        <w:t>(4</w:t>
      </w:r>
      <w:r w:rsidRPr="00251E12">
        <w:rPr>
          <w:rFonts w:ascii="Cambria" w:hAnsi="Cambria"/>
          <w:noProof/>
          <w:lang w:val="en-CA"/>
        </w:rPr>
        <w:t>)</w:t>
      </w:r>
      <w:r w:rsidR="00D30E96" w:rsidRPr="00251E12">
        <w:rPr>
          <w:rFonts w:ascii="Cambria" w:hAnsi="Cambria"/>
          <w:noProof/>
          <w:lang w:val="en-CA"/>
        </w:rPr>
        <w:t>, 24</w:t>
      </w:r>
      <w:r w:rsidR="00D30E96" w:rsidRPr="00C707DE">
        <w:rPr>
          <w:rFonts w:ascii="Cambria" w:hAnsi="Cambria"/>
          <w:noProof/>
          <w:lang w:val="en-CA"/>
        </w:rPr>
        <w:t>5–261.</w:t>
      </w:r>
    </w:p>
    <w:p w14:paraId="1A951C0A" w14:textId="676FA185"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Hirdes, J.</w:t>
      </w:r>
      <w:r w:rsidR="00251E12">
        <w:rPr>
          <w:rFonts w:ascii="Cambria" w:hAnsi="Cambria"/>
          <w:noProof/>
          <w:lang w:val="en-CA"/>
        </w:rPr>
        <w:t xml:space="preserve">, </w:t>
      </w:r>
      <w:r w:rsidR="00251E12" w:rsidRPr="00251E12">
        <w:rPr>
          <w:rFonts w:ascii="Cambria" w:hAnsi="Cambria"/>
          <w:noProof/>
          <w:lang w:val="en-CA"/>
        </w:rPr>
        <w:t>Dalby, D</w:t>
      </w:r>
      <w:r w:rsidR="00251E12">
        <w:rPr>
          <w:rFonts w:ascii="Cambria" w:hAnsi="Cambria"/>
          <w:noProof/>
          <w:lang w:val="en-CA"/>
        </w:rPr>
        <w:t>.</w:t>
      </w:r>
      <w:r w:rsidR="00251E12" w:rsidRPr="00251E12">
        <w:rPr>
          <w:rFonts w:ascii="Cambria" w:hAnsi="Cambria"/>
          <w:noProof/>
          <w:lang w:val="en-CA"/>
        </w:rPr>
        <w:t>M</w:t>
      </w:r>
      <w:r w:rsidR="00251E12">
        <w:rPr>
          <w:rFonts w:ascii="Cambria" w:hAnsi="Cambria"/>
          <w:noProof/>
          <w:lang w:val="en-CA"/>
        </w:rPr>
        <w:t>.,</w:t>
      </w:r>
      <w:r w:rsidR="00251E12" w:rsidRPr="00251E12">
        <w:rPr>
          <w:rFonts w:ascii="Cambria" w:hAnsi="Cambria"/>
          <w:noProof/>
          <w:lang w:val="en-CA"/>
        </w:rPr>
        <w:t xml:space="preserve">
Curtin-Telegdi, N</w:t>
      </w:r>
      <w:r w:rsidR="00251E12">
        <w:rPr>
          <w:rFonts w:ascii="Cambria" w:hAnsi="Cambria"/>
          <w:noProof/>
          <w:lang w:val="en-CA"/>
        </w:rPr>
        <w:t>.,</w:t>
      </w:r>
      <w:r w:rsidR="00251E12" w:rsidRPr="00251E12">
        <w:rPr>
          <w:rFonts w:ascii="Cambria" w:hAnsi="Cambria"/>
          <w:noProof/>
          <w:lang w:val="en-CA"/>
        </w:rPr>
        <w:t xml:space="preserve">
Poss, J</w:t>
      </w:r>
      <w:r w:rsidR="00251E12">
        <w:rPr>
          <w:rFonts w:ascii="Cambria" w:hAnsi="Cambria"/>
          <w:noProof/>
          <w:lang w:val="en-CA"/>
        </w:rPr>
        <w:t>.</w:t>
      </w:r>
      <w:r w:rsidR="00251E12" w:rsidRPr="00251E12">
        <w:rPr>
          <w:rFonts w:ascii="Cambria" w:hAnsi="Cambria"/>
          <w:noProof/>
          <w:lang w:val="en-CA"/>
        </w:rPr>
        <w:t>W</w:t>
      </w:r>
      <w:r w:rsidR="00251E12">
        <w:rPr>
          <w:rFonts w:ascii="Cambria" w:hAnsi="Cambria"/>
          <w:noProof/>
          <w:lang w:val="en-CA"/>
        </w:rPr>
        <w:t>.,</w:t>
      </w:r>
      <w:r w:rsidR="00251E12" w:rsidRPr="00251E12">
        <w:rPr>
          <w:rFonts w:ascii="Cambria" w:hAnsi="Cambria"/>
          <w:noProof/>
          <w:lang w:val="en-CA"/>
        </w:rPr>
        <w:t xml:space="preserve">
Stolee, P</w:t>
      </w:r>
      <w:r w:rsidR="00251E12">
        <w:rPr>
          <w:rFonts w:ascii="Cambria" w:hAnsi="Cambria"/>
          <w:noProof/>
          <w:lang w:val="en-CA"/>
        </w:rPr>
        <w:t>.,</w:t>
      </w:r>
      <w:r w:rsidR="00251E12" w:rsidRPr="00251E12">
        <w:rPr>
          <w:rFonts w:ascii="Cambria" w:hAnsi="Cambria"/>
          <w:noProof/>
          <w:lang w:val="en-CA"/>
        </w:rPr>
        <w:t xml:space="preserve">
Strong, G</w:t>
      </w:r>
      <w:r w:rsidR="00251E12">
        <w:rPr>
          <w:rFonts w:ascii="Cambria" w:hAnsi="Cambria"/>
          <w:noProof/>
          <w:lang w:val="en-CA"/>
        </w:rPr>
        <w:t>.,</w:t>
      </w:r>
      <w:r w:rsidR="00251E12" w:rsidRPr="00251E12">
        <w:rPr>
          <w:rFonts w:ascii="Cambria" w:hAnsi="Cambria"/>
          <w:noProof/>
          <w:lang w:val="en-CA"/>
        </w:rPr>
        <w:t xml:space="preserve">
</w:t>
      </w:r>
      <w:r w:rsidR="00251E12">
        <w:rPr>
          <w:rFonts w:ascii="Cambria" w:hAnsi="Cambria"/>
          <w:noProof/>
          <w:lang w:val="en-CA"/>
        </w:rPr>
        <w:t>Tjam, E., Bowman, L.</w:t>
      </w:r>
      <w:r w:rsidR="00251E12" w:rsidRPr="00251E12">
        <w:rPr>
          <w:rFonts w:ascii="Cambria" w:hAnsi="Cambria"/>
          <w:noProof/>
          <w:lang w:val="en-CA"/>
        </w:rPr>
        <w:t xml:space="preserve"> </w:t>
      </w:r>
      <w:r w:rsidR="00EF53F7" w:rsidRPr="00251E12">
        <w:rPr>
          <w:rFonts w:ascii="Cambria" w:hAnsi="Cambria"/>
          <w:noProof/>
          <w:lang w:val="en-CA"/>
        </w:rPr>
        <w:t>(</w:t>
      </w:r>
      <w:r w:rsidRPr="00C707DE">
        <w:rPr>
          <w:rFonts w:ascii="Cambria" w:hAnsi="Cambria"/>
          <w:noProof/>
          <w:lang w:val="en-CA"/>
        </w:rPr>
        <w:t>2007</w:t>
      </w:r>
      <w:r w:rsidR="00EF53F7">
        <w:rPr>
          <w:rFonts w:ascii="Cambria" w:hAnsi="Cambria"/>
          <w:noProof/>
          <w:lang w:val="en-CA"/>
        </w:rPr>
        <w:t>)</w:t>
      </w:r>
      <w:r w:rsidRPr="00C707DE">
        <w:rPr>
          <w:rFonts w:ascii="Cambria" w:hAnsi="Cambria"/>
          <w:noProof/>
          <w:lang w:val="en-CA"/>
        </w:rPr>
        <w:t xml:space="preserve">. </w:t>
      </w:r>
      <w:r w:rsidRPr="00C707DE">
        <w:rPr>
          <w:rFonts w:ascii="Cambria" w:hAnsi="Cambria"/>
          <w:i/>
          <w:iCs/>
          <w:noProof/>
          <w:lang w:val="en-CA"/>
        </w:rPr>
        <w:t>interRAI Deafblind Supplement to CHA: Guide for Use of the interRAI Deafblind Supplement Assessment Form (Canadian Version 9)</w:t>
      </w:r>
      <w:r w:rsidR="00EF53F7">
        <w:rPr>
          <w:rFonts w:ascii="Cambria" w:hAnsi="Cambria"/>
          <w:noProof/>
          <w:lang w:val="en-CA"/>
        </w:rPr>
        <w:t xml:space="preserve">. </w:t>
      </w:r>
      <w:r w:rsidRPr="00C707DE">
        <w:rPr>
          <w:rFonts w:ascii="Cambria" w:hAnsi="Cambria"/>
          <w:noProof/>
          <w:lang w:val="en-CA"/>
        </w:rPr>
        <w:t>interRAI.</w:t>
      </w:r>
    </w:p>
    <w:p w14:paraId="656175E3" w14:textId="62CEF8FF"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Jeppsson Grassman, E.</w:t>
      </w:r>
      <w:r w:rsidR="00251E12">
        <w:rPr>
          <w:rFonts w:ascii="Cambria" w:hAnsi="Cambria"/>
          <w:noProof/>
          <w:lang w:val="fr-FR"/>
        </w:rPr>
        <w:t xml:space="preserve">, </w:t>
      </w:r>
      <w:r w:rsidR="00251E12" w:rsidRPr="005C28C0">
        <w:rPr>
          <w:rFonts w:ascii="Cambria" w:hAnsi="Cambria"/>
          <w:noProof/>
          <w:lang w:val="fr-FR"/>
        </w:rPr>
        <w:t>Holm</w:t>
      </w:r>
      <w:r w:rsidR="00251E12">
        <w:rPr>
          <w:rFonts w:ascii="Cambria" w:hAnsi="Cambria"/>
          <w:noProof/>
          <w:lang w:val="fr-FR"/>
        </w:rPr>
        <w:t>e, L., Taghizadeh Larsson, A.,</w:t>
      </w:r>
      <w:r w:rsidR="00251E12" w:rsidRPr="005C28C0">
        <w:rPr>
          <w:rFonts w:ascii="Cambria" w:hAnsi="Cambria"/>
          <w:noProof/>
          <w:lang w:val="fr-FR"/>
        </w:rPr>
        <w:t xml:space="preserve"> Whitaker, A. </w:t>
      </w:r>
      <w:r w:rsidR="00EF53F7" w:rsidRPr="00C707DE">
        <w:rPr>
          <w:rFonts w:ascii="Cambria" w:hAnsi="Cambria"/>
          <w:noProof/>
          <w:lang w:val="en-CA"/>
        </w:rPr>
        <w:t xml:space="preserve"> </w:t>
      </w:r>
      <w:r w:rsidR="00EF53F7">
        <w:rPr>
          <w:rFonts w:ascii="Cambria" w:hAnsi="Cambria"/>
          <w:noProof/>
          <w:lang w:val="en-CA"/>
        </w:rPr>
        <w:t>(</w:t>
      </w:r>
      <w:r w:rsidRPr="00B267AF">
        <w:rPr>
          <w:rFonts w:ascii="Cambria" w:hAnsi="Cambria"/>
          <w:noProof/>
          <w:lang w:val="fr-FR"/>
        </w:rPr>
        <w:t>2012</w:t>
      </w:r>
      <w:r w:rsidR="00EF53F7">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A long life with a particular signature: life course and aging for people with disabilities. </w:t>
      </w:r>
      <w:r w:rsidRPr="00C707DE">
        <w:rPr>
          <w:rFonts w:ascii="Cambria" w:hAnsi="Cambria"/>
          <w:i/>
          <w:iCs/>
          <w:noProof/>
          <w:lang w:val="en-CA"/>
        </w:rPr>
        <w:t>Journal of Gerontolog</w:t>
      </w:r>
      <w:r w:rsidR="00251E12">
        <w:rPr>
          <w:rFonts w:ascii="Cambria" w:hAnsi="Cambria"/>
          <w:i/>
          <w:iCs/>
          <w:noProof/>
          <w:lang w:val="en-CA"/>
        </w:rPr>
        <w:t>ical S</w:t>
      </w:r>
      <w:r w:rsidRPr="00C707DE">
        <w:rPr>
          <w:rFonts w:ascii="Cambria" w:hAnsi="Cambria"/>
          <w:i/>
          <w:iCs/>
          <w:noProof/>
          <w:lang w:val="en-CA"/>
        </w:rPr>
        <w:t>ocial Work</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55(2), 95–111. http://www.tandfonline.com/doi/abs/10.1080/01634372.2011.633975 [Accessed May 28, 2017].</w:t>
      </w:r>
    </w:p>
    <w:p w14:paraId="66F45F87" w14:textId="419E6374"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Keller, B.K.</w:t>
      </w:r>
      <w:r w:rsidR="006D698D">
        <w:rPr>
          <w:rFonts w:ascii="Cambria" w:hAnsi="Cambria"/>
          <w:noProof/>
          <w:lang w:val="fr-FR"/>
        </w:rPr>
        <w:t>, Morton, J.L., Thomas, V.S., Potter, J.</w:t>
      </w:r>
      <w:r w:rsidR="006D698D" w:rsidRPr="005C28C0">
        <w:rPr>
          <w:rFonts w:ascii="Cambria" w:hAnsi="Cambria"/>
          <w:noProof/>
          <w:lang w:val="fr-FR"/>
        </w:rPr>
        <w:t xml:space="preserve">F. </w:t>
      </w:r>
      <w:r w:rsidR="00EF53F7">
        <w:rPr>
          <w:rFonts w:ascii="Cambria" w:hAnsi="Cambria"/>
          <w:noProof/>
          <w:lang w:val="en-CA"/>
        </w:rPr>
        <w:t>(</w:t>
      </w:r>
      <w:r w:rsidRPr="00B267AF">
        <w:rPr>
          <w:rFonts w:ascii="Cambria" w:hAnsi="Cambria"/>
          <w:noProof/>
          <w:lang w:val="fr-FR"/>
        </w:rPr>
        <w:t>1999</w:t>
      </w:r>
      <w:r w:rsidR="00EF53F7">
        <w:rPr>
          <w:rFonts w:ascii="Cambria" w:hAnsi="Cambria"/>
          <w:noProof/>
          <w:lang w:val="fr-FR"/>
        </w:rPr>
        <w:t>)</w:t>
      </w:r>
      <w:r w:rsidRPr="00B267AF">
        <w:rPr>
          <w:rFonts w:ascii="Cambria" w:hAnsi="Cambria"/>
          <w:noProof/>
          <w:lang w:val="fr-FR"/>
        </w:rPr>
        <w:t xml:space="preserve">. </w:t>
      </w:r>
      <w:r w:rsidRPr="00C707DE">
        <w:rPr>
          <w:rFonts w:ascii="Cambria" w:hAnsi="Cambria"/>
          <w:noProof/>
          <w:lang w:val="en-CA"/>
        </w:rPr>
        <w:t xml:space="preserve">The effect of visual and hearing impairments on functional status. </w:t>
      </w:r>
      <w:r w:rsidRPr="00C707DE">
        <w:rPr>
          <w:rFonts w:ascii="Cambria" w:hAnsi="Cambria"/>
          <w:i/>
          <w:iCs/>
          <w:noProof/>
          <w:lang w:val="en-CA"/>
        </w:rPr>
        <w:t>Journal of the American Geriatric Society</w:t>
      </w:r>
      <w:r w:rsidR="00EF53F7">
        <w:rPr>
          <w:rFonts w:ascii="Cambria" w:hAnsi="Cambria"/>
          <w:noProof/>
          <w:lang w:val="en-CA"/>
        </w:rPr>
        <w:t xml:space="preserve">, 47(11), </w:t>
      </w:r>
      <w:r w:rsidRPr="00C707DE">
        <w:rPr>
          <w:rFonts w:ascii="Cambria" w:hAnsi="Cambria"/>
          <w:noProof/>
          <w:lang w:val="en-CA"/>
        </w:rPr>
        <w:t>1319025.</w:t>
      </w:r>
    </w:p>
    <w:p w14:paraId="4801A49F" w14:textId="7A3708FE"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Kelley-Moore, J. (</w:t>
      </w:r>
      <w:r w:rsidR="00D30E96" w:rsidRPr="00C707DE">
        <w:rPr>
          <w:rFonts w:ascii="Cambria" w:hAnsi="Cambria"/>
          <w:noProof/>
          <w:lang w:val="en-CA"/>
        </w:rPr>
        <w:t>2010</w:t>
      </w:r>
      <w:r>
        <w:rPr>
          <w:rFonts w:ascii="Cambria" w:hAnsi="Cambria"/>
          <w:noProof/>
          <w:lang w:val="en-CA"/>
        </w:rPr>
        <w:t>)</w:t>
      </w:r>
      <w:r w:rsidR="00D30E96" w:rsidRPr="00C707DE">
        <w:rPr>
          <w:rFonts w:ascii="Cambria" w:hAnsi="Cambria"/>
          <w:noProof/>
          <w:lang w:val="en-CA"/>
        </w:rPr>
        <w:t>. Disability and Ageing: The Social Construction</w:t>
      </w:r>
      <w:r>
        <w:rPr>
          <w:rFonts w:ascii="Cambria" w:hAnsi="Cambria"/>
          <w:noProof/>
          <w:lang w:val="en-CA"/>
        </w:rPr>
        <w:t xml:space="preserve"> of Causality. In D. Dannefer and C. Phillipson (</w:t>
      </w:r>
      <w:r w:rsidR="00D30E96" w:rsidRPr="00C707DE">
        <w:rPr>
          <w:rFonts w:ascii="Cambria" w:hAnsi="Cambria"/>
          <w:noProof/>
          <w:lang w:val="en-CA"/>
        </w:rPr>
        <w:t>eds.</w:t>
      </w:r>
      <w:r>
        <w:rPr>
          <w:rFonts w:ascii="Cambria" w:hAnsi="Cambria"/>
          <w:noProof/>
          <w:lang w:val="en-CA"/>
        </w:rPr>
        <w:t>).</w:t>
      </w:r>
      <w:r w:rsidR="00D30E96" w:rsidRPr="00C707DE">
        <w:rPr>
          <w:rFonts w:ascii="Cambria" w:hAnsi="Cambria"/>
          <w:noProof/>
          <w:lang w:val="en-CA"/>
        </w:rPr>
        <w:t xml:space="preserve"> </w:t>
      </w:r>
      <w:r w:rsidR="00D30E96" w:rsidRPr="00C707DE">
        <w:rPr>
          <w:rFonts w:ascii="Cambria" w:hAnsi="Cambria"/>
          <w:i/>
          <w:iCs/>
          <w:noProof/>
          <w:lang w:val="en-CA"/>
        </w:rPr>
        <w:t>The SAGE Handbook of Social Gerontology</w:t>
      </w:r>
      <w:r>
        <w:rPr>
          <w:rFonts w:ascii="Cambria" w:hAnsi="Cambria"/>
          <w:noProof/>
          <w:lang w:val="en-CA"/>
        </w:rPr>
        <w:t xml:space="preserve"> (p. 96-110).</w:t>
      </w:r>
      <w:r w:rsidR="00D30E96" w:rsidRPr="00C707DE">
        <w:rPr>
          <w:rFonts w:ascii="Cambria" w:hAnsi="Cambria"/>
          <w:noProof/>
          <w:lang w:val="en-CA"/>
        </w:rPr>
        <w:t xml:space="preserve"> SAGE Publications</w:t>
      </w:r>
      <w:r>
        <w:rPr>
          <w:rFonts w:ascii="Cambria" w:hAnsi="Cambria"/>
          <w:noProof/>
          <w:lang w:val="en-CA"/>
        </w:rPr>
        <w:t>.</w:t>
      </w:r>
    </w:p>
    <w:p w14:paraId="021534CB" w14:textId="46F0C82B"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Kwon, H.</w:t>
      </w:r>
      <w:r w:rsidR="009400EF">
        <w:rPr>
          <w:rFonts w:ascii="Cambria" w:hAnsi="Cambria"/>
          <w:noProof/>
          <w:lang w:val="en-CA"/>
        </w:rPr>
        <w:t xml:space="preserve">, </w:t>
      </w:r>
      <w:r w:rsidR="00E7071E">
        <w:rPr>
          <w:rFonts w:ascii="Cambria" w:hAnsi="Cambria"/>
          <w:noProof/>
          <w:lang w:val="fr-FR"/>
        </w:rPr>
        <w:t xml:space="preserve">Kim, J., Kim, Y., </w:t>
      </w:r>
      <w:r w:rsidR="009400EF" w:rsidRPr="005C28C0">
        <w:rPr>
          <w:rFonts w:ascii="Cambria" w:hAnsi="Cambria"/>
          <w:noProof/>
          <w:lang w:val="fr-FR"/>
        </w:rPr>
        <w:t>Kwon, S.</w:t>
      </w:r>
      <w:r w:rsidR="00E7071E">
        <w:rPr>
          <w:rFonts w:ascii="Cambria" w:hAnsi="Cambria"/>
          <w:noProof/>
          <w:lang w:val="fr-FR"/>
        </w:rPr>
        <w:t>, Yu, J.</w:t>
      </w:r>
      <w:r w:rsidR="009400EF" w:rsidRPr="005C28C0">
        <w:rPr>
          <w:rFonts w:ascii="Cambria" w:hAnsi="Cambria"/>
          <w:noProof/>
          <w:lang w:val="fr-FR"/>
        </w:rPr>
        <w:t xml:space="preserve"> </w:t>
      </w:r>
      <w:r w:rsidR="00EF53F7" w:rsidRPr="00C707DE">
        <w:rPr>
          <w:rFonts w:ascii="Cambria" w:hAnsi="Cambria"/>
          <w:noProof/>
          <w:lang w:val="en-CA"/>
        </w:rPr>
        <w:t xml:space="preserve"> </w:t>
      </w:r>
      <w:r w:rsidR="00EF53F7">
        <w:rPr>
          <w:rFonts w:ascii="Cambria" w:hAnsi="Cambria"/>
          <w:noProof/>
          <w:lang w:val="en-CA"/>
        </w:rPr>
        <w:t>(</w:t>
      </w:r>
      <w:r w:rsidRPr="00C707DE">
        <w:rPr>
          <w:rFonts w:ascii="Cambria" w:hAnsi="Cambria"/>
          <w:noProof/>
          <w:lang w:val="en-CA"/>
        </w:rPr>
        <w:t>2015</w:t>
      </w:r>
      <w:r w:rsidR="00EF53F7">
        <w:rPr>
          <w:rFonts w:ascii="Cambria" w:hAnsi="Cambria"/>
          <w:noProof/>
          <w:lang w:val="en-CA"/>
        </w:rPr>
        <w:t>)</w:t>
      </w:r>
      <w:r w:rsidRPr="00C707DE">
        <w:rPr>
          <w:rFonts w:ascii="Cambria" w:hAnsi="Cambria"/>
          <w:noProof/>
          <w:lang w:val="en-CA"/>
        </w:rPr>
        <w:t xml:space="preserve">. Sensory Impairment and Health-Related Quality of Life. </w:t>
      </w:r>
      <w:r w:rsidRPr="00C707DE">
        <w:rPr>
          <w:rFonts w:ascii="Cambria" w:hAnsi="Cambria"/>
          <w:i/>
          <w:iCs/>
          <w:noProof/>
          <w:lang w:val="en-CA"/>
        </w:rPr>
        <w:t>Iranian Journal of Public Health</w:t>
      </w:r>
      <w:r w:rsidRPr="00C707DE">
        <w:rPr>
          <w:rFonts w:ascii="Cambria" w:hAnsi="Cambria"/>
          <w:noProof/>
          <w:lang w:val="en-CA"/>
        </w:rPr>
        <w:t>, 44(6), 772–782.</w:t>
      </w:r>
    </w:p>
    <w:p w14:paraId="0296F8BC" w14:textId="79DD06B2"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Kyle, J., Barnett, S. (</w:t>
      </w:r>
      <w:r w:rsidR="00D30E96" w:rsidRPr="00C707DE">
        <w:rPr>
          <w:rFonts w:ascii="Cambria" w:hAnsi="Cambria"/>
          <w:noProof/>
          <w:lang w:val="en-CA"/>
        </w:rPr>
        <w:t>2012</w:t>
      </w:r>
      <w:r>
        <w:rPr>
          <w:rFonts w:ascii="Cambria" w:hAnsi="Cambria"/>
          <w:noProof/>
          <w:lang w:val="en-CA"/>
        </w:rPr>
        <w:t>)</w:t>
      </w:r>
      <w:r w:rsidR="00D30E96" w:rsidRPr="00C707DE">
        <w:rPr>
          <w:rFonts w:ascii="Cambria" w:hAnsi="Cambria"/>
          <w:noProof/>
          <w:lang w:val="en-CA"/>
        </w:rPr>
        <w:t xml:space="preserve">. </w:t>
      </w:r>
      <w:r w:rsidR="00D30E96" w:rsidRPr="00C707DE">
        <w:rPr>
          <w:rFonts w:ascii="Cambria" w:hAnsi="Cambria"/>
          <w:i/>
          <w:iCs/>
          <w:noProof/>
          <w:lang w:val="en-CA"/>
        </w:rPr>
        <w:t>Deafblind Worlds</w:t>
      </w:r>
      <w:r w:rsidR="00D30E96" w:rsidRPr="00C707DE">
        <w:rPr>
          <w:rFonts w:ascii="Cambria" w:hAnsi="Cambria"/>
          <w:noProof/>
          <w:lang w:val="en-CA"/>
        </w:rPr>
        <w:t>, Bristol: Deaf Studies Trust and Sense.</w:t>
      </w:r>
    </w:p>
    <w:p w14:paraId="74D1057C" w14:textId="63DCAD71"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Lagati, S. (</w:t>
      </w:r>
      <w:r w:rsidR="00D30E96" w:rsidRPr="00C707DE">
        <w:rPr>
          <w:rFonts w:ascii="Cambria" w:hAnsi="Cambria"/>
          <w:noProof/>
          <w:lang w:val="en-CA"/>
        </w:rPr>
        <w:t>1995</w:t>
      </w:r>
      <w:r>
        <w:rPr>
          <w:rFonts w:ascii="Cambria" w:hAnsi="Cambria"/>
          <w:noProof/>
          <w:lang w:val="en-CA"/>
        </w:rPr>
        <w:t>)</w:t>
      </w:r>
      <w:r w:rsidR="00D30E96" w:rsidRPr="00C707DE">
        <w:rPr>
          <w:rFonts w:ascii="Cambria" w:hAnsi="Cambria"/>
          <w:noProof/>
          <w:lang w:val="en-CA"/>
        </w:rPr>
        <w:t xml:space="preserve">. “Deaf-blind” or “Deafblind”? International perspectives on terminology. </w:t>
      </w:r>
      <w:r w:rsidR="00D30E96" w:rsidRPr="00C707DE">
        <w:rPr>
          <w:rFonts w:ascii="Cambria" w:hAnsi="Cambria"/>
          <w:i/>
          <w:iCs/>
          <w:noProof/>
          <w:lang w:val="en-CA"/>
        </w:rPr>
        <w:t>Journal of Visual Impairment &amp; Blindness</w:t>
      </w:r>
      <w:r>
        <w:rPr>
          <w:rFonts w:ascii="Cambria" w:hAnsi="Cambria"/>
          <w:noProof/>
          <w:lang w:val="en-CA"/>
        </w:rPr>
        <w:t xml:space="preserve">, 89(3), </w:t>
      </w:r>
      <w:r w:rsidR="00D30E96" w:rsidRPr="00C707DE">
        <w:rPr>
          <w:rFonts w:ascii="Cambria" w:hAnsi="Cambria"/>
          <w:noProof/>
          <w:lang w:val="en-CA"/>
        </w:rPr>
        <w:t>306.</w:t>
      </w:r>
    </w:p>
    <w:p w14:paraId="11CC57F0" w14:textId="08F67D8D"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Laustrup, B. (</w:t>
      </w:r>
      <w:r w:rsidR="00D30E96" w:rsidRPr="00C707DE">
        <w:rPr>
          <w:rFonts w:ascii="Cambria" w:hAnsi="Cambria"/>
          <w:noProof/>
          <w:lang w:val="en-CA"/>
        </w:rPr>
        <w:t>2004</w:t>
      </w:r>
      <w:r>
        <w:rPr>
          <w:rFonts w:ascii="Cambria" w:hAnsi="Cambria"/>
          <w:noProof/>
          <w:lang w:val="en-CA"/>
        </w:rPr>
        <w:t>)</w:t>
      </w:r>
      <w:r w:rsidR="00D30E96" w:rsidRPr="00C707DE">
        <w:rPr>
          <w:rFonts w:ascii="Cambria" w:hAnsi="Cambria"/>
          <w:noProof/>
          <w:lang w:val="en-CA"/>
        </w:rPr>
        <w:t xml:space="preserve">. The ageing process and the late manifestation of conditions </w:t>
      </w:r>
      <w:r w:rsidR="00D30E96" w:rsidRPr="001E5B97">
        <w:rPr>
          <w:rFonts w:ascii="Cambria" w:hAnsi="Cambria"/>
          <w:noProof/>
          <w:lang w:val="en-CA"/>
        </w:rPr>
        <w:t xml:space="preserve">related to the cause of congenitally deafblind adults in Denmark. </w:t>
      </w:r>
      <w:r w:rsidR="00D30E96" w:rsidRPr="001E5B97">
        <w:rPr>
          <w:rFonts w:ascii="Cambria" w:hAnsi="Cambria"/>
          <w:i/>
          <w:iCs/>
          <w:noProof/>
          <w:lang w:val="en-CA"/>
        </w:rPr>
        <w:t>DbI Review</w:t>
      </w:r>
      <w:r w:rsidR="00D30E96" w:rsidRPr="001E5B97">
        <w:rPr>
          <w:rFonts w:ascii="Cambria" w:hAnsi="Cambria"/>
          <w:noProof/>
          <w:lang w:val="en-CA"/>
        </w:rPr>
        <w:t>, 33</w:t>
      </w:r>
      <w:r w:rsidR="00444768">
        <w:rPr>
          <w:rFonts w:ascii="Cambria" w:hAnsi="Cambria"/>
          <w:noProof/>
          <w:lang w:val="en-CA"/>
        </w:rPr>
        <w:t>(January-June)</w:t>
      </w:r>
      <w:r w:rsidR="00D30E96" w:rsidRPr="001E5B97">
        <w:rPr>
          <w:rFonts w:ascii="Cambria" w:hAnsi="Cambria"/>
          <w:noProof/>
          <w:lang w:val="en-CA"/>
        </w:rPr>
        <w:t>, 4–7.</w:t>
      </w:r>
    </w:p>
    <w:p w14:paraId="675641C4" w14:textId="072286A5"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EF53F7">
        <w:rPr>
          <w:rFonts w:ascii="Cambria" w:hAnsi="Cambria"/>
          <w:noProof/>
          <w:lang w:val="en-GB"/>
        </w:rPr>
        <w:t>Lehane, C.M.</w:t>
      </w:r>
      <w:r w:rsidR="00E94B93">
        <w:rPr>
          <w:rFonts w:ascii="Cambria" w:hAnsi="Cambria"/>
          <w:noProof/>
          <w:lang w:val="en-GB"/>
        </w:rPr>
        <w:t xml:space="preserve">, </w:t>
      </w:r>
      <w:r w:rsidR="00E94B93">
        <w:rPr>
          <w:rFonts w:ascii="Cambria" w:hAnsi="Cambria"/>
          <w:noProof/>
          <w:lang w:val="fr-FR"/>
        </w:rPr>
        <w:t xml:space="preserve">Dammeyer, J., Hovaldt, H. B., </w:t>
      </w:r>
      <w:r w:rsidR="00E94B93" w:rsidRPr="00BB4654">
        <w:rPr>
          <w:rFonts w:ascii="Cambria" w:hAnsi="Cambria"/>
          <w:noProof/>
          <w:lang w:val="fr-FR"/>
        </w:rPr>
        <w:t>Elsass, P.</w:t>
      </w:r>
      <w:r w:rsidR="00EF53F7" w:rsidRPr="00C707DE">
        <w:rPr>
          <w:rFonts w:ascii="Cambria" w:hAnsi="Cambria"/>
          <w:noProof/>
          <w:lang w:val="en-CA"/>
        </w:rPr>
        <w:t xml:space="preserve"> </w:t>
      </w:r>
      <w:r w:rsidR="00EF53F7">
        <w:rPr>
          <w:rFonts w:ascii="Cambria" w:hAnsi="Cambria"/>
          <w:noProof/>
          <w:lang w:val="en-CA"/>
        </w:rPr>
        <w:t>(</w:t>
      </w:r>
      <w:r w:rsidRPr="00EF53F7">
        <w:rPr>
          <w:rFonts w:ascii="Cambria" w:hAnsi="Cambria"/>
          <w:noProof/>
          <w:lang w:val="en-GB"/>
        </w:rPr>
        <w:t>2017</w:t>
      </w:r>
      <w:r w:rsidR="00EF53F7">
        <w:rPr>
          <w:rFonts w:ascii="Cambria" w:hAnsi="Cambria"/>
          <w:noProof/>
          <w:lang w:val="en-GB"/>
        </w:rPr>
        <w:t>)</w:t>
      </w:r>
      <w:r w:rsidRPr="00EF53F7">
        <w:rPr>
          <w:rFonts w:ascii="Cambria" w:hAnsi="Cambria"/>
          <w:noProof/>
          <w:lang w:val="en-GB"/>
        </w:rPr>
        <w:t xml:space="preserve">. </w:t>
      </w:r>
      <w:r w:rsidRPr="00C707DE">
        <w:rPr>
          <w:rFonts w:ascii="Cambria" w:hAnsi="Cambria"/>
          <w:noProof/>
          <w:lang w:val="en-CA"/>
        </w:rPr>
        <w:t xml:space="preserve">Sexuality and Well-Being Among Couples Living with Acquired Deafblindness. </w:t>
      </w:r>
      <w:r w:rsidRPr="00C707DE">
        <w:rPr>
          <w:rFonts w:ascii="Cambria" w:hAnsi="Cambria"/>
          <w:i/>
          <w:iCs/>
          <w:noProof/>
          <w:lang w:val="en-CA"/>
        </w:rPr>
        <w:t>Sexuality and Disability</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 xml:space="preserve">35(2), 135–146. </w:t>
      </w:r>
      <w:r w:rsidR="00EF53F7">
        <w:rPr>
          <w:rFonts w:ascii="Cambria" w:hAnsi="Cambria"/>
          <w:noProof/>
          <w:lang w:val="en-CA"/>
        </w:rPr>
        <w:br/>
      </w:r>
      <w:r w:rsidRPr="00C707DE">
        <w:rPr>
          <w:rFonts w:ascii="Cambria" w:hAnsi="Cambria"/>
          <w:noProof/>
          <w:lang w:val="en-CA"/>
        </w:rPr>
        <w:t>http://link.springer.com/10.1007/s11195-016-9470-8.</w:t>
      </w:r>
    </w:p>
    <w:p w14:paraId="7325E327" w14:textId="2BDEE836"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Lehane, C.M., Dammeyer, J., Elsass, P. (</w:t>
      </w:r>
      <w:r w:rsidR="00D30E96" w:rsidRPr="00C707DE">
        <w:rPr>
          <w:rFonts w:ascii="Cambria" w:hAnsi="Cambria"/>
          <w:noProof/>
          <w:lang w:val="en-CA"/>
        </w:rPr>
        <w:t>2016</w:t>
      </w:r>
      <w:r>
        <w:rPr>
          <w:rFonts w:ascii="Cambria" w:hAnsi="Cambria"/>
          <w:noProof/>
          <w:lang w:val="en-CA"/>
        </w:rPr>
        <w:t>)</w:t>
      </w:r>
      <w:r w:rsidR="00D30E96" w:rsidRPr="00C707DE">
        <w:rPr>
          <w:rFonts w:ascii="Cambria" w:hAnsi="Cambria"/>
          <w:noProof/>
          <w:lang w:val="en-CA"/>
        </w:rPr>
        <w:t xml:space="preserve">. Sensory loss and its consequences for couples’ psychosocial and relational wellbeing: an integrative review. </w:t>
      </w:r>
      <w:r w:rsidR="00D30E96" w:rsidRPr="00C707DE">
        <w:rPr>
          <w:rFonts w:ascii="Cambria" w:hAnsi="Cambria"/>
          <w:i/>
          <w:iCs/>
          <w:noProof/>
          <w:lang w:val="en-CA"/>
        </w:rPr>
        <w:t>Aging &amp; Mental Health</w:t>
      </w:r>
      <w:r w:rsidR="00D30E96" w:rsidRPr="00C707DE">
        <w:rPr>
          <w:rFonts w:ascii="Cambria" w:hAnsi="Cambria"/>
          <w:noProof/>
          <w:lang w:val="en-CA"/>
        </w:rPr>
        <w:t>,</w:t>
      </w:r>
      <w:r>
        <w:rPr>
          <w:rFonts w:ascii="Cambria" w:hAnsi="Cambria"/>
          <w:noProof/>
          <w:lang w:val="en-CA"/>
        </w:rPr>
        <w:t xml:space="preserve"> [e-journal]</w:t>
      </w:r>
      <w:r w:rsidR="00D30E96" w:rsidRPr="00C707DE">
        <w:rPr>
          <w:rFonts w:ascii="Cambria" w:hAnsi="Cambria"/>
          <w:noProof/>
          <w:lang w:val="en-CA"/>
        </w:rPr>
        <w:t xml:space="preserve"> 7863(August), 1–11. http://dx.doi.org/10.1080/13607863.2015.1132675.</w:t>
      </w:r>
    </w:p>
    <w:p w14:paraId="0F883F0A" w14:textId="130C8F53"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Lehane, C.M., Wittich, W., Dammeyer, J. (</w:t>
      </w:r>
      <w:r w:rsidR="00D30E96" w:rsidRPr="00C707DE">
        <w:rPr>
          <w:rFonts w:ascii="Cambria" w:hAnsi="Cambria"/>
          <w:noProof/>
          <w:lang w:val="en-CA"/>
        </w:rPr>
        <w:t>2016</w:t>
      </w:r>
      <w:r>
        <w:rPr>
          <w:rFonts w:ascii="Cambria" w:hAnsi="Cambria"/>
          <w:noProof/>
          <w:lang w:val="en-CA"/>
        </w:rPr>
        <w:t>)</w:t>
      </w:r>
      <w:r w:rsidR="00D30E96" w:rsidRPr="00C707DE">
        <w:rPr>
          <w:rFonts w:ascii="Cambria" w:hAnsi="Cambria"/>
          <w:noProof/>
          <w:lang w:val="en-CA"/>
        </w:rPr>
        <w:t xml:space="preserve">. Couples’ experience of sensory loss: A research and rehabilitation imperative. </w:t>
      </w:r>
      <w:r w:rsidR="00D30E96" w:rsidRPr="00C707DE">
        <w:rPr>
          <w:rFonts w:ascii="Cambria" w:hAnsi="Cambria"/>
          <w:i/>
          <w:iCs/>
          <w:noProof/>
          <w:lang w:val="en-CA"/>
        </w:rPr>
        <w:t>The Hearing Journal</w:t>
      </w:r>
      <w:r w:rsidR="00D30E96" w:rsidRPr="00C707DE">
        <w:rPr>
          <w:rFonts w:ascii="Cambria" w:hAnsi="Cambria"/>
          <w:noProof/>
          <w:lang w:val="en-CA"/>
        </w:rPr>
        <w:t>, 69(8), 34–36.</w:t>
      </w:r>
    </w:p>
    <w:p w14:paraId="78E71D73" w14:textId="1C0CDC43"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LeJeune, B.J. (</w:t>
      </w:r>
      <w:r w:rsidR="00D30E96" w:rsidRPr="00C707DE">
        <w:rPr>
          <w:rFonts w:ascii="Cambria" w:hAnsi="Cambria"/>
          <w:noProof/>
          <w:lang w:val="en-CA"/>
        </w:rPr>
        <w:t>2010</w:t>
      </w:r>
      <w:r>
        <w:rPr>
          <w:rFonts w:ascii="Cambria" w:hAnsi="Cambria"/>
          <w:noProof/>
          <w:lang w:val="en-CA"/>
        </w:rPr>
        <w:t>)</w:t>
      </w:r>
      <w:r w:rsidR="00D30E96" w:rsidRPr="00C707DE">
        <w:rPr>
          <w:rFonts w:ascii="Cambria" w:hAnsi="Cambria"/>
          <w:noProof/>
          <w:lang w:val="en-CA"/>
        </w:rPr>
        <w:t xml:space="preserve">. Aging with dual sensory loss: Thoughts from consumer focus groups. </w:t>
      </w:r>
      <w:r w:rsidR="00D30E96" w:rsidRPr="00C707DE">
        <w:rPr>
          <w:rFonts w:ascii="Cambria" w:hAnsi="Cambria"/>
          <w:i/>
          <w:iCs/>
          <w:noProof/>
          <w:lang w:val="en-CA"/>
        </w:rPr>
        <w:t>AER Journal: Research and Practice in Visual Impairment and Blindness</w:t>
      </w:r>
      <w:r w:rsidR="00D30E96" w:rsidRPr="00C707DE">
        <w:rPr>
          <w:rFonts w:ascii="Cambria" w:hAnsi="Cambria"/>
          <w:noProof/>
          <w:lang w:val="en-CA"/>
        </w:rPr>
        <w:t>, 3(4), 146–152.</w:t>
      </w:r>
    </w:p>
    <w:p w14:paraId="5561B52B" w14:textId="62C7320C"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fr-FR"/>
        </w:rPr>
        <w:t>LeJeune, B.J., Steinman, B.,</w:t>
      </w:r>
      <w:r w:rsidR="00D30E96" w:rsidRPr="00B267AF">
        <w:rPr>
          <w:rFonts w:ascii="Cambria" w:hAnsi="Cambria"/>
          <w:noProof/>
          <w:lang w:val="fr-FR"/>
        </w:rPr>
        <w:t xml:space="preserve"> Mascia, J., 2003. </w:t>
      </w:r>
      <w:r w:rsidR="00D30E96" w:rsidRPr="00C707DE">
        <w:rPr>
          <w:rFonts w:ascii="Cambria" w:hAnsi="Cambria"/>
          <w:noProof/>
          <w:lang w:val="en-CA"/>
        </w:rPr>
        <w:t xml:space="preserve">Enhancing socialization of older people experiencing loss of both vision and hearing. </w:t>
      </w:r>
      <w:r w:rsidR="00D30E96" w:rsidRPr="00C707DE">
        <w:rPr>
          <w:rFonts w:ascii="Cambria" w:hAnsi="Cambria"/>
          <w:i/>
          <w:iCs/>
          <w:noProof/>
          <w:lang w:val="en-CA"/>
        </w:rPr>
        <w:t>Generations</w:t>
      </w:r>
      <w:r w:rsidR="00D30E96" w:rsidRPr="00C707DE">
        <w:rPr>
          <w:rFonts w:ascii="Cambria" w:hAnsi="Cambria"/>
          <w:noProof/>
          <w:lang w:val="en-CA"/>
        </w:rPr>
        <w:t>, 27(1), 95–97.</w:t>
      </w:r>
    </w:p>
    <w:p w14:paraId="20701E25" w14:textId="4EAFD5DB"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Lew, H.L.</w:t>
      </w:r>
      <w:r w:rsidR="00582347">
        <w:rPr>
          <w:rFonts w:ascii="Cambria" w:hAnsi="Cambria"/>
          <w:noProof/>
          <w:lang w:val="en-CA"/>
        </w:rPr>
        <w:t xml:space="preserve">, </w:t>
      </w:r>
      <w:r w:rsidR="00582347" w:rsidRPr="00BB4654">
        <w:rPr>
          <w:rFonts w:ascii="Cambria" w:hAnsi="Cambria"/>
          <w:noProof/>
          <w:lang w:val="fr-FR"/>
        </w:rPr>
        <w:t>Pogoda, T. K., Baker, E., Stolzmann, K. L., Meterko, M.</w:t>
      </w:r>
      <w:r w:rsidR="00582347">
        <w:rPr>
          <w:rFonts w:ascii="Cambria" w:hAnsi="Cambria"/>
          <w:noProof/>
          <w:lang w:val="fr-FR"/>
        </w:rPr>
        <w:t>, Cifu, D. X., Amara, J., Hendricks, A.</w:t>
      </w:r>
      <w:r w:rsidR="00582347" w:rsidRPr="00582347">
        <w:rPr>
          <w:rFonts w:ascii="Cambria" w:hAnsi="Cambria"/>
          <w:noProof/>
          <w:lang w:val="fr-FR"/>
        </w:rPr>
        <w:t>M.</w:t>
      </w:r>
      <w:r w:rsidR="00582347">
        <w:rPr>
          <w:rFonts w:ascii="Cambria" w:hAnsi="Cambria"/>
          <w:noProof/>
          <w:lang w:val="fr-FR"/>
        </w:rPr>
        <w:t xml:space="preserve"> </w:t>
      </w:r>
      <w:r w:rsidR="00EF53F7">
        <w:rPr>
          <w:rFonts w:ascii="Cambria" w:hAnsi="Cambria"/>
          <w:noProof/>
          <w:lang w:val="en-CA"/>
        </w:rPr>
        <w:t>(</w:t>
      </w:r>
      <w:r w:rsidRPr="00C707DE">
        <w:rPr>
          <w:rFonts w:ascii="Cambria" w:hAnsi="Cambria"/>
          <w:noProof/>
          <w:lang w:val="en-CA"/>
        </w:rPr>
        <w:t>2011</w:t>
      </w:r>
      <w:r w:rsidR="00EF53F7">
        <w:rPr>
          <w:rFonts w:ascii="Cambria" w:hAnsi="Cambria"/>
          <w:noProof/>
          <w:lang w:val="en-CA"/>
        </w:rPr>
        <w:t>)</w:t>
      </w:r>
      <w:r w:rsidRPr="00C707DE">
        <w:rPr>
          <w:rFonts w:ascii="Cambria" w:hAnsi="Cambria"/>
          <w:noProof/>
          <w:lang w:val="en-CA"/>
        </w:rPr>
        <w:t xml:space="preserve">. Prevalence of dual sensory impairment and its association with traumatic brain injury and blast exposure in OEF/OIF veterans. </w:t>
      </w:r>
      <w:r w:rsidRPr="00C707DE">
        <w:rPr>
          <w:rFonts w:ascii="Cambria" w:hAnsi="Cambria"/>
          <w:i/>
          <w:iCs/>
          <w:noProof/>
          <w:lang w:val="en-CA"/>
        </w:rPr>
        <w:t xml:space="preserve">Journal of Head Trauma Rehabilitation 2011 </w:t>
      </w:r>
      <w:r w:rsidR="00EF53F7">
        <w:rPr>
          <w:rFonts w:ascii="Cambria" w:hAnsi="Cambria"/>
          <w:i/>
          <w:iCs/>
          <w:noProof/>
          <w:lang w:val="en-CA"/>
        </w:rPr>
        <w:t xml:space="preserve"> </w:t>
      </w:r>
      <w:r w:rsidR="00EF53F7" w:rsidRPr="00EF53F7">
        <w:rPr>
          <w:rFonts w:ascii="Cambria" w:hAnsi="Cambria"/>
          <w:iCs/>
          <w:noProof/>
          <w:lang w:val="en-CA"/>
        </w:rPr>
        <w:t xml:space="preserve">[e-journal] </w:t>
      </w:r>
      <w:r w:rsidRPr="00C707DE">
        <w:rPr>
          <w:rFonts w:ascii="Cambria" w:hAnsi="Cambria"/>
          <w:noProof/>
          <w:lang w:val="en-CA"/>
        </w:rPr>
        <w:t>26(6), 489–496. http://www.ncbi.nlm.nih.gov/pubmed/21386715.</w:t>
      </w:r>
    </w:p>
    <w:p w14:paraId="08413E06" w14:textId="0E5A402C" w:rsidR="00D30E96" w:rsidRPr="00C707DE" w:rsidRDefault="00EF53F7"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de-CH"/>
        </w:rPr>
        <w:t>Lieberman, D.D., Friger, M., Lieberman, D.D. (</w:t>
      </w:r>
      <w:r w:rsidR="00D30E96" w:rsidRPr="00F75D6D">
        <w:rPr>
          <w:rFonts w:ascii="Cambria" w:hAnsi="Cambria"/>
          <w:noProof/>
          <w:lang w:val="de-CH"/>
        </w:rPr>
        <w:t>2004</w:t>
      </w:r>
      <w:r>
        <w:rPr>
          <w:rFonts w:ascii="Cambria" w:hAnsi="Cambria"/>
          <w:noProof/>
          <w:lang w:val="de-CH"/>
        </w:rPr>
        <w:t>)</w:t>
      </w:r>
      <w:r w:rsidR="00D30E96" w:rsidRPr="00F75D6D">
        <w:rPr>
          <w:rFonts w:ascii="Cambria" w:hAnsi="Cambria"/>
          <w:noProof/>
          <w:lang w:val="de-CH"/>
        </w:rPr>
        <w:t xml:space="preserve">. </w:t>
      </w:r>
      <w:r w:rsidR="00D30E96" w:rsidRPr="00C707DE">
        <w:rPr>
          <w:rFonts w:ascii="Cambria" w:hAnsi="Cambria"/>
          <w:noProof/>
          <w:lang w:val="en-CA"/>
        </w:rPr>
        <w:t xml:space="preserve">Visual and hearing impairment in elderly patients hospitalized for rehabilitation following hip fracture. </w:t>
      </w:r>
      <w:r w:rsidR="00D30E96" w:rsidRPr="00C707DE">
        <w:rPr>
          <w:rFonts w:ascii="Cambria" w:hAnsi="Cambria"/>
          <w:i/>
          <w:iCs/>
          <w:noProof/>
          <w:lang w:val="en-CA"/>
        </w:rPr>
        <w:t>Journal of Rehabilitation Research &amp; Development</w:t>
      </w:r>
      <w:r w:rsidR="00D30E96" w:rsidRPr="00C707DE">
        <w:rPr>
          <w:rFonts w:ascii="Cambria" w:hAnsi="Cambria"/>
          <w:noProof/>
          <w:lang w:val="en-CA"/>
        </w:rPr>
        <w:t xml:space="preserve">, </w:t>
      </w:r>
      <w:r>
        <w:rPr>
          <w:rFonts w:ascii="Cambria" w:hAnsi="Cambria"/>
          <w:noProof/>
          <w:lang w:val="en-CA"/>
        </w:rPr>
        <w:t xml:space="preserve">[e-journal] </w:t>
      </w:r>
      <w:r w:rsidR="00D30E96" w:rsidRPr="00C707DE">
        <w:rPr>
          <w:rFonts w:ascii="Cambria" w:hAnsi="Cambria"/>
          <w:noProof/>
          <w:lang w:val="en-CA"/>
        </w:rPr>
        <w:t>41(5), 669–674. http://www.ncbi.nlm.nih.gov/entrez/query.fcgi?cmd=Retrieve&amp;db=PubMed&amp;dopt=Citation&amp;list_uids=15558396.</w:t>
      </w:r>
    </w:p>
    <w:p w14:paraId="49F511B8" w14:textId="2048587B" w:rsidR="00D30E96" w:rsidRPr="00C707DE" w:rsidRDefault="00D30E96" w:rsidP="00620348">
      <w:pPr>
        <w:widowControl w:val="0"/>
        <w:autoSpaceDE w:val="0"/>
        <w:autoSpaceDN w:val="0"/>
        <w:adjustRightInd w:val="0"/>
        <w:spacing w:line="480" w:lineRule="auto"/>
        <w:ind w:left="480" w:hanging="480"/>
        <w:rPr>
          <w:rFonts w:ascii="Cambria" w:hAnsi="Cambria"/>
          <w:noProof/>
          <w:lang w:val="en-CA"/>
        </w:rPr>
      </w:pPr>
      <w:r w:rsidRPr="00C707DE">
        <w:rPr>
          <w:rFonts w:ascii="Cambria" w:hAnsi="Cambria"/>
          <w:noProof/>
          <w:lang w:val="en-CA"/>
        </w:rPr>
        <w:t>Lin, M.Y.</w:t>
      </w:r>
      <w:r w:rsidR="00AE12B9">
        <w:rPr>
          <w:rFonts w:ascii="Cambria" w:hAnsi="Cambria"/>
          <w:noProof/>
          <w:lang w:val="en-CA"/>
        </w:rPr>
        <w:t xml:space="preserve">, </w:t>
      </w:r>
      <w:r w:rsidR="00AE12B9">
        <w:rPr>
          <w:rFonts w:ascii="Cambria" w:hAnsi="Cambria"/>
          <w:noProof/>
          <w:lang w:val="fr-FR"/>
        </w:rPr>
        <w:t>Gutierrez, P.R., Stone, K.L., Yaffe, K., Ensrud, K.</w:t>
      </w:r>
      <w:r w:rsidR="00AE12B9" w:rsidRPr="00BB4654">
        <w:rPr>
          <w:rFonts w:ascii="Cambria" w:hAnsi="Cambria"/>
          <w:noProof/>
          <w:lang w:val="fr-FR"/>
        </w:rPr>
        <w:t>E., Fink,</w:t>
      </w:r>
      <w:r w:rsidR="00AE12B9">
        <w:rPr>
          <w:rFonts w:ascii="Cambria" w:hAnsi="Cambria"/>
          <w:noProof/>
          <w:lang w:val="fr-FR"/>
        </w:rPr>
        <w:t xml:space="preserve"> H.A., Sarkisian, C.A., </w:t>
      </w:r>
      <w:r w:rsidR="00AE12B9" w:rsidRPr="00BB4654">
        <w:rPr>
          <w:rFonts w:ascii="Cambria" w:hAnsi="Cambria"/>
          <w:noProof/>
          <w:lang w:val="fr-FR"/>
        </w:rPr>
        <w:t xml:space="preserve"> </w:t>
      </w:r>
      <w:r w:rsidR="00AE12B9">
        <w:rPr>
          <w:rFonts w:ascii="Cambria" w:hAnsi="Cambria"/>
          <w:noProof/>
          <w:lang w:val="fr-FR"/>
        </w:rPr>
        <w:t>Coleman, A.</w:t>
      </w:r>
      <w:r w:rsidR="00AE12B9" w:rsidRPr="00AE12B9">
        <w:rPr>
          <w:rFonts w:ascii="Cambria" w:hAnsi="Cambria"/>
          <w:noProof/>
          <w:lang w:val="fr-FR"/>
        </w:rPr>
        <w:t>L.</w:t>
      </w:r>
      <w:r w:rsidR="00AE12B9">
        <w:rPr>
          <w:rFonts w:ascii="Cambria" w:hAnsi="Cambria"/>
          <w:noProof/>
          <w:lang w:val="fr-FR"/>
        </w:rPr>
        <w:t>,
Mangione, C.</w:t>
      </w:r>
      <w:r w:rsidR="00AE12B9" w:rsidRPr="00AE12B9">
        <w:rPr>
          <w:rFonts w:ascii="Cambria" w:hAnsi="Cambria"/>
          <w:noProof/>
          <w:lang w:val="fr-FR"/>
        </w:rPr>
        <w:t>M.</w:t>
      </w:r>
      <w:r w:rsidR="00EF53F7" w:rsidRPr="00C707DE">
        <w:rPr>
          <w:rFonts w:ascii="Cambria" w:hAnsi="Cambria"/>
          <w:noProof/>
          <w:lang w:val="en-CA"/>
        </w:rPr>
        <w:t xml:space="preserve"> </w:t>
      </w:r>
      <w:r w:rsidR="00EF53F7">
        <w:rPr>
          <w:rFonts w:ascii="Cambria" w:hAnsi="Cambria"/>
          <w:noProof/>
          <w:lang w:val="en-CA"/>
        </w:rPr>
        <w:t>(</w:t>
      </w:r>
      <w:r w:rsidRPr="00C707DE">
        <w:rPr>
          <w:rFonts w:ascii="Cambria" w:hAnsi="Cambria"/>
          <w:noProof/>
          <w:lang w:val="en-CA"/>
        </w:rPr>
        <w:t>2004</w:t>
      </w:r>
      <w:r w:rsidR="00EF53F7">
        <w:rPr>
          <w:rFonts w:ascii="Cambria" w:hAnsi="Cambria"/>
          <w:noProof/>
          <w:lang w:val="en-CA"/>
        </w:rPr>
        <w:t>)</w:t>
      </w:r>
      <w:r w:rsidRPr="00C707DE">
        <w:rPr>
          <w:rFonts w:ascii="Cambria" w:hAnsi="Cambria"/>
          <w:noProof/>
          <w:lang w:val="en-CA"/>
        </w:rPr>
        <w:t xml:space="preserve">. Vision impairment and combined vision and hearing impairment predict cognitive and functional decline in older women. </w:t>
      </w:r>
      <w:r w:rsidRPr="00C707DE">
        <w:rPr>
          <w:rFonts w:ascii="Cambria" w:hAnsi="Cambria"/>
          <w:i/>
          <w:iCs/>
          <w:noProof/>
          <w:lang w:val="en-CA"/>
        </w:rPr>
        <w:t>Journal of the American Geriatrics Society</w:t>
      </w:r>
      <w:r w:rsidRPr="00C707DE">
        <w:rPr>
          <w:rFonts w:ascii="Cambria" w:hAnsi="Cambria"/>
          <w:noProof/>
          <w:lang w:val="en-CA"/>
        </w:rPr>
        <w:t xml:space="preserve">, </w:t>
      </w:r>
      <w:r w:rsidR="00EF53F7">
        <w:rPr>
          <w:rFonts w:ascii="Cambria" w:hAnsi="Cambria"/>
          <w:noProof/>
          <w:lang w:val="en-CA"/>
        </w:rPr>
        <w:t xml:space="preserve">[e-journal] </w:t>
      </w:r>
      <w:r w:rsidRPr="00C707DE">
        <w:rPr>
          <w:rFonts w:ascii="Cambria" w:hAnsi="Cambria"/>
          <w:noProof/>
          <w:lang w:val="en-CA"/>
        </w:rPr>
        <w:t>52(12), 1996–2002. http://www.ncbi.nlm.nih.gov/entrez/query.fcgi?cmd=Retrieve&amp;db=PubMed&amp;dopt=Citation&amp;list_uids=15571533</w:t>
      </w:r>
    </w:p>
    <w:p w14:paraId="59B599C2" w14:textId="76382EA7"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Luey, H.S. (</w:t>
      </w:r>
      <w:r w:rsidR="00D30E96" w:rsidRPr="00F07682">
        <w:rPr>
          <w:rFonts w:ascii="Cambria" w:hAnsi="Cambria"/>
          <w:noProof/>
          <w:lang w:val="en-CA"/>
        </w:rPr>
        <w:t>1994</w:t>
      </w:r>
      <w:r>
        <w:rPr>
          <w:rFonts w:ascii="Cambria" w:hAnsi="Cambria"/>
          <w:noProof/>
          <w:lang w:val="en-CA"/>
        </w:rPr>
        <w:t>)</w:t>
      </w:r>
      <w:r w:rsidR="00D30E96" w:rsidRPr="00F07682">
        <w:rPr>
          <w:rFonts w:ascii="Cambria" w:hAnsi="Cambria"/>
          <w:noProof/>
          <w:lang w:val="en-CA"/>
        </w:rPr>
        <w:t xml:space="preserve">. Sensory loss: A neglected issue in social work. </w:t>
      </w:r>
      <w:r w:rsidR="00D30E96" w:rsidRPr="00F07682">
        <w:rPr>
          <w:rFonts w:ascii="Cambria" w:hAnsi="Cambria"/>
          <w:i/>
          <w:iCs/>
          <w:noProof/>
          <w:lang w:val="en-CA"/>
        </w:rPr>
        <w:t>Journal of Gerontological Social Work</w:t>
      </w:r>
      <w:r w:rsidR="00D30E96" w:rsidRPr="00F07682">
        <w:rPr>
          <w:rFonts w:ascii="Cambria" w:hAnsi="Cambria"/>
          <w:noProof/>
          <w:lang w:val="en-CA"/>
        </w:rPr>
        <w:t>, 21(4), 213–223.</w:t>
      </w:r>
    </w:p>
    <w:p w14:paraId="26D8801E" w14:textId="11F66649" w:rsidR="00D30E96" w:rsidRPr="00F07682" w:rsidRDefault="00910D79"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GB"/>
        </w:rPr>
        <w:t xml:space="preserve">Lupsakko, T.A., </w:t>
      </w:r>
      <w:r w:rsidRPr="00910D79">
        <w:rPr>
          <w:rFonts w:ascii="Cambria" w:hAnsi="Cambria"/>
          <w:noProof/>
          <w:lang w:val="en-GB"/>
        </w:rPr>
        <w:t>Mantyjarvi, M</w:t>
      </w:r>
      <w:r>
        <w:rPr>
          <w:rFonts w:ascii="Cambria" w:hAnsi="Cambria"/>
          <w:noProof/>
          <w:lang w:val="en-GB"/>
        </w:rPr>
        <w:t>.</w:t>
      </w:r>
      <w:r w:rsidRPr="00910D79">
        <w:rPr>
          <w:rFonts w:ascii="Cambria" w:hAnsi="Cambria"/>
          <w:noProof/>
          <w:lang w:val="en-GB"/>
        </w:rPr>
        <w:t>I</w:t>
      </w:r>
      <w:r>
        <w:rPr>
          <w:rFonts w:ascii="Cambria" w:hAnsi="Cambria"/>
          <w:noProof/>
          <w:lang w:val="en-GB"/>
        </w:rPr>
        <w:t>.,</w:t>
      </w:r>
      <w:r w:rsidRPr="00910D79">
        <w:rPr>
          <w:rFonts w:ascii="Cambria" w:hAnsi="Cambria"/>
          <w:noProof/>
          <w:lang w:val="en-GB"/>
        </w:rPr>
        <w:t xml:space="preserve">
Sulkava, R</w:t>
      </w:r>
      <w:r>
        <w:rPr>
          <w:rFonts w:ascii="Cambria" w:hAnsi="Cambria"/>
          <w:noProof/>
          <w:lang w:val="en-GB"/>
        </w:rPr>
        <w:t>.</w:t>
      </w:r>
      <w:r w:rsidRPr="00910D79">
        <w:rPr>
          <w:rFonts w:ascii="Cambria" w:hAnsi="Cambria"/>
          <w:noProof/>
          <w:lang w:val="en-GB"/>
        </w:rPr>
        <w:t>O</w:t>
      </w:r>
      <w:r>
        <w:rPr>
          <w:rFonts w:ascii="Cambria" w:hAnsi="Cambria"/>
          <w:noProof/>
          <w:lang w:val="en-GB"/>
        </w:rPr>
        <w:t>.,</w:t>
      </w:r>
      <w:r w:rsidRPr="00910D79">
        <w:rPr>
          <w:rFonts w:ascii="Cambria" w:hAnsi="Cambria"/>
          <w:noProof/>
          <w:lang w:val="en-GB"/>
        </w:rPr>
        <w:t xml:space="preserve">
Kautiainen, H</w:t>
      </w:r>
      <w:r>
        <w:rPr>
          <w:rFonts w:ascii="Cambria" w:hAnsi="Cambria"/>
          <w:noProof/>
          <w:lang w:val="en-GB"/>
        </w:rPr>
        <w:t>.</w:t>
      </w:r>
      <w:r w:rsidRPr="00910D79">
        <w:rPr>
          <w:rFonts w:ascii="Cambria" w:hAnsi="Cambria"/>
          <w:noProof/>
          <w:lang w:val="en-GB"/>
        </w:rPr>
        <w:t>J</w:t>
      </w:r>
      <w:r>
        <w:rPr>
          <w:rFonts w:ascii="Cambria" w:hAnsi="Cambria"/>
          <w:noProof/>
          <w:lang w:val="en-GB"/>
        </w:rPr>
        <w:t>.</w:t>
      </w:r>
      <w:r w:rsidRPr="00910D79">
        <w:rPr>
          <w:rFonts w:ascii="Cambria" w:hAnsi="Cambria"/>
          <w:noProof/>
          <w:lang w:val="en-GB"/>
        </w:rPr>
        <w:t xml:space="preserve"> </w:t>
      </w:r>
      <w:r w:rsidR="00FE5C8B">
        <w:rPr>
          <w:rFonts w:ascii="Cambria" w:hAnsi="Cambria"/>
          <w:noProof/>
          <w:lang w:val="en-CA"/>
        </w:rPr>
        <w:t>(</w:t>
      </w:r>
      <w:r w:rsidR="00D30E96" w:rsidRPr="00EF53F7">
        <w:rPr>
          <w:rFonts w:ascii="Cambria" w:hAnsi="Cambria"/>
          <w:noProof/>
          <w:lang w:val="en-GB"/>
        </w:rPr>
        <w:t>2002</w:t>
      </w:r>
      <w:r w:rsidR="00FE5C8B">
        <w:rPr>
          <w:rFonts w:ascii="Cambria" w:hAnsi="Cambria"/>
          <w:noProof/>
          <w:lang w:val="en-GB"/>
        </w:rPr>
        <w:t>)</w:t>
      </w:r>
      <w:r w:rsidR="00D30E96" w:rsidRPr="00EF53F7">
        <w:rPr>
          <w:rFonts w:ascii="Cambria" w:hAnsi="Cambria"/>
          <w:noProof/>
          <w:lang w:val="en-GB"/>
        </w:rPr>
        <w:t xml:space="preserve">. </w:t>
      </w:r>
      <w:r w:rsidR="00D30E96" w:rsidRPr="00F07682">
        <w:rPr>
          <w:rFonts w:ascii="Cambria" w:hAnsi="Cambria"/>
          <w:noProof/>
          <w:lang w:val="en-CA"/>
        </w:rPr>
        <w:t xml:space="preserve">Combined functional visual and hearing impairment in a population aged 75 and older in Finland and its influence on activities of daily living. </w:t>
      </w:r>
      <w:r w:rsidR="00D30E96" w:rsidRPr="00F07682">
        <w:rPr>
          <w:rFonts w:ascii="Cambria" w:hAnsi="Cambria"/>
          <w:i/>
          <w:iCs/>
          <w:noProof/>
          <w:lang w:val="en-CA"/>
        </w:rPr>
        <w:t>Journal of the American Geriatrics Society</w:t>
      </w:r>
      <w:r w:rsidR="00D30E96" w:rsidRPr="00F07682">
        <w:rPr>
          <w:rFonts w:ascii="Cambria" w:hAnsi="Cambria"/>
          <w:noProof/>
          <w:lang w:val="en-CA"/>
        </w:rPr>
        <w:t xml:space="preserve">, </w:t>
      </w:r>
      <w:r w:rsidR="00FE5C8B">
        <w:rPr>
          <w:rFonts w:ascii="Cambria" w:hAnsi="Cambria"/>
          <w:noProof/>
          <w:lang w:val="en-CA"/>
        </w:rPr>
        <w:t xml:space="preserve">[e-journal] </w:t>
      </w:r>
      <w:r w:rsidR="00D30E96" w:rsidRPr="00F07682">
        <w:rPr>
          <w:rFonts w:ascii="Cambria" w:hAnsi="Cambria"/>
          <w:noProof/>
          <w:lang w:val="en-CA"/>
        </w:rPr>
        <w:t>50(10), 1748–1749. http://www.ncbi.nlm.nih.gov/entrez/query.fcgi?cmd=Retrieve&amp;db=PubMed&amp;dopt=Citation&amp;list_uids=12366637.</w:t>
      </w:r>
    </w:p>
    <w:p w14:paraId="5AB7D42A" w14:textId="3E9D4CB3"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fr-FR"/>
        </w:rPr>
        <w:t>Mar, H.H. (</w:t>
      </w:r>
      <w:r w:rsidR="00D30E96" w:rsidRPr="00B267AF">
        <w:rPr>
          <w:rFonts w:ascii="Cambria" w:hAnsi="Cambria"/>
          <w:noProof/>
          <w:lang w:val="fr-FR"/>
        </w:rPr>
        <w:t>1993</w:t>
      </w:r>
      <w:r>
        <w:rPr>
          <w:rFonts w:ascii="Cambria" w:hAnsi="Cambria"/>
          <w:noProof/>
          <w:lang w:val="fr-FR"/>
        </w:rPr>
        <w:t>)</w:t>
      </w:r>
      <w:r w:rsidR="00D30E96" w:rsidRPr="00B267AF">
        <w:rPr>
          <w:rFonts w:ascii="Cambria" w:hAnsi="Cambria"/>
          <w:noProof/>
          <w:lang w:val="fr-FR"/>
        </w:rPr>
        <w:t xml:space="preserve">. Psychosocial Services. </w:t>
      </w:r>
      <w:r>
        <w:rPr>
          <w:rFonts w:ascii="Cambria" w:hAnsi="Cambria"/>
          <w:noProof/>
          <w:lang w:val="en-CA"/>
        </w:rPr>
        <w:t>In J. W. Reiman and P. A. Johnson (e</w:t>
      </w:r>
      <w:r w:rsidR="00D30E96" w:rsidRPr="00F07682">
        <w:rPr>
          <w:rFonts w:ascii="Cambria" w:hAnsi="Cambria"/>
          <w:noProof/>
          <w:lang w:val="en-CA"/>
        </w:rPr>
        <w:t>ds.</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National Symposium on Children and youth who are Deaf-blind</w:t>
      </w:r>
      <w:r>
        <w:rPr>
          <w:rFonts w:ascii="Cambria" w:hAnsi="Cambria"/>
          <w:noProof/>
          <w:lang w:val="en-CA"/>
        </w:rPr>
        <w:t xml:space="preserve"> (p. 42-60). </w:t>
      </w:r>
      <w:r w:rsidR="00D30E96" w:rsidRPr="00F07682">
        <w:rPr>
          <w:rFonts w:ascii="Cambria" w:hAnsi="Cambria"/>
          <w:noProof/>
          <w:lang w:val="en-CA"/>
        </w:rPr>
        <w:t>Teaching Research Publications</w:t>
      </w:r>
      <w:r>
        <w:rPr>
          <w:rFonts w:ascii="Cambria" w:hAnsi="Cambria"/>
          <w:noProof/>
          <w:lang w:val="en-CA"/>
        </w:rPr>
        <w:t>.</w:t>
      </w:r>
    </w:p>
    <w:p w14:paraId="59534438" w14:textId="025B7E7E" w:rsidR="00D30E96" w:rsidRPr="00910280"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McDonnall, M.C. (</w:t>
      </w:r>
      <w:r w:rsidR="00D30E96" w:rsidRPr="00F07682">
        <w:rPr>
          <w:rFonts w:ascii="Cambria" w:hAnsi="Cambria"/>
          <w:noProof/>
          <w:lang w:val="en-CA"/>
        </w:rPr>
        <w:t>2009</w:t>
      </w:r>
      <w:r>
        <w:rPr>
          <w:rFonts w:ascii="Cambria" w:hAnsi="Cambria"/>
          <w:noProof/>
          <w:lang w:val="en-CA"/>
        </w:rPr>
        <w:t>)</w:t>
      </w:r>
      <w:r w:rsidR="00D30E96" w:rsidRPr="00F07682">
        <w:rPr>
          <w:rFonts w:ascii="Cambria" w:hAnsi="Cambria"/>
          <w:noProof/>
          <w:lang w:val="en-CA"/>
        </w:rPr>
        <w:t xml:space="preserve">. Risk factors for depression among older adults with dual sensory loss. </w:t>
      </w:r>
      <w:r w:rsidR="00D30E96" w:rsidRPr="00F07682">
        <w:rPr>
          <w:rFonts w:ascii="Cambria" w:hAnsi="Cambria"/>
          <w:i/>
          <w:iCs/>
          <w:noProof/>
          <w:lang w:val="en-CA"/>
        </w:rPr>
        <w:t>Aging &amp; Mental Health</w:t>
      </w:r>
      <w:r w:rsidR="00D30E96" w:rsidRPr="00F07682">
        <w:rPr>
          <w:rFonts w:ascii="Cambria" w:hAnsi="Cambria"/>
          <w:noProof/>
          <w:lang w:val="en-CA"/>
        </w:rPr>
        <w:t xml:space="preserve">, </w:t>
      </w:r>
      <w:r>
        <w:rPr>
          <w:rFonts w:ascii="Cambria" w:hAnsi="Cambria"/>
          <w:noProof/>
          <w:lang w:val="en-CA"/>
        </w:rPr>
        <w:t xml:space="preserve">[e-journal] </w:t>
      </w:r>
      <w:r w:rsidR="00D30E96" w:rsidRPr="00F07682">
        <w:rPr>
          <w:rFonts w:ascii="Cambria" w:hAnsi="Cambria"/>
          <w:noProof/>
          <w:lang w:val="en-CA"/>
        </w:rPr>
        <w:t>13(4), 569–576. http://pdfserve.in</w:t>
      </w:r>
      <w:r w:rsidR="00D30E96" w:rsidRPr="00910280">
        <w:rPr>
          <w:rFonts w:ascii="Cambria" w:hAnsi="Cambria"/>
          <w:noProof/>
          <w:lang w:val="en-CA"/>
        </w:rPr>
        <w:t>formaworld.com/997035_770885140_913256147.pdf.</w:t>
      </w:r>
    </w:p>
    <w:p w14:paraId="6A6D06F0" w14:textId="17EF0202" w:rsidR="00D30E96" w:rsidRPr="00FE5C8B" w:rsidRDefault="00D30E96" w:rsidP="00620348">
      <w:pPr>
        <w:widowControl w:val="0"/>
        <w:autoSpaceDE w:val="0"/>
        <w:autoSpaceDN w:val="0"/>
        <w:adjustRightInd w:val="0"/>
        <w:spacing w:line="480" w:lineRule="auto"/>
        <w:ind w:left="480" w:hanging="480"/>
        <w:rPr>
          <w:rFonts w:ascii="Cambria" w:hAnsi="Cambria"/>
          <w:noProof/>
          <w:lang w:val="de-CH"/>
        </w:rPr>
      </w:pPr>
      <w:r w:rsidRPr="00910280">
        <w:rPr>
          <w:rFonts w:ascii="Cambria" w:hAnsi="Cambria"/>
          <w:noProof/>
          <w:lang w:val="en-CA"/>
        </w:rPr>
        <w:t>McGilton, K.</w:t>
      </w:r>
      <w:r w:rsidR="00910280" w:rsidRPr="00910280">
        <w:rPr>
          <w:rFonts w:ascii="Cambria" w:hAnsi="Cambria"/>
          <w:noProof/>
          <w:lang w:val="en-CA"/>
        </w:rPr>
        <w:t>S.</w:t>
      </w:r>
      <w:r w:rsidR="00154BC6" w:rsidRPr="00910280">
        <w:rPr>
          <w:rFonts w:ascii="Cambria" w:hAnsi="Cambria"/>
          <w:noProof/>
          <w:lang w:val="en-CA"/>
        </w:rPr>
        <w:t xml:space="preserve">, </w:t>
      </w:r>
      <w:r w:rsidR="00154BC6" w:rsidRPr="00910280">
        <w:rPr>
          <w:rFonts w:ascii="Cambria" w:hAnsi="Cambria"/>
          <w:noProof/>
          <w:lang w:val="fr-FR"/>
        </w:rPr>
        <w:t>Höbler, F., Campos, J., Dupuis, K., Labreche, T., Guthrie, D., Jarry, J.</w:t>
      </w:r>
      <w:r w:rsidR="00910280" w:rsidRPr="00910280">
        <w:rPr>
          <w:rFonts w:ascii="Cambria" w:hAnsi="Cambria"/>
          <w:noProof/>
          <w:lang w:val="en-CA"/>
        </w:rPr>
        <w:t xml:space="preserve">, Singh, G., Wittich, W. </w:t>
      </w:r>
      <w:r w:rsidR="00FE5C8B" w:rsidRPr="00910280">
        <w:rPr>
          <w:rFonts w:ascii="Cambria" w:hAnsi="Cambria"/>
          <w:noProof/>
          <w:lang w:val="en-CA"/>
        </w:rPr>
        <w:t>(</w:t>
      </w:r>
      <w:r w:rsidRPr="00910280">
        <w:rPr>
          <w:rFonts w:ascii="Cambria" w:hAnsi="Cambria"/>
          <w:noProof/>
          <w:lang w:val="en-CA"/>
        </w:rPr>
        <w:t>2016</w:t>
      </w:r>
      <w:r w:rsidR="00FE5C8B" w:rsidRPr="00910280">
        <w:rPr>
          <w:rFonts w:ascii="Cambria" w:hAnsi="Cambria"/>
          <w:noProof/>
          <w:lang w:val="en-CA"/>
        </w:rPr>
        <w:t>)</w:t>
      </w:r>
      <w:r w:rsidRPr="00910280">
        <w:rPr>
          <w:rFonts w:ascii="Cambria" w:hAnsi="Cambria"/>
          <w:noProof/>
          <w:lang w:val="en-CA"/>
        </w:rPr>
        <w:t>. Hearing and vision screening tools for long-</w:t>
      </w:r>
      <w:r w:rsidRPr="00F07682">
        <w:rPr>
          <w:rFonts w:ascii="Cambria" w:hAnsi="Cambria"/>
          <w:noProof/>
          <w:lang w:val="en-CA"/>
        </w:rPr>
        <w:t xml:space="preserve">term care residents with dementia: protocol for a scoping review. </w:t>
      </w:r>
      <w:r w:rsidRPr="00FE5C8B">
        <w:rPr>
          <w:rFonts w:ascii="Cambria" w:hAnsi="Cambria"/>
          <w:i/>
          <w:iCs/>
          <w:noProof/>
          <w:lang w:val="de-CH"/>
        </w:rPr>
        <w:t>BMJ Open</w:t>
      </w:r>
      <w:r w:rsidRPr="00FE5C8B">
        <w:rPr>
          <w:rFonts w:ascii="Cambria" w:hAnsi="Cambria"/>
          <w:noProof/>
          <w:lang w:val="de-CH"/>
        </w:rPr>
        <w:t xml:space="preserve">, </w:t>
      </w:r>
      <w:r w:rsidR="00FE5C8B" w:rsidRPr="00FE5C8B">
        <w:rPr>
          <w:rFonts w:ascii="Cambria" w:hAnsi="Cambria"/>
          <w:noProof/>
          <w:lang w:val="de-CH"/>
        </w:rPr>
        <w:t xml:space="preserve">[e-journal] 6(7), </w:t>
      </w:r>
      <w:r w:rsidRPr="00FE5C8B">
        <w:rPr>
          <w:rFonts w:ascii="Cambria" w:hAnsi="Cambria"/>
          <w:noProof/>
          <w:lang w:val="de-CH"/>
        </w:rPr>
        <w:t>e011945. http://bmjopen.bmj.com/lookup/doi/10.1136/bmjopen-2016-011945.</w:t>
      </w:r>
    </w:p>
    <w:p w14:paraId="73B002EC" w14:textId="22648C1D"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McInnes, J. (</w:t>
      </w:r>
      <w:r w:rsidR="00D30E96" w:rsidRPr="00F07682">
        <w:rPr>
          <w:rFonts w:ascii="Cambria" w:hAnsi="Cambria"/>
          <w:noProof/>
          <w:lang w:val="en-CA"/>
        </w:rPr>
        <w:t>1999</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A Guide to Planning and Support for Individuals who are Deafblind</w:t>
      </w:r>
      <w:r>
        <w:rPr>
          <w:rFonts w:ascii="Cambria" w:hAnsi="Cambria"/>
          <w:noProof/>
          <w:lang w:val="en-CA"/>
        </w:rPr>
        <w:t xml:space="preserve">. </w:t>
      </w:r>
      <w:r w:rsidR="00D30E96" w:rsidRPr="00F07682">
        <w:rPr>
          <w:rFonts w:ascii="Cambria" w:hAnsi="Cambria"/>
          <w:noProof/>
          <w:lang w:val="en-CA"/>
        </w:rPr>
        <w:t>University of Toronto Press.</w:t>
      </w:r>
    </w:p>
    <w:p w14:paraId="426CFA7D" w14:textId="31A162B4"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Mick, P.</w:t>
      </w:r>
      <w:r w:rsidR="00610D72">
        <w:rPr>
          <w:rFonts w:ascii="Cambria" w:hAnsi="Cambria"/>
          <w:noProof/>
          <w:lang w:val="fr-FR"/>
        </w:rPr>
        <w:t>,</w:t>
      </w:r>
      <w:r w:rsidR="00610D72" w:rsidRPr="00610D72">
        <w:rPr>
          <w:rFonts w:ascii="Cambria" w:hAnsi="Cambria"/>
          <w:noProof/>
          <w:lang w:val="fr-FR"/>
        </w:rPr>
        <w:t xml:space="preserve"> </w:t>
      </w:r>
      <w:r w:rsidR="00610D72" w:rsidRPr="00BB4654">
        <w:rPr>
          <w:rFonts w:ascii="Cambria" w:hAnsi="Cambria"/>
          <w:noProof/>
          <w:lang w:val="fr-FR"/>
        </w:rPr>
        <w:t>Parfyonov, M</w:t>
      </w:r>
      <w:r w:rsidR="00610D72">
        <w:rPr>
          <w:rFonts w:ascii="Cambria" w:hAnsi="Cambria"/>
          <w:noProof/>
          <w:lang w:val="fr-FR"/>
        </w:rPr>
        <w:t xml:space="preserve">., Wittich, W., Phillips, N., </w:t>
      </w:r>
      <w:r w:rsidR="00610D72" w:rsidRPr="00BB4654">
        <w:rPr>
          <w:rFonts w:ascii="Cambria" w:hAnsi="Cambria"/>
          <w:noProof/>
          <w:lang w:val="fr-FR"/>
        </w:rPr>
        <w:t xml:space="preserve">Pichora-Fuller, M. </w:t>
      </w:r>
      <w:r w:rsidR="00FE5C8B" w:rsidRPr="00C707DE">
        <w:rPr>
          <w:rFonts w:ascii="Cambria" w:hAnsi="Cambria"/>
          <w:noProof/>
          <w:lang w:val="en-CA"/>
        </w:rPr>
        <w:t xml:space="preserve"> </w:t>
      </w:r>
      <w:r w:rsidR="00FE5C8B">
        <w:rPr>
          <w:rFonts w:ascii="Cambria" w:hAnsi="Cambria"/>
          <w:noProof/>
          <w:lang w:val="en-CA"/>
        </w:rPr>
        <w:t>(</w:t>
      </w:r>
      <w:r w:rsidRPr="00B267AF">
        <w:rPr>
          <w:rFonts w:ascii="Cambria" w:hAnsi="Cambria"/>
          <w:noProof/>
          <w:lang w:val="fr-FR"/>
        </w:rPr>
        <w:t>2018</w:t>
      </w:r>
      <w:r w:rsidR="00FE5C8B">
        <w:rPr>
          <w:rFonts w:ascii="Cambria" w:hAnsi="Cambria"/>
          <w:noProof/>
          <w:lang w:val="fr-FR"/>
        </w:rPr>
        <w:t>)</w:t>
      </w:r>
      <w:r w:rsidRPr="00B267AF">
        <w:rPr>
          <w:rFonts w:ascii="Cambria" w:hAnsi="Cambria"/>
          <w:noProof/>
          <w:lang w:val="fr-FR"/>
        </w:rPr>
        <w:t xml:space="preserve">. Associations between sensory loss and social networks, participation, support, and loneliness [Associations entre la perte sensorielle et les réseaux, la participation et le soutien sociaux ainsi que la solitude]. </w:t>
      </w:r>
      <w:r w:rsidRPr="00F07682">
        <w:rPr>
          <w:rFonts w:ascii="Cambria" w:hAnsi="Cambria"/>
          <w:i/>
          <w:iCs/>
          <w:noProof/>
          <w:lang w:val="en-CA"/>
        </w:rPr>
        <w:t>Canadian Family Physician</w:t>
      </w:r>
      <w:r w:rsidRPr="00F07682">
        <w:rPr>
          <w:rFonts w:ascii="Cambria" w:hAnsi="Cambria"/>
          <w:noProof/>
          <w:lang w:val="en-CA"/>
        </w:rPr>
        <w:t>, 64(1), 33–41.</w:t>
      </w:r>
    </w:p>
    <w:p w14:paraId="69D276D5" w14:textId="3248DB6F"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Miner, I.D. (</w:t>
      </w:r>
      <w:r w:rsidR="00D30E96" w:rsidRPr="00F07682">
        <w:rPr>
          <w:rFonts w:ascii="Cambria" w:hAnsi="Cambria"/>
          <w:noProof/>
          <w:lang w:val="en-CA"/>
        </w:rPr>
        <w:t>1997</w:t>
      </w:r>
      <w:r>
        <w:rPr>
          <w:rFonts w:ascii="Cambria" w:hAnsi="Cambria"/>
          <w:noProof/>
          <w:lang w:val="en-CA"/>
        </w:rPr>
        <w:t>)</w:t>
      </w:r>
      <w:r w:rsidR="00D30E96" w:rsidRPr="00F07682">
        <w:rPr>
          <w:rFonts w:ascii="Cambria" w:hAnsi="Cambria"/>
          <w:noProof/>
          <w:lang w:val="en-CA"/>
        </w:rPr>
        <w:t xml:space="preserve">. People with usher syndrome, type 2: Issues and adaptations. </w:t>
      </w:r>
      <w:r w:rsidR="00D30E96" w:rsidRPr="00F07682">
        <w:rPr>
          <w:rFonts w:ascii="Cambria" w:hAnsi="Cambria"/>
          <w:i/>
          <w:iCs/>
          <w:noProof/>
          <w:lang w:val="en-CA"/>
        </w:rPr>
        <w:t>Journal of Visual Impairment &amp; Blindness</w:t>
      </w:r>
      <w:r w:rsidR="00D30E96" w:rsidRPr="00F07682">
        <w:rPr>
          <w:rFonts w:ascii="Cambria" w:hAnsi="Cambria"/>
          <w:noProof/>
          <w:lang w:val="en-CA"/>
        </w:rPr>
        <w:t>, 91(6), 579–589.</w:t>
      </w:r>
    </w:p>
    <w:p w14:paraId="4A25B906" w14:textId="237BF54B"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Miner, I.D. (</w:t>
      </w:r>
      <w:r w:rsidR="00D30E96" w:rsidRPr="00F07682">
        <w:rPr>
          <w:rFonts w:ascii="Cambria" w:hAnsi="Cambria"/>
          <w:noProof/>
          <w:lang w:val="en-CA"/>
        </w:rPr>
        <w:t>1995</w:t>
      </w:r>
      <w:r>
        <w:rPr>
          <w:rFonts w:ascii="Cambria" w:hAnsi="Cambria"/>
          <w:noProof/>
          <w:lang w:val="en-CA"/>
        </w:rPr>
        <w:t>)</w:t>
      </w:r>
      <w:r w:rsidR="00D30E96" w:rsidRPr="00F07682">
        <w:rPr>
          <w:rFonts w:ascii="Cambria" w:hAnsi="Cambria"/>
          <w:noProof/>
          <w:lang w:val="en-CA"/>
        </w:rPr>
        <w:t xml:space="preserve">. Psychosocial Implications of Usher Syndrome, Type 1, throughout the Life Cycle. </w:t>
      </w:r>
      <w:r w:rsidR="00D30E96" w:rsidRPr="00F07682">
        <w:rPr>
          <w:rFonts w:ascii="Cambria" w:hAnsi="Cambria"/>
          <w:i/>
          <w:iCs/>
          <w:noProof/>
          <w:lang w:val="en-CA"/>
        </w:rPr>
        <w:t>Journal of Visual Impairment &amp; Blindness</w:t>
      </w:r>
      <w:r w:rsidR="00D30E96" w:rsidRPr="00F07682">
        <w:rPr>
          <w:rFonts w:ascii="Cambria" w:hAnsi="Cambria"/>
          <w:noProof/>
          <w:lang w:val="en-CA"/>
        </w:rPr>
        <w:t>, 89(3), 287–296.</w:t>
      </w:r>
    </w:p>
    <w:p w14:paraId="2437E762" w14:textId="44D7B580"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Möller, C. (</w:t>
      </w:r>
      <w:r w:rsidR="00D30E96" w:rsidRPr="00F07682">
        <w:rPr>
          <w:rFonts w:ascii="Cambria" w:hAnsi="Cambria"/>
          <w:noProof/>
          <w:lang w:val="en-CA"/>
        </w:rPr>
        <w:t>2003</w:t>
      </w:r>
      <w:r>
        <w:rPr>
          <w:rFonts w:ascii="Cambria" w:hAnsi="Cambria"/>
          <w:noProof/>
          <w:lang w:val="en-CA"/>
        </w:rPr>
        <w:t>)</w:t>
      </w:r>
      <w:r w:rsidR="00D30E96" w:rsidRPr="00F07682">
        <w:rPr>
          <w:rFonts w:ascii="Cambria" w:hAnsi="Cambria"/>
          <w:noProof/>
          <w:lang w:val="en-CA"/>
        </w:rPr>
        <w:t xml:space="preserve">. Deafblindness: living with sensory deprivation. </w:t>
      </w:r>
      <w:r w:rsidR="00D30E96" w:rsidRPr="00F07682">
        <w:rPr>
          <w:rFonts w:ascii="Cambria" w:hAnsi="Cambria"/>
          <w:i/>
          <w:iCs/>
          <w:noProof/>
          <w:lang w:val="en-CA"/>
        </w:rPr>
        <w:t>The Lancet</w:t>
      </w:r>
      <w:r w:rsidR="00D30E96" w:rsidRPr="00F07682">
        <w:rPr>
          <w:rFonts w:ascii="Cambria" w:hAnsi="Cambria"/>
          <w:noProof/>
          <w:lang w:val="en-CA"/>
        </w:rPr>
        <w:t xml:space="preserve">, </w:t>
      </w:r>
      <w:r>
        <w:rPr>
          <w:rFonts w:ascii="Cambria" w:hAnsi="Cambria"/>
          <w:noProof/>
          <w:lang w:val="en-CA"/>
        </w:rPr>
        <w:t xml:space="preserve">[e-journal] </w:t>
      </w:r>
      <w:r w:rsidR="00D30E96" w:rsidRPr="00F07682">
        <w:rPr>
          <w:rFonts w:ascii="Cambria" w:hAnsi="Cambria"/>
          <w:noProof/>
          <w:lang w:val="en-CA"/>
        </w:rPr>
        <w:t>362 Suppl(December), 46-7. http://www.ncbi.nlm.nih.gov/pubmed/14698128.</w:t>
      </w:r>
    </w:p>
    <w:p w14:paraId="0FB46A07" w14:textId="6E977FC2"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 xml:space="preserve">Oleson, B., </w:t>
      </w:r>
      <w:r w:rsidR="00D30E96" w:rsidRPr="00F07682">
        <w:rPr>
          <w:rFonts w:ascii="Cambria" w:hAnsi="Cambria"/>
          <w:noProof/>
          <w:lang w:val="en-CA"/>
        </w:rPr>
        <w:t xml:space="preserve">Jansbøl, K., 2005. </w:t>
      </w:r>
      <w:r w:rsidR="00D30E96" w:rsidRPr="00F07682">
        <w:rPr>
          <w:rFonts w:ascii="Cambria" w:hAnsi="Cambria"/>
          <w:i/>
          <w:iCs/>
          <w:noProof/>
          <w:lang w:val="en-CA"/>
        </w:rPr>
        <w:t>Experiences from People with Deafblindness - a Nordic Project</w:t>
      </w:r>
      <w:r>
        <w:rPr>
          <w:rFonts w:ascii="Cambria" w:hAnsi="Cambria"/>
          <w:noProof/>
          <w:lang w:val="en-CA"/>
        </w:rPr>
        <w:t xml:space="preserve">. </w:t>
      </w:r>
      <w:r w:rsidR="00D30E96" w:rsidRPr="00F07682">
        <w:rPr>
          <w:rFonts w:ascii="Cambria" w:hAnsi="Cambria"/>
          <w:noProof/>
          <w:lang w:val="en-CA"/>
        </w:rPr>
        <w:t>Information Center for Acquired Deafblindness.</w:t>
      </w:r>
    </w:p>
    <w:p w14:paraId="175456B4" w14:textId="5C9A1BA6"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Parfyonov, M.</w:t>
      </w:r>
      <w:r w:rsidR="00A9126D">
        <w:rPr>
          <w:rFonts w:ascii="Cambria" w:hAnsi="Cambria"/>
          <w:noProof/>
          <w:lang w:val="en-CA"/>
        </w:rPr>
        <w:t>,</w:t>
      </w:r>
      <w:r w:rsidR="00A9126D" w:rsidRPr="00A9126D">
        <w:rPr>
          <w:rFonts w:ascii="Cambria" w:hAnsi="Cambria"/>
          <w:noProof/>
          <w:lang w:val="fr-FR"/>
        </w:rPr>
        <w:t xml:space="preserve"> </w:t>
      </w:r>
      <w:r w:rsidR="00A9126D">
        <w:rPr>
          <w:rFonts w:ascii="Cambria" w:hAnsi="Cambria"/>
          <w:noProof/>
          <w:lang w:val="fr-FR"/>
        </w:rPr>
        <w:t xml:space="preserve">Mick, P., Pichora-Fuller, M., </w:t>
      </w:r>
      <w:r w:rsidR="00A9126D" w:rsidRPr="00BB4654">
        <w:rPr>
          <w:rFonts w:ascii="Cambria" w:hAnsi="Cambria"/>
          <w:noProof/>
          <w:lang w:val="fr-FR"/>
        </w:rPr>
        <w:t xml:space="preserve">Wittich, W. </w:t>
      </w:r>
      <w:r w:rsidR="00FE5C8B" w:rsidRPr="00C707DE">
        <w:rPr>
          <w:rFonts w:ascii="Cambria" w:hAnsi="Cambria"/>
          <w:noProof/>
          <w:lang w:val="en-CA"/>
        </w:rPr>
        <w:t xml:space="preserve"> </w:t>
      </w:r>
      <w:r w:rsidR="00FE5C8B">
        <w:rPr>
          <w:rFonts w:ascii="Cambria" w:hAnsi="Cambria"/>
          <w:noProof/>
          <w:lang w:val="en-CA"/>
        </w:rPr>
        <w:t>(</w:t>
      </w:r>
      <w:r w:rsidRPr="00F07682">
        <w:rPr>
          <w:rFonts w:ascii="Cambria" w:hAnsi="Cambria"/>
          <w:noProof/>
          <w:lang w:val="en-CA"/>
        </w:rPr>
        <w:t>2016</w:t>
      </w:r>
      <w:r w:rsidR="00FE5C8B">
        <w:rPr>
          <w:rFonts w:ascii="Cambria" w:hAnsi="Cambria"/>
          <w:noProof/>
          <w:lang w:val="en-CA"/>
        </w:rPr>
        <w:t>)</w:t>
      </w:r>
      <w:r w:rsidRPr="00F07682">
        <w:rPr>
          <w:rFonts w:ascii="Cambria" w:hAnsi="Cambria"/>
          <w:noProof/>
          <w:lang w:val="en-CA"/>
        </w:rPr>
        <w:t xml:space="preserve">. Association between sensory loss and social outcomes: A preliminary report. </w:t>
      </w:r>
      <w:r w:rsidRPr="00F07682">
        <w:rPr>
          <w:rFonts w:ascii="Cambria" w:hAnsi="Cambria"/>
          <w:i/>
          <w:iCs/>
          <w:noProof/>
          <w:lang w:val="en-CA"/>
        </w:rPr>
        <w:t>Canadian Acoustics</w:t>
      </w:r>
      <w:r w:rsidRPr="00F07682">
        <w:rPr>
          <w:rFonts w:ascii="Cambria" w:hAnsi="Cambria"/>
          <w:noProof/>
          <w:lang w:val="en-CA"/>
        </w:rPr>
        <w:t>, 44(3), 124–125.</w:t>
      </w:r>
    </w:p>
    <w:p w14:paraId="198EE7CC" w14:textId="625F5EB3"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Pavey, S., Douglas, G., Hodges, L. (</w:t>
      </w:r>
      <w:r w:rsidR="00D30E96" w:rsidRPr="00F07682">
        <w:rPr>
          <w:rFonts w:ascii="Cambria" w:hAnsi="Cambria"/>
          <w:noProof/>
          <w:lang w:val="en-CA"/>
        </w:rPr>
        <w:t>2009</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The Needs of Older People with Acquired Hearing and Sight Loss</w:t>
      </w:r>
      <w:r>
        <w:rPr>
          <w:rFonts w:ascii="Cambria" w:hAnsi="Cambria"/>
          <w:i/>
          <w:iCs/>
          <w:noProof/>
          <w:lang w:val="en-CA"/>
        </w:rPr>
        <w:t>.</w:t>
      </w:r>
      <w:r w:rsidR="00D30E96" w:rsidRPr="00F07682">
        <w:rPr>
          <w:rFonts w:ascii="Cambria" w:hAnsi="Cambria"/>
          <w:noProof/>
          <w:lang w:val="en-CA"/>
        </w:rPr>
        <w:t xml:space="preserve"> Thomas Pocklington Trust, ed., London, UK.</w:t>
      </w:r>
    </w:p>
    <w:p w14:paraId="1A5F3DA0" w14:textId="0B6685CC"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Pollington, C. (</w:t>
      </w:r>
      <w:r w:rsidR="00D30E96" w:rsidRPr="00F07682">
        <w:rPr>
          <w:rFonts w:ascii="Cambria" w:hAnsi="Cambria"/>
          <w:noProof/>
          <w:lang w:val="en-CA"/>
        </w:rPr>
        <w:t>2008</w:t>
      </w:r>
      <w:r>
        <w:rPr>
          <w:rFonts w:ascii="Cambria" w:hAnsi="Cambria"/>
          <w:noProof/>
          <w:lang w:val="en-CA"/>
        </w:rPr>
        <w:t>)</w:t>
      </w:r>
      <w:r w:rsidR="00D30E96" w:rsidRPr="00F07682">
        <w:rPr>
          <w:rFonts w:ascii="Cambria" w:hAnsi="Cambria"/>
          <w:noProof/>
          <w:lang w:val="en-CA"/>
        </w:rPr>
        <w:t xml:space="preserve">. Always change - the transitions experienced by an older woman with declining sight and hearing. </w:t>
      </w:r>
      <w:r w:rsidR="00D30E96" w:rsidRPr="00F07682">
        <w:rPr>
          <w:rFonts w:ascii="Cambria" w:hAnsi="Cambria"/>
          <w:i/>
          <w:iCs/>
          <w:noProof/>
          <w:lang w:val="en-CA"/>
        </w:rPr>
        <w:t>Talking Sense</w:t>
      </w:r>
      <w:r w:rsidR="00D30E96" w:rsidRPr="00F07682">
        <w:rPr>
          <w:rFonts w:ascii="Cambria" w:hAnsi="Cambria"/>
          <w:noProof/>
          <w:lang w:val="en-CA"/>
        </w:rPr>
        <w:t>, 52(2), 30–33.</w:t>
      </w:r>
    </w:p>
    <w:p w14:paraId="52CBE5A9" w14:textId="187C4EF5" w:rsidR="00D30E96" w:rsidRPr="00FE5C8B" w:rsidRDefault="00D30E96" w:rsidP="00620348">
      <w:pPr>
        <w:widowControl w:val="0"/>
        <w:autoSpaceDE w:val="0"/>
        <w:autoSpaceDN w:val="0"/>
        <w:adjustRightInd w:val="0"/>
        <w:spacing w:line="480" w:lineRule="auto"/>
        <w:ind w:left="480" w:hanging="480"/>
        <w:rPr>
          <w:rFonts w:ascii="Cambria" w:hAnsi="Cambria"/>
          <w:noProof/>
          <w:lang w:val="de-CH"/>
        </w:rPr>
      </w:pPr>
      <w:r w:rsidRPr="00EF53F7">
        <w:rPr>
          <w:rFonts w:ascii="Cambria" w:hAnsi="Cambria"/>
          <w:noProof/>
          <w:lang w:val="en-GB"/>
        </w:rPr>
        <w:t>Roets-Merken, L.M.</w:t>
      </w:r>
      <w:r w:rsidR="000B0788">
        <w:rPr>
          <w:rFonts w:ascii="Cambria" w:hAnsi="Cambria"/>
          <w:noProof/>
          <w:lang w:val="en-GB"/>
        </w:rPr>
        <w:t>,</w:t>
      </w:r>
      <w:r w:rsidRPr="00EF53F7">
        <w:rPr>
          <w:rFonts w:ascii="Cambria" w:hAnsi="Cambria"/>
          <w:noProof/>
          <w:lang w:val="en-GB"/>
        </w:rPr>
        <w:t xml:space="preserve"> </w:t>
      </w:r>
      <w:r w:rsidR="000B0788">
        <w:rPr>
          <w:rFonts w:ascii="Cambria" w:hAnsi="Cambria"/>
          <w:noProof/>
          <w:lang w:val="fr-FR"/>
        </w:rPr>
        <w:t>Zuidema, S.U., Vernooij-Dassen, M.J.F.J., Teerenstra, S., Hermsen, P.</w:t>
      </w:r>
      <w:r w:rsidR="000B0788" w:rsidRPr="00BB4654">
        <w:rPr>
          <w:rFonts w:ascii="Cambria" w:hAnsi="Cambria"/>
          <w:noProof/>
          <w:lang w:val="fr-FR"/>
        </w:rPr>
        <w:t>G</w:t>
      </w:r>
      <w:r w:rsidR="000B0788">
        <w:rPr>
          <w:rFonts w:ascii="Cambria" w:hAnsi="Cambria"/>
          <w:noProof/>
          <w:lang w:val="fr-FR"/>
        </w:rPr>
        <w:t>.J.M., Kempen, G.I.J.M., Graff, M.</w:t>
      </w:r>
      <w:r w:rsidR="000B0788" w:rsidRPr="00BB4654">
        <w:rPr>
          <w:rFonts w:ascii="Cambria" w:hAnsi="Cambria"/>
          <w:noProof/>
          <w:lang w:val="fr-FR"/>
        </w:rPr>
        <w:t>J</w:t>
      </w:r>
      <w:r w:rsidR="000B0788">
        <w:rPr>
          <w:rFonts w:ascii="Cambria" w:hAnsi="Cambria"/>
          <w:noProof/>
          <w:lang w:val="fr-FR"/>
        </w:rPr>
        <w:t>.</w:t>
      </w:r>
      <w:r w:rsidR="000B0788" w:rsidRPr="00BB4654">
        <w:rPr>
          <w:rFonts w:ascii="Cambria" w:hAnsi="Cambria"/>
          <w:noProof/>
          <w:lang w:val="fr-FR"/>
        </w:rPr>
        <w:t>L.</w:t>
      </w:r>
      <w:r w:rsidR="00FE5C8B" w:rsidRPr="00C707DE">
        <w:rPr>
          <w:rFonts w:ascii="Cambria" w:hAnsi="Cambria"/>
          <w:noProof/>
          <w:lang w:val="en-CA"/>
        </w:rPr>
        <w:t xml:space="preserve"> </w:t>
      </w:r>
      <w:r w:rsidR="00FE5C8B">
        <w:rPr>
          <w:rFonts w:ascii="Cambria" w:hAnsi="Cambria"/>
          <w:noProof/>
          <w:lang w:val="en-CA"/>
        </w:rPr>
        <w:t>(</w:t>
      </w:r>
      <w:r w:rsidRPr="00EF53F7">
        <w:rPr>
          <w:rFonts w:ascii="Cambria" w:hAnsi="Cambria"/>
          <w:noProof/>
          <w:lang w:val="en-GB"/>
        </w:rPr>
        <w:t>2018</w:t>
      </w:r>
      <w:r w:rsidR="00FE5C8B">
        <w:rPr>
          <w:rFonts w:ascii="Cambria" w:hAnsi="Cambria"/>
          <w:noProof/>
          <w:lang w:val="en-GB"/>
        </w:rPr>
        <w:t>)</w:t>
      </w:r>
      <w:r w:rsidRPr="00EF53F7">
        <w:rPr>
          <w:rFonts w:ascii="Cambria" w:hAnsi="Cambria"/>
          <w:noProof/>
          <w:lang w:val="en-GB"/>
        </w:rPr>
        <w:t xml:space="preserve">. </w:t>
      </w:r>
      <w:r w:rsidRPr="00F07682">
        <w:rPr>
          <w:rFonts w:ascii="Cambria" w:hAnsi="Cambria"/>
          <w:noProof/>
          <w:lang w:val="en-CA"/>
        </w:rPr>
        <w:t xml:space="preserve">Effectiveness of a nurse-supported self-management programme for dual sensory impaired older adults in long-term care: a cluster randomised controlled trial. </w:t>
      </w:r>
      <w:r w:rsidRPr="00FE5C8B">
        <w:rPr>
          <w:rFonts w:ascii="Cambria" w:hAnsi="Cambria"/>
          <w:i/>
          <w:iCs/>
          <w:noProof/>
          <w:lang w:val="de-CH"/>
        </w:rPr>
        <w:t>BMJ Open</w:t>
      </w:r>
      <w:r w:rsidR="00FE5C8B" w:rsidRPr="00FE5C8B">
        <w:rPr>
          <w:rFonts w:ascii="Cambria" w:hAnsi="Cambria"/>
          <w:noProof/>
          <w:lang w:val="de-CH"/>
        </w:rPr>
        <w:t xml:space="preserve">, [e-journal] 8(1), </w:t>
      </w:r>
      <w:r w:rsidRPr="00FE5C8B">
        <w:rPr>
          <w:rFonts w:ascii="Cambria" w:hAnsi="Cambria"/>
          <w:noProof/>
          <w:lang w:val="de-CH"/>
        </w:rPr>
        <w:t>e016674. http://bmjopen.bmj.com/lookup/doi/10.1136/bmjopen-2017-016674.</w:t>
      </w:r>
    </w:p>
    <w:p w14:paraId="7336699F" w14:textId="3ABA4A5C" w:rsidR="00D30E96" w:rsidRPr="00F07682" w:rsidRDefault="00A33C0F"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fr-FR"/>
        </w:rPr>
        <w:t>Roets-Merken, L.M., Zuidema, S.U., Vernooij-Dassen, M.J.F.J., Kempen, G.I.</w:t>
      </w:r>
      <w:r w:rsidRPr="00BB4654">
        <w:rPr>
          <w:rFonts w:ascii="Cambria" w:hAnsi="Cambria"/>
          <w:noProof/>
          <w:lang w:val="fr-FR"/>
        </w:rPr>
        <w:t>J</w:t>
      </w:r>
      <w:r>
        <w:rPr>
          <w:rFonts w:ascii="Cambria" w:hAnsi="Cambria"/>
          <w:noProof/>
          <w:lang w:val="fr-FR"/>
        </w:rPr>
        <w:t>.</w:t>
      </w:r>
      <w:r w:rsidRPr="00BB4654">
        <w:rPr>
          <w:rFonts w:ascii="Cambria" w:hAnsi="Cambria"/>
          <w:noProof/>
          <w:lang w:val="fr-FR"/>
        </w:rPr>
        <w:t xml:space="preserve">M. </w:t>
      </w:r>
      <w:r w:rsidR="00FE5C8B">
        <w:rPr>
          <w:rFonts w:ascii="Cambria" w:hAnsi="Cambria"/>
          <w:noProof/>
          <w:lang w:val="en-CA"/>
        </w:rPr>
        <w:t>(</w:t>
      </w:r>
      <w:r w:rsidR="00D30E96" w:rsidRPr="00B267AF">
        <w:rPr>
          <w:rFonts w:ascii="Cambria" w:hAnsi="Cambria"/>
          <w:noProof/>
          <w:lang w:val="fr-FR"/>
        </w:rPr>
        <w:t>2014</w:t>
      </w:r>
      <w:r w:rsidR="00FE5C8B">
        <w:rPr>
          <w:rFonts w:ascii="Cambria" w:hAnsi="Cambria"/>
          <w:noProof/>
          <w:lang w:val="fr-FR"/>
        </w:rPr>
        <w:t>)</w:t>
      </w:r>
      <w:r w:rsidR="00D30E96" w:rsidRPr="00B267AF">
        <w:rPr>
          <w:rFonts w:ascii="Cambria" w:hAnsi="Cambria"/>
          <w:noProof/>
          <w:lang w:val="fr-FR"/>
        </w:rPr>
        <w:t xml:space="preserve">. </w:t>
      </w:r>
      <w:r w:rsidR="00D30E96" w:rsidRPr="00F07682">
        <w:rPr>
          <w:rFonts w:ascii="Cambria" w:hAnsi="Cambria"/>
          <w:noProof/>
          <w:lang w:val="en-CA"/>
        </w:rPr>
        <w:t xml:space="preserve">Screening for hearing, visual and dual sensory impairment in older adults using behavioural cues: A validation study. </w:t>
      </w:r>
      <w:r w:rsidR="00D30E96" w:rsidRPr="00F07682">
        <w:rPr>
          <w:rFonts w:ascii="Cambria" w:hAnsi="Cambria"/>
          <w:i/>
          <w:iCs/>
          <w:noProof/>
          <w:lang w:val="en-CA"/>
        </w:rPr>
        <w:t>International Journal of Nursing Studies</w:t>
      </w:r>
      <w:r w:rsidR="00D30E96" w:rsidRPr="00F07682">
        <w:rPr>
          <w:rFonts w:ascii="Cambria" w:hAnsi="Cambria"/>
          <w:noProof/>
          <w:lang w:val="en-CA"/>
        </w:rPr>
        <w:t xml:space="preserve">, </w:t>
      </w:r>
      <w:r w:rsidR="00FE5C8B">
        <w:rPr>
          <w:rFonts w:ascii="Cambria" w:hAnsi="Cambria"/>
          <w:noProof/>
          <w:lang w:val="en-CA"/>
        </w:rPr>
        <w:t xml:space="preserve">[e-journal] </w:t>
      </w:r>
      <w:r w:rsidR="00D30E96" w:rsidRPr="00F07682">
        <w:rPr>
          <w:rFonts w:ascii="Cambria" w:hAnsi="Cambria"/>
          <w:noProof/>
          <w:lang w:val="en-CA"/>
        </w:rPr>
        <w:t xml:space="preserve">51(11), 1434–40. http://www.ncbi.nlm.nih.gov/pubmed/24656434 </w:t>
      </w:r>
    </w:p>
    <w:p w14:paraId="097EE1D1" w14:textId="23B409C8"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Rönnberg, J., Borg, E. (</w:t>
      </w:r>
      <w:r w:rsidR="00D30E96" w:rsidRPr="00F07682">
        <w:rPr>
          <w:rFonts w:ascii="Cambria" w:hAnsi="Cambria"/>
          <w:noProof/>
          <w:lang w:val="en-CA"/>
        </w:rPr>
        <w:t>2001</w:t>
      </w:r>
      <w:r>
        <w:rPr>
          <w:rFonts w:ascii="Cambria" w:hAnsi="Cambria"/>
          <w:noProof/>
          <w:lang w:val="en-CA"/>
        </w:rPr>
        <w:t>)</w:t>
      </w:r>
      <w:r w:rsidR="00D30E96" w:rsidRPr="00F07682">
        <w:rPr>
          <w:rFonts w:ascii="Cambria" w:hAnsi="Cambria"/>
          <w:noProof/>
          <w:lang w:val="en-CA"/>
        </w:rPr>
        <w:t xml:space="preserve">. A review and evaluation of research on the deaf-blind from perceptual, communicative, social and rehabilitative perspectives. </w:t>
      </w:r>
      <w:r w:rsidR="00D30E96" w:rsidRPr="00F07682">
        <w:rPr>
          <w:rFonts w:ascii="Cambria" w:hAnsi="Cambria"/>
          <w:i/>
          <w:iCs/>
          <w:noProof/>
          <w:lang w:val="en-CA"/>
        </w:rPr>
        <w:t>Scandinavian Audiology</w:t>
      </w:r>
      <w:r w:rsidR="00D30E96" w:rsidRPr="00F07682">
        <w:rPr>
          <w:rFonts w:ascii="Cambria" w:hAnsi="Cambria"/>
          <w:noProof/>
          <w:lang w:val="en-CA"/>
        </w:rPr>
        <w:t xml:space="preserve">, </w:t>
      </w:r>
      <w:r>
        <w:rPr>
          <w:rFonts w:ascii="Cambria" w:hAnsi="Cambria"/>
          <w:noProof/>
          <w:lang w:val="en-CA"/>
        </w:rPr>
        <w:t xml:space="preserve">[e-journal] </w:t>
      </w:r>
      <w:r w:rsidR="00D30E96" w:rsidRPr="00F07682">
        <w:rPr>
          <w:rFonts w:ascii="Cambria" w:hAnsi="Cambria"/>
          <w:noProof/>
          <w:lang w:val="en-CA"/>
        </w:rPr>
        <w:t>30(2), 67–77</w:t>
      </w:r>
      <w:r>
        <w:rPr>
          <w:rFonts w:ascii="Cambria" w:hAnsi="Cambria"/>
          <w:noProof/>
          <w:lang w:val="en-CA"/>
        </w:rPr>
        <w:t>.</w:t>
      </w:r>
      <w:r w:rsidR="00D30E96" w:rsidRPr="00F07682">
        <w:rPr>
          <w:rFonts w:ascii="Cambria" w:hAnsi="Cambria"/>
          <w:noProof/>
          <w:lang w:val="en-CA"/>
        </w:rPr>
        <w:t xml:space="preserve"> http://ovidsp.ovid.com/ovidweb.cgi?T=JS&amp;CSC=Y&amp;NEWS=N&amp;PAGE=fulltext&amp;D=med4&amp;AN=11409790.</w:t>
      </w:r>
    </w:p>
    <w:p w14:paraId="63A9B583" w14:textId="7D76B65F"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Sauerburger, D. (</w:t>
      </w:r>
      <w:r w:rsidR="00D30E96" w:rsidRPr="00F07682">
        <w:rPr>
          <w:rFonts w:ascii="Cambria" w:hAnsi="Cambria"/>
          <w:noProof/>
          <w:lang w:val="en-CA"/>
        </w:rPr>
        <w:t>1993</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Independence without sight or sound: suggestions for practitioners working with deaf-blind adults</w:t>
      </w:r>
      <w:r>
        <w:rPr>
          <w:rFonts w:ascii="Cambria" w:hAnsi="Cambria"/>
          <w:noProof/>
          <w:lang w:val="en-CA"/>
        </w:rPr>
        <w:t>.</w:t>
      </w:r>
      <w:r w:rsidR="00D30E96" w:rsidRPr="00F07682">
        <w:rPr>
          <w:rFonts w:ascii="Cambria" w:hAnsi="Cambria"/>
          <w:noProof/>
          <w:lang w:val="en-CA"/>
        </w:rPr>
        <w:t xml:space="preserve"> AFB Press.</w:t>
      </w:r>
    </w:p>
    <w:p w14:paraId="00A55157" w14:textId="755AFB65"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de-CH"/>
        </w:rPr>
        <w:t>Saunders, G., Echt, K. V (</w:t>
      </w:r>
      <w:r w:rsidR="00D30E96" w:rsidRPr="00F75D6D">
        <w:rPr>
          <w:rFonts w:ascii="Cambria" w:hAnsi="Cambria"/>
          <w:noProof/>
          <w:lang w:val="de-CH"/>
        </w:rPr>
        <w:t>2007</w:t>
      </w:r>
      <w:r>
        <w:rPr>
          <w:rFonts w:ascii="Cambria" w:hAnsi="Cambria"/>
          <w:noProof/>
          <w:lang w:val="de-CH"/>
        </w:rPr>
        <w:t>)</w:t>
      </w:r>
      <w:r w:rsidR="00D30E96" w:rsidRPr="00F75D6D">
        <w:rPr>
          <w:rFonts w:ascii="Cambria" w:hAnsi="Cambria"/>
          <w:noProof/>
          <w:lang w:val="de-CH"/>
        </w:rPr>
        <w:t xml:space="preserve">. </w:t>
      </w:r>
      <w:r w:rsidR="00D30E96" w:rsidRPr="00F07682">
        <w:rPr>
          <w:rFonts w:ascii="Cambria" w:hAnsi="Cambria"/>
          <w:noProof/>
          <w:lang w:val="en-CA"/>
        </w:rPr>
        <w:t xml:space="preserve">An overview of dual sensory impairment in older adults: perspectives for rehabilitation. </w:t>
      </w:r>
      <w:r w:rsidR="00D30E96" w:rsidRPr="00F07682">
        <w:rPr>
          <w:rFonts w:ascii="Cambria" w:hAnsi="Cambria"/>
          <w:i/>
          <w:iCs/>
          <w:noProof/>
          <w:lang w:val="en-CA"/>
        </w:rPr>
        <w:t>Trends in Amplification</w:t>
      </w:r>
      <w:r w:rsidR="00D30E96" w:rsidRPr="00F07682">
        <w:rPr>
          <w:rFonts w:ascii="Cambria" w:hAnsi="Cambria"/>
          <w:noProof/>
          <w:lang w:val="en-CA"/>
        </w:rPr>
        <w:t xml:space="preserve">, </w:t>
      </w:r>
      <w:r>
        <w:rPr>
          <w:rFonts w:ascii="Cambria" w:hAnsi="Cambria"/>
          <w:noProof/>
          <w:lang w:val="en-CA"/>
        </w:rPr>
        <w:t xml:space="preserve">[e-journal] </w:t>
      </w:r>
      <w:r w:rsidR="00D30E96" w:rsidRPr="00F07682">
        <w:rPr>
          <w:rFonts w:ascii="Cambria" w:hAnsi="Cambria"/>
          <w:noProof/>
          <w:lang w:val="en-CA"/>
        </w:rPr>
        <w:t>11(4), 243–258. http://www.ncbi.nlm.nih.gov/entrez/query.fcgi?cmd=Retrieve&amp;db=PubMed&amp;dopt=Citation&amp;list_uids=18003868</w:t>
      </w:r>
    </w:p>
    <w:p w14:paraId="612E158D" w14:textId="1E95656B"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75D6D">
        <w:rPr>
          <w:rFonts w:ascii="Cambria" w:hAnsi="Cambria"/>
          <w:noProof/>
          <w:lang w:val="de-CH"/>
        </w:rPr>
        <w:t>Saunders, G</w:t>
      </w:r>
      <w:r w:rsidR="00FE5C8B">
        <w:rPr>
          <w:rFonts w:ascii="Cambria" w:hAnsi="Cambria"/>
          <w:noProof/>
          <w:lang w:val="de-CH"/>
        </w:rPr>
        <w:t>., Echt, K. V (</w:t>
      </w:r>
      <w:r w:rsidRPr="00F75D6D">
        <w:rPr>
          <w:rFonts w:ascii="Cambria" w:hAnsi="Cambria"/>
          <w:noProof/>
          <w:lang w:val="de-CH"/>
        </w:rPr>
        <w:t>2012</w:t>
      </w:r>
      <w:r w:rsidR="00FE5C8B">
        <w:rPr>
          <w:rFonts w:ascii="Cambria" w:hAnsi="Cambria"/>
          <w:noProof/>
          <w:lang w:val="de-CH"/>
        </w:rPr>
        <w:t>)</w:t>
      </w:r>
      <w:r w:rsidRPr="00F75D6D">
        <w:rPr>
          <w:rFonts w:ascii="Cambria" w:hAnsi="Cambria"/>
          <w:noProof/>
          <w:lang w:val="de-CH"/>
        </w:rPr>
        <w:t xml:space="preserve">. </w:t>
      </w:r>
      <w:r w:rsidRPr="00F07682">
        <w:rPr>
          <w:rFonts w:ascii="Cambria" w:hAnsi="Cambria"/>
          <w:noProof/>
          <w:lang w:val="en-CA"/>
        </w:rPr>
        <w:t xml:space="preserve">Blast exposure and dual sensory impairment: an evidence review and integrated rehabilitation approach. </w:t>
      </w:r>
      <w:r w:rsidRPr="00F07682">
        <w:rPr>
          <w:rFonts w:ascii="Cambria" w:hAnsi="Cambria"/>
          <w:i/>
          <w:iCs/>
          <w:noProof/>
          <w:lang w:val="en-CA"/>
        </w:rPr>
        <w:t>Journal of Rehabilitation Research &amp; Development</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49(7), 1043–1058. http://www.ncbi.nlm.nih.gov/pubmed/23341278.</w:t>
      </w:r>
    </w:p>
    <w:p w14:paraId="3FFD9CBD" w14:textId="7BA0AA0F"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75D6D">
        <w:rPr>
          <w:rFonts w:ascii="Cambria" w:hAnsi="Cambria"/>
          <w:noProof/>
          <w:lang w:val="de-CH"/>
        </w:rPr>
        <w:t>S</w:t>
      </w:r>
      <w:r w:rsidR="00FE5C8B">
        <w:rPr>
          <w:rFonts w:ascii="Cambria" w:hAnsi="Cambria"/>
          <w:noProof/>
          <w:lang w:val="de-CH"/>
        </w:rPr>
        <w:t>aunders, G., Echt, K. V. (</w:t>
      </w:r>
      <w:r w:rsidRPr="00F75D6D">
        <w:rPr>
          <w:rFonts w:ascii="Cambria" w:hAnsi="Cambria"/>
          <w:noProof/>
          <w:lang w:val="de-CH"/>
        </w:rPr>
        <w:t>2011</w:t>
      </w:r>
      <w:r w:rsidR="00FE5C8B">
        <w:rPr>
          <w:rFonts w:ascii="Cambria" w:hAnsi="Cambria"/>
          <w:noProof/>
          <w:lang w:val="de-CH"/>
        </w:rPr>
        <w:t>)</w:t>
      </w:r>
      <w:r w:rsidRPr="00F75D6D">
        <w:rPr>
          <w:rFonts w:ascii="Cambria" w:hAnsi="Cambria"/>
          <w:noProof/>
          <w:lang w:val="de-CH"/>
        </w:rPr>
        <w:t xml:space="preserve">. </w:t>
      </w:r>
      <w:r w:rsidRPr="00F07682">
        <w:rPr>
          <w:rFonts w:ascii="Cambria" w:hAnsi="Cambria"/>
          <w:noProof/>
          <w:lang w:val="en-CA"/>
        </w:rPr>
        <w:t xml:space="preserve">Dual Sensory Impairment in an Aging Population. </w:t>
      </w:r>
      <w:r w:rsidRPr="00F07682">
        <w:rPr>
          <w:rFonts w:ascii="Cambria" w:hAnsi="Cambria"/>
          <w:i/>
          <w:iCs/>
          <w:noProof/>
          <w:lang w:val="en-CA"/>
        </w:rPr>
        <w:t>ASHA Leader</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16(3), 5–7. http://search.ebscohost.com/login.aspx?direct=true&amp;db=rzh&amp;AN=2010978320&amp;site=ehost-live.</w:t>
      </w:r>
    </w:p>
    <w:p w14:paraId="7F72CDC8" w14:textId="3E8CB9B2"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Schneider, J.M</w:t>
      </w:r>
      <w:r w:rsidRPr="00652A9A">
        <w:rPr>
          <w:rFonts w:ascii="Cambria" w:hAnsi="Cambria"/>
          <w:noProof/>
          <w:lang w:val="fr-FR"/>
        </w:rPr>
        <w:t>.</w:t>
      </w:r>
      <w:r w:rsidR="00652A9A" w:rsidRPr="00652A9A">
        <w:rPr>
          <w:rFonts w:ascii="Cambria" w:hAnsi="Cambria"/>
          <w:noProof/>
          <w:lang w:val="en-CA"/>
        </w:rPr>
        <w:t xml:space="preserve">, </w:t>
      </w:r>
      <w:r w:rsidR="00652A9A" w:rsidRPr="00BB4654">
        <w:rPr>
          <w:rFonts w:ascii="Cambria" w:hAnsi="Cambria"/>
          <w:noProof/>
          <w:lang w:val="fr-FR"/>
        </w:rPr>
        <w:t>Gopinath, B., McMahon, C., Leede</w:t>
      </w:r>
      <w:r w:rsidR="00652A9A">
        <w:rPr>
          <w:rFonts w:ascii="Cambria" w:hAnsi="Cambria"/>
          <w:noProof/>
          <w:lang w:val="fr-FR"/>
        </w:rPr>
        <w:t xml:space="preserve">r, S., Mitchell, P., &amp; Wang, J.J. </w:t>
      </w:r>
      <w:r w:rsidR="00FE5C8B">
        <w:rPr>
          <w:rFonts w:ascii="Cambria" w:hAnsi="Cambria"/>
          <w:noProof/>
          <w:lang w:val="en-CA"/>
        </w:rPr>
        <w:t>(</w:t>
      </w:r>
      <w:r w:rsidRPr="00B267AF">
        <w:rPr>
          <w:rFonts w:ascii="Cambria" w:hAnsi="Cambria"/>
          <w:noProof/>
          <w:lang w:val="fr-FR"/>
        </w:rPr>
        <w:t>2011</w:t>
      </w:r>
      <w:r w:rsidR="00FE5C8B">
        <w:rPr>
          <w:rFonts w:ascii="Cambria" w:hAnsi="Cambria"/>
          <w:noProof/>
          <w:lang w:val="fr-FR"/>
        </w:rPr>
        <w:t>)</w:t>
      </w:r>
      <w:r w:rsidRPr="00B267AF">
        <w:rPr>
          <w:rFonts w:ascii="Cambria" w:hAnsi="Cambria"/>
          <w:noProof/>
          <w:lang w:val="fr-FR"/>
        </w:rPr>
        <w:t xml:space="preserve">. </w:t>
      </w:r>
      <w:r w:rsidRPr="00F07682">
        <w:rPr>
          <w:rFonts w:ascii="Cambria" w:hAnsi="Cambria"/>
          <w:noProof/>
          <w:lang w:val="en-CA"/>
        </w:rPr>
        <w:t xml:space="preserve">Dual sensory impairment in older age. </w:t>
      </w:r>
      <w:r w:rsidRPr="00F07682">
        <w:rPr>
          <w:rFonts w:ascii="Cambria" w:hAnsi="Cambria"/>
          <w:i/>
          <w:iCs/>
          <w:noProof/>
          <w:lang w:val="en-CA"/>
        </w:rPr>
        <w:t>J</w:t>
      </w:r>
      <w:r w:rsidR="00652A9A">
        <w:rPr>
          <w:rFonts w:ascii="Cambria" w:hAnsi="Cambria"/>
          <w:i/>
          <w:iCs/>
          <w:noProof/>
          <w:lang w:val="en-CA"/>
        </w:rPr>
        <w:t>ournal</w:t>
      </w:r>
      <w:r w:rsidRPr="00F07682">
        <w:rPr>
          <w:rFonts w:ascii="Cambria" w:hAnsi="Cambria"/>
          <w:i/>
          <w:iCs/>
          <w:noProof/>
          <w:lang w:val="en-CA"/>
        </w:rPr>
        <w:t xml:space="preserve"> </w:t>
      </w:r>
      <w:r w:rsidR="00652A9A">
        <w:rPr>
          <w:rFonts w:ascii="Cambria" w:hAnsi="Cambria"/>
          <w:i/>
          <w:iCs/>
          <w:noProof/>
          <w:lang w:val="en-CA"/>
        </w:rPr>
        <w:t xml:space="preserve">of </w:t>
      </w:r>
      <w:r w:rsidRPr="00F07682">
        <w:rPr>
          <w:rFonts w:ascii="Cambria" w:hAnsi="Cambria"/>
          <w:i/>
          <w:iCs/>
          <w:noProof/>
          <w:lang w:val="en-CA"/>
        </w:rPr>
        <w:t xml:space="preserve">Aging </w:t>
      </w:r>
      <w:r w:rsidR="00652A9A">
        <w:rPr>
          <w:rFonts w:ascii="Cambria" w:hAnsi="Cambria"/>
          <w:i/>
          <w:iCs/>
          <w:noProof/>
          <w:lang w:val="en-CA"/>
        </w:rPr>
        <w:t xml:space="preserve">and </w:t>
      </w:r>
      <w:r w:rsidRPr="00F07682">
        <w:rPr>
          <w:rFonts w:ascii="Cambria" w:hAnsi="Cambria"/>
          <w:i/>
          <w:iCs/>
          <w:noProof/>
          <w:lang w:val="en-CA"/>
        </w:rPr>
        <w:t>Health</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23(8), 1309–1324. http://www.ncbi.nlm.nih.gov/pubmed/21596997</w:t>
      </w:r>
    </w:p>
    <w:p w14:paraId="33AD27F5" w14:textId="585BAA01" w:rsidR="00921B0D" w:rsidRPr="00921B0D" w:rsidRDefault="00D30E96" w:rsidP="00921B0D">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Schneider, J.M.</w:t>
      </w:r>
      <w:r w:rsidR="00B50F2E">
        <w:rPr>
          <w:rFonts w:ascii="Cambria" w:hAnsi="Cambria"/>
          <w:noProof/>
          <w:lang w:val="fr-FR"/>
        </w:rPr>
        <w:t xml:space="preserve">, </w:t>
      </w:r>
      <w:r w:rsidR="00B50F2E" w:rsidRPr="00BB4654">
        <w:rPr>
          <w:rFonts w:ascii="Cambria" w:hAnsi="Cambria"/>
          <w:noProof/>
          <w:lang w:val="fr-FR"/>
        </w:rPr>
        <w:t>Gopinath, B., McMahon, C., Teber, E.,</w:t>
      </w:r>
      <w:r w:rsidR="00B50F2E">
        <w:rPr>
          <w:rFonts w:ascii="Cambria" w:hAnsi="Cambria"/>
          <w:noProof/>
          <w:lang w:val="fr-FR"/>
        </w:rPr>
        <w:t xml:space="preserve"> Leeder, S. S. R., Wang, J. J.,</w:t>
      </w:r>
      <w:r w:rsidR="00B50F2E" w:rsidRPr="00BB4654">
        <w:rPr>
          <w:rFonts w:ascii="Cambria" w:hAnsi="Cambria"/>
          <w:noProof/>
          <w:lang w:val="fr-FR"/>
        </w:rPr>
        <w:t xml:space="preserve"> Mitchell, P. </w:t>
      </w:r>
      <w:r w:rsidR="00FE5C8B">
        <w:rPr>
          <w:rFonts w:ascii="Cambria" w:hAnsi="Cambria"/>
          <w:noProof/>
          <w:lang w:val="en-CA"/>
        </w:rPr>
        <w:t>(</w:t>
      </w:r>
      <w:r w:rsidRPr="00B267AF">
        <w:rPr>
          <w:rFonts w:ascii="Cambria" w:hAnsi="Cambria"/>
          <w:noProof/>
          <w:lang w:val="fr-FR"/>
        </w:rPr>
        <w:t>2012</w:t>
      </w:r>
      <w:r w:rsidR="00FE5C8B">
        <w:rPr>
          <w:rFonts w:ascii="Cambria" w:hAnsi="Cambria"/>
          <w:noProof/>
          <w:lang w:val="fr-FR"/>
        </w:rPr>
        <w:t>)</w:t>
      </w:r>
      <w:r w:rsidRPr="00B267AF">
        <w:rPr>
          <w:rFonts w:ascii="Cambria" w:hAnsi="Cambria"/>
          <w:noProof/>
          <w:lang w:val="fr-FR"/>
        </w:rPr>
        <w:t xml:space="preserve">. </w:t>
      </w:r>
      <w:r w:rsidRPr="00F07682">
        <w:rPr>
          <w:rFonts w:ascii="Cambria" w:hAnsi="Cambria"/>
          <w:noProof/>
          <w:lang w:val="en-CA"/>
        </w:rPr>
        <w:t xml:space="preserve">Prevalence and 5-year incidence of dual sensory impairment in an older Australian population. </w:t>
      </w:r>
      <w:r w:rsidRPr="00F07682">
        <w:rPr>
          <w:rFonts w:ascii="Cambria" w:hAnsi="Cambria"/>
          <w:i/>
          <w:iCs/>
          <w:noProof/>
          <w:lang w:val="en-CA"/>
        </w:rPr>
        <w:t>Annals of Epidemiology</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22(4), 295–301. http://www.ncbi.nlm.nih.gov/pubmed/22382082.</w:t>
      </w:r>
    </w:p>
    <w:p w14:paraId="1F01E316" w14:textId="787887D4" w:rsidR="00D30E96" w:rsidRPr="00F07682" w:rsidRDefault="00921B0D" w:rsidP="00921B0D">
      <w:pPr>
        <w:widowControl w:val="0"/>
        <w:autoSpaceDE w:val="0"/>
        <w:autoSpaceDN w:val="0"/>
        <w:adjustRightInd w:val="0"/>
        <w:spacing w:line="480" w:lineRule="auto"/>
        <w:ind w:left="480" w:hanging="480"/>
        <w:rPr>
          <w:rFonts w:ascii="Cambria" w:hAnsi="Cambria"/>
          <w:noProof/>
          <w:lang w:val="en-CA"/>
        </w:rPr>
      </w:pPr>
      <w:r w:rsidRPr="00921B0D">
        <w:rPr>
          <w:rFonts w:ascii="Cambria" w:hAnsi="Cambria"/>
          <w:noProof/>
          <w:lang w:val="en-CA"/>
        </w:rPr>
        <w:t xml:space="preserve">Shakespeare, </w:t>
      </w:r>
      <w:r>
        <w:rPr>
          <w:rFonts w:ascii="Cambria" w:hAnsi="Cambria"/>
          <w:noProof/>
          <w:lang w:val="en-CA"/>
        </w:rPr>
        <w:t>T.</w:t>
      </w:r>
      <w:r w:rsidRPr="00921B0D">
        <w:rPr>
          <w:rFonts w:ascii="Cambria" w:hAnsi="Cambria"/>
          <w:noProof/>
          <w:lang w:val="en-CA"/>
        </w:rPr>
        <w:t>, Watson,</w:t>
      </w:r>
      <w:r>
        <w:rPr>
          <w:rFonts w:ascii="Cambria" w:hAnsi="Cambria"/>
          <w:noProof/>
          <w:lang w:val="en-CA"/>
        </w:rPr>
        <w:t xml:space="preserve"> N.</w:t>
      </w:r>
      <w:r w:rsidRPr="00921B0D">
        <w:rPr>
          <w:rFonts w:ascii="Cambria" w:hAnsi="Cambria"/>
          <w:noProof/>
          <w:lang w:val="en-CA"/>
        </w:rPr>
        <w:t xml:space="preserve"> (2001), The social model of disability: An outdated ideology?, in Sharon N. Barnartt, Barbara M. Altman (ed.) Exploring Theories and Expanding Methodologies: Where we are and where we need to go (Research in Social Science and Disability, Volume 2) Emerald Group Publishing Limited, pp.9 - 28</w:t>
      </w:r>
    </w:p>
    <w:p w14:paraId="2671890D" w14:textId="1782EA88"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Simcock, P. (</w:t>
      </w:r>
      <w:r w:rsidR="00D30E96" w:rsidRPr="00F07682">
        <w:rPr>
          <w:rFonts w:ascii="Cambria" w:hAnsi="Cambria"/>
          <w:noProof/>
          <w:lang w:val="en-CA"/>
        </w:rPr>
        <w:t>2017a</w:t>
      </w:r>
      <w:r>
        <w:rPr>
          <w:rFonts w:ascii="Cambria" w:hAnsi="Cambria"/>
          <w:noProof/>
          <w:lang w:val="en-CA"/>
        </w:rPr>
        <w:t>)</w:t>
      </w:r>
      <w:r w:rsidR="00D30E96" w:rsidRPr="00F07682">
        <w:rPr>
          <w:rFonts w:ascii="Cambria" w:hAnsi="Cambria"/>
          <w:noProof/>
          <w:lang w:val="en-CA"/>
        </w:rPr>
        <w:t xml:space="preserve">. Ageing with a unique impairment : a systematically </w:t>
      </w:r>
      <w:r w:rsidR="00D30E96" w:rsidRPr="00BF36CB">
        <w:rPr>
          <w:rFonts w:ascii="Cambria" w:hAnsi="Cambria"/>
          <w:noProof/>
          <w:lang w:val="en-CA"/>
        </w:rPr>
        <w:t xml:space="preserve">conducted review of older deafblind people ’ s experiences. </w:t>
      </w:r>
      <w:r w:rsidR="00D30E96" w:rsidRPr="00BF36CB">
        <w:rPr>
          <w:rFonts w:ascii="Cambria" w:hAnsi="Cambria"/>
          <w:i/>
          <w:iCs/>
          <w:noProof/>
          <w:lang w:val="en-CA"/>
        </w:rPr>
        <w:t>Ageing &amp; Society</w:t>
      </w:r>
      <w:r w:rsidR="00D30E96" w:rsidRPr="00BF36CB">
        <w:rPr>
          <w:rFonts w:ascii="Cambria" w:hAnsi="Cambria"/>
          <w:noProof/>
          <w:lang w:val="en-CA"/>
        </w:rPr>
        <w:t>, 37</w:t>
      </w:r>
      <w:r w:rsidR="00BF36CB" w:rsidRPr="00BF36CB">
        <w:rPr>
          <w:rFonts w:ascii="Cambria" w:hAnsi="Cambria"/>
          <w:noProof/>
          <w:lang w:val="en-CA"/>
        </w:rPr>
        <w:t>(8</w:t>
      </w:r>
      <w:r w:rsidRPr="00BF36CB">
        <w:rPr>
          <w:rFonts w:ascii="Cambria" w:hAnsi="Cambria"/>
          <w:noProof/>
          <w:lang w:val="en-CA"/>
        </w:rPr>
        <w:t>)</w:t>
      </w:r>
      <w:r w:rsidR="00D30E96" w:rsidRPr="00BF36CB">
        <w:rPr>
          <w:rFonts w:ascii="Cambria" w:hAnsi="Cambria"/>
          <w:noProof/>
          <w:lang w:val="en-CA"/>
        </w:rPr>
        <w:t>, 1703–1742.</w:t>
      </w:r>
    </w:p>
    <w:p w14:paraId="6CA38B31" w14:textId="5EDEBC67"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Simc</w:t>
      </w:r>
      <w:r w:rsidR="00FE5C8B">
        <w:rPr>
          <w:rFonts w:ascii="Cambria" w:hAnsi="Cambria"/>
          <w:noProof/>
          <w:lang w:val="en-CA"/>
        </w:rPr>
        <w:t>ock, P. (</w:t>
      </w:r>
      <w:r w:rsidRPr="00F07682">
        <w:rPr>
          <w:rFonts w:ascii="Cambria" w:hAnsi="Cambria"/>
          <w:noProof/>
          <w:lang w:val="en-CA"/>
        </w:rPr>
        <w:t>2017b</w:t>
      </w:r>
      <w:r w:rsidR="00FE5C8B">
        <w:rPr>
          <w:rFonts w:ascii="Cambria" w:hAnsi="Cambria"/>
          <w:noProof/>
          <w:lang w:val="en-CA"/>
        </w:rPr>
        <w:t>)</w:t>
      </w:r>
      <w:r w:rsidRPr="00F07682">
        <w:rPr>
          <w:rFonts w:ascii="Cambria" w:hAnsi="Cambria"/>
          <w:noProof/>
          <w:lang w:val="en-CA"/>
        </w:rPr>
        <w:t xml:space="preserve">. One of society ’ s most vulnerable groups ? A systematically conducted literature review exploring the vulnerability of deafblind people. </w:t>
      </w:r>
      <w:r w:rsidRPr="00F07682">
        <w:rPr>
          <w:rFonts w:ascii="Cambria" w:hAnsi="Cambria"/>
          <w:i/>
          <w:iCs/>
          <w:noProof/>
          <w:lang w:val="en-CA"/>
        </w:rPr>
        <w:t>Health and Social Care in the Community</w:t>
      </w:r>
      <w:r w:rsidRPr="00F07682">
        <w:rPr>
          <w:rFonts w:ascii="Cambria" w:hAnsi="Cambria"/>
          <w:noProof/>
          <w:lang w:val="en-CA"/>
        </w:rPr>
        <w:t>, 25(3), 813–839.</w:t>
      </w:r>
    </w:p>
    <w:p w14:paraId="591FBDFA" w14:textId="097C3B12"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Smith, S.L., Bennett, L.W., Wilson, R.H. (</w:t>
      </w:r>
      <w:r w:rsidR="00D30E96" w:rsidRPr="00F07682">
        <w:rPr>
          <w:rFonts w:ascii="Cambria" w:hAnsi="Cambria"/>
          <w:noProof/>
          <w:lang w:val="en-CA"/>
        </w:rPr>
        <w:t>2008</w:t>
      </w:r>
      <w:r>
        <w:rPr>
          <w:rFonts w:ascii="Cambria" w:hAnsi="Cambria"/>
          <w:noProof/>
          <w:lang w:val="en-CA"/>
        </w:rPr>
        <w:t>)</w:t>
      </w:r>
      <w:r w:rsidR="00D30E96" w:rsidRPr="00F07682">
        <w:rPr>
          <w:rFonts w:ascii="Cambria" w:hAnsi="Cambria"/>
          <w:noProof/>
          <w:lang w:val="en-CA"/>
        </w:rPr>
        <w:t xml:space="preserve">. Prevalence and characteristics of dual sensory impairment (hearing and vision) in a Veteran population. </w:t>
      </w:r>
      <w:r w:rsidR="00D30E96" w:rsidRPr="00F07682">
        <w:rPr>
          <w:rFonts w:ascii="Cambria" w:hAnsi="Cambria"/>
          <w:i/>
          <w:iCs/>
          <w:noProof/>
          <w:lang w:val="en-CA"/>
        </w:rPr>
        <w:t>Journal of Rehabilitation Research and Development</w:t>
      </w:r>
      <w:r w:rsidR="00D30E96" w:rsidRPr="00F07682">
        <w:rPr>
          <w:rFonts w:ascii="Cambria" w:hAnsi="Cambria"/>
          <w:noProof/>
          <w:lang w:val="en-CA"/>
        </w:rPr>
        <w:t xml:space="preserve">, </w:t>
      </w:r>
      <w:r>
        <w:rPr>
          <w:rFonts w:ascii="Cambria" w:hAnsi="Cambria"/>
          <w:noProof/>
          <w:lang w:val="en-CA"/>
        </w:rPr>
        <w:t xml:space="preserve">[e-journal] </w:t>
      </w:r>
      <w:r w:rsidR="00D30E96" w:rsidRPr="00F07682">
        <w:rPr>
          <w:rFonts w:ascii="Cambria" w:hAnsi="Cambria"/>
          <w:noProof/>
          <w:lang w:val="en-CA"/>
        </w:rPr>
        <w:t xml:space="preserve">45(4), 597–610. http://www.ncbi.nlm.nih.gov/entrez/query.fcgi?cmd=Retrieve&amp;db=PubMed&amp;dopt=Citation&amp;list_uids=18712645 </w:t>
      </w:r>
    </w:p>
    <w:p w14:paraId="31C7FE4E" w14:textId="767F370D"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de-CH"/>
        </w:rPr>
        <w:t>Spring, S., Adler, J., Wohlgensinger, C. (</w:t>
      </w:r>
      <w:r w:rsidR="00D30E96" w:rsidRPr="00F75D6D">
        <w:rPr>
          <w:rFonts w:ascii="Cambria" w:hAnsi="Cambria"/>
          <w:noProof/>
          <w:lang w:val="de-CH"/>
        </w:rPr>
        <w:t>2012</w:t>
      </w:r>
      <w:r>
        <w:rPr>
          <w:rFonts w:ascii="Cambria" w:hAnsi="Cambria"/>
          <w:noProof/>
          <w:lang w:val="de-CH"/>
        </w:rPr>
        <w:t>)</w:t>
      </w:r>
      <w:r w:rsidR="00D30E96" w:rsidRPr="00F75D6D">
        <w:rPr>
          <w:rFonts w:ascii="Cambria" w:hAnsi="Cambria"/>
          <w:noProof/>
          <w:lang w:val="de-CH"/>
        </w:rPr>
        <w:t xml:space="preserve">. </w:t>
      </w:r>
      <w:r w:rsidR="00D30E96" w:rsidRPr="00F07682">
        <w:rPr>
          <w:rFonts w:ascii="Cambria" w:hAnsi="Cambria"/>
          <w:i/>
          <w:iCs/>
          <w:noProof/>
          <w:lang w:val="en-CA"/>
        </w:rPr>
        <w:t>Deafblindness in Switzerland: Facing up to the facts. A Publication on the study “The living circumstances of deafblind people at different stages of their lives in Switzerland,”</w:t>
      </w:r>
      <w:r w:rsidR="00D30E96" w:rsidRPr="00F07682">
        <w:rPr>
          <w:rFonts w:ascii="Cambria" w:hAnsi="Cambria"/>
          <w:noProof/>
          <w:lang w:val="en-CA"/>
        </w:rPr>
        <w:t xml:space="preserve"> Zurich, Switzerland: Swiss National Association of and for the Blind (SNAB).</w:t>
      </w:r>
    </w:p>
    <w:p w14:paraId="6073D20C" w14:textId="276912DA"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Stiefel, D. (</w:t>
      </w:r>
      <w:r w:rsidR="00D30E96" w:rsidRPr="00F07682">
        <w:rPr>
          <w:rFonts w:ascii="Cambria" w:hAnsi="Cambria"/>
          <w:noProof/>
          <w:lang w:val="en-CA"/>
        </w:rPr>
        <w:t>1991</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The Madness of Usher’s Coping with Vision and Hearing Loss (Usher syndrome Type II)</w:t>
      </w:r>
      <w:r>
        <w:rPr>
          <w:rFonts w:ascii="Cambria" w:hAnsi="Cambria"/>
          <w:noProof/>
          <w:lang w:val="en-CA"/>
        </w:rPr>
        <w:t>.</w:t>
      </w:r>
      <w:r w:rsidR="00D30E96" w:rsidRPr="00F07682">
        <w:rPr>
          <w:rFonts w:ascii="Cambria" w:hAnsi="Cambria"/>
          <w:noProof/>
          <w:lang w:val="en-CA"/>
        </w:rPr>
        <w:t xml:space="preserve"> The Business of Living Publications.</w:t>
      </w:r>
    </w:p>
    <w:p w14:paraId="564DFCC9" w14:textId="284260AC"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Stoffel, S. (</w:t>
      </w:r>
      <w:r w:rsidR="00D30E96" w:rsidRPr="00F07682">
        <w:rPr>
          <w:rFonts w:ascii="Cambria" w:hAnsi="Cambria"/>
          <w:noProof/>
          <w:lang w:val="en-CA"/>
        </w:rPr>
        <w:t>2012</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Deaf-Blind Reality: Living the Life</w:t>
      </w:r>
      <w:r>
        <w:rPr>
          <w:rFonts w:ascii="Cambria" w:hAnsi="Cambria"/>
          <w:noProof/>
          <w:lang w:val="en-CA"/>
        </w:rPr>
        <w:t xml:space="preserve">. </w:t>
      </w:r>
      <w:r w:rsidR="00D30E96" w:rsidRPr="00F07682">
        <w:rPr>
          <w:rFonts w:ascii="Cambria" w:hAnsi="Cambria"/>
          <w:noProof/>
          <w:lang w:val="en-CA"/>
        </w:rPr>
        <w:t>Gallaudet University Press.</w:t>
      </w:r>
    </w:p>
    <w:p w14:paraId="08E7907A" w14:textId="5ECC7991"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Tay, T.</w:t>
      </w:r>
      <w:r w:rsidR="00393EDE">
        <w:rPr>
          <w:rFonts w:ascii="Cambria" w:hAnsi="Cambria"/>
          <w:noProof/>
          <w:lang w:val="en-CA"/>
        </w:rPr>
        <w:t xml:space="preserve">, </w:t>
      </w:r>
      <w:r w:rsidR="00393EDE" w:rsidRPr="00114CF5">
        <w:rPr>
          <w:rFonts w:ascii="Cambria" w:hAnsi="Cambria"/>
          <w:noProof/>
          <w:lang w:val="fr-FR"/>
        </w:rPr>
        <w:t xml:space="preserve">Wang, J. J., Lindley, R., Chia, E.-M., Landau, P., Ingham, N., Kifley, A., </w:t>
      </w:r>
      <w:r w:rsidR="00393EDE">
        <w:rPr>
          <w:rFonts w:ascii="Cambria" w:hAnsi="Cambria"/>
          <w:noProof/>
          <w:lang w:val="fr-FR"/>
        </w:rPr>
        <w:t>Mitchell, P.</w:t>
      </w:r>
      <w:r w:rsidR="00393EDE" w:rsidRPr="00114CF5">
        <w:rPr>
          <w:rFonts w:ascii="Cambria" w:hAnsi="Cambria"/>
          <w:noProof/>
          <w:lang w:val="fr-FR"/>
        </w:rPr>
        <w:t xml:space="preserve"> </w:t>
      </w:r>
      <w:r w:rsidR="00FE5C8B" w:rsidRPr="00C707DE">
        <w:rPr>
          <w:rFonts w:ascii="Cambria" w:hAnsi="Cambria"/>
          <w:noProof/>
          <w:lang w:val="en-CA"/>
        </w:rPr>
        <w:t xml:space="preserve"> </w:t>
      </w:r>
      <w:r w:rsidR="00FE5C8B">
        <w:rPr>
          <w:rFonts w:ascii="Cambria" w:hAnsi="Cambria"/>
          <w:noProof/>
          <w:lang w:val="en-CA"/>
        </w:rPr>
        <w:t>(</w:t>
      </w:r>
      <w:r w:rsidRPr="00F07682">
        <w:rPr>
          <w:rFonts w:ascii="Cambria" w:hAnsi="Cambria"/>
          <w:noProof/>
          <w:lang w:val="en-CA"/>
        </w:rPr>
        <w:t>2007</w:t>
      </w:r>
      <w:r w:rsidR="00FE5C8B">
        <w:rPr>
          <w:rFonts w:ascii="Cambria" w:hAnsi="Cambria"/>
          <w:noProof/>
          <w:lang w:val="en-CA"/>
        </w:rPr>
        <w:t>)</w:t>
      </w:r>
      <w:r w:rsidRPr="00F07682">
        <w:rPr>
          <w:rFonts w:ascii="Cambria" w:hAnsi="Cambria"/>
          <w:noProof/>
          <w:lang w:val="en-CA"/>
        </w:rPr>
        <w:t xml:space="preserve">. Sensory impairment, use of community support services, and quality of life in aged care clients. </w:t>
      </w:r>
      <w:r w:rsidRPr="00F07682">
        <w:rPr>
          <w:rFonts w:ascii="Cambria" w:hAnsi="Cambria"/>
          <w:i/>
          <w:iCs/>
          <w:noProof/>
          <w:lang w:val="en-CA"/>
        </w:rPr>
        <w:t>Journal of Aging and Health</w:t>
      </w:r>
      <w:r w:rsidRPr="00F07682">
        <w:rPr>
          <w:rFonts w:ascii="Cambria" w:hAnsi="Cambria"/>
          <w:noProof/>
          <w:lang w:val="en-CA"/>
        </w:rPr>
        <w:t>, 19(2), 229–241.</w:t>
      </w:r>
    </w:p>
    <w:p w14:paraId="369E498D" w14:textId="045EB4CF"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Tiwana, R., Benbow, S.M., Kingston, P. (</w:t>
      </w:r>
      <w:r w:rsidR="00D30E96" w:rsidRPr="00F07682">
        <w:rPr>
          <w:rFonts w:ascii="Cambria" w:hAnsi="Cambria"/>
          <w:noProof/>
          <w:lang w:val="en-CA"/>
        </w:rPr>
        <w:t>2016</w:t>
      </w:r>
      <w:r>
        <w:rPr>
          <w:rFonts w:ascii="Cambria" w:hAnsi="Cambria"/>
          <w:noProof/>
          <w:lang w:val="en-CA"/>
        </w:rPr>
        <w:t>)</w:t>
      </w:r>
      <w:r w:rsidR="00D30E96" w:rsidRPr="00F07682">
        <w:rPr>
          <w:rFonts w:ascii="Cambria" w:hAnsi="Cambria"/>
          <w:noProof/>
          <w:lang w:val="en-CA"/>
        </w:rPr>
        <w:t xml:space="preserve">. Late life acquired dual-sensory impairment: A systematic review of its impact on everyday competence. </w:t>
      </w:r>
      <w:r w:rsidR="00D30E96" w:rsidRPr="00F07682">
        <w:rPr>
          <w:rFonts w:ascii="Cambria" w:hAnsi="Cambria"/>
          <w:i/>
          <w:iCs/>
          <w:noProof/>
          <w:lang w:val="en-CA"/>
        </w:rPr>
        <w:t>British Journal of Visual Impairment</w:t>
      </w:r>
      <w:r w:rsidR="00D30E96" w:rsidRPr="00F07682">
        <w:rPr>
          <w:rFonts w:ascii="Cambria" w:hAnsi="Cambria"/>
          <w:noProof/>
          <w:lang w:val="en-CA"/>
        </w:rPr>
        <w:t xml:space="preserve">, </w:t>
      </w:r>
      <w:r>
        <w:rPr>
          <w:rFonts w:ascii="Cambria" w:hAnsi="Cambria"/>
          <w:noProof/>
          <w:lang w:val="en-CA"/>
        </w:rPr>
        <w:t xml:space="preserve">[e-journal] </w:t>
      </w:r>
      <w:r w:rsidR="00D30E96" w:rsidRPr="00F07682">
        <w:rPr>
          <w:rFonts w:ascii="Cambria" w:hAnsi="Cambria"/>
          <w:noProof/>
          <w:lang w:val="en-CA"/>
        </w:rPr>
        <w:t>34(3), 203–213. http://jvi.sagepub.com/cgi/doi/10.1177/0264619616648727.</w:t>
      </w:r>
    </w:p>
    <w:p w14:paraId="717866A9" w14:textId="13C26C29"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Tseng, Y.-C.</w:t>
      </w:r>
      <w:r w:rsidR="00393EDE">
        <w:rPr>
          <w:rFonts w:ascii="Cambria" w:hAnsi="Cambria"/>
          <w:noProof/>
          <w:lang w:val="fr-FR"/>
        </w:rPr>
        <w:t xml:space="preserve">, </w:t>
      </w:r>
      <w:r w:rsidR="00393EDE" w:rsidRPr="00114CF5">
        <w:rPr>
          <w:rFonts w:ascii="Cambria" w:hAnsi="Cambria"/>
          <w:noProof/>
          <w:lang w:val="fr-FR"/>
        </w:rPr>
        <w:t>Liu, S. H.-Y., Lou, M.-F.</w:t>
      </w:r>
      <w:r w:rsidR="00393EDE">
        <w:rPr>
          <w:rFonts w:ascii="Cambria" w:hAnsi="Cambria"/>
          <w:noProof/>
          <w:lang w:val="fr-FR"/>
        </w:rPr>
        <w:t xml:space="preserve">, </w:t>
      </w:r>
      <w:r w:rsidR="00393EDE" w:rsidRPr="00114CF5">
        <w:rPr>
          <w:rFonts w:ascii="Cambria" w:hAnsi="Cambria"/>
          <w:noProof/>
          <w:lang w:val="fr-FR"/>
        </w:rPr>
        <w:t xml:space="preserve">Huang, G.-S. </w:t>
      </w:r>
      <w:r w:rsidR="00FE5C8B">
        <w:rPr>
          <w:rFonts w:ascii="Cambria" w:hAnsi="Cambria"/>
          <w:noProof/>
          <w:lang w:val="en-CA"/>
        </w:rPr>
        <w:t>(</w:t>
      </w:r>
      <w:r w:rsidRPr="00B267AF">
        <w:rPr>
          <w:rFonts w:ascii="Cambria" w:hAnsi="Cambria"/>
          <w:noProof/>
          <w:lang w:val="fr-FR"/>
        </w:rPr>
        <w:t>2018</w:t>
      </w:r>
      <w:r w:rsidR="00FE5C8B">
        <w:rPr>
          <w:rFonts w:ascii="Cambria" w:hAnsi="Cambria"/>
          <w:noProof/>
          <w:lang w:val="fr-FR"/>
        </w:rPr>
        <w:t>)</w:t>
      </w:r>
      <w:r w:rsidRPr="00B267AF">
        <w:rPr>
          <w:rFonts w:ascii="Cambria" w:hAnsi="Cambria"/>
          <w:noProof/>
          <w:lang w:val="fr-FR"/>
        </w:rPr>
        <w:t xml:space="preserve">. </w:t>
      </w:r>
      <w:r w:rsidRPr="00F07682">
        <w:rPr>
          <w:rFonts w:ascii="Cambria" w:hAnsi="Cambria"/>
          <w:noProof/>
          <w:lang w:val="en-CA"/>
        </w:rPr>
        <w:t xml:space="preserve">Quality of life in older adults with sensory impairments: a systematic review. </w:t>
      </w:r>
      <w:r w:rsidRPr="00F07682">
        <w:rPr>
          <w:rFonts w:ascii="Cambria" w:hAnsi="Cambria"/>
          <w:i/>
          <w:iCs/>
          <w:noProof/>
          <w:lang w:val="en-CA"/>
        </w:rPr>
        <w:t>Quality of Life Research</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0(0), p.0.</w:t>
      </w:r>
      <w:r w:rsidR="00FE5C8B">
        <w:rPr>
          <w:rFonts w:ascii="Cambria" w:hAnsi="Cambria"/>
          <w:noProof/>
          <w:lang w:val="en-CA"/>
        </w:rPr>
        <w:br/>
      </w:r>
      <w:r w:rsidRPr="00F07682">
        <w:rPr>
          <w:rFonts w:ascii="Cambria" w:hAnsi="Cambria"/>
          <w:noProof/>
          <w:lang w:val="en-CA"/>
        </w:rPr>
        <w:t>http://link.springer.com/10.1007/s11136-018-1799-2.</w:t>
      </w:r>
    </w:p>
    <w:p w14:paraId="33074354" w14:textId="56EE1B01"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B267AF">
        <w:rPr>
          <w:rFonts w:ascii="Cambria" w:hAnsi="Cambria"/>
          <w:noProof/>
          <w:lang w:val="fr-FR"/>
        </w:rPr>
        <w:t>Vazquez, M.C.</w:t>
      </w:r>
      <w:r w:rsidR="00D40860">
        <w:rPr>
          <w:rFonts w:ascii="Cambria" w:hAnsi="Cambria"/>
          <w:noProof/>
          <w:lang w:val="fr-FR"/>
        </w:rPr>
        <w:t xml:space="preserve">, </w:t>
      </w:r>
      <w:r w:rsidR="00D40860" w:rsidRPr="00114CF5">
        <w:rPr>
          <w:rFonts w:ascii="Cambria" w:hAnsi="Cambria"/>
          <w:noProof/>
          <w:lang w:val="fr-FR"/>
        </w:rPr>
        <w:t>Gi</w:t>
      </w:r>
      <w:r w:rsidR="00D40860">
        <w:rPr>
          <w:rFonts w:ascii="Cambria" w:hAnsi="Cambria"/>
          <w:noProof/>
          <w:lang w:val="fr-FR"/>
        </w:rPr>
        <w:t xml:space="preserve">girey, L. M., del Oro, C. P., </w:t>
      </w:r>
      <w:r w:rsidR="00D40860" w:rsidRPr="00114CF5">
        <w:rPr>
          <w:rFonts w:ascii="Cambria" w:hAnsi="Cambria"/>
          <w:noProof/>
          <w:lang w:val="fr-FR"/>
        </w:rPr>
        <w:t xml:space="preserve">Seoane, S. </w:t>
      </w:r>
      <w:r w:rsidR="00FE5C8B">
        <w:rPr>
          <w:rFonts w:ascii="Cambria" w:hAnsi="Cambria"/>
          <w:noProof/>
          <w:lang w:val="en-CA"/>
        </w:rPr>
        <w:t>(</w:t>
      </w:r>
      <w:r w:rsidRPr="00B267AF">
        <w:rPr>
          <w:rFonts w:ascii="Cambria" w:hAnsi="Cambria"/>
          <w:noProof/>
          <w:lang w:val="fr-FR"/>
        </w:rPr>
        <w:t>2012</w:t>
      </w:r>
      <w:r w:rsidR="00FE5C8B">
        <w:rPr>
          <w:rFonts w:ascii="Cambria" w:hAnsi="Cambria"/>
          <w:noProof/>
          <w:lang w:val="fr-FR"/>
        </w:rPr>
        <w:t>)</w:t>
      </w:r>
      <w:r w:rsidRPr="00B267AF">
        <w:rPr>
          <w:rFonts w:ascii="Cambria" w:hAnsi="Cambria"/>
          <w:noProof/>
          <w:lang w:val="fr-FR"/>
        </w:rPr>
        <w:t xml:space="preserve">. </w:t>
      </w:r>
      <w:r w:rsidRPr="00F07682">
        <w:rPr>
          <w:rFonts w:ascii="Cambria" w:hAnsi="Cambria"/>
          <w:noProof/>
          <w:lang w:val="en-CA"/>
        </w:rPr>
        <w:t xml:space="preserve">Is Dual Sensory Loss a Risk Factor of Cognitive Decline? </w:t>
      </w:r>
      <w:r w:rsidRPr="00F07682">
        <w:rPr>
          <w:rFonts w:ascii="Cambria" w:hAnsi="Cambria"/>
          <w:i/>
          <w:iCs/>
          <w:noProof/>
          <w:lang w:val="en-CA"/>
        </w:rPr>
        <w:t>Journal of Aging and Physical Activity</w:t>
      </w:r>
      <w:r w:rsidRPr="00F07682">
        <w:rPr>
          <w:rFonts w:ascii="Cambria" w:hAnsi="Cambria"/>
          <w:noProof/>
          <w:lang w:val="en-CA"/>
        </w:rPr>
        <w:t xml:space="preserve">, </w:t>
      </w:r>
      <w:r w:rsidRPr="00590B0B">
        <w:rPr>
          <w:rFonts w:ascii="Cambria" w:hAnsi="Cambria"/>
          <w:noProof/>
          <w:lang w:val="en-CA"/>
        </w:rPr>
        <w:t>20</w:t>
      </w:r>
      <w:r w:rsidR="00590B0B">
        <w:rPr>
          <w:rFonts w:ascii="Cambria" w:hAnsi="Cambria"/>
          <w:noProof/>
          <w:lang w:val="en-CA"/>
        </w:rPr>
        <w:t>(s</w:t>
      </w:r>
      <w:r w:rsidR="00590B0B" w:rsidRPr="00590B0B">
        <w:rPr>
          <w:rFonts w:ascii="Cambria" w:hAnsi="Cambria"/>
          <w:noProof/>
          <w:lang w:val="en-CA"/>
        </w:rPr>
        <w:t>1</w:t>
      </w:r>
      <w:r w:rsidR="00FE5C8B" w:rsidRPr="00590B0B">
        <w:rPr>
          <w:rFonts w:ascii="Cambria" w:hAnsi="Cambria"/>
          <w:noProof/>
          <w:lang w:val="en-CA"/>
        </w:rPr>
        <w:t xml:space="preserve">), </w:t>
      </w:r>
      <w:r w:rsidRPr="00590B0B">
        <w:rPr>
          <w:rFonts w:ascii="Cambria" w:hAnsi="Cambria"/>
          <w:noProof/>
          <w:lang w:val="en-CA"/>
        </w:rPr>
        <w:t>S63.</w:t>
      </w:r>
    </w:p>
    <w:p w14:paraId="38AEB094" w14:textId="61C21FF1"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Vincent, C.</w:t>
      </w:r>
      <w:r w:rsidR="00444768">
        <w:rPr>
          <w:rFonts w:ascii="Cambria" w:hAnsi="Cambria"/>
          <w:noProof/>
          <w:lang w:val="en-CA"/>
        </w:rPr>
        <w:t xml:space="preserve">, </w:t>
      </w:r>
      <w:r w:rsidR="00444768" w:rsidRPr="00114CF5">
        <w:rPr>
          <w:rFonts w:ascii="Cambria" w:hAnsi="Cambria"/>
          <w:noProof/>
          <w:lang w:val="fr-FR"/>
        </w:rPr>
        <w:t>Routhier, F., Martel, V., Mottard,</w:t>
      </w:r>
      <w:r w:rsidR="00444768">
        <w:rPr>
          <w:rFonts w:ascii="Cambria" w:hAnsi="Cambria"/>
          <w:noProof/>
          <w:lang w:val="fr-FR"/>
        </w:rPr>
        <w:t xml:space="preserve"> M.-È., Dumont, F., Côté, L., </w:t>
      </w:r>
      <w:r w:rsidR="00444768" w:rsidRPr="00114CF5">
        <w:rPr>
          <w:rFonts w:ascii="Cambria" w:hAnsi="Cambria"/>
          <w:noProof/>
          <w:lang w:val="fr-FR"/>
        </w:rPr>
        <w:t>Cloutier, D.</w:t>
      </w:r>
      <w:r w:rsidR="00444768">
        <w:rPr>
          <w:rFonts w:ascii="Cambria" w:hAnsi="Cambria"/>
          <w:noProof/>
          <w:lang w:val="en-CA"/>
        </w:rPr>
        <w:t xml:space="preserve"> </w:t>
      </w:r>
      <w:r w:rsidR="00FE5C8B">
        <w:rPr>
          <w:rFonts w:ascii="Cambria" w:hAnsi="Cambria"/>
          <w:noProof/>
          <w:lang w:val="en-CA"/>
        </w:rPr>
        <w:t>(2</w:t>
      </w:r>
      <w:r w:rsidRPr="00F07682">
        <w:rPr>
          <w:rFonts w:ascii="Cambria" w:hAnsi="Cambria"/>
          <w:noProof/>
          <w:lang w:val="en-CA"/>
        </w:rPr>
        <w:t>014</w:t>
      </w:r>
      <w:r w:rsidR="00FE5C8B">
        <w:rPr>
          <w:rFonts w:ascii="Cambria" w:hAnsi="Cambria"/>
          <w:noProof/>
          <w:lang w:val="en-CA"/>
        </w:rPr>
        <w:t>)</w:t>
      </w:r>
      <w:r w:rsidRPr="00F07682">
        <w:rPr>
          <w:rFonts w:ascii="Cambria" w:hAnsi="Cambria"/>
          <w:noProof/>
          <w:lang w:val="en-CA"/>
        </w:rPr>
        <w:t xml:space="preserve">. Field testing of two electronic mobility aid devices for persons who are deaf-blind. </w:t>
      </w:r>
      <w:r w:rsidRPr="00F07682">
        <w:rPr>
          <w:rFonts w:ascii="Cambria" w:hAnsi="Cambria"/>
          <w:i/>
          <w:iCs/>
          <w:noProof/>
          <w:lang w:val="en-CA"/>
        </w:rPr>
        <w:t>Disability and Rehabilitation. Assistive Technology</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9(5), 414–20. http://www.ncbi.nlm.nih.gov/pubmed/24266810</w:t>
      </w:r>
    </w:p>
    <w:p w14:paraId="20B8E70C" w14:textId="596F15DC" w:rsidR="00D30E96" w:rsidRPr="00F07682"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Volden, M., Saltnes, H. (</w:t>
      </w:r>
      <w:r w:rsidR="00D30E96" w:rsidRPr="00F07682">
        <w:rPr>
          <w:rFonts w:ascii="Cambria" w:hAnsi="Cambria"/>
          <w:noProof/>
          <w:lang w:val="en-CA"/>
        </w:rPr>
        <w:t>2010</w:t>
      </w:r>
      <w:r>
        <w:rPr>
          <w:rFonts w:ascii="Cambria" w:hAnsi="Cambria"/>
          <w:noProof/>
          <w:lang w:val="en-CA"/>
        </w:rPr>
        <w:t>)</w:t>
      </w:r>
      <w:r w:rsidR="00D30E96" w:rsidRPr="00F07682">
        <w:rPr>
          <w:rFonts w:ascii="Cambria" w:hAnsi="Cambria"/>
          <w:noProof/>
          <w:lang w:val="en-CA"/>
        </w:rPr>
        <w:t xml:space="preserve">. Norway’s new ways with mental health. </w:t>
      </w:r>
      <w:r w:rsidR="00D30E96" w:rsidRPr="00F07682">
        <w:rPr>
          <w:rFonts w:ascii="Cambria" w:hAnsi="Cambria"/>
          <w:i/>
          <w:iCs/>
          <w:noProof/>
          <w:lang w:val="en-CA"/>
        </w:rPr>
        <w:t>Talking Sense</w:t>
      </w:r>
      <w:r>
        <w:rPr>
          <w:rFonts w:ascii="Cambria" w:hAnsi="Cambria"/>
          <w:noProof/>
          <w:lang w:val="en-CA"/>
        </w:rPr>
        <w:t>. S</w:t>
      </w:r>
      <w:r w:rsidR="00D30E96" w:rsidRPr="00F07682">
        <w:rPr>
          <w:rFonts w:ascii="Cambria" w:hAnsi="Cambria"/>
          <w:noProof/>
          <w:lang w:val="en-CA"/>
        </w:rPr>
        <w:t>ummer 201.</w:t>
      </w:r>
    </w:p>
    <w:p w14:paraId="7084838F" w14:textId="21A5480C"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Westaw</w:t>
      </w:r>
      <w:r w:rsidR="00FE5C8B">
        <w:rPr>
          <w:rFonts w:ascii="Cambria" w:hAnsi="Cambria"/>
          <w:noProof/>
          <w:lang w:val="en-CA"/>
        </w:rPr>
        <w:t>ay, L., Wittich, W., Overbury, O. (</w:t>
      </w:r>
      <w:r w:rsidRPr="00F07682">
        <w:rPr>
          <w:rFonts w:ascii="Cambria" w:hAnsi="Cambria"/>
          <w:noProof/>
          <w:lang w:val="en-CA"/>
        </w:rPr>
        <w:t>2011</w:t>
      </w:r>
      <w:r w:rsidR="00FE5C8B">
        <w:rPr>
          <w:rFonts w:ascii="Cambria" w:hAnsi="Cambria"/>
          <w:noProof/>
          <w:lang w:val="en-CA"/>
        </w:rPr>
        <w:t>)</w:t>
      </w:r>
      <w:r w:rsidRPr="00F07682">
        <w:rPr>
          <w:rFonts w:ascii="Cambria" w:hAnsi="Cambria"/>
          <w:noProof/>
          <w:lang w:val="en-CA"/>
        </w:rPr>
        <w:t xml:space="preserve">. Depression and burden in spouses of individuals with sensory impairment. </w:t>
      </w:r>
      <w:r w:rsidRPr="00F07682">
        <w:rPr>
          <w:rFonts w:ascii="Cambria" w:hAnsi="Cambria"/>
          <w:i/>
          <w:iCs/>
          <w:noProof/>
          <w:lang w:val="en-CA"/>
        </w:rPr>
        <w:t>Insight: Research and Practice in Visual Impairment &amp; Blindness</w:t>
      </w:r>
      <w:r w:rsidRPr="00F07682">
        <w:rPr>
          <w:rFonts w:ascii="Cambria" w:hAnsi="Cambria"/>
          <w:noProof/>
          <w:lang w:val="en-CA"/>
        </w:rPr>
        <w:t>, 4(1), 29–36.</w:t>
      </w:r>
    </w:p>
    <w:p w14:paraId="26B7FABD" w14:textId="0615AF66" w:rsidR="00D30E96" w:rsidRPr="00E609E0"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Wickham, K. (</w:t>
      </w:r>
      <w:r w:rsidR="00D30E96" w:rsidRPr="00F07682">
        <w:rPr>
          <w:rFonts w:ascii="Cambria" w:hAnsi="Cambria"/>
          <w:noProof/>
          <w:lang w:val="en-CA"/>
        </w:rPr>
        <w:t>2011</w:t>
      </w:r>
      <w:r>
        <w:rPr>
          <w:rFonts w:ascii="Cambria" w:hAnsi="Cambria"/>
          <w:noProof/>
          <w:lang w:val="en-CA"/>
        </w:rPr>
        <w:t>)</w:t>
      </w:r>
      <w:r w:rsidR="00D30E96" w:rsidRPr="00F07682">
        <w:rPr>
          <w:rFonts w:ascii="Cambria" w:hAnsi="Cambria"/>
          <w:noProof/>
          <w:lang w:val="en-CA"/>
        </w:rPr>
        <w:t xml:space="preserve">. Depression in the deafblind community: working from a social work perspective. </w:t>
      </w:r>
      <w:r w:rsidR="00D30E96" w:rsidRPr="00E609E0">
        <w:rPr>
          <w:rFonts w:ascii="Cambria" w:hAnsi="Cambria"/>
          <w:i/>
          <w:iCs/>
          <w:noProof/>
          <w:lang w:val="en-CA"/>
        </w:rPr>
        <w:t>DbI Review</w:t>
      </w:r>
      <w:r w:rsidR="00D30E96" w:rsidRPr="00444768">
        <w:rPr>
          <w:rFonts w:ascii="Cambria" w:hAnsi="Cambria"/>
          <w:noProof/>
          <w:lang w:val="en-CA"/>
        </w:rPr>
        <w:t>, 46</w:t>
      </w:r>
      <w:r w:rsidR="00444768" w:rsidRPr="00444768">
        <w:rPr>
          <w:rFonts w:ascii="Cambria" w:hAnsi="Cambria"/>
          <w:noProof/>
          <w:lang w:val="en-CA"/>
        </w:rPr>
        <w:t>(January</w:t>
      </w:r>
      <w:r w:rsidRPr="00444768">
        <w:rPr>
          <w:rFonts w:ascii="Cambria" w:hAnsi="Cambria"/>
          <w:noProof/>
          <w:lang w:val="en-CA"/>
        </w:rPr>
        <w:t>)</w:t>
      </w:r>
      <w:r w:rsidR="00D30E96" w:rsidRPr="00444768">
        <w:rPr>
          <w:rFonts w:ascii="Cambria" w:hAnsi="Cambria"/>
          <w:noProof/>
          <w:lang w:val="en-CA"/>
        </w:rPr>
        <w:t>, 56–58.</w:t>
      </w:r>
    </w:p>
    <w:p w14:paraId="7B1AECD0" w14:textId="07905DD3"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Wittich, W.</w:t>
      </w:r>
      <w:r w:rsidR="00444768">
        <w:rPr>
          <w:rFonts w:ascii="Cambria" w:hAnsi="Cambria"/>
          <w:noProof/>
          <w:lang w:val="en-CA"/>
        </w:rPr>
        <w:t>,</w:t>
      </w:r>
      <w:r w:rsidRPr="00F07682">
        <w:rPr>
          <w:rFonts w:ascii="Cambria" w:hAnsi="Cambria"/>
          <w:noProof/>
          <w:lang w:val="en-CA"/>
        </w:rPr>
        <w:t xml:space="preserve"> </w:t>
      </w:r>
      <w:r w:rsidR="00444768">
        <w:rPr>
          <w:rFonts w:ascii="Cambria" w:hAnsi="Cambria"/>
          <w:noProof/>
          <w:lang w:val="fr-FR"/>
        </w:rPr>
        <w:t xml:space="preserve">Höbler, F., Jarry, J., </w:t>
      </w:r>
      <w:r w:rsidR="00444768" w:rsidRPr="00114CF5">
        <w:rPr>
          <w:rFonts w:ascii="Cambria" w:hAnsi="Cambria"/>
          <w:noProof/>
          <w:lang w:val="fr-FR"/>
        </w:rPr>
        <w:t>McGilton, K.</w:t>
      </w:r>
      <w:r w:rsidR="00FE5C8B" w:rsidRPr="00C707DE">
        <w:rPr>
          <w:rFonts w:ascii="Cambria" w:hAnsi="Cambria"/>
          <w:noProof/>
          <w:lang w:val="en-CA"/>
        </w:rPr>
        <w:t xml:space="preserve"> </w:t>
      </w:r>
      <w:r w:rsidR="00FE5C8B">
        <w:rPr>
          <w:rFonts w:ascii="Cambria" w:hAnsi="Cambria"/>
          <w:noProof/>
          <w:lang w:val="en-CA"/>
        </w:rPr>
        <w:t>(</w:t>
      </w:r>
      <w:r w:rsidRPr="00F07682">
        <w:rPr>
          <w:rFonts w:ascii="Cambria" w:hAnsi="Cambria"/>
          <w:noProof/>
          <w:lang w:val="en-CA"/>
        </w:rPr>
        <w:t>2018</w:t>
      </w:r>
      <w:r w:rsidR="00FE5C8B">
        <w:rPr>
          <w:rFonts w:ascii="Cambria" w:hAnsi="Cambria"/>
          <w:noProof/>
          <w:lang w:val="en-CA"/>
        </w:rPr>
        <w:t>)</w:t>
      </w:r>
      <w:r w:rsidRPr="00F07682">
        <w:rPr>
          <w:rFonts w:ascii="Cambria" w:hAnsi="Cambria"/>
          <w:noProof/>
          <w:lang w:val="en-CA"/>
        </w:rPr>
        <w:t>. Recommendations for successful sensory screening in older adults with dementia in long-term car</w:t>
      </w:r>
      <w:r w:rsidRPr="00444768">
        <w:rPr>
          <w:rFonts w:ascii="Cambria" w:hAnsi="Cambria"/>
          <w:noProof/>
          <w:lang w:val="en-CA"/>
        </w:rPr>
        <w:t xml:space="preserve">e: a qualitative environmental scan of Canadian specialists. </w:t>
      </w:r>
      <w:r w:rsidRPr="00444768">
        <w:rPr>
          <w:rFonts w:ascii="Cambria" w:hAnsi="Cambria"/>
          <w:i/>
          <w:iCs/>
          <w:noProof/>
          <w:lang w:val="en-CA"/>
        </w:rPr>
        <w:t>BMJ Open</w:t>
      </w:r>
      <w:r w:rsidRPr="00444768">
        <w:rPr>
          <w:rFonts w:ascii="Cambria" w:hAnsi="Cambria"/>
          <w:noProof/>
          <w:lang w:val="en-CA"/>
        </w:rPr>
        <w:t xml:space="preserve">, </w:t>
      </w:r>
      <w:r w:rsidR="00FE5C8B" w:rsidRPr="00444768">
        <w:rPr>
          <w:rFonts w:ascii="Cambria" w:hAnsi="Cambria"/>
          <w:noProof/>
          <w:lang w:val="en-CA"/>
        </w:rPr>
        <w:t xml:space="preserve">[e-journal] </w:t>
      </w:r>
      <w:r w:rsidR="00444768" w:rsidRPr="00444768">
        <w:rPr>
          <w:rFonts w:ascii="Cambria" w:hAnsi="Cambria"/>
          <w:noProof/>
          <w:lang w:val="en-CA"/>
        </w:rPr>
        <w:t>8(1</w:t>
      </w:r>
      <w:r w:rsidR="00FE5C8B" w:rsidRPr="00444768">
        <w:rPr>
          <w:rFonts w:ascii="Cambria" w:hAnsi="Cambria"/>
          <w:noProof/>
          <w:lang w:val="en-CA"/>
        </w:rPr>
        <w:t xml:space="preserve">), </w:t>
      </w:r>
      <w:r w:rsidRPr="00444768">
        <w:rPr>
          <w:rFonts w:ascii="Cambria" w:hAnsi="Cambria"/>
          <w:noProof/>
          <w:lang w:val="en-CA"/>
        </w:rPr>
        <w:t>e019451.</w:t>
      </w:r>
      <w:r w:rsidR="00FE5C8B">
        <w:rPr>
          <w:rFonts w:ascii="Cambria" w:hAnsi="Cambria"/>
          <w:noProof/>
          <w:lang w:val="en-CA"/>
        </w:rPr>
        <w:br/>
      </w:r>
      <w:r w:rsidRPr="00F07682">
        <w:rPr>
          <w:rFonts w:ascii="Cambria" w:hAnsi="Cambria"/>
          <w:noProof/>
          <w:lang w:val="en-CA"/>
        </w:rPr>
        <w:t>http://www.hefce.ac.uk/rsrch/oa/.</w:t>
      </w:r>
    </w:p>
    <w:p w14:paraId="52FBE4B1" w14:textId="41E7C129"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 xml:space="preserve">Wittich, W., </w:t>
      </w:r>
      <w:r w:rsidR="00444768" w:rsidRPr="00114CF5">
        <w:rPr>
          <w:rFonts w:ascii="Cambria" w:hAnsi="Cambria"/>
          <w:noProof/>
          <w:lang w:val="fr-FR"/>
        </w:rPr>
        <w:t>Jarry,</w:t>
      </w:r>
      <w:r w:rsidR="00444768">
        <w:rPr>
          <w:rFonts w:ascii="Cambria" w:hAnsi="Cambria"/>
          <w:noProof/>
          <w:lang w:val="fr-FR"/>
        </w:rPr>
        <w:t xml:space="preserve"> J., Groulx, G., Southall, K. </w:t>
      </w:r>
      <w:r w:rsidR="00A80C8E">
        <w:rPr>
          <w:rFonts w:ascii="Cambria" w:hAnsi="Cambria"/>
          <w:noProof/>
          <w:lang w:val="fr-FR"/>
        </w:rPr>
        <w:t xml:space="preserve">, </w:t>
      </w:r>
      <w:r w:rsidR="00444768">
        <w:rPr>
          <w:rFonts w:ascii="Cambria" w:hAnsi="Cambria"/>
          <w:noProof/>
          <w:lang w:val="fr-FR"/>
        </w:rPr>
        <w:t xml:space="preserve">Gagné, J.-P. </w:t>
      </w:r>
      <w:r w:rsidR="00FE5C8B">
        <w:rPr>
          <w:rFonts w:ascii="Cambria" w:hAnsi="Cambria"/>
          <w:noProof/>
          <w:lang w:val="en-CA"/>
        </w:rPr>
        <w:t>(</w:t>
      </w:r>
      <w:r w:rsidRPr="00F07682">
        <w:rPr>
          <w:rFonts w:ascii="Cambria" w:hAnsi="Cambria"/>
          <w:noProof/>
          <w:lang w:val="en-CA"/>
        </w:rPr>
        <w:t>2016</w:t>
      </w:r>
      <w:r w:rsidR="00FE5C8B">
        <w:rPr>
          <w:rFonts w:ascii="Cambria" w:hAnsi="Cambria"/>
          <w:noProof/>
          <w:lang w:val="en-CA"/>
        </w:rPr>
        <w:t>)</w:t>
      </w:r>
      <w:r w:rsidRPr="00F07682">
        <w:rPr>
          <w:rFonts w:ascii="Cambria" w:hAnsi="Cambria"/>
          <w:noProof/>
          <w:lang w:val="en-CA"/>
        </w:rPr>
        <w:t xml:space="preserve">. Rehabilitation and Research Priorities in Deafblindness for the Next Decade. </w:t>
      </w:r>
      <w:r w:rsidRPr="00F07682">
        <w:rPr>
          <w:rFonts w:ascii="Cambria" w:hAnsi="Cambria"/>
          <w:i/>
          <w:iCs/>
          <w:noProof/>
          <w:lang w:val="en-CA"/>
        </w:rPr>
        <w:t>Journal of Visual Impairment &amp; Blindness</w:t>
      </w:r>
      <w:r w:rsidRPr="00F07682">
        <w:rPr>
          <w:rFonts w:ascii="Cambria" w:hAnsi="Cambria"/>
          <w:noProof/>
          <w:lang w:val="en-CA"/>
        </w:rPr>
        <w:t>, 110(July-August), 219–231.</w:t>
      </w:r>
    </w:p>
    <w:p w14:paraId="24814154" w14:textId="46FA76F1" w:rsidR="00D30E96" w:rsidRPr="00F07682" w:rsidRDefault="00444768"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 xml:space="preserve">Wittich, W., </w:t>
      </w:r>
      <w:r>
        <w:rPr>
          <w:rFonts w:ascii="Cambria" w:hAnsi="Cambria"/>
          <w:noProof/>
          <w:lang w:val="fr-FR"/>
        </w:rPr>
        <w:t xml:space="preserve">Barstow, E. A., Jarry, J., </w:t>
      </w:r>
      <w:r w:rsidRPr="00114CF5">
        <w:rPr>
          <w:rFonts w:ascii="Cambria" w:hAnsi="Cambria"/>
          <w:noProof/>
          <w:lang w:val="fr-FR"/>
        </w:rPr>
        <w:t xml:space="preserve">Thomas, A. </w:t>
      </w:r>
      <w:r w:rsidR="00FE5C8B">
        <w:rPr>
          <w:rFonts w:ascii="Cambria" w:hAnsi="Cambria"/>
          <w:noProof/>
          <w:lang w:val="en-CA"/>
        </w:rPr>
        <w:t>(</w:t>
      </w:r>
      <w:r w:rsidR="00D30E96" w:rsidRPr="00F07682">
        <w:rPr>
          <w:rFonts w:ascii="Cambria" w:hAnsi="Cambria"/>
          <w:noProof/>
          <w:lang w:val="en-CA"/>
        </w:rPr>
        <w:t>2015</w:t>
      </w:r>
      <w:r w:rsidR="00FE5C8B">
        <w:rPr>
          <w:rFonts w:ascii="Cambria" w:hAnsi="Cambria"/>
          <w:noProof/>
          <w:lang w:val="en-CA"/>
        </w:rPr>
        <w:t>)</w:t>
      </w:r>
      <w:r w:rsidR="00D30E96" w:rsidRPr="00F07682">
        <w:rPr>
          <w:rFonts w:ascii="Cambria" w:hAnsi="Cambria"/>
          <w:noProof/>
          <w:lang w:val="en-CA"/>
        </w:rPr>
        <w:t xml:space="preserve">. Screening for sensory impairment in older adults: Training and practice of occupational therapists in Quebec. </w:t>
      </w:r>
      <w:r w:rsidR="00D30E96" w:rsidRPr="00F07682">
        <w:rPr>
          <w:rFonts w:ascii="Cambria" w:hAnsi="Cambria"/>
          <w:i/>
          <w:iCs/>
          <w:noProof/>
          <w:lang w:val="en-CA"/>
        </w:rPr>
        <w:t>Canadian Journal of Occupational Therapy</w:t>
      </w:r>
      <w:r w:rsidR="00D30E96" w:rsidRPr="00F07682">
        <w:rPr>
          <w:rFonts w:ascii="Cambria" w:hAnsi="Cambria"/>
          <w:noProof/>
          <w:lang w:val="en-CA"/>
        </w:rPr>
        <w:t xml:space="preserve">, </w:t>
      </w:r>
      <w:r w:rsidR="00FE5C8B">
        <w:rPr>
          <w:rFonts w:ascii="Cambria" w:hAnsi="Cambria"/>
          <w:noProof/>
          <w:lang w:val="en-CA"/>
        </w:rPr>
        <w:t xml:space="preserve">[e-journal] </w:t>
      </w:r>
      <w:r w:rsidR="00D30E96" w:rsidRPr="00F07682">
        <w:rPr>
          <w:rFonts w:ascii="Cambria" w:hAnsi="Cambria"/>
          <w:noProof/>
          <w:lang w:val="en-CA"/>
        </w:rPr>
        <w:t>82(5), 283–293. http://cjo.sagepub.com/content/early/2015/02/19/0008417415573076.full</w:t>
      </w:r>
    </w:p>
    <w:p w14:paraId="0DB403FE" w14:textId="79A2BDA6"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Wittich, W.</w:t>
      </w:r>
      <w:r w:rsidR="00444768">
        <w:rPr>
          <w:rFonts w:ascii="Cambria" w:hAnsi="Cambria"/>
          <w:noProof/>
          <w:lang w:val="en-CA"/>
        </w:rPr>
        <w:t xml:space="preserve">, </w:t>
      </w:r>
      <w:r w:rsidR="00A80C8E">
        <w:rPr>
          <w:rFonts w:ascii="Cambria" w:hAnsi="Cambria"/>
          <w:noProof/>
          <w:lang w:val="fr-FR"/>
        </w:rPr>
        <w:t xml:space="preserve">Jarry, J., Barstow, E., </w:t>
      </w:r>
      <w:r w:rsidR="00444768" w:rsidRPr="00114CF5">
        <w:rPr>
          <w:rFonts w:ascii="Cambria" w:hAnsi="Cambria"/>
          <w:noProof/>
          <w:lang w:val="fr-FR"/>
        </w:rPr>
        <w:t xml:space="preserve">Thomas, A. </w:t>
      </w:r>
      <w:r w:rsidR="00FE5C8B" w:rsidRPr="00C707DE">
        <w:rPr>
          <w:rFonts w:ascii="Cambria" w:hAnsi="Cambria"/>
          <w:noProof/>
          <w:lang w:val="en-CA"/>
        </w:rPr>
        <w:t xml:space="preserve"> </w:t>
      </w:r>
      <w:r w:rsidR="00FE5C8B">
        <w:rPr>
          <w:rFonts w:ascii="Cambria" w:hAnsi="Cambria"/>
          <w:noProof/>
          <w:lang w:val="en-CA"/>
        </w:rPr>
        <w:t>(</w:t>
      </w:r>
      <w:r w:rsidRPr="00F07682">
        <w:rPr>
          <w:rFonts w:ascii="Cambria" w:hAnsi="Cambria"/>
          <w:noProof/>
          <w:lang w:val="en-CA"/>
        </w:rPr>
        <w:t>2017</w:t>
      </w:r>
      <w:r w:rsidR="00FE5C8B">
        <w:rPr>
          <w:rFonts w:ascii="Cambria" w:hAnsi="Cambria"/>
          <w:noProof/>
          <w:lang w:val="en-CA"/>
        </w:rPr>
        <w:t>)</w:t>
      </w:r>
      <w:r w:rsidRPr="00F07682">
        <w:rPr>
          <w:rFonts w:ascii="Cambria" w:hAnsi="Cambria"/>
          <w:noProof/>
          <w:lang w:val="en-CA"/>
        </w:rPr>
        <w:t xml:space="preserve">. Vision and hearing impairment and occupational therapy education: Needs and current practice. </w:t>
      </w:r>
      <w:r w:rsidRPr="00F07682">
        <w:rPr>
          <w:rFonts w:ascii="Cambria" w:hAnsi="Cambria"/>
          <w:i/>
          <w:iCs/>
          <w:noProof/>
          <w:lang w:val="en-CA"/>
        </w:rPr>
        <w:t>British Journal of Occupational Therapy</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80(6), 384–391. http://journals.sagepub.com/doi/10.1177/0308022616684853.</w:t>
      </w:r>
    </w:p>
    <w:p w14:paraId="4E09DDE5" w14:textId="4D76FEB0"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Wittich, W.</w:t>
      </w:r>
      <w:r w:rsidR="00A80C8E">
        <w:rPr>
          <w:rFonts w:ascii="Cambria" w:hAnsi="Cambria"/>
          <w:noProof/>
          <w:lang w:val="en-CA"/>
        </w:rPr>
        <w:t xml:space="preserve">, </w:t>
      </w:r>
      <w:r w:rsidR="00A80C8E" w:rsidRPr="00114CF5">
        <w:rPr>
          <w:rFonts w:ascii="Cambria" w:hAnsi="Cambria"/>
          <w:noProof/>
          <w:lang w:val="fr-FR"/>
        </w:rPr>
        <w:t>Southall, K.,</w:t>
      </w:r>
      <w:r w:rsidR="00A80C8E">
        <w:rPr>
          <w:rFonts w:ascii="Cambria" w:hAnsi="Cambria"/>
          <w:noProof/>
          <w:lang w:val="fr-FR"/>
        </w:rPr>
        <w:t xml:space="preserve"> Sikora, L., Watanabe, D. H., </w:t>
      </w:r>
      <w:r w:rsidR="00A80C8E" w:rsidRPr="00114CF5">
        <w:rPr>
          <w:rFonts w:ascii="Cambria" w:hAnsi="Cambria"/>
          <w:noProof/>
          <w:lang w:val="fr-FR"/>
        </w:rPr>
        <w:t xml:space="preserve">Gagne, J.-P. </w:t>
      </w:r>
      <w:r w:rsidR="00FE5C8B" w:rsidRPr="00C707DE">
        <w:rPr>
          <w:rFonts w:ascii="Cambria" w:hAnsi="Cambria"/>
          <w:noProof/>
          <w:lang w:val="en-CA"/>
        </w:rPr>
        <w:t xml:space="preserve"> </w:t>
      </w:r>
      <w:r w:rsidR="00FE5C8B">
        <w:rPr>
          <w:rFonts w:ascii="Cambria" w:hAnsi="Cambria"/>
          <w:noProof/>
          <w:lang w:val="en-CA"/>
        </w:rPr>
        <w:t>(</w:t>
      </w:r>
      <w:r w:rsidRPr="00F07682">
        <w:rPr>
          <w:rFonts w:ascii="Cambria" w:hAnsi="Cambria"/>
          <w:noProof/>
          <w:lang w:val="en-CA"/>
        </w:rPr>
        <w:t>2013</w:t>
      </w:r>
      <w:r w:rsidR="00FE5C8B">
        <w:rPr>
          <w:rFonts w:ascii="Cambria" w:hAnsi="Cambria"/>
          <w:noProof/>
          <w:lang w:val="en-CA"/>
        </w:rPr>
        <w:t>)</w:t>
      </w:r>
      <w:r w:rsidRPr="00F07682">
        <w:rPr>
          <w:rFonts w:ascii="Cambria" w:hAnsi="Cambria"/>
          <w:noProof/>
          <w:lang w:val="en-CA"/>
        </w:rPr>
        <w:t xml:space="preserve">. What’s in a name: Dual sensory impairment or deafblindness? </w:t>
      </w:r>
      <w:r w:rsidRPr="00F07682">
        <w:rPr>
          <w:rFonts w:ascii="Cambria" w:hAnsi="Cambria"/>
          <w:i/>
          <w:iCs/>
          <w:noProof/>
          <w:lang w:val="en-CA"/>
        </w:rPr>
        <w:t>British Journal of Visual Impairment</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 xml:space="preserve">31(3), 198–207. </w:t>
      </w:r>
      <w:r w:rsidR="00FE5C8B">
        <w:rPr>
          <w:rFonts w:ascii="Cambria" w:hAnsi="Cambria"/>
          <w:noProof/>
          <w:lang w:val="en-CA"/>
        </w:rPr>
        <w:br/>
      </w:r>
      <w:r w:rsidRPr="00F07682">
        <w:rPr>
          <w:rFonts w:ascii="Cambria" w:hAnsi="Cambria"/>
          <w:noProof/>
          <w:lang w:val="en-CA"/>
        </w:rPr>
        <w:t xml:space="preserve">http://jvi.sagepub.com/content/31/3/198.short </w:t>
      </w:r>
    </w:p>
    <w:p w14:paraId="6B9283FD" w14:textId="62DA3A0D" w:rsidR="00D30E96" w:rsidRDefault="00FE5C8B" w:rsidP="00620348">
      <w:pPr>
        <w:widowControl w:val="0"/>
        <w:autoSpaceDE w:val="0"/>
        <w:autoSpaceDN w:val="0"/>
        <w:adjustRightInd w:val="0"/>
        <w:spacing w:line="480" w:lineRule="auto"/>
        <w:ind w:left="480" w:hanging="480"/>
        <w:rPr>
          <w:rFonts w:ascii="Cambria" w:hAnsi="Cambria"/>
          <w:noProof/>
          <w:lang w:val="en-CA"/>
        </w:rPr>
      </w:pPr>
      <w:r>
        <w:rPr>
          <w:rFonts w:ascii="Cambria" w:hAnsi="Cambria"/>
          <w:noProof/>
          <w:lang w:val="en-CA"/>
        </w:rPr>
        <w:t>Wittich, W., Gagné, J. (</w:t>
      </w:r>
      <w:r w:rsidR="00D30E96" w:rsidRPr="00F07682">
        <w:rPr>
          <w:rFonts w:ascii="Cambria" w:hAnsi="Cambria"/>
          <w:noProof/>
          <w:lang w:val="en-CA"/>
        </w:rPr>
        <w:t>2016</w:t>
      </w:r>
      <w:r>
        <w:rPr>
          <w:rFonts w:ascii="Cambria" w:hAnsi="Cambria"/>
          <w:noProof/>
          <w:lang w:val="en-CA"/>
        </w:rPr>
        <w:t>)</w:t>
      </w:r>
      <w:r w:rsidR="00D30E96" w:rsidRPr="00F07682">
        <w:rPr>
          <w:rFonts w:ascii="Cambria" w:hAnsi="Cambria"/>
          <w:noProof/>
          <w:lang w:val="en-CA"/>
        </w:rPr>
        <w:t>. Perceptual aspects</w:t>
      </w:r>
      <w:r>
        <w:rPr>
          <w:rFonts w:ascii="Cambria" w:hAnsi="Cambria"/>
          <w:noProof/>
          <w:lang w:val="en-CA"/>
        </w:rPr>
        <w:t xml:space="preserve"> of gerotechnology. In S. Kwon (</w:t>
      </w:r>
      <w:r w:rsidR="00D30E96" w:rsidRPr="00F07682">
        <w:rPr>
          <w:rFonts w:ascii="Cambria" w:hAnsi="Cambria"/>
          <w:noProof/>
          <w:lang w:val="en-CA"/>
        </w:rPr>
        <w:t>ed.</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Gerontechnology: Research, Practice, and Principles in the Field of Technology and Aging</w:t>
      </w:r>
      <w:r>
        <w:rPr>
          <w:rFonts w:ascii="Cambria" w:hAnsi="Cambria"/>
          <w:noProof/>
          <w:lang w:val="en-CA"/>
        </w:rPr>
        <w:t xml:space="preserve"> (p. 13-34). S</w:t>
      </w:r>
      <w:r w:rsidR="00D30E96" w:rsidRPr="00E609E0">
        <w:rPr>
          <w:rFonts w:ascii="Cambria" w:hAnsi="Cambria"/>
          <w:noProof/>
          <w:lang w:val="en-CA"/>
        </w:rPr>
        <w:t>pringer Publishing Co.</w:t>
      </w:r>
    </w:p>
    <w:p w14:paraId="68F1E65A" w14:textId="77777777" w:rsidR="00FE5C8B" w:rsidRPr="00E609E0" w:rsidRDefault="00FE5C8B" w:rsidP="00FE5C8B">
      <w:pPr>
        <w:widowControl w:val="0"/>
        <w:autoSpaceDE w:val="0"/>
        <w:autoSpaceDN w:val="0"/>
        <w:adjustRightInd w:val="0"/>
        <w:spacing w:line="480" w:lineRule="auto"/>
        <w:rPr>
          <w:rFonts w:ascii="Cambria" w:hAnsi="Cambria"/>
          <w:noProof/>
          <w:lang w:val="en-CA"/>
        </w:rPr>
      </w:pPr>
    </w:p>
    <w:p w14:paraId="6EDE6D07" w14:textId="6F9FD6F2"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en-CA"/>
        </w:rPr>
        <w:t>Wittich, W., Sout</w:t>
      </w:r>
      <w:r w:rsidR="00FE5C8B">
        <w:rPr>
          <w:rFonts w:ascii="Cambria" w:hAnsi="Cambria"/>
          <w:noProof/>
          <w:lang w:val="en-CA"/>
        </w:rPr>
        <w:t>hall, K., Johnson, A. (</w:t>
      </w:r>
      <w:r w:rsidRPr="00F07682">
        <w:rPr>
          <w:rFonts w:ascii="Cambria" w:hAnsi="Cambria"/>
          <w:noProof/>
          <w:lang w:val="en-CA"/>
        </w:rPr>
        <w:t>2016</w:t>
      </w:r>
      <w:r w:rsidR="00FE5C8B">
        <w:rPr>
          <w:rFonts w:ascii="Cambria" w:hAnsi="Cambria"/>
          <w:noProof/>
          <w:lang w:val="en-CA"/>
        </w:rPr>
        <w:t>)</w:t>
      </w:r>
      <w:r w:rsidRPr="00F07682">
        <w:rPr>
          <w:rFonts w:ascii="Cambria" w:hAnsi="Cambria"/>
          <w:noProof/>
          <w:lang w:val="en-CA"/>
        </w:rPr>
        <w:t xml:space="preserve">. Usability of assistive listening devices by older adults with low vision. </w:t>
      </w:r>
      <w:r w:rsidRPr="00F07682">
        <w:rPr>
          <w:rFonts w:ascii="Cambria" w:hAnsi="Cambria"/>
          <w:i/>
          <w:iCs/>
          <w:noProof/>
          <w:lang w:val="en-CA"/>
        </w:rPr>
        <w:t>Disability &amp; Rehabilitation: Assistive Technology</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 xml:space="preserve">11(7), 564–571. http://www.ncbi.nlm.nih.gov/pubmed/25945610 </w:t>
      </w:r>
    </w:p>
    <w:p w14:paraId="6609A9F0" w14:textId="0F734BE9" w:rsidR="00D30E96" w:rsidRPr="00B267AF" w:rsidRDefault="00FE5C8B" w:rsidP="00620348">
      <w:pPr>
        <w:widowControl w:val="0"/>
        <w:autoSpaceDE w:val="0"/>
        <w:autoSpaceDN w:val="0"/>
        <w:adjustRightInd w:val="0"/>
        <w:spacing w:line="480" w:lineRule="auto"/>
        <w:ind w:left="480" w:hanging="480"/>
        <w:rPr>
          <w:rFonts w:ascii="Cambria" w:hAnsi="Cambria"/>
          <w:noProof/>
          <w:lang w:val="fr-FR"/>
        </w:rPr>
      </w:pPr>
      <w:r>
        <w:rPr>
          <w:rFonts w:ascii="Cambria" w:hAnsi="Cambria"/>
          <w:noProof/>
          <w:lang w:val="en-CA"/>
        </w:rPr>
        <w:t>Wittich, W., Watanabe, D.H., Gagne, J.P. (</w:t>
      </w:r>
      <w:r w:rsidR="00D30E96" w:rsidRPr="00F07682">
        <w:rPr>
          <w:rFonts w:ascii="Cambria" w:hAnsi="Cambria"/>
          <w:noProof/>
          <w:lang w:val="en-CA"/>
        </w:rPr>
        <w:t>2012</w:t>
      </w:r>
      <w:r>
        <w:rPr>
          <w:rFonts w:ascii="Cambria" w:hAnsi="Cambria"/>
          <w:noProof/>
          <w:lang w:val="en-CA"/>
        </w:rPr>
        <w:t>)</w:t>
      </w:r>
      <w:r w:rsidR="00D30E96" w:rsidRPr="00F07682">
        <w:rPr>
          <w:rFonts w:ascii="Cambria" w:hAnsi="Cambria"/>
          <w:noProof/>
          <w:lang w:val="en-CA"/>
        </w:rPr>
        <w:t xml:space="preserve">. Sensory and demographic characteristics of deafblindness rehabilitation clients in Montreal, Canada. </w:t>
      </w:r>
      <w:r w:rsidR="00D30E96" w:rsidRPr="00F07682">
        <w:rPr>
          <w:rFonts w:ascii="Cambria" w:hAnsi="Cambria"/>
          <w:i/>
          <w:iCs/>
          <w:noProof/>
          <w:lang w:val="en-CA"/>
        </w:rPr>
        <w:t>Ophthalmic &amp; Physiological Optics : the Journal of the British College of Ophthalmic Opticians (Optometrists)</w:t>
      </w:r>
      <w:r w:rsidR="00D30E96" w:rsidRPr="00F07682">
        <w:rPr>
          <w:rFonts w:ascii="Cambria" w:hAnsi="Cambria"/>
          <w:noProof/>
          <w:lang w:val="en-CA"/>
        </w:rPr>
        <w:t xml:space="preserve">, </w:t>
      </w:r>
      <w:r>
        <w:rPr>
          <w:rFonts w:ascii="Cambria" w:hAnsi="Cambria"/>
          <w:noProof/>
          <w:lang w:val="en-CA"/>
        </w:rPr>
        <w:t xml:space="preserve">[e-journal] </w:t>
      </w:r>
      <w:r w:rsidR="00D30E96" w:rsidRPr="00F07682">
        <w:rPr>
          <w:rFonts w:ascii="Cambria" w:hAnsi="Cambria"/>
          <w:noProof/>
          <w:lang w:val="en-CA"/>
        </w:rPr>
        <w:t>32(3), 242–251.</w:t>
      </w:r>
      <w:r w:rsidR="00D30E96" w:rsidRPr="00B267AF">
        <w:rPr>
          <w:rFonts w:ascii="Cambria" w:hAnsi="Cambria"/>
          <w:noProof/>
          <w:lang w:val="fr-FR"/>
        </w:rPr>
        <w:t xml:space="preserve"> http://www.ncbi.nlm.nih.gov/pubmed/22348651.</w:t>
      </w:r>
    </w:p>
    <w:p w14:paraId="1BC95AE5" w14:textId="57C36CB6" w:rsidR="00D30E96" w:rsidRPr="00F07682" w:rsidRDefault="00D30E96" w:rsidP="00620348">
      <w:pPr>
        <w:widowControl w:val="0"/>
        <w:autoSpaceDE w:val="0"/>
        <w:autoSpaceDN w:val="0"/>
        <w:adjustRightInd w:val="0"/>
        <w:spacing w:line="480" w:lineRule="auto"/>
        <w:ind w:left="480" w:hanging="480"/>
        <w:rPr>
          <w:rFonts w:ascii="Cambria" w:hAnsi="Cambria"/>
          <w:noProof/>
          <w:lang w:val="en-CA"/>
        </w:rPr>
      </w:pPr>
      <w:r w:rsidRPr="00F07682">
        <w:rPr>
          <w:rFonts w:ascii="Cambria" w:hAnsi="Cambria"/>
          <w:noProof/>
          <w:lang w:val="fr-CA"/>
        </w:rPr>
        <w:t>Yamada, Y</w:t>
      </w:r>
      <w:r w:rsidRPr="008903F7">
        <w:rPr>
          <w:rFonts w:ascii="Cambria" w:hAnsi="Cambria"/>
          <w:noProof/>
          <w:lang w:val="fr-CA"/>
        </w:rPr>
        <w:t>.</w:t>
      </w:r>
      <w:r w:rsidR="008903F7" w:rsidRPr="008903F7">
        <w:rPr>
          <w:rFonts w:ascii="Cambria" w:hAnsi="Cambria"/>
          <w:noProof/>
          <w:lang w:val="en-CA"/>
        </w:rPr>
        <w:t xml:space="preserve">, </w:t>
      </w:r>
      <w:r w:rsidR="008903F7" w:rsidRPr="008903F7">
        <w:rPr>
          <w:rFonts w:ascii="Cambria" w:hAnsi="Cambria"/>
          <w:noProof/>
          <w:lang w:val="fr-FR"/>
        </w:rPr>
        <w:t>D</w:t>
      </w:r>
      <w:r w:rsidR="008903F7" w:rsidRPr="009A2708">
        <w:rPr>
          <w:rFonts w:ascii="Cambria" w:hAnsi="Cambria"/>
          <w:noProof/>
          <w:lang w:val="fr-FR"/>
        </w:rPr>
        <w:t>enkinger, M. D., Onder</w:t>
      </w:r>
      <w:r w:rsidR="008903F7">
        <w:rPr>
          <w:rFonts w:ascii="Cambria" w:hAnsi="Cambria"/>
          <w:noProof/>
          <w:lang w:val="fr-FR"/>
        </w:rPr>
        <w:t>, G., Henrard, J.-C.</w:t>
      </w:r>
      <w:r w:rsidR="008903F7" w:rsidRPr="009A2708">
        <w:rPr>
          <w:rFonts w:ascii="Cambria" w:hAnsi="Cambria"/>
          <w:noProof/>
          <w:lang w:val="fr-FR"/>
        </w:rPr>
        <w:t xml:space="preserve">, van der Roest, H. G., Finne-Soveri, H., Richter, T., </w:t>
      </w:r>
      <w:r w:rsidR="008903F7" w:rsidRPr="008903F7">
        <w:rPr>
          <w:rFonts w:ascii="Cambria" w:hAnsi="Cambria"/>
          <w:noProof/>
          <w:lang w:val="fr-FR"/>
        </w:rPr>
        <w:t>Vlachova,</w:t>
      </w:r>
      <w:r w:rsidR="008903F7">
        <w:rPr>
          <w:rFonts w:ascii="Cambria" w:hAnsi="Cambria"/>
          <w:noProof/>
          <w:lang w:val="fr-FR"/>
        </w:rPr>
        <w:t xml:space="preserve"> M.,</w:t>
      </w:r>
      <w:r w:rsidR="008903F7" w:rsidRPr="008903F7">
        <w:rPr>
          <w:rFonts w:ascii="Cambria" w:hAnsi="Cambria"/>
          <w:noProof/>
          <w:lang w:val="fr-FR"/>
        </w:rPr>
        <w:t xml:space="preserve">
 Bernabei,</w:t>
      </w:r>
      <w:r w:rsidR="008903F7">
        <w:rPr>
          <w:rFonts w:ascii="Cambria" w:hAnsi="Cambria"/>
          <w:noProof/>
          <w:lang w:val="fr-FR"/>
        </w:rPr>
        <w:t xml:space="preserve"> R.,</w:t>
      </w:r>
      <w:r w:rsidR="008903F7" w:rsidRPr="008903F7">
        <w:rPr>
          <w:rFonts w:ascii="Cambria" w:hAnsi="Cambria"/>
          <w:noProof/>
          <w:lang w:val="fr-FR"/>
        </w:rPr>
        <w:t xml:space="preserve"> Topinkova</w:t>
      </w:r>
      <w:r w:rsidR="008903F7">
        <w:rPr>
          <w:rFonts w:ascii="Cambria" w:hAnsi="Cambria"/>
          <w:noProof/>
          <w:lang w:val="fr-FR"/>
        </w:rPr>
        <w:t>, E.</w:t>
      </w:r>
      <w:r w:rsidR="008903F7" w:rsidRPr="008903F7">
        <w:rPr>
          <w:rFonts w:ascii="Cambria" w:hAnsi="Cambria"/>
          <w:noProof/>
          <w:lang w:val="fr-FR"/>
        </w:rPr>
        <w:t xml:space="preserve"> </w:t>
      </w:r>
      <w:r w:rsidR="00FE5C8B">
        <w:rPr>
          <w:rFonts w:ascii="Cambria" w:hAnsi="Cambria"/>
          <w:noProof/>
          <w:lang w:val="en-CA"/>
        </w:rPr>
        <w:t>(</w:t>
      </w:r>
      <w:r w:rsidRPr="00F07682">
        <w:rPr>
          <w:rFonts w:ascii="Cambria" w:hAnsi="Cambria"/>
          <w:noProof/>
          <w:lang w:val="fr-CA"/>
        </w:rPr>
        <w:t>2015</w:t>
      </w:r>
      <w:r w:rsidR="00FE5C8B">
        <w:rPr>
          <w:rFonts w:ascii="Cambria" w:hAnsi="Cambria"/>
          <w:noProof/>
          <w:lang w:val="fr-CA"/>
        </w:rPr>
        <w:t>)</w:t>
      </w:r>
      <w:r w:rsidRPr="00F07682">
        <w:rPr>
          <w:rFonts w:ascii="Cambria" w:hAnsi="Cambria"/>
          <w:noProof/>
          <w:lang w:val="fr-CA"/>
        </w:rPr>
        <w:t xml:space="preserve">. </w:t>
      </w:r>
      <w:r w:rsidRPr="00F07682">
        <w:rPr>
          <w:rFonts w:ascii="Cambria" w:hAnsi="Cambria"/>
          <w:noProof/>
          <w:lang w:val="en-CA"/>
        </w:rPr>
        <w:t xml:space="preserve">Dual Sensory Impairment and Cognitive Decline: The Results From the Shelter Study. </w:t>
      </w:r>
      <w:r w:rsidRPr="00F07682">
        <w:rPr>
          <w:rFonts w:ascii="Cambria" w:hAnsi="Cambria"/>
          <w:i/>
          <w:iCs/>
          <w:noProof/>
          <w:lang w:val="en-CA"/>
        </w:rPr>
        <w:t>The Journals of Gerontology Series A: Biological Sciences and Medical Sciences</w:t>
      </w:r>
      <w:r w:rsidRPr="00F07682">
        <w:rPr>
          <w:rFonts w:ascii="Cambria" w:hAnsi="Cambria"/>
          <w:noProof/>
          <w:lang w:val="en-CA"/>
        </w:rPr>
        <w:t xml:space="preserve">, </w:t>
      </w:r>
      <w:r w:rsidR="00FE5C8B">
        <w:rPr>
          <w:rFonts w:ascii="Cambria" w:hAnsi="Cambria"/>
          <w:noProof/>
          <w:lang w:val="en-CA"/>
        </w:rPr>
        <w:t xml:space="preserve">[e-journal] </w:t>
      </w:r>
      <w:r w:rsidRPr="00F07682">
        <w:rPr>
          <w:rFonts w:ascii="Cambria" w:hAnsi="Cambria"/>
          <w:noProof/>
          <w:lang w:val="en-CA"/>
        </w:rPr>
        <w:t>71(1), 1–7. http://biomedgerontology.oxfordjournals.org/cgi/doi/10.1093/gerona/glv036.</w:t>
      </w:r>
    </w:p>
    <w:p w14:paraId="16B0BC97" w14:textId="02F48433" w:rsidR="00D30E96" w:rsidRPr="00B267AF" w:rsidRDefault="00FE5C8B" w:rsidP="00620348">
      <w:pPr>
        <w:widowControl w:val="0"/>
        <w:autoSpaceDE w:val="0"/>
        <w:autoSpaceDN w:val="0"/>
        <w:adjustRightInd w:val="0"/>
        <w:spacing w:line="480" w:lineRule="auto"/>
        <w:ind w:left="480" w:hanging="480"/>
        <w:rPr>
          <w:rFonts w:ascii="Cambria" w:hAnsi="Cambria"/>
          <w:noProof/>
        </w:rPr>
      </w:pPr>
      <w:r>
        <w:rPr>
          <w:rFonts w:ascii="Cambria" w:hAnsi="Cambria"/>
          <w:noProof/>
          <w:lang w:val="en-CA"/>
        </w:rPr>
        <w:t>Yoken, C. (</w:t>
      </w:r>
      <w:r w:rsidR="00D30E96" w:rsidRPr="00F07682">
        <w:rPr>
          <w:rFonts w:ascii="Cambria" w:hAnsi="Cambria"/>
          <w:noProof/>
          <w:lang w:val="en-CA"/>
        </w:rPr>
        <w:t>1979</w:t>
      </w:r>
      <w:r>
        <w:rPr>
          <w:rFonts w:ascii="Cambria" w:hAnsi="Cambria"/>
          <w:noProof/>
          <w:lang w:val="en-CA"/>
        </w:rPr>
        <w:t>)</w:t>
      </w:r>
      <w:r w:rsidR="00D30E96" w:rsidRPr="00F07682">
        <w:rPr>
          <w:rFonts w:ascii="Cambria" w:hAnsi="Cambria"/>
          <w:noProof/>
          <w:lang w:val="en-CA"/>
        </w:rPr>
        <w:t xml:space="preserve">. </w:t>
      </w:r>
      <w:r w:rsidR="00D30E96" w:rsidRPr="00F07682">
        <w:rPr>
          <w:rFonts w:ascii="Cambria" w:hAnsi="Cambria"/>
          <w:i/>
          <w:iCs/>
          <w:noProof/>
          <w:lang w:val="en-CA"/>
        </w:rPr>
        <w:t>Living with deaf-blindness: Nine Profiles</w:t>
      </w:r>
      <w:r>
        <w:rPr>
          <w:rFonts w:ascii="Cambria" w:hAnsi="Cambria"/>
          <w:noProof/>
          <w:lang w:val="en-CA"/>
        </w:rPr>
        <w:t>.</w:t>
      </w:r>
      <w:r w:rsidR="00D30E96" w:rsidRPr="00F07682">
        <w:rPr>
          <w:rFonts w:ascii="Cambria" w:hAnsi="Cambria"/>
          <w:noProof/>
          <w:lang w:val="en-CA"/>
        </w:rPr>
        <w:t xml:space="preserve"> Gallaudet College.</w:t>
      </w:r>
    </w:p>
    <w:p w14:paraId="6E236F96" w14:textId="3BE07805" w:rsidR="00DE5EBE" w:rsidRPr="00805415" w:rsidRDefault="00446ACF" w:rsidP="00620348">
      <w:pPr>
        <w:widowControl w:val="0"/>
        <w:autoSpaceDE w:val="0"/>
        <w:autoSpaceDN w:val="0"/>
        <w:adjustRightInd w:val="0"/>
        <w:spacing w:line="480" w:lineRule="auto"/>
        <w:ind w:left="480" w:hanging="480"/>
        <w:rPr>
          <w:rFonts w:ascii="Calibri" w:hAnsi="Calibri" w:cs="Calibri"/>
          <w:b/>
          <w:lang w:val="en-GB"/>
        </w:rPr>
      </w:pPr>
      <w:r w:rsidRPr="00B267AF">
        <w:rPr>
          <w:lang w:val="en-GB"/>
        </w:rPr>
        <w:fldChar w:fldCharType="end"/>
      </w:r>
    </w:p>
    <w:sectPr w:rsidR="00DE5EBE" w:rsidRPr="00805415" w:rsidSect="005B19E7">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DA9AC" w14:textId="77777777" w:rsidR="00A80C8E" w:rsidRDefault="00A80C8E" w:rsidP="008D6F80">
      <w:r>
        <w:separator/>
      </w:r>
    </w:p>
  </w:endnote>
  <w:endnote w:type="continuationSeparator" w:id="0">
    <w:p w14:paraId="4DD4C31A" w14:textId="77777777" w:rsidR="00A80C8E" w:rsidRDefault="00A80C8E" w:rsidP="008D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DD547" w14:textId="77777777" w:rsidR="00A80C8E" w:rsidRDefault="00A80C8E" w:rsidP="0036461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18E91D7" w14:textId="77777777" w:rsidR="00A80C8E" w:rsidRDefault="00A80C8E" w:rsidP="008D6F80">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0CCA5" w14:textId="22FDD344" w:rsidR="00A80C8E" w:rsidRDefault="00A80C8E" w:rsidP="0036461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F696D">
      <w:rPr>
        <w:rStyle w:val="Numrodepage"/>
        <w:noProof/>
      </w:rPr>
      <w:t>40</w:t>
    </w:r>
    <w:r>
      <w:rPr>
        <w:rStyle w:val="Numrodepage"/>
      </w:rPr>
      <w:fldChar w:fldCharType="end"/>
    </w:r>
  </w:p>
  <w:p w14:paraId="0A10462C" w14:textId="77777777" w:rsidR="00A80C8E" w:rsidRDefault="00A80C8E" w:rsidP="008D6F80">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6C983" w14:textId="77777777" w:rsidR="00A80C8E" w:rsidRDefault="00A80C8E" w:rsidP="008D6F80">
      <w:r>
        <w:separator/>
      </w:r>
    </w:p>
  </w:footnote>
  <w:footnote w:type="continuationSeparator" w:id="0">
    <w:p w14:paraId="65583A6F" w14:textId="77777777" w:rsidR="00A80C8E" w:rsidRDefault="00A80C8E" w:rsidP="008D6F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C1E3F"/>
    <w:multiLevelType w:val="hybridMultilevel"/>
    <w:tmpl w:val="1A6CE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9A35E9"/>
    <w:multiLevelType w:val="hybridMultilevel"/>
    <w:tmpl w:val="D70EB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FF4C0F"/>
    <w:multiLevelType w:val="hybridMultilevel"/>
    <w:tmpl w:val="5128C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1122DD1"/>
    <w:multiLevelType w:val="hybridMultilevel"/>
    <w:tmpl w:val="DA00B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fr-CA"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CA" w:vendorID="64" w:dllVersion="6" w:nlCheck="1" w:checkStyle="1"/>
  <w:activeWritingStyle w:appName="MSWord" w:lang="en-US" w:vendorID="64" w:dllVersion="4096" w:nlCheck="1" w:checkStyle="0"/>
  <w:activeWritingStyle w:appName="MSWord" w:lang="en-GB" w:vendorID="64" w:dllVersion="0" w:nlCheck="1" w:checkStyle="0"/>
  <w:activeWritingStyle w:appName="MSWord" w:lang="en-GB" w:vendorID="64" w:dllVersion="131078" w:nlCheck="1" w:checkStyle="1"/>
  <w:activeWritingStyle w:appName="MSWord" w:lang="en-CA" w:vendorID="64" w:dllVersion="131078" w:nlCheck="1" w:checkStyle="1"/>
  <w:activeWritingStyle w:appName="MSWord" w:lang="fr-CA"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CH" w:vendorID="64" w:dllVersion="131078" w:nlCheck="1" w:checkStyle="1"/>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AFE"/>
    <w:rsid w:val="00005721"/>
    <w:rsid w:val="0000592B"/>
    <w:rsid w:val="0001215B"/>
    <w:rsid w:val="000338DE"/>
    <w:rsid w:val="0003398D"/>
    <w:rsid w:val="00035115"/>
    <w:rsid w:val="00042472"/>
    <w:rsid w:val="00043EB7"/>
    <w:rsid w:val="00051B69"/>
    <w:rsid w:val="00061DA8"/>
    <w:rsid w:val="0006392D"/>
    <w:rsid w:val="000704FA"/>
    <w:rsid w:val="0007337A"/>
    <w:rsid w:val="00074A0C"/>
    <w:rsid w:val="00074E0D"/>
    <w:rsid w:val="00077C28"/>
    <w:rsid w:val="000874EE"/>
    <w:rsid w:val="00096A6C"/>
    <w:rsid w:val="000A6EAC"/>
    <w:rsid w:val="000B0788"/>
    <w:rsid w:val="000B39B2"/>
    <w:rsid w:val="000D5C4F"/>
    <w:rsid w:val="000E74ED"/>
    <w:rsid w:val="000F2A7E"/>
    <w:rsid w:val="00107DCE"/>
    <w:rsid w:val="00107E54"/>
    <w:rsid w:val="00110323"/>
    <w:rsid w:val="001133E2"/>
    <w:rsid w:val="00117B4F"/>
    <w:rsid w:val="00132E2E"/>
    <w:rsid w:val="0013491F"/>
    <w:rsid w:val="00135A23"/>
    <w:rsid w:val="00146E66"/>
    <w:rsid w:val="00150ACB"/>
    <w:rsid w:val="00154BC6"/>
    <w:rsid w:val="00160C14"/>
    <w:rsid w:val="001658AF"/>
    <w:rsid w:val="00166474"/>
    <w:rsid w:val="0017088A"/>
    <w:rsid w:val="00171BF2"/>
    <w:rsid w:val="00183FB5"/>
    <w:rsid w:val="00191BA0"/>
    <w:rsid w:val="00195E6C"/>
    <w:rsid w:val="001A0E74"/>
    <w:rsid w:val="001A1915"/>
    <w:rsid w:val="001B0DCD"/>
    <w:rsid w:val="001B3501"/>
    <w:rsid w:val="001B5934"/>
    <w:rsid w:val="001C1D1E"/>
    <w:rsid w:val="001C2706"/>
    <w:rsid w:val="001C5ACC"/>
    <w:rsid w:val="001D5368"/>
    <w:rsid w:val="001E0BC6"/>
    <w:rsid w:val="001E2F90"/>
    <w:rsid w:val="001E4AFE"/>
    <w:rsid w:val="001E5B97"/>
    <w:rsid w:val="001F1D4F"/>
    <w:rsid w:val="001F4532"/>
    <w:rsid w:val="001F5010"/>
    <w:rsid w:val="00207068"/>
    <w:rsid w:val="002104DE"/>
    <w:rsid w:val="0021584E"/>
    <w:rsid w:val="00215A78"/>
    <w:rsid w:val="00222B3E"/>
    <w:rsid w:val="00223F3E"/>
    <w:rsid w:val="0022471A"/>
    <w:rsid w:val="0022516E"/>
    <w:rsid w:val="00227A19"/>
    <w:rsid w:val="00236C10"/>
    <w:rsid w:val="0024587C"/>
    <w:rsid w:val="00247E35"/>
    <w:rsid w:val="00250864"/>
    <w:rsid w:val="00251E12"/>
    <w:rsid w:val="00263D15"/>
    <w:rsid w:val="00265659"/>
    <w:rsid w:val="00265F1F"/>
    <w:rsid w:val="00270F86"/>
    <w:rsid w:val="00271622"/>
    <w:rsid w:val="0027440B"/>
    <w:rsid w:val="00280881"/>
    <w:rsid w:val="002813A4"/>
    <w:rsid w:val="00281614"/>
    <w:rsid w:val="0028751F"/>
    <w:rsid w:val="00294CB9"/>
    <w:rsid w:val="0029637C"/>
    <w:rsid w:val="002A4851"/>
    <w:rsid w:val="002A7B27"/>
    <w:rsid w:val="002B22B9"/>
    <w:rsid w:val="002B31CD"/>
    <w:rsid w:val="002C6FBA"/>
    <w:rsid w:val="002D1897"/>
    <w:rsid w:val="002D1BB7"/>
    <w:rsid w:val="002D513B"/>
    <w:rsid w:val="002D5197"/>
    <w:rsid w:val="002E6DB1"/>
    <w:rsid w:val="002F258A"/>
    <w:rsid w:val="00300823"/>
    <w:rsid w:val="00300CE2"/>
    <w:rsid w:val="00307350"/>
    <w:rsid w:val="00311229"/>
    <w:rsid w:val="00314F8F"/>
    <w:rsid w:val="00331568"/>
    <w:rsid w:val="003328F1"/>
    <w:rsid w:val="00333622"/>
    <w:rsid w:val="00337926"/>
    <w:rsid w:val="0034197E"/>
    <w:rsid w:val="003439F3"/>
    <w:rsid w:val="00345BD3"/>
    <w:rsid w:val="00353C50"/>
    <w:rsid w:val="00357C6F"/>
    <w:rsid w:val="00364612"/>
    <w:rsid w:val="0037198D"/>
    <w:rsid w:val="00377073"/>
    <w:rsid w:val="00391A49"/>
    <w:rsid w:val="00393EDE"/>
    <w:rsid w:val="003A5807"/>
    <w:rsid w:val="003B132C"/>
    <w:rsid w:val="003B401F"/>
    <w:rsid w:val="003C1B2E"/>
    <w:rsid w:val="003C7656"/>
    <w:rsid w:val="003D04F2"/>
    <w:rsid w:val="003D41D1"/>
    <w:rsid w:val="003D43D3"/>
    <w:rsid w:val="003D47F7"/>
    <w:rsid w:val="003E373A"/>
    <w:rsid w:val="003E71CA"/>
    <w:rsid w:val="003F6A46"/>
    <w:rsid w:val="004001AE"/>
    <w:rsid w:val="00405C8A"/>
    <w:rsid w:val="00405D53"/>
    <w:rsid w:val="00407746"/>
    <w:rsid w:val="004221AA"/>
    <w:rsid w:val="00423ED8"/>
    <w:rsid w:val="00424697"/>
    <w:rsid w:val="00426AB8"/>
    <w:rsid w:val="00430AB1"/>
    <w:rsid w:val="00433599"/>
    <w:rsid w:val="00442C07"/>
    <w:rsid w:val="00444768"/>
    <w:rsid w:val="004462A9"/>
    <w:rsid w:val="004469F9"/>
    <w:rsid w:val="00446ACF"/>
    <w:rsid w:val="00456A71"/>
    <w:rsid w:val="00457840"/>
    <w:rsid w:val="004663DC"/>
    <w:rsid w:val="00470553"/>
    <w:rsid w:val="00474275"/>
    <w:rsid w:val="00475991"/>
    <w:rsid w:val="00480FBB"/>
    <w:rsid w:val="00482F03"/>
    <w:rsid w:val="00487E8F"/>
    <w:rsid w:val="00494830"/>
    <w:rsid w:val="00494F77"/>
    <w:rsid w:val="004A3A0F"/>
    <w:rsid w:val="004B723E"/>
    <w:rsid w:val="004C2227"/>
    <w:rsid w:val="004D34E7"/>
    <w:rsid w:val="004D7B06"/>
    <w:rsid w:val="004E18CA"/>
    <w:rsid w:val="004E3E5B"/>
    <w:rsid w:val="004E5FD4"/>
    <w:rsid w:val="004F1A40"/>
    <w:rsid w:val="004F4887"/>
    <w:rsid w:val="004F5E5D"/>
    <w:rsid w:val="004F6350"/>
    <w:rsid w:val="004F7710"/>
    <w:rsid w:val="00511A05"/>
    <w:rsid w:val="005134A2"/>
    <w:rsid w:val="00515F76"/>
    <w:rsid w:val="00537321"/>
    <w:rsid w:val="0054327A"/>
    <w:rsid w:val="00543345"/>
    <w:rsid w:val="00550095"/>
    <w:rsid w:val="00554427"/>
    <w:rsid w:val="00555FCD"/>
    <w:rsid w:val="005565F5"/>
    <w:rsid w:val="0056205E"/>
    <w:rsid w:val="0056254B"/>
    <w:rsid w:val="00574BD8"/>
    <w:rsid w:val="00582347"/>
    <w:rsid w:val="005831A5"/>
    <w:rsid w:val="0059082D"/>
    <w:rsid w:val="00590B0B"/>
    <w:rsid w:val="00591973"/>
    <w:rsid w:val="005A6CF8"/>
    <w:rsid w:val="005B19E7"/>
    <w:rsid w:val="005B35AC"/>
    <w:rsid w:val="005C22DC"/>
    <w:rsid w:val="005D7E7A"/>
    <w:rsid w:val="005F0F20"/>
    <w:rsid w:val="005F3738"/>
    <w:rsid w:val="00602730"/>
    <w:rsid w:val="0060447F"/>
    <w:rsid w:val="00610D72"/>
    <w:rsid w:val="00611FDF"/>
    <w:rsid w:val="0061417F"/>
    <w:rsid w:val="00615BD0"/>
    <w:rsid w:val="00620348"/>
    <w:rsid w:val="00626416"/>
    <w:rsid w:val="006271C6"/>
    <w:rsid w:val="00633201"/>
    <w:rsid w:val="00633737"/>
    <w:rsid w:val="00633E3D"/>
    <w:rsid w:val="00643B7F"/>
    <w:rsid w:val="00647ECB"/>
    <w:rsid w:val="00652A9A"/>
    <w:rsid w:val="00652F15"/>
    <w:rsid w:val="006611B6"/>
    <w:rsid w:val="00662C0A"/>
    <w:rsid w:val="00667015"/>
    <w:rsid w:val="006741BE"/>
    <w:rsid w:val="00677CB8"/>
    <w:rsid w:val="006926A1"/>
    <w:rsid w:val="00697C42"/>
    <w:rsid w:val="006A6FC6"/>
    <w:rsid w:val="006B5CBB"/>
    <w:rsid w:val="006B5E74"/>
    <w:rsid w:val="006C6A3F"/>
    <w:rsid w:val="006D0A62"/>
    <w:rsid w:val="006D698D"/>
    <w:rsid w:val="006E184E"/>
    <w:rsid w:val="006E3D05"/>
    <w:rsid w:val="0070390F"/>
    <w:rsid w:val="007050F7"/>
    <w:rsid w:val="0071364C"/>
    <w:rsid w:val="00714EBB"/>
    <w:rsid w:val="00717DC4"/>
    <w:rsid w:val="00723E73"/>
    <w:rsid w:val="00724794"/>
    <w:rsid w:val="0072572E"/>
    <w:rsid w:val="007272FA"/>
    <w:rsid w:val="00733A81"/>
    <w:rsid w:val="007433A7"/>
    <w:rsid w:val="007434B4"/>
    <w:rsid w:val="00770772"/>
    <w:rsid w:val="00773E34"/>
    <w:rsid w:val="007805C8"/>
    <w:rsid w:val="00783E46"/>
    <w:rsid w:val="00784C36"/>
    <w:rsid w:val="007B0931"/>
    <w:rsid w:val="007C1B6E"/>
    <w:rsid w:val="007C453F"/>
    <w:rsid w:val="007D2A50"/>
    <w:rsid w:val="007E471B"/>
    <w:rsid w:val="007E5A08"/>
    <w:rsid w:val="007E5D9E"/>
    <w:rsid w:val="007F2FB0"/>
    <w:rsid w:val="007F5E7D"/>
    <w:rsid w:val="007F7CFB"/>
    <w:rsid w:val="00805415"/>
    <w:rsid w:val="0081125B"/>
    <w:rsid w:val="00824D2B"/>
    <w:rsid w:val="00837101"/>
    <w:rsid w:val="00841C7D"/>
    <w:rsid w:val="00844934"/>
    <w:rsid w:val="008452DE"/>
    <w:rsid w:val="00853B6E"/>
    <w:rsid w:val="00860D37"/>
    <w:rsid w:val="00867558"/>
    <w:rsid w:val="008903F7"/>
    <w:rsid w:val="00890655"/>
    <w:rsid w:val="0089354C"/>
    <w:rsid w:val="008A4B8B"/>
    <w:rsid w:val="008A7647"/>
    <w:rsid w:val="008B13EE"/>
    <w:rsid w:val="008B2574"/>
    <w:rsid w:val="008B4C9B"/>
    <w:rsid w:val="008B4FB4"/>
    <w:rsid w:val="008B55DB"/>
    <w:rsid w:val="008B72FC"/>
    <w:rsid w:val="008B75E0"/>
    <w:rsid w:val="008C03D1"/>
    <w:rsid w:val="008C26B1"/>
    <w:rsid w:val="008C7B2F"/>
    <w:rsid w:val="008D1A7C"/>
    <w:rsid w:val="008D6F80"/>
    <w:rsid w:val="008E0D13"/>
    <w:rsid w:val="008E320D"/>
    <w:rsid w:val="008E7375"/>
    <w:rsid w:val="008E7A89"/>
    <w:rsid w:val="008F34C2"/>
    <w:rsid w:val="008F43D1"/>
    <w:rsid w:val="00900F64"/>
    <w:rsid w:val="009019DE"/>
    <w:rsid w:val="009020E1"/>
    <w:rsid w:val="00910280"/>
    <w:rsid w:val="00910D79"/>
    <w:rsid w:val="00920657"/>
    <w:rsid w:val="009215FB"/>
    <w:rsid w:val="00921B0D"/>
    <w:rsid w:val="00931FE9"/>
    <w:rsid w:val="009337E5"/>
    <w:rsid w:val="00934CE4"/>
    <w:rsid w:val="00936FA1"/>
    <w:rsid w:val="00937A31"/>
    <w:rsid w:val="009400EF"/>
    <w:rsid w:val="00953C46"/>
    <w:rsid w:val="00962344"/>
    <w:rsid w:val="00964B94"/>
    <w:rsid w:val="00966372"/>
    <w:rsid w:val="00984961"/>
    <w:rsid w:val="00984AD1"/>
    <w:rsid w:val="009858A0"/>
    <w:rsid w:val="00987727"/>
    <w:rsid w:val="00991386"/>
    <w:rsid w:val="00994436"/>
    <w:rsid w:val="0099664B"/>
    <w:rsid w:val="009A1C83"/>
    <w:rsid w:val="009A28E7"/>
    <w:rsid w:val="009B6969"/>
    <w:rsid w:val="009C5748"/>
    <w:rsid w:val="009D519C"/>
    <w:rsid w:val="009E27A7"/>
    <w:rsid w:val="009E3A79"/>
    <w:rsid w:val="009E5D3F"/>
    <w:rsid w:val="009F696D"/>
    <w:rsid w:val="00A01319"/>
    <w:rsid w:val="00A040D2"/>
    <w:rsid w:val="00A04DE2"/>
    <w:rsid w:val="00A05F85"/>
    <w:rsid w:val="00A1127C"/>
    <w:rsid w:val="00A140E0"/>
    <w:rsid w:val="00A1725D"/>
    <w:rsid w:val="00A22D8D"/>
    <w:rsid w:val="00A33C0F"/>
    <w:rsid w:val="00A34957"/>
    <w:rsid w:val="00A369B8"/>
    <w:rsid w:val="00A430CC"/>
    <w:rsid w:val="00A45A13"/>
    <w:rsid w:val="00A4642E"/>
    <w:rsid w:val="00A532A2"/>
    <w:rsid w:val="00A61F30"/>
    <w:rsid w:val="00A628F9"/>
    <w:rsid w:val="00A66858"/>
    <w:rsid w:val="00A70998"/>
    <w:rsid w:val="00A70E29"/>
    <w:rsid w:val="00A70F59"/>
    <w:rsid w:val="00A77A29"/>
    <w:rsid w:val="00A80C8E"/>
    <w:rsid w:val="00A8430F"/>
    <w:rsid w:val="00A9126D"/>
    <w:rsid w:val="00A9146F"/>
    <w:rsid w:val="00A93177"/>
    <w:rsid w:val="00A953E7"/>
    <w:rsid w:val="00AA2861"/>
    <w:rsid w:val="00AB0021"/>
    <w:rsid w:val="00AC43C7"/>
    <w:rsid w:val="00AC6EBC"/>
    <w:rsid w:val="00AD68C1"/>
    <w:rsid w:val="00AE12B9"/>
    <w:rsid w:val="00AE6738"/>
    <w:rsid w:val="00AF0ECC"/>
    <w:rsid w:val="00AF245C"/>
    <w:rsid w:val="00AF4955"/>
    <w:rsid w:val="00B04A2D"/>
    <w:rsid w:val="00B12184"/>
    <w:rsid w:val="00B1318A"/>
    <w:rsid w:val="00B14CA4"/>
    <w:rsid w:val="00B1654B"/>
    <w:rsid w:val="00B200D1"/>
    <w:rsid w:val="00B21DA0"/>
    <w:rsid w:val="00B267AF"/>
    <w:rsid w:val="00B31DFD"/>
    <w:rsid w:val="00B355E6"/>
    <w:rsid w:val="00B37B4A"/>
    <w:rsid w:val="00B45B83"/>
    <w:rsid w:val="00B47679"/>
    <w:rsid w:val="00B50A3E"/>
    <w:rsid w:val="00B50F2E"/>
    <w:rsid w:val="00B82D47"/>
    <w:rsid w:val="00B872BA"/>
    <w:rsid w:val="00B9163F"/>
    <w:rsid w:val="00B91D38"/>
    <w:rsid w:val="00B92AA0"/>
    <w:rsid w:val="00BA01E9"/>
    <w:rsid w:val="00BA3C6B"/>
    <w:rsid w:val="00BA4428"/>
    <w:rsid w:val="00BC1FCA"/>
    <w:rsid w:val="00BC5742"/>
    <w:rsid w:val="00BF0767"/>
    <w:rsid w:val="00BF36CB"/>
    <w:rsid w:val="00BF74D2"/>
    <w:rsid w:val="00C05EFD"/>
    <w:rsid w:val="00C072B0"/>
    <w:rsid w:val="00C161D6"/>
    <w:rsid w:val="00C33265"/>
    <w:rsid w:val="00C33F71"/>
    <w:rsid w:val="00C35635"/>
    <w:rsid w:val="00C409A8"/>
    <w:rsid w:val="00C57CDD"/>
    <w:rsid w:val="00C65AE8"/>
    <w:rsid w:val="00C707DE"/>
    <w:rsid w:val="00C81238"/>
    <w:rsid w:val="00C84E61"/>
    <w:rsid w:val="00CA02FB"/>
    <w:rsid w:val="00CA48BE"/>
    <w:rsid w:val="00CB13C5"/>
    <w:rsid w:val="00CB429A"/>
    <w:rsid w:val="00CC748E"/>
    <w:rsid w:val="00CD0200"/>
    <w:rsid w:val="00CD0C40"/>
    <w:rsid w:val="00CD3AAF"/>
    <w:rsid w:val="00CD5D70"/>
    <w:rsid w:val="00CD7EC4"/>
    <w:rsid w:val="00CE0B6C"/>
    <w:rsid w:val="00CF5B74"/>
    <w:rsid w:val="00CF622D"/>
    <w:rsid w:val="00D01F9E"/>
    <w:rsid w:val="00D037A7"/>
    <w:rsid w:val="00D06F95"/>
    <w:rsid w:val="00D13E81"/>
    <w:rsid w:val="00D14109"/>
    <w:rsid w:val="00D17CE1"/>
    <w:rsid w:val="00D17FA0"/>
    <w:rsid w:val="00D251A8"/>
    <w:rsid w:val="00D264F0"/>
    <w:rsid w:val="00D30E96"/>
    <w:rsid w:val="00D40860"/>
    <w:rsid w:val="00D46AA0"/>
    <w:rsid w:val="00D514FC"/>
    <w:rsid w:val="00D6073F"/>
    <w:rsid w:val="00D65132"/>
    <w:rsid w:val="00D72005"/>
    <w:rsid w:val="00D9365A"/>
    <w:rsid w:val="00DA1E43"/>
    <w:rsid w:val="00DB0EE5"/>
    <w:rsid w:val="00DB6E38"/>
    <w:rsid w:val="00DB7F14"/>
    <w:rsid w:val="00DC71ED"/>
    <w:rsid w:val="00DD0C1A"/>
    <w:rsid w:val="00DD6098"/>
    <w:rsid w:val="00DE5EBE"/>
    <w:rsid w:val="00DF09C3"/>
    <w:rsid w:val="00DF240A"/>
    <w:rsid w:val="00E02428"/>
    <w:rsid w:val="00E04691"/>
    <w:rsid w:val="00E21392"/>
    <w:rsid w:val="00E310C4"/>
    <w:rsid w:val="00E31B60"/>
    <w:rsid w:val="00E32B41"/>
    <w:rsid w:val="00E34273"/>
    <w:rsid w:val="00E366AD"/>
    <w:rsid w:val="00E4637F"/>
    <w:rsid w:val="00E53D5B"/>
    <w:rsid w:val="00E53E1A"/>
    <w:rsid w:val="00E546C7"/>
    <w:rsid w:val="00E609E0"/>
    <w:rsid w:val="00E7071E"/>
    <w:rsid w:val="00E7297F"/>
    <w:rsid w:val="00E77B2E"/>
    <w:rsid w:val="00E838AB"/>
    <w:rsid w:val="00E84064"/>
    <w:rsid w:val="00E876AA"/>
    <w:rsid w:val="00E90118"/>
    <w:rsid w:val="00E93A7D"/>
    <w:rsid w:val="00E94B93"/>
    <w:rsid w:val="00EA2C55"/>
    <w:rsid w:val="00EB26A4"/>
    <w:rsid w:val="00EC39EF"/>
    <w:rsid w:val="00EC6B53"/>
    <w:rsid w:val="00ED2E55"/>
    <w:rsid w:val="00ED72CE"/>
    <w:rsid w:val="00ED7A93"/>
    <w:rsid w:val="00EE3025"/>
    <w:rsid w:val="00EF53F7"/>
    <w:rsid w:val="00EF65BA"/>
    <w:rsid w:val="00EF681B"/>
    <w:rsid w:val="00F07682"/>
    <w:rsid w:val="00F1410C"/>
    <w:rsid w:val="00F345A8"/>
    <w:rsid w:val="00F36BE0"/>
    <w:rsid w:val="00F44902"/>
    <w:rsid w:val="00F468D1"/>
    <w:rsid w:val="00F537A8"/>
    <w:rsid w:val="00F621F4"/>
    <w:rsid w:val="00F6786E"/>
    <w:rsid w:val="00F70B4A"/>
    <w:rsid w:val="00F75D6D"/>
    <w:rsid w:val="00F8436D"/>
    <w:rsid w:val="00F86028"/>
    <w:rsid w:val="00F901BB"/>
    <w:rsid w:val="00F93D91"/>
    <w:rsid w:val="00F95794"/>
    <w:rsid w:val="00FA1981"/>
    <w:rsid w:val="00FA3DE2"/>
    <w:rsid w:val="00FC2390"/>
    <w:rsid w:val="00FC2E9E"/>
    <w:rsid w:val="00FC5B95"/>
    <w:rsid w:val="00FD18DE"/>
    <w:rsid w:val="00FE5C8B"/>
    <w:rsid w:val="00FF280A"/>
    <w:rsid w:val="00FF2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20D4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AFE"/>
    <w:rPr>
      <w:lang w:eastAsia="fr-FR"/>
    </w:rPr>
  </w:style>
  <w:style w:type="paragraph" w:styleId="Titre1">
    <w:name w:val="heading 1"/>
    <w:basedOn w:val="Normal"/>
    <w:next w:val="Normal"/>
    <w:link w:val="Titre1Car"/>
    <w:uiPriority w:val="9"/>
    <w:qFormat/>
    <w:rsid w:val="00D06F9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E4AFE"/>
    <w:pPr>
      <w:ind w:left="720"/>
      <w:contextualSpacing/>
    </w:pPr>
  </w:style>
  <w:style w:type="character" w:styleId="Marquedannotation">
    <w:name w:val="annotation reference"/>
    <w:basedOn w:val="Policepardfaut"/>
    <w:uiPriority w:val="99"/>
    <w:semiHidden/>
    <w:unhideWhenUsed/>
    <w:rsid w:val="001E4AFE"/>
    <w:rPr>
      <w:sz w:val="18"/>
      <w:szCs w:val="18"/>
    </w:rPr>
  </w:style>
  <w:style w:type="paragraph" w:styleId="Commentaire">
    <w:name w:val="annotation text"/>
    <w:basedOn w:val="Normal"/>
    <w:link w:val="CommentaireCar"/>
    <w:uiPriority w:val="99"/>
    <w:unhideWhenUsed/>
    <w:rsid w:val="001E4AFE"/>
    <w:rPr>
      <w:lang w:eastAsia="en-US"/>
    </w:rPr>
  </w:style>
  <w:style w:type="character" w:customStyle="1" w:styleId="CommentaireCar">
    <w:name w:val="Commentaire Car"/>
    <w:basedOn w:val="Policepardfaut"/>
    <w:link w:val="Commentaire"/>
    <w:uiPriority w:val="99"/>
    <w:rsid w:val="001E4AFE"/>
  </w:style>
  <w:style w:type="paragraph" w:styleId="Textedebulles">
    <w:name w:val="Balloon Text"/>
    <w:basedOn w:val="Normal"/>
    <w:link w:val="TextedebullesCar"/>
    <w:uiPriority w:val="99"/>
    <w:semiHidden/>
    <w:unhideWhenUsed/>
    <w:rsid w:val="001E4AF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4AFE"/>
    <w:rPr>
      <w:rFonts w:ascii="Lucida Grande" w:hAnsi="Lucida Grande" w:cs="Lucida Grande"/>
      <w:sz w:val="18"/>
      <w:szCs w:val="18"/>
      <w:lang w:eastAsia="fr-FR"/>
    </w:rPr>
  </w:style>
  <w:style w:type="paragraph" w:styleId="Objetducommentaire">
    <w:name w:val="annotation subject"/>
    <w:basedOn w:val="Commentaire"/>
    <w:next w:val="Commentaire"/>
    <w:link w:val="ObjetducommentaireCar"/>
    <w:uiPriority w:val="99"/>
    <w:semiHidden/>
    <w:unhideWhenUsed/>
    <w:rsid w:val="001F4532"/>
    <w:rPr>
      <w:b/>
      <w:bCs/>
      <w:sz w:val="20"/>
      <w:szCs w:val="20"/>
      <w:lang w:eastAsia="fr-FR"/>
    </w:rPr>
  </w:style>
  <w:style w:type="character" w:customStyle="1" w:styleId="ObjetducommentaireCar">
    <w:name w:val="Objet du commentaire Car"/>
    <w:basedOn w:val="CommentaireCar"/>
    <w:link w:val="Objetducommentaire"/>
    <w:uiPriority w:val="99"/>
    <w:semiHidden/>
    <w:rsid w:val="001F4532"/>
    <w:rPr>
      <w:b/>
      <w:bCs/>
      <w:sz w:val="20"/>
      <w:szCs w:val="20"/>
      <w:lang w:eastAsia="fr-FR"/>
    </w:rPr>
  </w:style>
  <w:style w:type="paragraph" w:styleId="Pieddepage">
    <w:name w:val="footer"/>
    <w:basedOn w:val="Normal"/>
    <w:link w:val="PieddepageCar"/>
    <w:uiPriority w:val="99"/>
    <w:unhideWhenUsed/>
    <w:rsid w:val="008D6F80"/>
    <w:pPr>
      <w:tabs>
        <w:tab w:val="center" w:pos="4703"/>
        <w:tab w:val="right" w:pos="9406"/>
      </w:tabs>
    </w:pPr>
  </w:style>
  <w:style w:type="character" w:customStyle="1" w:styleId="PieddepageCar">
    <w:name w:val="Pied de page Car"/>
    <w:basedOn w:val="Policepardfaut"/>
    <w:link w:val="Pieddepage"/>
    <w:uiPriority w:val="99"/>
    <w:rsid w:val="008D6F80"/>
    <w:rPr>
      <w:lang w:eastAsia="fr-FR"/>
    </w:rPr>
  </w:style>
  <w:style w:type="character" w:styleId="Numrodepage">
    <w:name w:val="page number"/>
    <w:basedOn w:val="Policepardfaut"/>
    <w:uiPriority w:val="99"/>
    <w:semiHidden/>
    <w:unhideWhenUsed/>
    <w:rsid w:val="008D6F80"/>
  </w:style>
  <w:style w:type="paragraph" w:styleId="Rvision">
    <w:name w:val="Revision"/>
    <w:hidden/>
    <w:uiPriority w:val="99"/>
    <w:semiHidden/>
    <w:rsid w:val="003D41D1"/>
    <w:rPr>
      <w:lang w:eastAsia="fr-FR"/>
    </w:rPr>
  </w:style>
  <w:style w:type="character" w:customStyle="1" w:styleId="Titre1Car">
    <w:name w:val="Titre 1 Car"/>
    <w:basedOn w:val="Policepardfaut"/>
    <w:link w:val="Titre1"/>
    <w:uiPriority w:val="9"/>
    <w:rsid w:val="00D06F95"/>
    <w:rPr>
      <w:rFonts w:asciiTheme="majorHAnsi" w:eastAsiaTheme="majorEastAsia" w:hAnsiTheme="majorHAnsi" w:cstheme="majorBidi"/>
      <w:color w:val="365F91" w:themeColor="accent1" w:themeShade="BF"/>
      <w:sz w:val="32"/>
      <w:szCs w:val="32"/>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AFE"/>
    <w:rPr>
      <w:lang w:eastAsia="fr-FR"/>
    </w:rPr>
  </w:style>
  <w:style w:type="paragraph" w:styleId="Titre1">
    <w:name w:val="heading 1"/>
    <w:basedOn w:val="Normal"/>
    <w:next w:val="Normal"/>
    <w:link w:val="Titre1Car"/>
    <w:uiPriority w:val="9"/>
    <w:qFormat/>
    <w:rsid w:val="00D06F9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E4AFE"/>
    <w:pPr>
      <w:ind w:left="720"/>
      <w:contextualSpacing/>
    </w:pPr>
  </w:style>
  <w:style w:type="character" w:styleId="Marquedannotation">
    <w:name w:val="annotation reference"/>
    <w:basedOn w:val="Policepardfaut"/>
    <w:uiPriority w:val="99"/>
    <w:semiHidden/>
    <w:unhideWhenUsed/>
    <w:rsid w:val="001E4AFE"/>
    <w:rPr>
      <w:sz w:val="18"/>
      <w:szCs w:val="18"/>
    </w:rPr>
  </w:style>
  <w:style w:type="paragraph" w:styleId="Commentaire">
    <w:name w:val="annotation text"/>
    <w:basedOn w:val="Normal"/>
    <w:link w:val="CommentaireCar"/>
    <w:uiPriority w:val="99"/>
    <w:unhideWhenUsed/>
    <w:rsid w:val="001E4AFE"/>
    <w:rPr>
      <w:lang w:eastAsia="en-US"/>
    </w:rPr>
  </w:style>
  <w:style w:type="character" w:customStyle="1" w:styleId="CommentaireCar">
    <w:name w:val="Commentaire Car"/>
    <w:basedOn w:val="Policepardfaut"/>
    <w:link w:val="Commentaire"/>
    <w:uiPriority w:val="99"/>
    <w:rsid w:val="001E4AFE"/>
  </w:style>
  <w:style w:type="paragraph" w:styleId="Textedebulles">
    <w:name w:val="Balloon Text"/>
    <w:basedOn w:val="Normal"/>
    <w:link w:val="TextedebullesCar"/>
    <w:uiPriority w:val="99"/>
    <w:semiHidden/>
    <w:unhideWhenUsed/>
    <w:rsid w:val="001E4AF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4AFE"/>
    <w:rPr>
      <w:rFonts w:ascii="Lucida Grande" w:hAnsi="Lucida Grande" w:cs="Lucida Grande"/>
      <w:sz w:val="18"/>
      <w:szCs w:val="18"/>
      <w:lang w:eastAsia="fr-FR"/>
    </w:rPr>
  </w:style>
  <w:style w:type="paragraph" w:styleId="Objetducommentaire">
    <w:name w:val="annotation subject"/>
    <w:basedOn w:val="Commentaire"/>
    <w:next w:val="Commentaire"/>
    <w:link w:val="ObjetducommentaireCar"/>
    <w:uiPriority w:val="99"/>
    <w:semiHidden/>
    <w:unhideWhenUsed/>
    <w:rsid w:val="001F4532"/>
    <w:rPr>
      <w:b/>
      <w:bCs/>
      <w:sz w:val="20"/>
      <w:szCs w:val="20"/>
      <w:lang w:eastAsia="fr-FR"/>
    </w:rPr>
  </w:style>
  <w:style w:type="character" w:customStyle="1" w:styleId="ObjetducommentaireCar">
    <w:name w:val="Objet du commentaire Car"/>
    <w:basedOn w:val="CommentaireCar"/>
    <w:link w:val="Objetducommentaire"/>
    <w:uiPriority w:val="99"/>
    <w:semiHidden/>
    <w:rsid w:val="001F4532"/>
    <w:rPr>
      <w:b/>
      <w:bCs/>
      <w:sz w:val="20"/>
      <w:szCs w:val="20"/>
      <w:lang w:eastAsia="fr-FR"/>
    </w:rPr>
  </w:style>
  <w:style w:type="paragraph" w:styleId="Pieddepage">
    <w:name w:val="footer"/>
    <w:basedOn w:val="Normal"/>
    <w:link w:val="PieddepageCar"/>
    <w:uiPriority w:val="99"/>
    <w:unhideWhenUsed/>
    <w:rsid w:val="008D6F80"/>
    <w:pPr>
      <w:tabs>
        <w:tab w:val="center" w:pos="4703"/>
        <w:tab w:val="right" w:pos="9406"/>
      </w:tabs>
    </w:pPr>
  </w:style>
  <w:style w:type="character" w:customStyle="1" w:styleId="PieddepageCar">
    <w:name w:val="Pied de page Car"/>
    <w:basedOn w:val="Policepardfaut"/>
    <w:link w:val="Pieddepage"/>
    <w:uiPriority w:val="99"/>
    <w:rsid w:val="008D6F80"/>
    <w:rPr>
      <w:lang w:eastAsia="fr-FR"/>
    </w:rPr>
  </w:style>
  <w:style w:type="character" w:styleId="Numrodepage">
    <w:name w:val="page number"/>
    <w:basedOn w:val="Policepardfaut"/>
    <w:uiPriority w:val="99"/>
    <w:semiHidden/>
    <w:unhideWhenUsed/>
    <w:rsid w:val="008D6F80"/>
  </w:style>
  <w:style w:type="paragraph" w:styleId="Rvision">
    <w:name w:val="Revision"/>
    <w:hidden/>
    <w:uiPriority w:val="99"/>
    <w:semiHidden/>
    <w:rsid w:val="003D41D1"/>
    <w:rPr>
      <w:lang w:eastAsia="fr-FR"/>
    </w:rPr>
  </w:style>
  <w:style w:type="character" w:customStyle="1" w:styleId="Titre1Car">
    <w:name w:val="Titre 1 Car"/>
    <w:basedOn w:val="Policepardfaut"/>
    <w:link w:val="Titre1"/>
    <w:uiPriority w:val="9"/>
    <w:rsid w:val="00D06F95"/>
    <w:rPr>
      <w:rFonts w:asciiTheme="majorHAnsi" w:eastAsiaTheme="majorEastAsia" w:hAnsiTheme="majorHAnsi" w:cstheme="majorBidi"/>
      <w:color w:val="365F91"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6261">
      <w:bodyDiv w:val="1"/>
      <w:marLeft w:val="0"/>
      <w:marRight w:val="0"/>
      <w:marTop w:val="0"/>
      <w:marBottom w:val="0"/>
      <w:divBdr>
        <w:top w:val="none" w:sz="0" w:space="0" w:color="auto"/>
        <w:left w:val="none" w:sz="0" w:space="0" w:color="auto"/>
        <w:bottom w:val="none" w:sz="0" w:space="0" w:color="auto"/>
        <w:right w:val="none" w:sz="0" w:space="0" w:color="auto"/>
      </w:divBdr>
    </w:div>
    <w:div w:id="207183593">
      <w:bodyDiv w:val="1"/>
      <w:marLeft w:val="0"/>
      <w:marRight w:val="0"/>
      <w:marTop w:val="0"/>
      <w:marBottom w:val="0"/>
      <w:divBdr>
        <w:top w:val="none" w:sz="0" w:space="0" w:color="auto"/>
        <w:left w:val="none" w:sz="0" w:space="0" w:color="auto"/>
        <w:bottom w:val="none" w:sz="0" w:space="0" w:color="auto"/>
        <w:right w:val="none" w:sz="0" w:space="0" w:color="auto"/>
      </w:divBdr>
    </w:div>
    <w:div w:id="691807840">
      <w:bodyDiv w:val="1"/>
      <w:marLeft w:val="0"/>
      <w:marRight w:val="0"/>
      <w:marTop w:val="0"/>
      <w:marBottom w:val="0"/>
      <w:divBdr>
        <w:top w:val="none" w:sz="0" w:space="0" w:color="auto"/>
        <w:left w:val="none" w:sz="0" w:space="0" w:color="auto"/>
        <w:bottom w:val="none" w:sz="0" w:space="0" w:color="auto"/>
        <w:right w:val="none" w:sz="0" w:space="0" w:color="auto"/>
      </w:divBdr>
    </w:div>
    <w:div w:id="808088561">
      <w:bodyDiv w:val="1"/>
      <w:marLeft w:val="0"/>
      <w:marRight w:val="0"/>
      <w:marTop w:val="0"/>
      <w:marBottom w:val="0"/>
      <w:divBdr>
        <w:top w:val="none" w:sz="0" w:space="0" w:color="auto"/>
        <w:left w:val="none" w:sz="0" w:space="0" w:color="auto"/>
        <w:bottom w:val="none" w:sz="0" w:space="0" w:color="auto"/>
        <w:right w:val="none" w:sz="0" w:space="0" w:color="auto"/>
      </w:divBdr>
    </w:div>
    <w:div w:id="1186796100">
      <w:bodyDiv w:val="1"/>
      <w:marLeft w:val="0"/>
      <w:marRight w:val="0"/>
      <w:marTop w:val="0"/>
      <w:marBottom w:val="0"/>
      <w:divBdr>
        <w:top w:val="none" w:sz="0" w:space="0" w:color="auto"/>
        <w:left w:val="none" w:sz="0" w:space="0" w:color="auto"/>
        <w:bottom w:val="none" w:sz="0" w:space="0" w:color="auto"/>
        <w:right w:val="none" w:sz="0" w:space="0" w:color="auto"/>
      </w:divBdr>
    </w:div>
    <w:div w:id="1229808176">
      <w:bodyDiv w:val="1"/>
      <w:marLeft w:val="0"/>
      <w:marRight w:val="0"/>
      <w:marTop w:val="0"/>
      <w:marBottom w:val="0"/>
      <w:divBdr>
        <w:top w:val="none" w:sz="0" w:space="0" w:color="auto"/>
        <w:left w:val="none" w:sz="0" w:space="0" w:color="auto"/>
        <w:bottom w:val="none" w:sz="0" w:space="0" w:color="auto"/>
        <w:right w:val="none" w:sz="0" w:space="0" w:color="auto"/>
      </w:divBdr>
      <w:divsChild>
        <w:div w:id="756173057">
          <w:marLeft w:val="0"/>
          <w:marRight w:val="0"/>
          <w:marTop w:val="0"/>
          <w:marBottom w:val="0"/>
          <w:divBdr>
            <w:top w:val="none" w:sz="0" w:space="0" w:color="auto"/>
            <w:left w:val="none" w:sz="0" w:space="0" w:color="auto"/>
            <w:bottom w:val="none" w:sz="0" w:space="0" w:color="auto"/>
            <w:right w:val="none" w:sz="0" w:space="0" w:color="auto"/>
          </w:divBdr>
        </w:div>
      </w:divsChild>
    </w:div>
    <w:div w:id="1411197255">
      <w:bodyDiv w:val="1"/>
      <w:marLeft w:val="0"/>
      <w:marRight w:val="0"/>
      <w:marTop w:val="0"/>
      <w:marBottom w:val="0"/>
      <w:divBdr>
        <w:top w:val="none" w:sz="0" w:space="0" w:color="auto"/>
        <w:left w:val="none" w:sz="0" w:space="0" w:color="auto"/>
        <w:bottom w:val="none" w:sz="0" w:space="0" w:color="auto"/>
        <w:right w:val="none" w:sz="0" w:space="0" w:color="auto"/>
      </w:divBdr>
    </w:div>
    <w:div w:id="1501502044">
      <w:bodyDiv w:val="1"/>
      <w:marLeft w:val="0"/>
      <w:marRight w:val="0"/>
      <w:marTop w:val="0"/>
      <w:marBottom w:val="0"/>
      <w:divBdr>
        <w:top w:val="none" w:sz="0" w:space="0" w:color="auto"/>
        <w:left w:val="none" w:sz="0" w:space="0" w:color="auto"/>
        <w:bottom w:val="none" w:sz="0" w:space="0" w:color="auto"/>
        <w:right w:val="none" w:sz="0" w:space="0" w:color="auto"/>
      </w:divBdr>
    </w:div>
    <w:div w:id="1625847983">
      <w:bodyDiv w:val="1"/>
      <w:marLeft w:val="0"/>
      <w:marRight w:val="0"/>
      <w:marTop w:val="0"/>
      <w:marBottom w:val="0"/>
      <w:divBdr>
        <w:top w:val="none" w:sz="0" w:space="0" w:color="auto"/>
        <w:left w:val="none" w:sz="0" w:space="0" w:color="auto"/>
        <w:bottom w:val="none" w:sz="0" w:space="0" w:color="auto"/>
        <w:right w:val="none" w:sz="0" w:space="0" w:color="auto"/>
      </w:divBdr>
    </w:div>
    <w:div w:id="1650474242">
      <w:bodyDiv w:val="1"/>
      <w:marLeft w:val="0"/>
      <w:marRight w:val="0"/>
      <w:marTop w:val="0"/>
      <w:marBottom w:val="0"/>
      <w:divBdr>
        <w:top w:val="none" w:sz="0" w:space="0" w:color="auto"/>
        <w:left w:val="none" w:sz="0" w:space="0" w:color="auto"/>
        <w:bottom w:val="none" w:sz="0" w:space="0" w:color="auto"/>
        <w:right w:val="none" w:sz="0" w:space="0" w:color="auto"/>
      </w:divBdr>
    </w:div>
    <w:div w:id="1654481386">
      <w:bodyDiv w:val="1"/>
      <w:marLeft w:val="0"/>
      <w:marRight w:val="0"/>
      <w:marTop w:val="0"/>
      <w:marBottom w:val="0"/>
      <w:divBdr>
        <w:top w:val="none" w:sz="0" w:space="0" w:color="auto"/>
        <w:left w:val="none" w:sz="0" w:space="0" w:color="auto"/>
        <w:bottom w:val="none" w:sz="0" w:space="0" w:color="auto"/>
        <w:right w:val="none" w:sz="0" w:space="0" w:color="auto"/>
      </w:divBdr>
    </w:div>
    <w:div w:id="1734541826">
      <w:bodyDiv w:val="1"/>
      <w:marLeft w:val="0"/>
      <w:marRight w:val="0"/>
      <w:marTop w:val="0"/>
      <w:marBottom w:val="0"/>
      <w:divBdr>
        <w:top w:val="none" w:sz="0" w:space="0" w:color="auto"/>
        <w:left w:val="none" w:sz="0" w:space="0" w:color="auto"/>
        <w:bottom w:val="none" w:sz="0" w:space="0" w:color="auto"/>
        <w:right w:val="none" w:sz="0" w:space="0" w:color="auto"/>
      </w:divBdr>
    </w:div>
    <w:div w:id="1808666875">
      <w:bodyDiv w:val="1"/>
      <w:marLeft w:val="0"/>
      <w:marRight w:val="0"/>
      <w:marTop w:val="0"/>
      <w:marBottom w:val="0"/>
      <w:divBdr>
        <w:top w:val="none" w:sz="0" w:space="0" w:color="auto"/>
        <w:left w:val="none" w:sz="0" w:space="0" w:color="auto"/>
        <w:bottom w:val="none" w:sz="0" w:space="0" w:color="auto"/>
        <w:right w:val="none" w:sz="0" w:space="0" w:color="auto"/>
      </w:divBdr>
    </w:div>
    <w:div w:id="1998073554">
      <w:bodyDiv w:val="1"/>
      <w:marLeft w:val="0"/>
      <w:marRight w:val="0"/>
      <w:marTop w:val="0"/>
      <w:marBottom w:val="0"/>
      <w:divBdr>
        <w:top w:val="none" w:sz="0" w:space="0" w:color="auto"/>
        <w:left w:val="none" w:sz="0" w:space="0" w:color="auto"/>
        <w:bottom w:val="none" w:sz="0" w:space="0" w:color="auto"/>
        <w:right w:val="none" w:sz="0" w:space="0" w:color="auto"/>
      </w:divBdr>
    </w:div>
    <w:div w:id="2033414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A690F6C-8E57-A946-9BDC-AFA6C78A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47</Pages>
  <Words>94915</Words>
  <Characters>522035</Characters>
  <Application>Microsoft Macintosh Word</Application>
  <DocSecurity>0</DocSecurity>
  <Lines>4350</Lines>
  <Paragraphs>1231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Simcock</dc:creator>
  <cp:keywords/>
  <dc:description/>
  <cp:lastModifiedBy>Walter Wittich</cp:lastModifiedBy>
  <cp:revision>59</cp:revision>
  <cp:lastPrinted>2017-05-14T14:14:00Z</cp:lastPrinted>
  <dcterms:created xsi:type="dcterms:W3CDTF">2018-06-07T13:50:00Z</dcterms:created>
  <dcterms:modified xsi:type="dcterms:W3CDTF">2018-06-27T14:56:00Z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cf6bc646-4ea4-3997-9b01-7b63c3786908</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http://www.zotero.org/styles/apa-5th-edition</vt:lpwstr>
  </property>
  <property fmtid="{D5CDD505-2E9C-101B-9397-08002B2CF9AE}" pid="10" name="Mendeley Recent Style Name 2_1">
    <vt:lpwstr>American Psychological Association 5th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http://www.zotero.org/styles/optometry-and-vision-science</vt:lpwstr>
  </property>
  <property fmtid="{D5CDD505-2E9C-101B-9397-08002B2CF9AE}" pid="22" name="Mendeley Recent Style Name 8_1">
    <vt:lpwstr>Optometry &amp; Vision Science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