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289BB" w14:textId="66FFBBC2" w:rsidR="002A5961" w:rsidRDefault="002A5961" w:rsidP="00A42731">
      <w:pPr>
        <w:rPr>
          <w:rFonts w:ascii="Trebuchet MS" w:hAnsi="Trebuchet MS"/>
          <w:b/>
          <w:sz w:val="24"/>
          <w:szCs w:val="24"/>
        </w:rPr>
      </w:pPr>
      <w:r w:rsidRPr="002A5961">
        <w:rPr>
          <w:rFonts w:ascii="Trebuchet MS" w:hAnsi="Trebuchet MS"/>
          <w:b/>
          <w:i/>
          <w:iCs/>
          <w:sz w:val="24"/>
          <w:szCs w:val="24"/>
        </w:rPr>
        <w:t>“This article has been accepted for publication in</w:t>
      </w:r>
      <w:r>
        <w:rPr>
          <w:rFonts w:ascii="Trebuchet MS" w:hAnsi="Trebuchet MS"/>
          <w:b/>
          <w:i/>
          <w:iCs/>
          <w:sz w:val="24"/>
          <w:szCs w:val="24"/>
        </w:rPr>
        <w:t xml:space="preserve"> Research for All</w:t>
      </w:r>
      <w:r w:rsidRPr="002A5961">
        <w:rPr>
          <w:rFonts w:ascii="Trebuchet MS" w:hAnsi="Trebuchet MS"/>
          <w:b/>
          <w:i/>
          <w:iCs/>
          <w:sz w:val="24"/>
          <w:szCs w:val="24"/>
        </w:rPr>
        <w:t xml:space="preserve">, published by </w:t>
      </w:r>
      <w:r>
        <w:rPr>
          <w:rFonts w:ascii="Trebuchet MS" w:hAnsi="Trebuchet MS"/>
          <w:b/>
          <w:i/>
          <w:iCs/>
          <w:sz w:val="24"/>
          <w:szCs w:val="24"/>
        </w:rPr>
        <w:t>UCL IOE Press</w:t>
      </w:r>
      <w:r w:rsidRPr="002A5961">
        <w:rPr>
          <w:rFonts w:ascii="Trebuchet MS" w:hAnsi="Trebuchet MS"/>
          <w:b/>
          <w:i/>
          <w:iCs/>
          <w:sz w:val="24"/>
          <w:szCs w:val="24"/>
        </w:rPr>
        <w:t>.”</w:t>
      </w:r>
    </w:p>
    <w:p w14:paraId="12592352" w14:textId="77777777" w:rsidR="002A5961" w:rsidRDefault="002A5961" w:rsidP="00A42731">
      <w:pPr>
        <w:rPr>
          <w:rFonts w:ascii="Trebuchet MS" w:hAnsi="Trebuchet MS"/>
          <w:b/>
          <w:sz w:val="24"/>
          <w:szCs w:val="24"/>
        </w:rPr>
      </w:pPr>
    </w:p>
    <w:p w14:paraId="4E8BD218" w14:textId="77777777" w:rsidR="002A5961" w:rsidRDefault="002A5961" w:rsidP="00A42731">
      <w:pPr>
        <w:rPr>
          <w:rFonts w:ascii="Trebuchet MS" w:hAnsi="Trebuchet MS"/>
          <w:b/>
          <w:sz w:val="24"/>
          <w:szCs w:val="24"/>
        </w:rPr>
      </w:pPr>
      <w:bookmarkStart w:id="0" w:name="_GoBack"/>
      <w:bookmarkEnd w:id="0"/>
    </w:p>
    <w:p w14:paraId="2F1F085F" w14:textId="77777777" w:rsidR="002A5961" w:rsidRDefault="002A5961" w:rsidP="00A42731">
      <w:pPr>
        <w:rPr>
          <w:rFonts w:ascii="Trebuchet MS" w:hAnsi="Trebuchet MS"/>
          <w:b/>
          <w:sz w:val="24"/>
          <w:szCs w:val="24"/>
        </w:rPr>
      </w:pPr>
    </w:p>
    <w:p w14:paraId="03A88286" w14:textId="77777777" w:rsidR="002A5961" w:rsidRDefault="002A5961" w:rsidP="00A42731">
      <w:pPr>
        <w:rPr>
          <w:rFonts w:ascii="Trebuchet MS" w:hAnsi="Trebuchet MS"/>
          <w:b/>
          <w:sz w:val="24"/>
          <w:szCs w:val="24"/>
        </w:rPr>
      </w:pPr>
    </w:p>
    <w:p w14:paraId="75A2774D" w14:textId="77777777" w:rsidR="002A5961" w:rsidRDefault="002A5961" w:rsidP="00A42731">
      <w:pPr>
        <w:rPr>
          <w:rFonts w:ascii="Trebuchet MS" w:hAnsi="Trebuchet MS"/>
          <w:b/>
          <w:sz w:val="24"/>
          <w:szCs w:val="24"/>
        </w:rPr>
      </w:pPr>
    </w:p>
    <w:p w14:paraId="0129331B" w14:textId="77777777" w:rsidR="002A5961" w:rsidRDefault="002A5961" w:rsidP="00A42731">
      <w:pPr>
        <w:rPr>
          <w:rFonts w:ascii="Trebuchet MS" w:hAnsi="Trebuchet MS"/>
          <w:b/>
          <w:sz w:val="24"/>
          <w:szCs w:val="24"/>
        </w:rPr>
      </w:pPr>
    </w:p>
    <w:p w14:paraId="76967F9D" w14:textId="77777777" w:rsidR="002A5961" w:rsidRDefault="002A5961" w:rsidP="00A42731">
      <w:pPr>
        <w:rPr>
          <w:rFonts w:ascii="Trebuchet MS" w:hAnsi="Trebuchet MS"/>
          <w:b/>
          <w:sz w:val="24"/>
          <w:szCs w:val="24"/>
        </w:rPr>
      </w:pPr>
    </w:p>
    <w:p w14:paraId="6E395C9E" w14:textId="77777777" w:rsidR="002A5961" w:rsidRDefault="002A5961" w:rsidP="00A42731">
      <w:pPr>
        <w:rPr>
          <w:rFonts w:ascii="Trebuchet MS" w:hAnsi="Trebuchet MS"/>
          <w:b/>
          <w:sz w:val="24"/>
          <w:szCs w:val="24"/>
        </w:rPr>
      </w:pPr>
    </w:p>
    <w:p w14:paraId="6B7FB6A2" w14:textId="77777777" w:rsidR="002A5961" w:rsidRDefault="002A5961" w:rsidP="00A42731">
      <w:pPr>
        <w:rPr>
          <w:rFonts w:ascii="Trebuchet MS" w:hAnsi="Trebuchet MS"/>
          <w:b/>
          <w:sz w:val="24"/>
          <w:szCs w:val="24"/>
        </w:rPr>
      </w:pPr>
    </w:p>
    <w:p w14:paraId="6CF3C710" w14:textId="77777777" w:rsidR="002A5961" w:rsidRDefault="002A5961" w:rsidP="00A42731">
      <w:pPr>
        <w:rPr>
          <w:rFonts w:ascii="Trebuchet MS" w:hAnsi="Trebuchet MS"/>
          <w:b/>
          <w:sz w:val="24"/>
          <w:szCs w:val="24"/>
        </w:rPr>
      </w:pPr>
    </w:p>
    <w:p w14:paraId="3D6FE351" w14:textId="77777777" w:rsidR="002A5961" w:rsidRDefault="002A5961" w:rsidP="00A42731">
      <w:pPr>
        <w:rPr>
          <w:rFonts w:ascii="Trebuchet MS" w:hAnsi="Trebuchet MS"/>
          <w:b/>
          <w:sz w:val="24"/>
          <w:szCs w:val="24"/>
        </w:rPr>
      </w:pPr>
    </w:p>
    <w:p w14:paraId="657E1B90" w14:textId="77777777" w:rsidR="002A5961" w:rsidRDefault="002A5961" w:rsidP="00A42731">
      <w:pPr>
        <w:rPr>
          <w:rFonts w:ascii="Trebuchet MS" w:hAnsi="Trebuchet MS"/>
          <w:b/>
          <w:sz w:val="24"/>
          <w:szCs w:val="24"/>
        </w:rPr>
      </w:pPr>
    </w:p>
    <w:p w14:paraId="10C322B6" w14:textId="77777777" w:rsidR="002A5961" w:rsidRDefault="002A5961" w:rsidP="00A42731">
      <w:pPr>
        <w:rPr>
          <w:rFonts w:ascii="Trebuchet MS" w:hAnsi="Trebuchet MS"/>
          <w:b/>
          <w:sz w:val="24"/>
          <w:szCs w:val="24"/>
        </w:rPr>
      </w:pPr>
    </w:p>
    <w:p w14:paraId="16F78F36" w14:textId="77777777" w:rsidR="002A5961" w:rsidRDefault="002A5961" w:rsidP="00A42731">
      <w:pPr>
        <w:rPr>
          <w:rFonts w:ascii="Trebuchet MS" w:hAnsi="Trebuchet MS"/>
          <w:b/>
          <w:sz w:val="24"/>
          <w:szCs w:val="24"/>
        </w:rPr>
      </w:pPr>
    </w:p>
    <w:p w14:paraId="246574AA" w14:textId="77777777" w:rsidR="002A5961" w:rsidRDefault="002A5961" w:rsidP="00A42731">
      <w:pPr>
        <w:rPr>
          <w:rFonts w:ascii="Trebuchet MS" w:hAnsi="Trebuchet MS"/>
          <w:b/>
          <w:sz w:val="24"/>
          <w:szCs w:val="24"/>
        </w:rPr>
      </w:pPr>
    </w:p>
    <w:p w14:paraId="0E5C7C78" w14:textId="77777777" w:rsidR="002A5961" w:rsidRDefault="002A5961" w:rsidP="00A42731">
      <w:pPr>
        <w:rPr>
          <w:rFonts w:ascii="Trebuchet MS" w:hAnsi="Trebuchet MS"/>
          <w:b/>
          <w:sz w:val="24"/>
          <w:szCs w:val="24"/>
        </w:rPr>
      </w:pPr>
    </w:p>
    <w:p w14:paraId="09FF0816" w14:textId="77777777" w:rsidR="002A5961" w:rsidRDefault="002A5961" w:rsidP="00A42731">
      <w:pPr>
        <w:rPr>
          <w:rFonts w:ascii="Trebuchet MS" w:hAnsi="Trebuchet MS"/>
          <w:b/>
          <w:sz w:val="24"/>
          <w:szCs w:val="24"/>
        </w:rPr>
      </w:pPr>
    </w:p>
    <w:p w14:paraId="4BAE684F" w14:textId="77777777" w:rsidR="002A5961" w:rsidRDefault="002A5961" w:rsidP="00A42731">
      <w:pPr>
        <w:rPr>
          <w:rFonts w:ascii="Trebuchet MS" w:hAnsi="Trebuchet MS"/>
          <w:b/>
          <w:sz w:val="24"/>
          <w:szCs w:val="24"/>
        </w:rPr>
      </w:pPr>
    </w:p>
    <w:p w14:paraId="0A39638F" w14:textId="77777777" w:rsidR="002A5961" w:rsidRDefault="002A5961" w:rsidP="00A42731">
      <w:pPr>
        <w:rPr>
          <w:rFonts w:ascii="Trebuchet MS" w:hAnsi="Trebuchet MS"/>
          <w:b/>
          <w:sz w:val="24"/>
          <w:szCs w:val="24"/>
        </w:rPr>
      </w:pPr>
    </w:p>
    <w:p w14:paraId="1813A661" w14:textId="77777777" w:rsidR="002A5961" w:rsidRDefault="002A5961" w:rsidP="00A42731">
      <w:pPr>
        <w:rPr>
          <w:rFonts w:ascii="Trebuchet MS" w:hAnsi="Trebuchet MS"/>
          <w:b/>
          <w:sz w:val="24"/>
          <w:szCs w:val="24"/>
        </w:rPr>
      </w:pPr>
    </w:p>
    <w:p w14:paraId="30BA4176" w14:textId="77777777" w:rsidR="002A5961" w:rsidRDefault="002A5961" w:rsidP="00A42731">
      <w:pPr>
        <w:rPr>
          <w:rFonts w:ascii="Trebuchet MS" w:hAnsi="Trebuchet MS"/>
          <w:b/>
          <w:sz w:val="24"/>
          <w:szCs w:val="24"/>
        </w:rPr>
      </w:pPr>
    </w:p>
    <w:p w14:paraId="0E8E51F2" w14:textId="77777777" w:rsidR="002A5961" w:rsidRDefault="002A5961" w:rsidP="00A42731">
      <w:pPr>
        <w:rPr>
          <w:rFonts w:ascii="Trebuchet MS" w:hAnsi="Trebuchet MS"/>
          <w:b/>
          <w:sz w:val="24"/>
          <w:szCs w:val="24"/>
        </w:rPr>
      </w:pPr>
    </w:p>
    <w:p w14:paraId="14F556F4" w14:textId="77777777" w:rsidR="002A5961" w:rsidRDefault="002A5961" w:rsidP="00A42731">
      <w:pPr>
        <w:rPr>
          <w:rFonts w:ascii="Trebuchet MS" w:hAnsi="Trebuchet MS"/>
          <w:b/>
          <w:sz w:val="24"/>
          <w:szCs w:val="24"/>
        </w:rPr>
      </w:pPr>
    </w:p>
    <w:p w14:paraId="5B16FF61" w14:textId="77777777" w:rsidR="002A5961" w:rsidRDefault="002A5961" w:rsidP="00A42731">
      <w:pPr>
        <w:rPr>
          <w:rFonts w:ascii="Trebuchet MS" w:hAnsi="Trebuchet MS"/>
          <w:b/>
          <w:sz w:val="24"/>
          <w:szCs w:val="24"/>
        </w:rPr>
      </w:pPr>
    </w:p>
    <w:p w14:paraId="09878D48" w14:textId="77777777" w:rsidR="002A5961" w:rsidRDefault="002A5961" w:rsidP="00A42731">
      <w:pPr>
        <w:rPr>
          <w:rFonts w:ascii="Trebuchet MS" w:hAnsi="Trebuchet MS"/>
          <w:b/>
          <w:sz w:val="24"/>
          <w:szCs w:val="24"/>
        </w:rPr>
      </w:pPr>
    </w:p>
    <w:p w14:paraId="74BA6FC6" w14:textId="77777777" w:rsidR="002A5961" w:rsidRDefault="002A5961" w:rsidP="00A42731">
      <w:pPr>
        <w:rPr>
          <w:rFonts w:ascii="Trebuchet MS" w:hAnsi="Trebuchet MS"/>
          <w:b/>
          <w:sz w:val="24"/>
          <w:szCs w:val="24"/>
        </w:rPr>
      </w:pPr>
    </w:p>
    <w:p w14:paraId="70455650" w14:textId="77777777" w:rsidR="002A5961" w:rsidRDefault="002A5961" w:rsidP="00A42731">
      <w:pPr>
        <w:rPr>
          <w:rFonts w:ascii="Trebuchet MS" w:hAnsi="Trebuchet MS"/>
          <w:b/>
          <w:sz w:val="24"/>
          <w:szCs w:val="24"/>
        </w:rPr>
      </w:pPr>
    </w:p>
    <w:p w14:paraId="55F591DC" w14:textId="77777777" w:rsidR="002A5961" w:rsidRDefault="002A5961" w:rsidP="00A42731">
      <w:pPr>
        <w:rPr>
          <w:rFonts w:ascii="Trebuchet MS" w:hAnsi="Trebuchet MS"/>
          <w:b/>
          <w:sz w:val="24"/>
          <w:szCs w:val="24"/>
        </w:rPr>
      </w:pPr>
    </w:p>
    <w:p w14:paraId="3AC4017C" w14:textId="29EF21EF" w:rsidR="002D589D" w:rsidRDefault="00974D13" w:rsidP="00A42731">
      <w:pPr>
        <w:rPr>
          <w:rFonts w:ascii="Trebuchet MS" w:hAnsi="Trebuchet MS"/>
          <w:b/>
          <w:sz w:val="24"/>
          <w:szCs w:val="24"/>
        </w:rPr>
      </w:pPr>
      <w:r>
        <w:rPr>
          <w:rFonts w:ascii="Trebuchet MS" w:hAnsi="Trebuchet MS"/>
          <w:b/>
          <w:sz w:val="24"/>
          <w:szCs w:val="24"/>
        </w:rPr>
        <w:lastRenderedPageBreak/>
        <w:t xml:space="preserve">Improving the quantitative research skills of Welsh Baccalaureate teachers through university engagement </w:t>
      </w:r>
    </w:p>
    <w:p w14:paraId="6F47F434" w14:textId="5EC037E0" w:rsidR="00974D13" w:rsidRDefault="00974D13" w:rsidP="00A42731">
      <w:pPr>
        <w:rPr>
          <w:rFonts w:ascii="Trebuchet MS" w:hAnsi="Trebuchet MS"/>
          <w:sz w:val="24"/>
          <w:szCs w:val="24"/>
        </w:rPr>
      </w:pPr>
      <w:r>
        <w:rPr>
          <w:rFonts w:ascii="Trebuchet MS" w:hAnsi="Trebuchet MS"/>
          <w:sz w:val="24"/>
          <w:szCs w:val="24"/>
        </w:rPr>
        <w:t>Charlotte Brookfield and Samuel Parker, Cardiff University, UK.</w:t>
      </w:r>
      <w:r w:rsidR="7D436258">
        <w:rPr>
          <w:rFonts w:ascii="Trebuchet MS" w:hAnsi="Trebuchet MS"/>
          <w:sz w:val="24"/>
          <w:szCs w:val="24"/>
        </w:rPr>
        <w:t xml:space="preserve"> </w:t>
      </w:r>
    </w:p>
    <w:p w14:paraId="3F5C2667" w14:textId="77777777" w:rsidR="00FA35B3" w:rsidRDefault="00FA35B3" w:rsidP="00A42731">
      <w:pPr>
        <w:rPr>
          <w:rFonts w:ascii="Trebuchet MS" w:hAnsi="Trebuchet MS"/>
          <w:sz w:val="24"/>
          <w:szCs w:val="24"/>
        </w:rPr>
      </w:pPr>
    </w:p>
    <w:p w14:paraId="07219F54" w14:textId="42518ED0" w:rsidR="00FA35B3" w:rsidRDefault="00FA35B3" w:rsidP="00A42731">
      <w:pPr>
        <w:rPr>
          <w:rFonts w:ascii="Trebuchet MS" w:hAnsi="Trebuchet MS"/>
          <w:sz w:val="24"/>
          <w:szCs w:val="24"/>
        </w:rPr>
      </w:pPr>
      <w:r>
        <w:rPr>
          <w:rFonts w:ascii="Trebuchet MS" w:hAnsi="Trebuchet MS"/>
          <w:sz w:val="24"/>
          <w:szCs w:val="24"/>
        </w:rPr>
        <w:t>Address for correspondence: School of Social Sciences, Cardiff University, King Edward VII Avenue, Cardiff, CF10 3WT.</w:t>
      </w:r>
    </w:p>
    <w:p w14:paraId="2FEA15C2" w14:textId="44565733" w:rsidR="00FA35B3" w:rsidRDefault="00FA35B3" w:rsidP="00A42731">
      <w:pPr>
        <w:rPr>
          <w:rFonts w:ascii="Trebuchet MS" w:hAnsi="Trebuchet MS"/>
          <w:sz w:val="24"/>
          <w:szCs w:val="24"/>
        </w:rPr>
      </w:pPr>
      <w:r>
        <w:rPr>
          <w:rFonts w:ascii="Trebuchet MS" w:hAnsi="Trebuchet MS"/>
          <w:sz w:val="24"/>
          <w:szCs w:val="24"/>
        </w:rPr>
        <w:t xml:space="preserve">Email address: </w:t>
      </w:r>
      <w:hyperlink r:id="rId8" w:history="1">
        <w:r w:rsidRPr="00205FE4">
          <w:rPr>
            <w:rStyle w:val="Hyperlink"/>
            <w:rFonts w:ascii="Trebuchet MS" w:hAnsi="Trebuchet MS"/>
            <w:sz w:val="24"/>
            <w:szCs w:val="24"/>
          </w:rPr>
          <w:t>BrookfieldC@cardiff.ac.uk</w:t>
        </w:r>
      </w:hyperlink>
      <w:r>
        <w:rPr>
          <w:rFonts w:ascii="Trebuchet MS" w:hAnsi="Trebuchet MS"/>
          <w:sz w:val="24"/>
          <w:szCs w:val="24"/>
        </w:rPr>
        <w:t xml:space="preserve"> </w:t>
      </w:r>
    </w:p>
    <w:p w14:paraId="01D590AD" w14:textId="77777777" w:rsidR="00974D13" w:rsidRPr="00974D13" w:rsidRDefault="00974D13" w:rsidP="00A42731">
      <w:pPr>
        <w:rPr>
          <w:rFonts w:ascii="Trebuchet MS" w:hAnsi="Trebuchet MS"/>
          <w:sz w:val="24"/>
          <w:szCs w:val="24"/>
        </w:rPr>
      </w:pPr>
    </w:p>
    <w:p w14:paraId="4D943A53" w14:textId="77777777" w:rsidR="00A42731" w:rsidRPr="002D589D" w:rsidRDefault="00A42731" w:rsidP="00A42731">
      <w:pPr>
        <w:rPr>
          <w:rFonts w:ascii="Trebuchet MS" w:hAnsi="Trebuchet MS"/>
          <w:b/>
          <w:sz w:val="24"/>
          <w:szCs w:val="24"/>
        </w:rPr>
      </w:pPr>
      <w:r w:rsidRPr="002D589D">
        <w:rPr>
          <w:rFonts w:ascii="Trebuchet MS" w:hAnsi="Trebuchet MS"/>
          <w:b/>
          <w:sz w:val="24"/>
          <w:szCs w:val="24"/>
        </w:rPr>
        <w:t>Abstract</w:t>
      </w:r>
    </w:p>
    <w:p w14:paraId="4A8E5F4A" w14:textId="55D40D55" w:rsidR="00A42731" w:rsidRPr="002D589D" w:rsidRDefault="00A42731" w:rsidP="00A42731">
      <w:pPr>
        <w:spacing w:line="480" w:lineRule="auto"/>
        <w:rPr>
          <w:rFonts w:ascii="Trebuchet MS" w:hAnsi="Trebuchet MS"/>
          <w:sz w:val="24"/>
          <w:szCs w:val="24"/>
        </w:rPr>
      </w:pPr>
      <w:r w:rsidRPr="002D589D">
        <w:rPr>
          <w:rFonts w:ascii="Trebuchet MS" w:hAnsi="Trebuchet MS"/>
          <w:sz w:val="24"/>
          <w:szCs w:val="24"/>
        </w:rPr>
        <w:t>In 2015 the re-designed Welsh Baccalaureate Qualification (WBQ) was launched and, for the first time, students undertaking the qualification were required to complete the Skills Challenge Certificate (SCC). Consisting of four components: the Individual Project, the Enterprise and Employability Challenge, the Global Citizenship Challenge, and the Community Challenge, the SCC aims to enable learners to develop seven skills needed for education, employment and life. The Individual Project requires students to undertake a research project that includes analysing data using/utilising quantitative data analysis skills. This paper identifies the teaching of such quantitative skills as a difficulty for some teachers involved in the delivery of the qualification drawing on recent engagement work between Cardiff University and schools and colleges in South Wales. It argues that universities have an opportunity to engage with schools, teachers and pupils in the delivery of quantitative research skills that can be beneficial for both schools and universities.</w:t>
      </w:r>
    </w:p>
    <w:p w14:paraId="6388E9CF" w14:textId="01C58B18" w:rsidR="00CE0F5B" w:rsidRDefault="00CE0F5B" w:rsidP="00A42731">
      <w:pPr>
        <w:spacing w:line="480" w:lineRule="auto"/>
        <w:rPr>
          <w:rFonts w:ascii="Trebuchet MS" w:hAnsi="Trebuchet MS"/>
          <w:sz w:val="24"/>
          <w:szCs w:val="24"/>
        </w:rPr>
      </w:pPr>
      <w:r w:rsidRPr="00974D13">
        <w:rPr>
          <w:rFonts w:ascii="Trebuchet MS" w:hAnsi="Trebuchet MS"/>
          <w:b/>
          <w:sz w:val="24"/>
          <w:szCs w:val="24"/>
        </w:rPr>
        <w:t>Keywords:</w:t>
      </w:r>
      <w:r w:rsidRPr="002D589D">
        <w:rPr>
          <w:rFonts w:ascii="Trebuchet MS" w:hAnsi="Trebuchet MS"/>
          <w:sz w:val="24"/>
          <w:szCs w:val="24"/>
        </w:rPr>
        <w:t xml:space="preserve"> Welsh Baccalaureate, Skills Challenge Certificate, Individual Investigation, Quantitative </w:t>
      </w:r>
      <w:r w:rsidR="00D118B1" w:rsidRPr="002D589D">
        <w:rPr>
          <w:rFonts w:ascii="Trebuchet MS" w:hAnsi="Trebuchet MS"/>
          <w:sz w:val="24"/>
          <w:szCs w:val="24"/>
        </w:rPr>
        <w:t>Research</w:t>
      </w:r>
      <w:r w:rsidRPr="002D589D">
        <w:rPr>
          <w:rFonts w:ascii="Trebuchet MS" w:hAnsi="Trebuchet MS"/>
          <w:sz w:val="24"/>
          <w:szCs w:val="24"/>
        </w:rPr>
        <w:t>, Number</w:t>
      </w:r>
      <w:r w:rsidR="00D118B1" w:rsidRPr="002D589D">
        <w:rPr>
          <w:rFonts w:ascii="Trebuchet MS" w:hAnsi="Trebuchet MS"/>
          <w:sz w:val="24"/>
          <w:szCs w:val="24"/>
        </w:rPr>
        <w:t>, Q-Step</w:t>
      </w:r>
    </w:p>
    <w:p w14:paraId="27F318C7" w14:textId="0CA20A2F" w:rsidR="00974D13" w:rsidRDefault="00974D13" w:rsidP="00A42731">
      <w:pPr>
        <w:spacing w:line="480" w:lineRule="auto"/>
        <w:rPr>
          <w:rFonts w:ascii="Trebuchet MS" w:hAnsi="Trebuchet MS"/>
          <w:b/>
          <w:sz w:val="24"/>
          <w:szCs w:val="24"/>
        </w:rPr>
      </w:pPr>
      <w:r w:rsidRPr="00974D13">
        <w:rPr>
          <w:rFonts w:ascii="Trebuchet MS" w:hAnsi="Trebuchet MS"/>
          <w:b/>
          <w:sz w:val="24"/>
          <w:szCs w:val="24"/>
        </w:rPr>
        <w:t>Key messages:</w:t>
      </w:r>
    </w:p>
    <w:p w14:paraId="552993EB" w14:textId="77777777" w:rsidR="00D870A6" w:rsidRPr="00D870A6" w:rsidRDefault="00D870A6" w:rsidP="00D870A6">
      <w:pPr>
        <w:pStyle w:val="ListParagraph"/>
        <w:numPr>
          <w:ilvl w:val="0"/>
          <w:numId w:val="2"/>
        </w:numPr>
        <w:spacing w:line="480" w:lineRule="auto"/>
        <w:rPr>
          <w:rFonts w:ascii="Trebuchet MS" w:hAnsi="Trebuchet MS"/>
          <w:b/>
          <w:sz w:val="24"/>
          <w:szCs w:val="24"/>
        </w:rPr>
      </w:pPr>
      <w:r>
        <w:rPr>
          <w:rFonts w:ascii="Trebuchet MS" w:hAnsi="Trebuchet MS"/>
          <w:sz w:val="24"/>
          <w:szCs w:val="24"/>
        </w:rPr>
        <w:lastRenderedPageBreak/>
        <w:t>The re-configured Welsh Baccalaureate Qualification introduced in 2015 requires students to undertake an Individual Project utilising quantitative research and data analysis skills.</w:t>
      </w:r>
    </w:p>
    <w:p w14:paraId="081D019E" w14:textId="77777777" w:rsidR="00D870A6" w:rsidRPr="00D870A6" w:rsidRDefault="00D870A6" w:rsidP="00D870A6">
      <w:pPr>
        <w:pStyle w:val="ListParagraph"/>
        <w:numPr>
          <w:ilvl w:val="0"/>
          <w:numId w:val="2"/>
        </w:numPr>
        <w:spacing w:line="480" w:lineRule="auto"/>
        <w:rPr>
          <w:rFonts w:ascii="Trebuchet MS" w:hAnsi="Trebuchet MS"/>
          <w:b/>
          <w:sz w:val="24"/>
          <w:szCs w:val="24"/>
        </w:rPr>
      </w:pPr>
      <w:r>
        <w:rPr>
          <w:rFonts w:ascii="Trebuchet MS" w:hAnsi="Trebuchet MS"/>
          <w:sz w:val="24"/>
          <w:szCs w:val="24"/>
        </w:rPr>
        <w:t>Engagement work by Cardiff University with teachers delivering the qualification has revealed that many teachers lack the confidence and skills to deliver quantitative research and data analysis teaching to their students undertaking the Welsh Baccalaureate Qualification.</w:t>
      </w:r>
    </w:p>
    <w:p w14:paraId="551E74AE" w14:textId="77777777" w:rsidR="00A25CD0" w:rsidRPr="00A25CD0" w:rsidRDefault="00B110DF" w:rsidP="00D870A6">
      <w:pPr>
        <w:pStyle w:val="ListParagraph"/>
        <w:numPr>
          <w:ilvl w:val="0"/>
          <w:numId w:val="2"/>
        </w:numPr>
        <w:spacing w:line="480" w:lineRule="auto"/>
        <w:rPr>
          <w:rFonts w:ascii="Trebuchet MS" w:hAnsi="Trebuchet MS"/>
          <w:b/>
          <w:sz w:val="24"/>
          <w:szCs w:val="24"/>
        </w:rPr>
      </w:pPr>
      <w:r>
        <w:rPr>
          <w:rFonts w:ascii="Trebuchet MS" w:hAnsi="Trebuchet MS"/>
          <w:sz w:val="24"/>
          <w:szCs w:val="24"/>
        </w:rPr>
        <w:t xml:space="preserve">Engagement work by universities in quantitative research methods can help to </w:t>
      </w:r>
      <w:r w:rsidR="00A25CD0">
        <w:rPr>
          <w:rFonts w:ascii="Trebuchet MS" w:hAnsi="Trebuchet MS"/>
          <w:sz w:val="24"/>
          <w:szCs w:val="24"/>
        </w:rPr>
        <w:t>address this gap and ensure that pupils undertaking the WBQ have the skills needed to be successful.</w:t>
      </w:r>
    </w:p>
    <w:p w14:paraId="791C012E" w14:textId="0C6F0D88" w:rsidR="00974D13" w:rsidRPr="00D870A6" w:rsidRDefault="00B110DF" w:rsidP="00A25CD0">
      <w:pPr>
        <w:pStyle w:val="ListParagraph"/>
        <w:spacing w:line="480" w:lineRule="auto"/>
        <w:rPr>
          <w:rFonts w:ascii="Trebuchet MS" w:hAnsi="Trebuchet MS"/>
          <w:b/>
          <w:sz w:val="24"/>
          <w:szCs w:val="24"/>
        </w:rPr>
      </w:pPr>
      <w:r>
        <w:rPr>
          <w:rFonts w:ascii="Trebuchet MS" w:hAnsi="Trebuchet MS"/>
          <w:sz w:val="24"/>
          <w:szCs w:val="24"/>
        </w:rPr>
        <w:t xml:space="preserve"> </w:t>
      </w:r>
    </w:p>
    <w:p w14:paraId="546D2C88" w14:textId="1ADF2BEB" w:rsidR="00974D13" w:rsidRDefault="00974D13" w:rsidP="00974D13">
      <w:pPr>
        <w:spacing w:line="480" w:lineRule="auto"/>
        <w:rPr>
          <w:rFonts w:ascii="Trebuchet MS" w:hAnsi="Trebuchet MS"/>
          <w:b/>
          <w:sz w:val="24"/>
          <w:szCs w:val="24"/>
        </w:rPr>
      </w:pPr>
      <w:r>
        <w:rPr>
          <w:rFonts w:ascii="Trebuchet MS" w:hAnsi="Trebuchet MS"/>
          <w:b/>
          <w:sz w:val="24"/>
          <w:szCs w:val="24"/>
        </w:rPr>
        <w:t>Author notes:</w:t>
      </w:r>
    </w:p>
    <w:p w14:paraId="7961A352" w14:textId="55B03A72" w:rsidR="00D870A6" w:rsidRDefault="00D870A6" w:rsidP="00974D13">
      <w:pPr>
        <w:spacing w:line="480" w:lineRule="auto"/>
        <w:rPr>
          <w:rFonts w:ascii="Trebuchet MS" w:hAnsi="Trebuchet MS"/>
          <w:sz w:val="24"/>
        </w:rPr>
      </w:pPr>
      <w:r>
        <w:rPr>
          <w:rFonts w:ascii="Trebuchet MS" w:hAnsi="Trebuchet MS"/>
          <w:sz w:val="24"/>
        </w:rPr>
        <w:t>Charlotte Brookfield is a L</w:t>
      </w:r>
      <w:r w:rsidRPr="00D870A6">
        <w:rPr>
          <w:rFonts w:ascii="Trebuchet MS" w:hAnsi="Trebuchet MS"/>
          <w:sz w:val="24"/>
        </w:rPr>
        <w:t xml:space="preserve">ecturer </w:t>
      </w:r>
      <w:r>
        <w:rPr>
          <w:rFonts w:ascii="Trebuchet MS" w:hAnsi="Trebuchet MS"/>
          <w:sz w:val="24"/>
        </w:rPr>
        <w:t>in</w:t>
      </w:r>
      <w:r w:rsidRPr="00D870A6">
        <w:rPr>
          <w:rFonts w:ascii="Trebuchet MS" w:hAnsi="Trebuchet MS"/>
          <w:sz w:val="24"/>
        </w:rPr>
        <w:t xml:space="preserve"> Social Sciences based in the Cardiff Q-Step Centre of Excellence in Quantitative Methods Teaching</w:t>
      </w:r>
      <w:r w:rsidR="00752C9D">
        <w:rPr>
          <w:rFonts w:ascii="Trebuchet MS" w:hAnsi="Trebuchet MS"/>
          <w:sz w:val="24"/>
        </w:rPr>
        <w:t xml:space="preserve"> and Learning</w:t>
      </w:r>
      <w:r w:rsidRPr="00D870A6">
        <w:rPr>
          <w:rFonts w:ascii="Trebuchet MS" w:hAnsi="Trebuchet MS"/>
          <w:sz w:val="24"/>
        </w:rPr>
        <w:t xml:space="preserve">. </w:t>
      </w:r>
      <w:r>
        <w:rPr>
          <w:rFonts w:ascii="Trebuchet MS" w:hAnsi="Trebuchet MS"/>
          <w:sz w:val="24"/>
        </w:rPr>
        <w:t>Her</w:t>
      </w:r>
      <w:r w:rsidRPr="00D870A6">
        <w:rPr>
          <w:rFonts w:ascii="Trebuchet MS" w:hAnsi="Trebuchet MS"/>
          <w:sz w:val="24"/>
        </w:rPr>
        <w:t xml:space="preserve"> role includes </w:t>
      </w:r>
      <w:r>
        <w:rPr>
          <w:rFonts w:ascii="Trebuchet MS" w:hAnsi="Trebuchet MS"/>
          <w:sz w:val="24"/>
        </w:rPr>
        <w:t>responsibility</w:t>
      </w:r>
      <w:r w:rsidRPr="00D870A6">
        <w:rPr>
          <w:rFonts w:ascii="Trebuchet MS" w:hAnsi="Trebuchet MS"/>
          <w:sz w:val="24"/>
        </w:rPr>
        <w:t xml:space="preserve"> for maintaining and developing links between Q-Step, the further education sector and related external agencies</w:t>
      </w:r>
      <w:r>
        <w:rPr>
          <w:rFonts w:ascii="Trebuchet MS" w:hAnsi="Trebuchet MS"/>
          <w:sz w:val="24"/>
        </w:rPr>
        <w:t>.</w:t>
      </w:r>
    </w:p>
    <w:p w14:paraId="7B522EED" w14:textId="0D2A60DB" w:rsidR="00974D13" w:rsidRPr="00D870A6" w:rsidRDefault="00D870A6" w:rsidP="00974D13">
      <w:pPr>
        <w:spacing w:line="480" w:lineRule="auto"/>
        <w:rPr>
          <w:rFonts w:ascii="Trebuchet MS" w:hAnsi="Trebuchet MS"/>
          <w:b/>
          <w:sz w:val="28"/>
          <w:szCs w:val="24"/>
        </w:rPr>
      </w:pPr>
      <w:r w:rsidRPr="00D870A6">
        <w:rPr>
          <w:rFonts w:ascii="Trebuchet MS" w:hAnsi="Trebuchet MS"/>
          <w:sz w:val="24"/>
        </w:rPr>
        <w:t xml:space="preserve">Samuel Parker is a Lecturer in Social Sciences in the School of Social Sciences at Cardiff University. </w:t>
      </w:r>
      <w:r>
        <w:rPr>
          <w:rFonts w:ascii="Trebuchet MS" w:hAnsi="Trebuchet MS"/>
          <w:sz w:val="24"/>
        </w:rPr>
        <w:t xml:space="preserve">In addition to his research on the integration of refugees and asylum seekers, Samuel has also worked with Charlotte on a number of engagement activities related to the teaching of research methods for teachers and pupils of the Welsh Baccalaureate Qualification. </w:t>
      </w:r>
    </w:p>
    <w:p w14:paraId="340A5D17" w14:textId="77777777" w:rsidR="00974D13" w:rsidRDefault="00974D13" w:rsidP="00A42731">
      <w:pPr>
        <w:spacing w:line="480" w:lineRule="auto"/>
        <w:rPr>
          <w:rFonts w:ascii="Trebuchet MS" w:hAnsi="Trebuchet MS"/>
          <w:sz w:val="24"/>
          <w:szCs w:val="24"/>
        </w:rPr>
      </w:pPr>
    </w:p>
    <w:p w14:paraId="3F6D63D9" w14:textId="77777777" w:rsidR="00974D13" w:rsidRDefault="00974D13" w:rsidP="00A42731">
      <w:pPr>
        <w:spacing w:line="480" w:lineRule="auto"/>
        <w:rPr>
          <w:rFonts w:ascii="Trebuchet MS" w:hAnsi="Trebuchet MS"/>
          <w:sz w:val="24"/>
          <w:szCs w:val="24"/>
        </w:rPr>
      </w:pPr>
    </w:p>
    <w:p w14:paraId="4ABAA6C9" w14:textId="458FF644" w:rsidR="00A2051F" w:rsidRPr="00273630" w:rsidRDefault="00A2051F" w:rsidP="00273630">
      <w:pPr>
        <w:spacing w:line="480" w:lineRule="auto"/>
        <w:rPr>
          <w:rFonts w:ascii="Trebuchet MS" w:hAnsi="Trebuchet MS"/>
          <w:b/>
          <w:bCs/>
          <w:sz w:val="24"/>
          <w:szCs w:val="24"/>
        </w:rPr>
      </w:pPr>
      <w:r w:rsidRPr="00181FD8">
        <w:rPr>
          <w:rFonts w:ascii="Trebuchet MS" w:hAnsi="Trebuchet MS"/>
          <w:b/>
          <w:bCs/>
          <w:sz w:val="24"/>
          <w:szCs w:val="24"/>
        </w:rPr>
        <w:lastRenderedPageBreak/>
        <w:t>Introduction</w:t>
      </w:r>
    </w:p>
    <w:p w14:paraId="52E7F8A6" w14:textId="64CDA4D2" w:rsidR="3EE88C88" w:rsidRPr="00007FB1" w:rsidRDefault="4144BB75" w:rsidP="00273630">
      <w:pPr>
        <w:spacing w:line="480" w:lineRule="auto"/>
        <w:rPr>
          <w:rStyle w:val="normaltextrun"/>
          <w:rFonts w:ascii="Trebuchet MS" w:hAnsi="Trebuchet MS"/>
          <w:color w:val="000000"/>
          <w:sz w:val="24"/>
          <w:szCs w:val="24"/>
          <w:shd w:val="clear" w:color="auto" w:fill="FFFFFF"/>
        </w:rPr>
      </w:pPr>
      <w:r w:rsidRPr="00007FB1">
        <w:rPr>
          <w:rStyle w:val="normaltextrun"/>
          <w:rFonts w:ascii="Trebuchet MS" w:hAnsi="Trebuchet MS"/>
          <w:color w:val="000000"/>
          <w:sz w:val="24"/>
          <w:szCs w:val="24"/>
          <w:shd w:val="clear" w:color="auto" w:fill="FFFFFF"/>
        </w:rPr>
        <w:t>Ac</w:t>
      </w:r>
      <w:r w:rsidR="6FB50687" w:rsidRPr="00007FB1">
        <w:rPr>
          <w:rStyle w:val="normaltextrun"/>
          <w:rFonts w:ascii="Trebuchet MS" w:hAnsi="Trebuchet MS"/>
          <w:color w:val="000000"/>
          <w:sz w:val="24"/>
          <w:szCs w:val="24"/>
          <w:shd w:val="clear" w:color="auto" w:fill="FFFFFF"/>
        </w:rPr>
        <w:t>ademics are increasingly being required to undertake engagement and outreach ac</w:t>
      </w:r>
      <w:r w:rsidR="72BB4F8C" w:rsidRPr="00007FB1">
        <w:rPr>
          <w:rStyle w:val="normaltextrun"/>
          <w:rFonts w:ascii="Trebuchet MS" w:hAnsi="Trebuchet MS"/>
          <w:color w:val="000000"/>
          <w:sz w:val="24"/>
          <w:szCs w:val="24"/>
          <w:shd w:val="clear" w:color="auto" w:fill="FFFFFF"/>
        </w:rPr>
        <w:t>tivities, in addition to universities traditional function</w:t>
      </w:r>
      <w:r w:rsidR="00642810" w:rsidRPr="00007FB1">
        <w:rPr>
          <w:rStyle w:val="normaltextrun"/>
          <w:rFonts w:ascii="Trebuchet MS" w:hAnsi="Trebuchet MS"/>
          <w:color w:val="000000"/>
          <w:sz w:val="24"/>
          <w:szCs w:val="24"/>
          <w:shd w:val="clear" w:color="auto" w:fill="FFFFFF"/>
        </w:rPr>
        <w:t>s</w:t>
      </w:r>
      <w:r w:rsidR="72BB4F8C" w:rsidRPr="00007FB1">
        <w:rPr>
          <w:rStyle w:val="normaltextrun"/>
          <w:rFonts w:ascii="Trebuchet MS" w:hAnsi="Trebuchet MS"/>
          <w:color w:val="000000"/>
          <w:sz w:val="24"/>
          <w:szCs w:val="24"/>
          <w:shd w:val="clear" w:color="auto" w:fill="FFFFFF"/>
        </w:rPr>
        <w:t xml:space="preserve"> of teaching and res</w:t>
      </w:r>
      <w:r w:rsidR="4101127A" w:rsidRPr="00007FB1">
        <w:rPr>
          <w:rStyle w:val="normaltextrun"/>
          <w:rFonts w:ascii="Trebuchet MS" w:hAnsi="Trebuchet MS"/>
          <w:color w:val="000000"/>
          <w:sz w:val="24"/>
          <w:szCs w:val="24"/>
          <w:shd w:val="clear" w:color="auto" w:fill="FFFFFF"/>
        </w:rPr>
        <w:t>ea</w:t>
      </w:r>
      <w:r w:rsidR="00181FD8" w:rsidRPr="00007FB1">
        <w:rPr>
          <w:rStyle w:val="normaltextrun"/>
          <w:rFonts w:ascii="Trebuchet MS" w:hAnsi="Trebuchet MS"/>
          <w:color w:val="000000"/>
          <w:sz w:val="24"/>
          <w:szCs w:val="24"/>
          <w:shd w:val="clear" w:color="auto" w:fill="FFFFFF"/>
        </w:rPr>
        <w:t>r</w:t>
      </w:r>
      <w:r w:rsidR="4101127A" w:rsidRPr="00007FB1">
        <w:rPr>
          <w:rStyle w:val="normaltextrun"/>
          <w:rFonts w:ascii="Trebuchet MS" w:hAnsi="Trebuchet MS"/>
          <w:color w:val="000000"/>
          <w:sz w:val="24"/>
          <w:szCs w:val="24"/>
          <w:shd w:val="clear" w:color="auto" w:fill="FFFFFF"/>
        </w:rPr>
        <w:t>ch</w:t>
      </w:r>
      <w:r w:rsidR="00302FCB" w:rsidRPr="00007FB1">
        <w:rPr>
          <w:rStyle w:val="normaltextrun"/>
          <w:rFonts w:ascii="Trebuchet MS" w:hAnsi="Trebuchet MS"/>
          <w:color w:val="000000"/>
          <w:sz w:val="24"/>
          <w:szCs w:val="24"/>
          <w:shd w:val="clear" w:color="auto" w:fill="FFFFFF"/>
        </w:rPr>
        <w:t xml:space="preserve"> (Johnson et al., 2019)</w:t>
      </w:r>
      <w:r w:rsidR="4101127A" w:rsidRPr="00007FB1">
        <w:rPr>
          <w:rStyle w:val="normaltextrun"/>
          <w:rFonts w:ascii="Trebuchet MS" w:hAnsi="Trebuchet MS"/>
          <w:color w:val="000000"/>
          <w:sz w:val="24"/>
          <w:szCs w:val="24"/>
          <w:shd w:val="clear" w:color="auto" w:fill="FFFFFF"/>
        </w:rPr>
        <w:t>.</w:t>
      </w:r>
      <w:r w:rsidR="72BB4F8C" w:rsidRPr="00007FB1">
        <w:rPr>
          <w:rStyle w:val="normaltextrun"/>
          <w:rFonts w:ascii="Trebuchet MS" w:hAnsi="Trebuchet MS"/>
          <w:color w:val="000000"/>
          <w:sz w:val="24"/>
          <w:szCs w:val="24"/>
          <w:shd w:val="clear" w:color="auto" w:fill="FFFFFF"/>
        </w:rPr>
        <w:t xml:space="preserve"> </w:t>
      </w:r>
      <w:r w:rsidR="4101127A" w:rsidRPr="00007FB1">
        <w:rPr>
          <w:rStyle w:val="normaltextrun"/>
          <w:rFonts w:ascii="Trebuchet MS" w:hAnsi="Trebuchet MS"/>
          <w:color w:val="000000"/>
          <w:sz w:val="24"/>
          <w:szCs w:val="24"/>
          <w:shd w:val="clear" w:color="auto" w:fill="FFFFFF"/>
        </w:rPr>
        <w:t>Much of this can be seen as contributing toward what many universi</w:t>
      </w:r>
      <w:r w:rsidR="4AABFF84" w:rsidRPr="00007FB1">
        <w:rPr>
          <w:rStyle w:val="normaltextrun"/>
          <w:rFonts w:ascii="Trebuchet MS" w:hAnsi="Trebuchet MS"/>
          <w:color w:val="000000"/>
          <w:sz w:val="24"/>
          <w:szCs w:val="24"/>
          <w:shd w:val="clear" w:color="auto" w:fill="FFFFFF"/>
        </w:rPr>
        <w:t>ties now describe as their</w:t>
      </w:r>
      <w:r w:rsidR="4101127A" w:rsidRPr="00007FB1">
        <w:rPr>
          <w:rStyle w:val="normaltextrun"/>
          <w:rFonts w:ascii="Trebuchet MS" w:hAnsi="Trebuchet MS"/>
          <w:color w:val="000000"/>
          <w:sz w:val="24"/>
          <w:szCs w:val="24"/>
          <w:shd w:val="clear" w:color="auto" w:fill="FFFFFF"/>
        </w:rPr>
        <w:t xml:space="preserve"> </w:t>
      </w:r>
      <w:r w:rsidR="4AABFF84" w:rsidRPr="00007FB1">
        <w:rPr>
          <w:rStyle w:val="normaltextrun"/>
          <w:rFonts w:ascii="Trebuchet MS" w:hAnsi="Trebuchet MS"/>
          <w:color w:val="000000"/>
          <w:sz w:val="24"/>
          <w:szCs w:val="24"/>
          <w:shd w:val="clear" w:color="auto" w:fill="FFFFFF"/>
        </w:rPr>
        <w:t>‘civic mission’. Bartel e</w:t>
      </w:r>
      <w:r w:rsidR="746DAD01" w:rsidRPr="00007FB1">
        <w:rPr>
          <w:rStyle w:val="normaltextrun"/>
          <w:rFonts w:ascii="Trebuchet MS" w:hAnsi="Trebuchet MS"/>
          <w:color w:val="000000"/>
          <w:sz w:val="24"/>
          <w:szCs w:val="24"/>
          <w:shd w:val="clear" w:color="auto" w:fill="FFFFFF"/>
        </w:rPr>
        <w:t>t</w:t>
      </w:r>
      <w:r w:rsidR="4AABFF84" w:rsidRPr="00007FB1">
        <w:rPr>
          <w:rStyle w:val="normaltextrun"/>
          <w:rFonts w:ascii="Trebuchet MS" w:hAnsi="Trebuchet MS"/>
          <w:color w:val="000000"/>
          <w:sz w:val="24"/>
          <w:szCs w:val="24"/>
          <w:shd w:val="clear" w:color="auto" w:fill="FFFFFF"/>
        </w:rPr>
        <w:t xml:space="preserve"> </w:t>
      </w:r>
      <w:r w:rsidR="746DAD01" w:rsidRPr="00007FB1">
        <w:rPr>
          <w:rStyle w:val="normaltextrun"/>
          <w:rFonts w:ascii="Trebuchet MS" w:hAnsi="Trebuchet MS"/>
          <w:color w:val="000000"/>
          <w:sz w:val="24"/>
          <w:szCs w:val="24"/>
          <w:shd w:val="clear" w:color="auto" w:fill="FFFFFF"/>
        </w:rPr>
        <w:t>al. (2003: 90) have suggested that historically such engagement and outreach activities w</w:t>
      </w:r>
      <w:r w:rsidR="38D75C5F" w:rsidRPr="00007FB1">
        <w:rPr>
          <w:rStyle w:val="normaltextrun"/>
          <w:rFonts w:ascii="Trebuchet MS" w:hAnsi="Trebuchet MS"/>
          <w:color w:val="000000"/>
          <w:sz w:val="24"/>
          <w:szCs w:val="24"/>
          <w:shd w:val="clear" w:color="auto" w:fill="FFFFFF"/>
        </w:rPr>
        <w:t>ere</w:t>
      </w:r>
      <w:r w:rsidR="746DAD01" w:rsidRPr="00007FB1">
        <w:rPr>
          <w:rStyle w:val="normaltextrun"/>
          <w:rFonts w:ascii="Trebuchet MS" w:hAnsi="Trebuchet MS"/>
          <w:color w:val="000000"/>
          <w:sz w:val="24"/>
          <w:szCs w:val="24"/>
          <w:shd w:val="clear" w:color="auto" w:fill="FFFFFF"/>
        </w:rPr>
        <w:t xml:space="preserve"> </w:t>
      </w:r>
      <w:r w:rsidR="3F73811D" w:rsidRPr="00007FB1">
        <w:rPr>
          <w:rStyle w:val="normaltextrun"/>
          <w:rFonts w:ascii="Trebuchet MS" w:hAnsi="Trebuchet MS"/>
          <w:color w:val="000000"/>
          <w:sz w:val="24"/>
          <w:szCs w:val="24"/>
          <w:shd w:val="clear" w:color="auto" w:fill="FFFFFF"/>
        </w:rPr>
        <w:t>not seen as contributing to the core mission of the university and were devalued in comparison to teach</w:t>
      </w:r>
      <w:r w:rsidR="74AC7CD2" w:rsidRPr="00007FB1">
        <w:rPr>
          <w:rStyle w:val="normaltextrun"/>
          <w:rFonts w:ascii="Trebuchet MS" w:hAnsi="Trebuchet MS"/>
          <w:color w:val="000000"/>
          <w:sz w:val="24"/>
          <w:szCs w:val="24"/>
          <w:shd w:val="clear" w:color="auto" w:fill="FFFFFF"/>
        </w:rPr>
        <w:t>ing and research. However,</w:t>
      </w:r>
      <w:r w:rsidR="3F73811D" w:rsidRPr="00007FB1">
        <w:rPr>
          <w:rStyle w:val="normaltextrun"/>
          <w:rFonts w:ascii="Trebuchet MS" w:hAnsi="Trebuchet MS"/>
          <w:color w:val="000000"/>
          <w:sz w:val="24"/>
          <w:szCs w:val="24"/>
          <w:shd w:val="clear" w:color="auto" w:fill="FFFFFF"/>
        </w:rPr>
        <w:t xml:space="preserve"> </w:t>
      </w:r>
      <w:r w:rsidR="74AC7CD2" w:rsidRPr="00007FB1">
        <w:rPr>
          <w:rStyle w:val="normaltextrun"/>
          <w:rFonts w:ascii="Trebuchet MS" w:hAnsi="Trebuchet MS"/>
          <w:color w:val="000000"/>
          <w:sz w:val="24"/>
          <w:szCs w:val="24"/>
          <w:shd w:val="clear" w:color="auto" w:fill="FFFFFF"/>
        </w:rPr>
        <w:t>they argue that outreach and engagement with schools can address n</w:t>
      </w:r>
      <w:r w:rsidR="60EF02B1" w:rsidRPr="00007FB1">
        <w:rPr>
          <w:rStyle w:val="normaltextrun"/>
          <w:rFonts w:ascii="Trebuchet MS" w:hAnsi="Trebuchet MS"/>
          <w:color w:val="000000"/>
          <w:sz w:val="24"/>
          <w:szCs w:val="24"/>
          <w:shd w:val="clear" w:color="auto" w:fill="FFFFFF"/>
        </w:rPr>
        <w:t>ot</w:t>
      </w:r>
      <w:r w:rsidR="74AC7CD2" w:rsidRPr="00007FB1">
        <w:rPr>
          <w:rStyle w:val="normaltextrun"/>
          <w:rFonts w:ascii="Trebuchet MS" w:hAnsi="Trebuchet MS"/>
          <w:color w:val="000000"/>
          <w:sz w:val="24"/>
          <w:szCs w:val="24"/>
          <w:shd w:val="clear" w:color="auto" w:fill="FFFFFF"/>
        </w:rPr>
        <w:t xml:space="preserve"> </w:t>
      </w:r>
      <w:r w:rsidR="60EF02B1" w:rsidRPr="00007FB1">
        <w:rPr>
          <w:rStyle w:val="normaltextrun"/>
          <w:rFonts w:ascii="Trebuchet MS" w:hAnsi="Trebuchet MS"/>
          <w:color w:val="000000"/>
          <w:sz w:val="24"/>
          <w:szCs w:val="24"/>
          <w:shd w:val="clear" w:color="auto" w:fill="FFFFFF"/>
        </w:rPr>
        <w:t xml:space="preserve">only </w:t>
      </w:r>
      <w:r w:rsidR="591DEB96" w:rsidRPr="00007FB1">
        <w:rPr>
          <w:rStyle w:val="normaltextrun"/>
          <w:rFonts w:ascii="Trebuchet MS" w:hAnsi="Trebuchet MS"/>
          <w:color w:val="000000"/>
          <w:sz w:val="24"/>
          <w:szCs w:val="24"/>
          <w:shd w:val="clear" w:color="auto" w:fill="FFFFFF"/>
        </w:rPr>
        <w:t xml:space="preserve">social and environmental issues, but also enhance teaching and research efforts. </w:t>
      </w:r>
    </w:p>
    <w:p w14:paraId="268E296A" w14:textId="1F57ED7D" w:rsidR="009A7D55" w:rsidRPr="00007FB1" w:rsidRDefault="4157E233" w:rsidP="009A7D55">
      <w:pPr>
        <w:spacing w:line="480" w:lineRule="auto"/>
        <w:rPr>
          <w:rStyle w:val="normaltextrun"/>
          <w:rFonts w:ascii="Trebuchet MS" w:hAnsi="Trebuchet MS"/>
          <w:color w:val="000000"/>
          <w:sz w:val="24"/>
          <w:szCs w:val="24"/>
          <w:shd w:val="clear" w:color="auto" w:fill="FFFFFF"/>
        </w:rPr>
      </w:pPr>
      <w:r w:rsidRPr="00007FB1">
        <w:rPr>
          <w:rStyle w:val="normaltextrun"/>
          <w:rFonts w:ascii="Trebuchet MS" w:hAnsi="Trebuchet MS"/>
          <w:color w:val="000000"/>
          <w:sz w:val="24"/>
          <w:szCs w:val="24"/>
          <w:shd w:val="clear" w:color="auto" w:fill="FFFFFF"/>
        </w:rPr>
        <w:t xml:space="preserve">Much of the existing literature focusses on outreach and engagement with schools </w:t>
      </w:r>
      <w:r w:rsidR="557CAF05" w:rsidRPr="00007FB1">
        <w:rPr>
          <w:rStyle w:val="normaltextrun"/>
          <w:rFonts w:ascii="Trebuchet MS" w:hAnsi="Trebuchet MS"/>
          <w:color w:val="000000"/>
          <w:sz w:val="24"/>
          <w:szCs w:val="24"/>
          <w:shd w:val="clear" w:color="auto" w:fill="FFFFFF"/>
        </w:rPr>
        <w:t>from</w:t>
      </w:r>
      <w:r w:rsidR="2863FE79" w:rsidRPr="00007FB1">
        <w:rPr>
          <w:rStyle w:val="normaltextrun"/>
          <w:rFonts w:ascii="Trebuchet MS" w:hAnsi="Trebuchet MS"/>
          <w:color w:val="000000"/>
          <w:sz w:val="24"/>
          <w:szCs w:val="24"/>
          <w:shd w:val="clear" w:color="auto" w:fill="FFFFFF"/>
        </w:rPr>
        <w:t xml:space="preserve"> </w:t>
      </w:r>
      <w:r w:rsidR="557CAF05" w:rsidRPr="00007FB1">
        <w:rPr>
          <w:rStyle w:val="normaltextrun"/>
          <w:rFonts w:ascii="Trebuchet MS" w:hAnsi="Trebuchet MS"/>
          <w:color w:val="000000"/>
          <w:sz w:val="24"/>
          <w:szCs w:val="24"/>
          <w:shd w:val="clear" w:color="auto" w:fill="FFFFFF"/>
        </w:rPr>
        <w:t>the perspective of the pupil (e.g. Michels and Eijkelhof, 20</w:t>
      </w:r>
      <w:r w:rsidR="1726389F" w:rsidRPr="00007FB1">
        <w:rPr>
          <w:rStyle w:val="normaltextrun"/>
          <w:rFonts w:ascii="Trebuchet MS" w:hAnsi="Trebuchet MS"/>
          <w:color w:val="000000"/>
          <w:sz w:val="24"/>
          <w:szCs w:val="24"/>
          <w:shd w:val="clear" w:color="auto" w:fill="FFFFFF"/>
        </w:rPr>
        <w:t>18;</w:t>
      </w:r>
      <w:r w:rsidR="557CAF05" w:rsidRPr="00007FB1">
        <w:rPr>
          <w:rStyle w:val="normaltextrun"/>
          <w:rFonts w:ascii="Trebuchet MS" w:hAnsi="Trebuchet MS"/>
          <w:color w:val="000000"/>
          <w:sz w:val="24"/>
          <w:szCs w:val="24"/>
          <w:shd w:val="clear" w:color="auto" w:fill="FFFFFF"/>
        </w:rPr>
        <w:t xml:space="preserve"> </w:t>
      </w:r>
      <w:r w:rsidR="1726389F" w:rsidRPr="00007FB1">
        <w:rPr>
          <w:rStyle w:val="normaltextrun"/>
          <w:rFonts w:ascii="Trebuchet MS" w:hAnsi="Trebuchet MS"/>
          <w:color w:val="000000"/>
          <w:sz w:val="24"/>
          <w:szCs w:val="24"/>
          <w:shd w:val="clear" w:color="auto" w:fill="FFFFFF"/>
        </w:rPr>
        <w:t xml:space="preserve">Tansey and </w:t>
      </w:r>
      <w:r w:rsidR="43FBA8D8" w:rsidRPr="00007FB1">
        <w:rPr>
          <w:rStyle w:val="normaltextrun"/>
          <w:rFonts w:ascii="Trebuchet MS" w:hAnsi="Trebuchet MS"/>
          <w:color w:val="000000"/>
          <w:sz w:val="24"/>
          <w:szCs w:val="24"/>
          <w:shd w:val="clear" w:color="auto" w:fill="FFFFFF"/>
        </w:rPr>
        <w:t>G</w:t>
      </w:r>
      <w:r w:rsidR="1726389F" w:rsidRPr="00007FB1">
        <w:rPr>
          <w:rStyle w:val="normaltextrun"/>
          <w:rFonts w:ascii="Trebuchet MS" w:hAnsi="Trebuchet MS"/>
          <w:color w:val="000000"/>
          <w:sz w:val="24"/>
          <w:szCs w:val="24"/>
          <w:shd w:val="clear" w:color="auto" w:fill="FFFFFF"/>
        </w:rPr>
        <w:t xml:space="preserve">allo, 2018). Such studies therefore tend to </w:t>
      </w:r>
      <w:r w:rsidR="3666E5B5" w:rsidRPr="00007FB1">
        <w:rPr>
          <w:rStyle w:val="normaltextrun"/>
          <w:rFonts w:ascii="Trebuchet MS" w:hAnsi="Trebuchet MS"/>
          <w:color w:val="000000"/>
          <w:sz w:val="24"/>
          <w:szCs w:val="24"/>
          <w:shd w:val="clear" w:color="auto" w:fill="FFFFFF"/>
        </w:rPr>
        <w:t>foc</w:t>
      </w:r>
      <w:r w:rsidR="15C28292" w:rsidRPr="00007FB1">
        <w:rPr>
          <w:rStyle w:val="normaltextrun"/>
          <w:rFonts w:ascii="Trebuchet MS" w:hAnsi="Trebuchet MS"/>
          <w:color w:val="000000"/>
          <w:sz w:val="24"/>
          <w:szCs w:val="24"/>
          <w:shd w:val="clear" w:color="auto" w:fill="FFFFFF"/>
        </w:rPr>
        <w:t>us</w:t>
      </w:r>
      <w:r w:rsidR="1726389F" w:rsidRPr="00007FB1">
        <w:rPr>
          <w:rStyle w:val="normaltextrun"/>
          <w:rFonts w:ascii="Trebuchet MS" w:hAnsi="Trebuchet MS"/>
          <w:color w:val="000000"/>
          <w:sz w:val="24"/>
          <w:szCs w:val="24"/>
          <w:shd w:val="clear" w:color="auto" w:fill="FFFFFF"/>
        </w:rPr>
        <w:t xml:space="preserve"> </w:t>
      </w:r>
      <w:r w:rsidR="15C28292" w:rsidRPr="00007FB1">
        <w:rPr>
          <w:rStyle w:val="normaltextrun"/>
          <w:rFonts w:ascii="Trebuchet MS" w:hAnsi="Trebuchet MS"/>
          <w:color w:val="000000"/>
          <w:sz w:val="24"/>
          <w:szCs w:val="24"/>
          <w:shd w:val="clear" w:color="auto" w:fill="FFFFFF"/>
        </w:rPr>
        <w:t>on the benefits to pupils, in terms of knowledge a</w:t>
      </w:r>
      <w:r w:rsidR="02F1B35E" w:rsidRPr="00007FB1">
        <w:rPr>
          <w:rStyle w:val="normaltextrun"/>
          <w:rFonts w:ascii="Trebuchet MS" w:hAnsi="Trebuchet MS"/>
          <w:color w:val="000000"/>
          <w:sz w:val="24"/>
          <w:szCs w:val="24"/>
          <w:shd w:val="clear" w:color="auto" w:fill="FFFFFF"/>
        </w:rPr>
        <w:t>nd skills development resulting</w:t>
      </w:r>
      <w:r w:rsidR="15C28292" w:rsidRPr="00007FB1">
        <w:rPr>
          <w:rStyle w:val="normaltextrun"/>
          <w:rFonts w:ascii="Trebuchet MS" w:hAnsi="Trebuchet MS"/>
          <w:color w:val="000000"/>
          <w:sz w:val="24"/>
          <w:szCs w:val="24"/>
          <w:shd w:val="clear" w:color="auto" w:fill="FFFFFF"/>
        </w:rPr>
        <w:t xml:space="preserve"> </w:t>
      </w:r>
      <w:r w:rsidR="02F1B35E" w:rsidRPr="00007FB1">
        <w:rPr>
          <w:rStyle w:val="normaltextrun"/>
          <w:rFonts w:ascii="Trebuchet MS" w:hAnsi="Trebuchet MS"/>
          <w:color w:val="000000"/>
          <w:sz w:val="24"/>
          <w:szCs w:val="24"/>
          <w:shd w:val="clear" w:color="auto" w:fill="FFFFFF"/>
        </w:rPr>
        <w:t xml:space="preserve">from university outreach, </w:t>
      </w:r>
      <w:r w:rsidR="6ACC64F9" w:rsidRPr="00007FB1">
        <w:rPr>
          <w:rStyle w:val="normaltextrun"/>
          <w:rFonts w:ascii="Trebuchet MS" w:hAnsi="Trebuchet MS"/>
          <w:color w:val="000000"/>
          <w:sz w:val="24"/>
          <w:szCs w:val="24"/>
          <w:shd w:val="clear" w:color="auto" w:fill="FFFFFF"/>
        </w:rPr>
        <w:t xml:space="preserve">or to the universities themselves in terms of future student recruitment or </w:t>
      </w:r>
      <w:r w:rsidR="65E7C397" w:rsidRPr="00007FB1">
        <w:rPr>
          <w:rStyle w:val="normaltextrun"/>
          <w:rFonts w:ascii="Trebuchet MS" w:hAnsi="Trebuchet MS"/>
          <w:color w:val="000000"/>
          <w:sz w:val="24"/>
          <w:szCs w:val="24"/>
          <w:shd w:val="clear" w:color="auto" w:fill="FFFFFF"/>
        </w:rPr>
        <w:t xml:space="preserve">good public relations. </w:t>
      </w:r>
      <w:r w:rsidR="7287FD33" w:rsidRPr="00007FB1">
        <w:rPr>
          <w:rStyle w:val="normaltextrun"/>
          <w:rFonts w:ascii="Trebuchet MS" w:hAnsi="Trebuchet MS"/>
          <w:color w:val="000000"/>
          <w:sz w:val="24"/>
          <w:szCs w:val="24"/>
          <w:shd w:val="clear" w:color="auto" w:fill="FFFFFF"/>
        </w:rPr>
        <w:t>Whilst some research has found that teachers positively v</w:t>
      </w:r>
      <w:r w:rsidR="53EB6A95" w:rsidRPr="00007FB1">
        <w:rPr>
          <w:rStyle w:val="normaltextrun"/>
          <w:rFonts w:ascii="Trebuchet MS" w:hAnsi="Trebuchet MS"/>
          <w:color w:val="000000"/>
          <w:sz w:val="24"/>
          <w:szCs w:val="24"/>
          <w:shd w:val="clear" w:color="auto" w:fill="FFFFFF"/>
        </w:rPr>
        <w:t>alue university outreach</w:t>
      </w:r>
      <w:r w:rsidR="7287FD33" w:rsidRPr="00007FB1">
        <w:rPr>
          <w:rStyle w:val="normaltextrun"/>
          <w:rFonts w:ascii="Trebuchet MS" w:hAnsi="Trebuchet MS"/>
          <w:color w:val="000000"/>
          <w:sz w:val="24"/>
          <w:szCs w:val="24"/>
          <w:shd w:val="clear" w:color="auto" w:fill="FFFFFF"/>
        </w:rPr>
        <w:t xml:space="preserve"> </w:t>
      </w:r>
      <w:r w:rsidR="53EB6A95" w:rsidRPr="00007FB1">
        <w:rPr>
          <w:rStyle w:val="normaltextrun"/>
          <w:rFonts w:ascii="Trebuchet MS" w:hAnsi="Trebuchet MS"/>
          <w:color w:val="000000"/>
          <w:sz w:val="24"/>
          <w:szCs w:val="24"/>
          <w:shd w:val="clear" w:color="auto" w:fill="FFFFFF"/>
        </w:rPr>
        <w:t>programmes for their students (Shaw, Harrison and Shallcross, 2010)</w:t>
      </w:r>
      <w:r w:rsidR="39301184" w:rsidRPr="00007FB1">
        <w:rPr>
          <w:rStyle w:val="normaltextrun"/>
          <w:rFonts w:ascii="Trebuchet MS" w:hAnsi="Trebuchet MS"/>
          <w:color w:val="000000"/>
          <w:sz w:val="24"/>
          <w:szCs w:val="24"/>
          <w:shd w:val="clear" w:color="auto" w:fill="FFFFFF"/>
        </w:rPr>
        <w:t xml:space="preserve">, what is less widely </w:t>
      </w:r>
      <w:r w:rsidR="2C45B8B4" w:rsidRPr="00007FB1">
        <w:rPr>
          <w:rStyle w:val="normaltextrun"/>
          <w:rFonts w:ascii="Trebuchet MS" w:hAnsi="Trebuchet MS"/>
          <w:color w:val="000000"/>
          <w:sz w:val="24"/>
          <w:szCs w:val="24"/>
          <w:shd w:val="clear" w:color="auto" w:fill="FFFFFF"/>
        </w:rPr>
        <w:t xml:space="preserve">discussed in the literature </w:t>
      </w:r>
      <w:r w:rsidR="606610F2" w:rsidRPr="00007FB1">
        <w:rPr>
          <w:rStyle w:val="normaltextrun"/>
          <w:rFonts w:ascii="Trebuchet MS" w:hAnsi="Trebuchet MS"/>
          <w:color w:val="000000"/>
          <w:sz w:val="24"/>
          <w:szCs w:val="24"/>
          <w:shd w:val="clear" w:color="auto" w:fill="FFFFFF"/>
        </w:rPr>
        <w:t>is</w:t>
      </w:r>
      <w:r w:rsidR="2C45B8B4" w:rsidRPr="00007FB1">
        <w:rPr>
          <w:rStyle w:val="normaltextrun"/>
          <w:rFonts w:ascii="Trebuchet MS" w:hAnsi="Trebuchet MS"/>
          <w:color w:val="000000"/>
          <w:sz w:val="24"/>
          <w:szCs w:val="24"/>
          <w:shd w:val="clear" w:color="auto" w:fill="FFFFFF"/>
        </w:rPr>
        <w:t xml:space="preserve"> </w:t>
      </w:r>
      <w:r w:rsidR="21546E59" w:rsidRPr="00007FB1">
        <w:rPr>
          <w:rStyle w:val="normaltextrun"/>
          <w:rFonts w:ascii="Trebuchet MS" w:hAnsi="Trebuchet MS"/>
          <w:color w:val="000000"/>
          <w:sz w:val="24"/>
          <w:szCs w:val="24"/>
          <w:shd w:val="clear" w:color="auto" w:fill="FFFFFF"/>
        </w:rPr>
        <w:t>university</w:t>
      </w:r>
      <w:r w:rsidR="2C45B8B4" w:rsidRPr="00007FB1">
        <w:rPr>
          <w:rStyle w:val="normaltextrun"/>
          <w:rFonts w:ascii="Trebuchet MS" w:hAnsi="Trebuchet MS"/>
          <w:color w:val="000000"/>
          <w:sz w:val="24"/>
          <w:szCs w:val="24"/>
          <w:shd w:val="clear" w:color="auto" w:fill="FFFFFF"/>
        </w:rPr>
        <w:t xml:space="preserve"> </w:t>
      </w:r>
      <w:r w:rsidR="21546E59" w:rsidRPr="00007FB1">
        <w:rPr>
          <w:rStyle w:val="normaltextrun"/>
          <w:rFonts w:ascii="Trebuchet MS" w:hAnsi="Trebuchet MS"/>
          <w:color w:val="000000"/>
          <w:sz w:val="24"/>
          <w:szCs w:val="24"/>
          <w:shd w:val="clear" w:color="auto" w:fill="FFFFFF"/>
        </w:rPr>
        <w:t>outreach work with teachers themselves, and the potential benefits th</w:t>
      </w:r>
      <w:r w:rsidR="0BEAFF0B" w:rsidRPr="00007FB1">
        <w:rPr>
          <w:rStyle w:val="normaltextrun"/>
          <w:rFonts w:ascii="Trebuchet MS" w:hAnsi="Trebuchet MS"/>
          <w:color w:val="000000"/>
          <w:sz w:val="24"/>
          <w:szCs w:val="24"/>
          <w:shd w:val="clear" w:color="auto" w:fill="FFFFFF"/>
        </w:rPr>
        <w:t>at this can</w:t>
      </w:r>
      <w:r w:rsidR="21546E59" w:rsidRPr="00007FB1">
        <w:rPr>
          <w:rStyle w:val="normaltextrun"/>
          <w:rFonts w:ascii="Trebuchet MS" w:hAnsi="Trebuchet MS"/>
          <w:color w:val="000000"/>
          <w:sz w:val="24"/>
          <w:szCs w:val="24"/>
          <w:shd w:val="clear" w:color="auto" w:fill="FFFFFF"/>
        </w:rPr>
        <w:t xml:space="preserve"> </w:t>
      </w:r>
      <w:r w:rsidR="0BEAFF0B" w:rsidRPr="00007FB1">
        <w:rPr>
          <w:rStyle w:val="normaltextrun"/>
          <w:rFonts w:ascii="Trebuchet MS" w:hAnsi="Trebuchet MS"/>
          <w:color w:val="000000"/>
          <w:sz w:val="24"/>
          <w:szCs w:val="24"/>
          <w:shd w:val="clear" w:color="auto" w:fill="FFFFFF"/>
        </w:rPr>
        <w:t>bring. This paper seeks to address this gap in the current literature through presenting a ca</w:t>
      </w:r>
      <w:r w:rsidR="2E640FD2" w:rsidRPr="00007FB1">
        <w:rPr>
          <w:rStyle w:val="normaltextrun"/>
          <w:rFonts w:ascii="Trebuchet MS" w:hAnsi="Trebuchet MS"/>
          <w:color w:val="000000"/>
          <w:sz w:val="24"/>
          <w:szCs w:val="24"/>
          <w:shd w:val="clear" w:color="auto" w:fill="FFFFFF"/>
        </w:rPr>
        <w:t>se</w:t>
      </w:r>
      <w:r w:rsidR="0BEAFF0B" w:rsidRPr="00007FB1">
        <w:rPr>
          <w:rStyle w:val="normaltextrun"/>
          <w:rFonts w:ascii="Trebuchet MS" w:hAnsi="Trebuchet MS"/>
          <w:color w:val="000000"/>
          <w:sz w:val="24"/>
          <w:szCs w:val="24"/>
          <w:shd w:val="clear" w:color="auto" w:fill="FFFFFF"/>
        </w:rPr>
        <w:t xml:space="preserve"> </w:t>
      </w:r>
      <w:r w:rsidR="2E640FD2" w:rsidRPr="00007FB1">
        <w:rPr>
          <w:rStyle w:val="normaltextrun"/>
          <w:rFonts w:ascii="Trebuchet MS" w:hAnsi="Trebuchet MS"/>
          <w:color w:val="000000"/>
          <w:sz w:val="24"/>
          <w:szCs w:val="24"/>
          <w:shd w:val="clear" w:color="auto" w:fill="FFFFFF"/>
        </w:rPr>
        <w:t xml:space="preserve">study of how one project at Cardiff University has sought </w:t>
      </w:r>
      <w:r w:rsidR="205575EF" w:rsidRPr="00007FB1">
        <w:rPr>
          <w:rStyle w:val="normaltextrun"/>
          <w:rFonts w:ascii="Trebuchet MS" w:hAnsi="Trebuchet MS"/>
          <w:color w:val="000000"/>
          <w:sz w:val="24"/>
          <w:szCs w:val="24"/>
          <w:shd w:val="clear" w:color="auto" w:fill="FFFFFF"/>
        </w:rPr>
        <w:t>to</w:t>
      </w:r>
      <w:r w:rsidR="2E640FD2" w:rsidRPr="00007FB1">
        <w:rPr>
          <w:rStyle w:val="normaltextrun"/>
          <w:rFonts w:ascii="Trebuchet MS" w:hAnsi="Trebuchet MS"/>
          <w:color w:val="000000"/>
          <w:sz w:val="24"/>
          <w:szCs w:val="24"/>
          <w:shd w:val="clear" w:color="auto" w:fill="FFFFFF"/>
        </w:rPr>
        <w:t xml:space="preserve"> </w:t>
      </w:r>
      <w:r w:rsidR="205575EF" w:rsidRPr="00007FB1">
        <w:rPr>
          <w:rStyle w:val="normaltextrun"/>
          <w:rFonts w:ascii="Trebuchet MS" w:hAnsi="Trebuchet MS"/>
          <w:color w:val="000000"/>
          <w:sz w:val="24"/>
          <w:szCs w:val="24"/>
          <w:shd w:val="clear" w:color="auto" w:fill="FFFFFF"/>
        </w:rPr>
        <w:t xml:space="preserve">engage with teachers of the Welsh Baccalaureate </w:t>
      </w:r>
      <w:r w:rsidR="60ADF404" w:rsidRPr="00007FB1">
        <w:rPr>
          <w:rStyle w:val="normaltextrun"/>
          <w:rFonts w:ascii="Trebuchet MS" w:hAnsi="Trebuchet MS"/>
          <w:color w:val="000000"/>
          <w:sz w:val="24"/>
          <w:szCs w:val="24"/>
          <w:shd w:val="clear" w:color="auto" w:fill="FFFFFF"/>
        </w:rPr>
        <w:t xml:space="preserve">Qualification (WBQ) as part of its </w:t>
      </w:r>
      <w:r w:rsidR="00473352" w:rsidRPr="00007FB1">
        <w:rPr>
          <w:rStyle w:val="normaltextrun"/>
          <w:rFonts w:ascii="Trebuchet MS" w:hAnsi="Trebuchet MS"/>
          <w:color w:val="000000"/>
          <w:sz w:val="24"/>
          <w:szCs w:val="24"/>
          <w:shd w:val="clear" w:color="auto" w:fill="FFFFFF"/>
        </w:rPr>
        <w:t>‘</w:t>
      </w:r>
      <w:r w:rsidR="60ADF404" w:rsidRPr="00007FB1">
        <w:rPr>
          <w:rStyle w:val="normaltextrun"/>
          <w:rFonts w:ascii="Trebuchet MS" w:hAnsi="Trebuchet MS"/>
          <w:color w:val="000000"/>
          <w:sz w:val="24"/>
          <w:szCs w:val="24"/>
          <w:shd w:val="clear" w:color="auto" w:fill="FFFFFF"/>
        </w:rPr>
        <w:t>civic mission</w:t>
      </w:r>
      <w:r w:rsidR="00473352" w:rsidRPr="00007FB1">
        <w:rPr>
          <w:rStyle w:val="normaltextrun"/>
          <w:rFonts w:ascii="Trebuchet MS" w:hAnsi="Trebuchet MS"/>
          <w:color w:val="000000"/>
          <w:sz w:val="24"/>
          <w:szCs w:val="24"/>
          <w:shd w:val="clear" w:color="auto" w:fill="FFFFFF"/>
        </w:rPr>
        <w:t>’</w:t>
      </w:r>
      <w:r w:rsidR="60ADF404" w:rsidRPr="00007FB1">
        <w:rPr>
          <w:rStyle w:val="normaltextrun"/>
          <w:rFonts w:ascii="Trebuchet MS" w:hAnsi="Trebuchet MS"/>
          <w:color w:val="000000"/>
          <w:sz w:val="24"/>
          <w:szCs w:val="24"/>
          <w:shd w:val="clear" w:color="auto" w:fill="FFFFFF"/>
        </w:rPr>
        <w:t>.</w:t>
      </w:r>
      <w:r w:rsidR="76408C03" w:rsidRPr="00007FB1">
        <w:rPr>
          <w:rStyle w:val="normaltextrun"/>
          <w:rFonts w:ascii="Trebuchet MS" w:hAnsi="Trebuchet MS"/>
          <w:color w:val="000000"/>
          <w:sz w:val="24"/>
          <w:szCs w:val="24"/>
          <w:shd w:val="clear" w:color="auto" w:fill="FFFFFF"/>
        </w:rPr>
        <w:t xml:space="preserve"> </w:t>
      </w:r>
      <w:r w:rsidR="2322B9D4" w:rsidRPr="00007FB1">
        <w:rPr>
          <w:rStyle w:val="normaltextrun"/>
          <w:rFonts w:ascii="Trebuchet MS" w:hAnsi="Trebuchet MS"/>
          <w:color w:val="000000"/>
          <w:sz w:val="24"/>
          <w:szCs w:val="24"/>
          <w:shd w:val="clear" w:color="auto" w:fill="FFFFFF"/>
        </w:rPr>
        <w:t>As such it will be of inter</w:t>
      </w:r>
      <w:r w:rsidR="77994466" w:rsidRPr="00007FB1">
        <w:rPr>
          <w:rStyle w:val="normaltextrun"/>
          <w:rFonts w:ascii="Trebuchet MS" w:hAnsi="Trebuchet MS"/>
          <w:color w:val="000000"/>
          <w:sz w:val="24"/>
          <w:szCs w:val="24"/>
          <w:shd w:val="clear" w:color="auto" w:fill="FFFFFF"/>
        </w:rPr>
        <w:t xml:space="preserve">est to academics </w:t>
      </w:r>
      <w:r w:rsidR="5DC0794D" w:rsidRPr="00007FB1">
        <w:rPr>
          <w:rStyle w:val="normaltextrun"/>
          <w:rFonts w:ascii="Trebuchet MS" w:hAnsi="Trebuchet MS"/>
          <w:color w:val="000000"/>
          <w:sz w:val="24"/>
          <w:szCs w:val="24"/>
          <w:shd w:val="clear" w:color="auto" w:fill="FFFFFF"/>
        </w:rPr>
        <w:t>who are considering developing their own outreach programmes with school teachers</w:t>
      </w:r>
      <w:r w:rsidR="397A6376" w:rsidRPr="00007FB1">
        <w:rPr>
          <w:rStyle w:val="normaltextrun"/>
          <w:rFonts w:ascii="Trebuchet MS" w:hAnsi="Trebuchet MS"/>
          <w:color w:val="000000"/>
          <w:sz w:val="24"/>
          <w:szCs w:val="24"/>
          <w:shd w:val="clear" w:color="auto" w:fill="FFFFFF"/>
        </w:rPr>
        <w:t xml:space="preserve">, both in Wales </w:t>
      </w:r>
      <w:r w:rsidR="5D481C38" w:rsidRPr="00007FB1">
        <w:rPr>
          <w:rStyle w:val="normaltextrun"/>
          <w:rFonts w:ascii="Trebuchet MS" w:hAnsi="Trebuchet MS"/>
          <w:color w:val="000000"/>
          <w:sz w:val="24"/>
          <w:szCs w:val="24"/>
          <w:shd w:val="clear" w:color="auto" w:fill="FFFFFF"/>
        </w:rPr>
        <w:t xml:space="preserve">for teachers of the WBQ </w:t>
      </w:r>
      <w:r w:rsidR="5D481C38" w:rsidRPr="00007FB1">
        <w:rPr>
          <w:rStyle w:val="normaltextrun"/>
          <w:rFonts w:ascii="Trebuchet MS" w:hAnsi="Trebuchet MS"/>
          <w:color w:val="000000"/>
          <w:sz w:val="24"/>
          <w:szCs w:val="24"/>
          <w:shd w:val="clear" w:color="auto" w:fill="FFFFFF"/>
        </w:rPr>
        <w:lastRenderedPageBreak/>
        <w:t xml:space="preserve">and also </w:t>
      </w:r>
      <w:r w:rsidR="4BF33414" w:rsidRPr="00007FB1">
        <w:rPr>
          <w:rStyle w:val="normaltextrun"/>
          <w:rFonts w:ascii="Trebuchet MS" w:hAnsi="Trebuchet MS"/>
          <w:color w:val="000000"/>
          <w:sz w:val="24"/>
          <w:szCs w:val="24"/>
          <w:shd w:val="clear" w:color="auto" w:fill="FFFFFF"/>
        </w:rPr>
        <w:t>mo</w:t>
      </w:r>
      <w:r w:rsidR="21045401" w:rsidRPr="00007FB1">
        <w:rPr>
          <w:rStyle w:val="normaltextrun"/>
          <w:rFonts w:ascii="Trebuchet MS" w:hAnsi="Trebuchet MS"/>
          <w:color w:val="000000"/>
          <w:sz w:val="24"/>
          <w:szCs w:val="24"/>
          <w:shd w:val="clear" w:color="auto" w:fill="FFFFFF"/>
        </w:rPr>
        <w:t xml:space="preserve">re widely across the UK where teachers may be required to deliver </w:t>
      </w:r>
      <w:r w:rsidR="00181FD8" w:rsidRPr="00007FB1">
        <w:rPr>
          <w:rStyle w:val="normaltextrun"/>
          <w:rFonts w:ascii="Trebuchet MS" w:hAnsi="Trebuchet MS"/>
          <w:color w:val="000000"/>
          <w:sz w:val="24"/>
          <w:szCs w:val="24"/>
          <w:shd w:val="clear" w:color="auto" w:fill="FFFFFF"/>
        </w:rPr>
        <w:t xml:space="preserve">the </w:t>
      </w:r>
      <w:r w:rsidR="21045401" w:rsidRPr="00007FB1">
        <w:rPr>
          <w:rStyle w:val="normaltextrun"/>
          <w:rFonts w:ascii="Trebuchet MS" w:hAnsi="Trebuchet MS"/>
          <w:color w:val="000000"/>
          <w:sz w:val="24"/>
          <w:szCs w:val="24"/>
          <w:shd w:val="clear" w:color="auto" w:fill="FFFFFF"/>
        </w:rPr>
        <w:t>Extende</w:t>
      </w:r>
      <w:r w:rsidR="1994D137" w:rsidRPr="00007FB1">
        <w:rPr>
          <w:rStyle w:val="normaltextrun"/>
          <w:rFonts w:ascii="Trebuchet MS" w:hAnsi="Trebuchet MS"/>
          <w:color w:val="000000"/>
          <w:sz w:val="24"/>
          <w:szCs w:val="24"/>
          <w:shd w:val="clear" w:color="auto" w:fill="FFFFFF"/>
        </w:rPr>
        <w:t>d Project Qualification (EPQ).</w:t>
      </w:r>
    </w:p>
    <w:p w14:paraId="48F9FD86" w14:textId="6755DB35" w:rsidR="1994D137" w:rsidRPr="00007FB1" w:rsidRDefault="1994D137" w:rsidP="00273630">
      <w:pPr>
        <w:spacing w:line="480" w:lineRule="auto"/>
        <w:rPr>
          <w:rStyle w:val="normaltextrun"/>
          <w:rFonts w:ascii="Trebuchet MS" w:hAnsi="Trebuchet MS"/>
          <w:color w:val="000000"/>
          <w:sz w:val="24"/>
          <w:szCs w:val="24"/>
          <w:shd w:val="clear" w:color="auto" w:fill="FFFFFF"/>
        </w:rPr>
      </w:pPr>
      <w:r w:rsidRPr="00007FB1">
        <w:rPr>
          <w:rStyle w:val="normaltextrun"/>
          <w:rFonts w:ascii="Trebuchet MS" w:hAnsi="Trebuchet MS"/>
          <w:color w:val="000000"/>
          <w:sz w:val="24"/>
          <w:szCs w:val="24"/>
          <w:shd w:val="clear" w:color="auto" w:fill="FFFFFF"/>
        </w:rPr>
        <w:t xml:space="preserve">This paper begins with </w:t>
      </w:r>
      <w:r w:rsidR="32E013E8" w:rsidRPr="00007FB1">
        <w:rPr>
          <w:rStyle w:val="normaltextrun"/>
          <w:rFonts w:ascii="Trebuchet MS" w:hAnsi="Trebuchet MS"/>
          <w:color w:val="000000"/>
          <w:sz w:val="24"/>
          <w:szCs w:val="24"/>
          <w:shd w:val="clear" w:color="auto" w:fill="FFFFFF"/>
        </w:rPr>
        <w:t xml:space="preserve">an overview of the introduction and development of the WBQ </w:t>
      </w:r>
      <w:r w:rsidR="17341B25" w:rsidRPr="00007FB1">
        <w:rPr>
          <w:rStyle w:val="normaltextrun"/>
          <w:rFonts w:ascii="Trebuchet MS" w:hAnsi="Trebuchet MS"/>
          <w:color w:val="000000"/>
          <w:sz w:val="24"/>
          <w:szCs w:val="24"/>
          <w:shd w:val="clear" w:color="auto" w:fill="FFFFFF"/>
        </w:rPr>
        <w:t>since 2003. Here,</w:t>
      </w:r>
      <w:r w:rsidR="2FC7AD3A" w:rsidRPr="00007FB1">
        <w:rPr>
          <w:rStyle w:val="normaltextrun"/>
          <w:rFonts w:ascii="Trebuchet MS" w:hAnsi="Trebuchet MS"/>
          <w:color w:val="000000"/>
          <w:sz w:val="24"/>
          <w:szCs w:val="24"/>
          <w:shd w:val="clear" w:color="auto" w:fill="FFFFFF"/>
        </w:rPr>
        <w:t xml:space="preserve"> we argue that the introduction of the Individual Project component </w:t>
      </w:r>
      <w:r w:rsidR="23691189" w:rsidRPr="00007FB1">
        <w:rPr>
          <w:rStyle w:val="normaltextrun"/>
          <w:rFonts w:ascii="Trebuchet MS" w:hAnsi="Trebuchet MS"/>
          <w:color w:val="000000"/>
          <w:sz w:val="24"/>
          <w:szCs w:val="24"/>
          <w:shd w:val="clear" w:color="auto" w:fill="FFFFFF"/>
        </w:rPr>
        <w:t>o</w:t>
      </w:r>
      <w:r w:rsidR="6E962920" w:rsidRPr="00007FB1">
        <w:rPr>
          <w:rStyle w:val="normaltextrun"/>
          <w:rFonts w:ascii="Trebuchet MS" w:hAnsi="Trebuchet MS"/>
          <w:color w:val="000000"/>
          <w:sz w:val="24"/>
          <w:szCs w:val="24"/>
          <w:shd w:val="clear" w:color="auto" w:fill="FFFFFF"/>
        </w:rPr>
        <w:t>f the qualification, which requires students to demonstrate, and therefore teachers d</w:t>
      </w:r>
      <w:r w:rsidR="4CE68BE5" w:rsidRPr="00007FB1">
        <w:rPr>
          <w:rStyle w:val="normaltextrun"/>
          <w:rFonts w:ascii="Trebuchet MS" w:hAnsi="Trebuchet MS"/>
          <w:color w:val="000000"/>
          <w:sz w:val="24"/>
          <w:szCs w:val="24"/>
          <w:shd w:val="clear" w:color="auto" w:fill="FFFFFF"/>
        </w:rPr>
        <w:t xml:space="preserve">eliver, higher level numeracy and quantitative research skills, </w:t>
      </w:r>
      <w:r w:rsidR="580990E5" w:rsidRPr="00007FB1">
        <w:rPr>
          <w:rStyle w:val="normaltextrun"/>
          <w:rFonts w:ascii="Trebuchet MS" w:hAnsi="Trebuchet MS"/>
          <w:color w:val="000000"/>
          <w:sz w:val="24"/>
          <w:szCs w:val="24"/>
          <w:shd w:val="clear" w:color="auto" w:fill="FFFFFF"/>
        </w:rPr>
        <w:t>provides an opportunity for universities in Wales to engage with te</w:t>
      </w:r>
      <w:r w:rsidR="391BB7B9" w:rsidRPr="00007FB1">
        <w:rPr>
          <w:rStyle w:val="normaltextrun"/>
          <w:rFonts w:ascii="Trebuchet MS" w:hAnsi="Trebuchet MS"/>
          <w:color w:val="000000"/>
          <w:sz w:val="24"/>
          <w:szCs w:val="24"/>
          <w:shd w:val="clear" w:color="auto" w:fill="FFFFFF"/>
        </w:rPr>
        <w:t>achers as part of the</w:t>
      </w:r>
      <w:r w:rsidR="00473352" w:rsidRPr="00007FB1">
        <w:rPr>
          <w:rStyle w:val="normaltextrun"/>
          <w:rFonts w:ascii="Trebuchet MS" w:hAnsi="Trebuchet MS"/>
          <w:color w:val="000000"/>
          <w:sz w:val="24"/>
          <w:szCs w:val="24"/>
          <w:shd w:val="clear" w:color="auto" w:fill="FFFFFF"/>
        </w:rPr>
        <w:t>ir</w:t>
      </w:r>
      <w:r w:rsidR="391BB7B9" w:rsidRPr="00007FB1">
        <w:rPr>
          <w:rStyle w:val="normaltextrun"/>
          <w:rFonts w:ascii="Trebuchet MS" w:hAnsi="Trebuchet MS"/>
          <w:color w:val="000000"/>
          <w:sz w:val="24"/>
          <w:szCs w:val="24"/>
          <w:shd w:val="clear" w:color="auto" w:fill="FFFFFF"/>
        </w:rPr>
        <w:t xml:space="preserve"> university’s ‘civic mission’. </w:t>
      </w:r>
      <w:r w:rsidR="78FC306A" w:rsidRPr="00007FB1">
        <w:rPr>
          <w:rStyle w:val="normaltextrun"/>
          <w:rFonts w:ascii="Trebuchet MS" w:hAnsi="Trebuchet MS"/>
          <w:color w:val="000000"/>
          <w:sz w:val="24"/>
          <w:szCs w:val="24"/>
          <w:shd w:val="clear" w:color="auto" w:fill="FFFFFF"/>
        </w:rPr>
        <w:t>Following this</w:t>
      </w:r>
      <w:r w:rsidR="00587337" w:rsidRPr="00007FB1">
        <w:rPr>
          <w:rStyle w:val="normaltextrun"/>
          <w:rFonts w:ascii="Trebuchet MS" w:hAnsi="Trebuchet MS"/>
          <w:color w:val="000000"/>
          <w:sz w:val="24"/>
          <w:szCs w:val="24"/>
          <w:shd w:val="clear" w:color="auto" w:fill="FFFFFF"/>
        </w:rPr>
        <w:t>,</w:t>
      </w:r>
      <w:r w:rsidR="78FC306A" w:rsidRPr="00007FB1">
        <w:rPr>
          <w:rStyle w:val="normaltextrun"/>
          <w:rFonts w:ascii="Trebuchet MS" w:hAnsi="Trebuchet MS"/>
          <w:color w:val="000000"/>
          <w:sz w:val="24"/>
          <w:szCs w:val="24"/>
          <w:shd w:val="clear" w:color="auto" w:fill="FFFFFF"/>
        </w:rPr>
        <w:t xml:space="preserve"> we </w:t>
      </w:r>
      <w:r w:rsidR="18F05877" w:rsidRPr="00007FB1">
        <w:rPr>
          <w:rStyle w:val="normaltextrun"/>
          <w:rFonts w:ascii="Trebuchet MS" w:hAnsi="Trebuchet MS"/>
          <w:color w:val="000000"/>
          <w:sz w:val="24"/>
          <w:szCs w:val="24"/>
          <w:shd w:val="clear" w:color="auto" w:fill="FFFFFF"/>
        </w:rPr>
        <w:t>o</w:t>
      </w:r>
      <w:r w:rsidR="41E5F35E" w:rsidRPr="00007FB1">
        <w:rPr>
          <w:rStyle w:val="normaltextrun"/>
          <w:rFonts w:ascii="Trebuchet MS" w:hAnsi="Trebuchet MS"/>
          <w:color w:val="000000"/>
          <w:sz w:val="24"/>
          <w:szCs w:val="24"/>
          <w:shd w:val="clear" w:color="auto" w:fill="FFFFFF"/>
        </w:rPr>
        <w:t xml:space="preserve">utline </w:t>
      </w:r>
      <w:r w:rsidR="78FC306A" w:rsidRPr="00007FB1">
        <w:rPr>
          <w:rStyle w:val="normaltextrun"/>
          <w:rFonts w:ascii="Trebuchet MS" w:hAnsi="Trebuchet MS"/>
          <w:color w:val="000000"/>
          <w:sz w:val="24"/>
          <w:szCs w:val="24"/>
          <w:shd w:val="clear" w:color="auto" w:fill="FFFFFF"/>
        </w:rPr>
        <w:t xml:space="preserve">a case study of recent outreach activities </w:t>
      </w:r>
      <w:r w:rsidR="41E5F35E" w:rsidRPr="00007FB1">
        <w:rPr>
          <w:rStyle w:val="normaltextrun"/>
          <w:rFonts w:ascii="Trebuchet MS" w:hAnsi="Trebuchet MS"/>
          <w:color w:val="000000"/>
          <w:sz w:val="24"/>
          <w:szCs w:val="24"/>
          <w:shd w:val="clear" w:color="auto" w:fill="FFFFFF"/>
        </w:rPr>
        <w:t>delive</w:t>
      </w:r>
      <w:r w:rsidR="55033D48" w:rsidRPr="00007FB1">
        <w:rPr>
          <w:rStyle w:val="normaltextrun"/>
          <w:rFonts w:ascii="Trebuchet MS" w:hAnsi="Trebuchet MS"/>
          <w:color w:val="000000"/>
          <w:sz w:val="24"/>
          <w:szCs w:val="24"/>
          <w:shd w:val="clear" w:color="auto" w:fill="FFFFFF"/>
        </w:rPr>
        <w:t>re</w:t>
      </w:r>
      <w:r w:rsidR="41E5F35E" w:rsidRPr="00007FB1">
        <w:rPr>
          <w:rStyle w:val="normaltextrun"/>
          <w:rFonts w:ascii="Trebuchet MS" w:hAnsi="Trebuchet MS"/>
          <w:color w:val="000000"/>
          <w:sz w:val="24"/>
          <w:szCs w:val="24"/>
          <w:shd w:val="clear" w:color="auto" w:fill="FFFFFF"/>
        </w:rPr>
        <w:t>d by the Cardiff Q-Step Centre</w:t>
      </w:r>
      <w:r w:rsidR="6A6E1F6A" w:rsidRPr="00007FB1">
        <w:rPr>
          <w:rStyle w:val="normaltextrun"/>
          <w:rFonts w:ascii="Trebuchet MS" w:hAnsi="Trebuchet MS"/>
          <w:color w:val="000000"/>
          <w:sz w:val="24"/>
          <w:szCs w:val="24"/>
          <w:shd w:val="clear" w:color="auto" w:fill="FFFFFF"/>
        </w:rPr>
        <w:t>,</w:t>
      </w:r>
      <w:r w:rsidR="24B3D706" w:rsidRPr="00007FB1">
        <w:rPr>
          <w:rStyle w:val="normaltextrun"/>
          <w:rFonts w:ascii="Trebuchet MS" w:hAnsi="Trebuchet MS"/>
          <w:color w:val="000000"/>
          <w:sz w:val="24"/>
          <w:szCs w:val="24"/>
          <w:shd w:val="clear" w:color="auto" w:fill="FFFFFF"/>
        </w:rPr>
        <w:t xml:space="preserve"> focussing particularly on the 2018 </w:t>
      </w:r>
      <w:r w:rsidR="49C43309" w:rsidRPr="00007FB1">
        <w:rPr>
          <w:rStyle w:val="normaltextrun"/>
          <w:rFonts w:ascii="Trebuchet MS" w:hAnsi="Trebuchet MS"/>
          <w:color w:val="000000"/>
          <w:sz w:val="24"/>
          <w:szCs w:val="24"/>
          <w:shd w:val="clear" w:color="auto" w:fill="FFFFFF"/>
        </w:rPr>
        <w:t>T</w:t>
      </w:r>
      <w:r w:rsidR="51E9D8BC" w:rsidRPr="00007FB1">
        <w:rPr>
          <w:rStyle w:val="normaltextrun"/>
          <w:rFonts w:ascii="Trebuchet MS" w:hAnsi="Trebuchet MS"/>
          <w:color w:val="000000"/>
          <w:sz w:val="24"/>
          <w:szCs w:val="24"/>
          <w:shd w:val="clear" w:color="auto" w:fill="FFFFFF"/>
        </w:rPr>
        <w:t>eacher’s Conference. Analysis of the attendance</w:t>
      </w:r>
      <w:r w:rsidR="3A8FFD98" w:rsidRPr="00007FB1">
        <w:rPr>
          <w:rStyle w:val="normaltextrun"/>
          <w:rFonts w:ascii="Trebuchet MS" w:hAnsi="Trebuchet MS"/>
          <w:color w:val="000000"/>
          <w:sz w:val="24"/>
          <w:szCs w:val="24"/>
          <w:shd w:val="clear" w:color="auto" w:fill="FFFFFF"/>
        </w:rPr>
        <w:t xml:space="preserve"> information and feedback from the event are presented </w:t>
      </w:r>
      <w:r w:rsidR="0AED5FA2" w:rsidRPr="00007FB1">
        <w:rPr>
          <w:rStyle w:val="normaltextrun"/>
          <w:rFonts w:ascii="Trebuchet MS" w:hAnsi="Trebuchet MS"/>
          <w:color w:val="000000"/>
          <w:sz w:val="24"/>
          <w:szCs w:val="24"/>
          <w:shd w:val="clear" w:color="auto" w:fill="FFFFFF"/>
        </w:rPr>
        <w:t>a</w:t>
      </w:r>
      <w:r w:rsidR="238BBA08" w:rsidRPr="00007FB1">
        <w:rPr>
          <w:rStyle w:val="normaltextrun"/>
          <w:rFonts w:ascii="Trebuchet MS" w:hAnsi="Trebuchet MS"/>
          <w:color w:val="000000"/>
          <w:sz w:val="24"/>
          <w:szCs w:val="24"/>
          <w:shd w:val="clear" w:color="auto" w:fill="FFFFFF"/>
        </w:rPr>
        <w:t xml:space="preserve">nd we argue that </w:t>
      </w:r>
      <w:r w:rsidR="53AE38F3" w:rsidRPr="00007FB1">
        <w:rPr>
          <w:rStyle w:val="normaltextrun"/>
          <w:rFonts w:ascii="Trebuchet MS" w:hAnsi="Trebuchet MS"/>
          <w:color w:val="000000"/>
          <w:sz w:val="24"/>
          <w:szCs w:val="24"/>
          <w:shd w:val="clear" w:color="auto" w:fill="FFFFFF"/>
        </w:rPr>
        <w:t xml:space="preserve">this points </w:t>
      </w:r>
      <w:r w:rsidR="4A2ED27A" w:rsidRPr="00007FB1">
        <w:rPr>
          <w:rStyle w:val="normaltextrun"/>
          <w:rFonts w:ascii="Trebuchet MS" w:hAnsi="Trebuchet MS"/>
          <w:color w:val="000000"/>
          <w:sz w:val="24"/>
          <w:szCs w:val="24"/>
          <w:shd w:val="clear" w:color="auto" w:fill="FFFFFF"/>
        </w:rPr>
        <w:t xml:space="preserve">to important opportunities for universities to engage with teachers as part of </w:t>
      </w:r>
      <w:r w:rsidR="023A841A" w:rsidRPr="00007FB1">
        <w:rPr>
          <w:rStyle w:val="normaltextrun"/>
          <w:rFonts w:ascii="Trebuchet MS" w:hAnsi="Trebuchet MS"/>
          <w:color w:val="000000"/>
          <w:sz w:val="24"/>
          <w:szCs w:val="24"/>
          <w:shd w:val="clear" w:color="auto" w:fill="FFFFFF"/>
        </w:rPr>
        <w:t>their ‘civic mission’.</w:t>
      </w:r>
    </w:p>
    <w:p w14:paraId="3922269B" w14:textId="78F7BA61" w:rsidR="6379C6ED" w:rsidRPr="00273630" w:rsidRDefault="6379C6ED" w:rsidP="00273630">
      <w:pPr>
        <w:spacing w:line="480" w:lineRule="auto"/>
        <w:rPr>
          <w:rStyle w:val="normaltextrun"/>
          <w:rFonts w:ascii="Trebuchet MS" w:hAnsi="Trebuchet MS"/>
          <w:b/>
          <w:bCs/>
          <w:color w:val="000000"/>
          <w:sz w:val="24"/>
          <w:szCs w:val="24"/>
          <w:shd w:val="clear" w:color="auto" w:fill="FFFFFF"/>
        </w:rPr>
      </w:pPr>
      <w:r w:rsidRPr="00273630">
        <w:rPr>
          <w:rStyle w:val="normaltextrun"/>
          <w:rFonts w:ascii="Trebuchet MS" w:hAnsi="Trebuchet MS"/>
          <w:b/>
          <w:bCs/>
          <w:color w:val="000000"/>
          <w:sz w:val="24"/>
          <w:szCs w:val="24"/>
          <w:shd w:val="clear" w:color="auto" w:fill="FFFFFF"/>
        </w:rPr>
        <w:t>What is the Welsh Baccalaureate Qualification?</w:t>
      </w:r>
    </w:p>
    <w:p w14:paraId="759D4116" w14:textId="0B3E8591" w:rsidR="009A15CB" w:rsidRPr="00D65482" w:rsidRDefault="00A2051F" w:rsidP="002D589D">
      <w:pPr>
        <w:spacing w:line="480" w:lineRule="auto"/>
        <w:rPr>
          <w:rStyle w:val="normaltextrun"/>
          <w:rFonts w:ascii="Trebuchet MS" w:hAnsi="Trebuchet MS"/>
          <w:color w:val="000000"/>
          <w:sz w:val="24"/>
          <w:szCs w:val="24"/>
          <w:shd w:val="clear" w:color="auto" w:fill="FFFFFF"/>
        </w:rPr>
      </w:pPr>
      <w:r w:rsidRPr="00D65482">
        <w:rPr>
          <w:rStyle w:val="normaltextrun"/>
          <w:rFonts w:ascii="Trebuchet MS" w:hAnsi="Trebuchet MS"/>
          <w:color w:val="000000"/>
          <w:sz w:val="24"/>
          <w:szCs w:val="24"/>
          <w:shd w:val="clear" w:color="auto" w:fill="FFFFFF"/>
        </w:rPr>
        <w:t>The Welsh Baccalaureate Qualification (WBQ) is a qualification for 14 to 19</w:t>
      </w:r>
      <w:r w:rsidR="5E732CCA" w:rsidRPr="00D65482">
        <w:rPr>
          <w:rStyle w:val="normaltextrun"/>
          <w:rFonts w:ascii="Trebuchet MS" w:hAnsi="Trebuchet MS"/>
          <w:color w:val="000000"/>
          <w:sz w:val="24"/>
          <w:szCs w:val="24"/>
          <w:shd w:val="clear" w:color="auto" w:fill="FFFFFF"/>
        </w:rPr>
        <w:t>-year-</w:t>
      </w:r>
      <w:r w:rsidRPr="00D65482">
        <w:rPr>
          <w:rStyle w:val="normaltextrun"/>
          <w:rFonts w:ascii="Trebuchet MS" w:hAnsi="Trebuchet MS"/>
          <w:color w:val="000000"/>
          <w:sz w:val="24"/>
          <w:szCs w:val="24"/>
          <w:shd w:val="clear" w:color="auto" w:fill="FFFFFF"/>
        </w:rPr>
        <w:t>old students in Wales. Following funding from the Welsh Government, it was initially piloted in 18 schools and Further Education (FE) colleges across Wales in 2003. By the end of 2005, 31 schools and colleges were piloting the qualification before it was rolled out across Wales in September 2007</w:t>
      </w:r>
      <w:r w:rsidR="00122E8A" w:rsidRPr="00D65482">
        <w:rPr>
          <w:rStyle w:val="normaltextrun"/>
          <w:rFonts w:ascii="Trebuchet MS" w:hAnsi="Trebuchet MS"/>
          <w:color w:val="000000"/>
          <w:sz w:val="24"/>
          <w:szCs w:val="24"/>
          <w:shd w:val="clear" w:color="auto" w:fill="FFFFFF"/>
        </w:rPr>
        <w:t>, following broad support for the qualification from schools and colleges (Greatbatch, Wilmut and Bellin, 2006)</w:t>
      </w:r>
      <w:r w:rsidRPr="00D65482">
        <w:rPr>
          <w:rStyle w:val="normaltextrun"/>
          <w:rFonts w:ascii="Trebuchet MS" w:hAnsi="Trebuchet MS"/>
          <w:color w:val="000000"/>
          <w:sz w:val="24"/>
          <w:szCs w:val="24"/>
          <w:shd w:val="clear" w:color="auto" w:fill="FFFFFF"/>
        </w:rPr>
        <w:t xml:space="preserve">. </w:t>
      </w:r>
      <w:r w:rsidR="00122E8A" w:rsidRPr="00D65482">
        <w:rPr>
          <w:rStyle w:val="normaltextrun"/>
          <w:rFonts w:ascii="Trebuchet MS" w:hAnsi="Trebuchet MS"/>
          <w:color w:val="000000"/>
          <w:sz w:val="24"/>
          <w:szCs w:val="24"/>
          <w:shd w:val="clear" w:color="auto" w:fill="FFFFFF"/>
        </w:rPr>
        <w:t xml:space="preserve">Yhnell et al. (2016) report that </w:t>
      </w:r>
      <w:r w:rsidR="00C508F1" w:rsidRPr="00D65482">
        <w:rPr>
          <w:rStyle w:val="normaltextrun"/>
          <w:rFonts w:ascii="Trebuchet MS" w:hAnsi="Trebuchet MS"/>
          <w:color w:val="000000"/>
          <w:sz w:val="24"/>
          <w:szCs w:val="24"/>
          <w:shd w:val="clear" w:color="auto" w:fill="FFFFFF"/>
        </w:rPr>
        <w:t xml:space="preserve">the qualification was offered in over 240 centres in September 2011 and </w:t>
      </w:r>
      <w:r w:rsidR="005E1F75" w:rsidRPr="00D65482">
        <w:rPr>
          <w:rStyle w:val="normaltextrun"/>
          <w:rFonts w:ascii="Trebuchet MS" w:hAnsi="Trebuchet MS"/>
          <w:color w:val="000000"/>
          <w:sz w:val="24"/>
          <w:szCs w:val="24"/>
          <w:shd w:val="clear" w:color="auto" w:fill="FFFFFF"/>
        </w:rPr>
        <w:t>highlighted</w:t>
      </w:r>
      <w:r w:rsidR="00C508F1" w:rsidRPr="00D65482">
        <w:rPr>
          <w:rStyle w:val="normaltextrun"/>
          <w:rFonts w:ascii="Trebuchet MS" w:hAnsi="Trebuchet MS"/>
          <w:color w:val="000000"/>
          <w:sz w:val="24"/>
          <w:szCs w:val="24"/>
          <w:shd w:val="clear" w:color="auto" w:fill="FFFFFF"/>
        </w:rPr>
        <w:t xml:space="preserve"> that over 70,000 students would take the qualification in 2013. </w:t>
      </w:r>
      <w:r w:rsidRPr="00D65482">
        <w:rPr>
          <w:rStyle w:val="normaltextrun"/>
          <w:rFonts w:ascii="Trebuchet MS" w:hAnsi="Trebuchet MS"/>
          <w:color w:val="000000"/>
          <w:sz w:val="24"/>
          <w:szCs w:val="24"/>
          <w:shd w:val="clear" w:color="auto" w:fill="FFFFFF"/>
        </w:rPr>
        <w:t xml:space="preserve">The </w:t>
      </w:r>
      <w:r w:rsidR="00C508F1" w:rsidRPr="00D65482">
        <w:rPr>
          <w:rStyle w:val="normaltextrun"/>
          <w:rFonts w:ascii="Trebuchet MS" w:hAnsi="Trebuchet MS"/>
          <w:color w:val="000000"/>
          <w:sz w:val="24"/>
          <w:szCs w:val="24"/>
          <w:shd w:val="clear" w:color="auto" w:fill="FFFFFF"/>
        </w:rPr>
        <w:t>WBQ was initially</w:t>
      </w:r>
      <w:r w:rsidRPr="00D65482">
        <w:rPr>
          <w:rStyle w:val="normaltextrun"/>
          <w:rFonts w:ascii="Trebuchet MS" w:hAnsi="Trebuchet MS"/>
          <w:color w:val="000000"/>
          <w:sz w:val="24"/>
          <w:szCs w:val="24"/>
          <w:shd w:val="clear" w:color="auto" w:fill="FFFFFF"/>
        </w:rPr>
        <w:t xml:space="preserve"> available for students to undertake at three levels: Foundation, Intermediate and Advanced</w:t>
      </w:r>
      <w:r w:rsidR="00122E8A" w:rsidRPr="00D65482">
        <w:rPr>
          <w:rStyle w:val="normaltextrun"/>
          <w:rFonts w:ascii="Trebuchet MS" w:hAnsi="Trebuchet MS"/>
          <w:color w:val="000000"/>
          <w:sz w:val="24"/>
          <w:szCs w:val="24"/>
          <w:shd w:val="clear" w:color="auto" w:fill="FFFFFF"/>
        </w:rPr>
        <w:t xml:space="preserve"> and</w:t>
      </w:r>
      <w:r w:rsidRPr="00D65482">
        <w:rPr>
          <w:rStyle w:val="normaltextrun"/>
          <w:rFonts w:ascii="Trebuchet MS" w:hAnsi="Trebuchet MS"/>
          <w:color w:val="000000"/>
          <w:sz w:val="24"/>
          <w:szCs w:val="24"/>
          <w:shd w:val="clear" w:color="auto" w:fill="FFFFFF"/>
        </w:rPr>
        <w:t xml:space="preserve"> </w:t>
      </w:r>
      <w:r w:rsidR="00C508F1" w:rsidRPr="00D65482">
        <w:rPr>
          <w:rStyle w:val="normaltextrun"/>
          <w:rFonts w:ascii="Trebuchet MS" w:hAnsi="Trebuchet MS"/>
          <w:color w:val="000000"/>
          <w:sz w:val="24"/>
          <w:szCs w:val="24"/>
          <w:shd w:val="clear" w:color="auto" w:fill="FFFFFF"/>
        </w:rPr>
        <w:t>combined ‘</w:t>
      </w:r>
      <w:r w:rsidRPr="00D65482">
        <w:rPr>
          <w:rStyle w:val="normaltextrun"/>
          <w:rFonts w:ascii="Trebuchet MS" w:hAnsi="Trebuchet MS"/>
          <w:color w:val="000000"/>
          <w:sz w:val="24"/>
          <w:szCs w:val="24"/>
          <w:shd w:val="clear" w:color="auto" w:fill="FFFFFF"/>
        </w:rPr>
        <w:t xml:space="preserve">general </w:t>
      </w:r>
      <w:r w:rsidRPr="00D65482">
        <w:rPr>
          <w:rStyle w:val="normaltextrun"/>
          <w:rFonts w:ascii="Trebuchet MS" w:hAnsi="Trebuchet MS"/>
          <w:color w:val="000000"/>
          <w:sz w:val="24"/>
          <w:szCs w:val="24"/>
          <w:shd w:val="clear" w:color="auto" w:fill="FFFFFF"/>
        </w:rPr>
        <w:lastRenderedPageBreak/>
        <w:t xml:space="preserve">and/or vocational education (through existing qualifications) with the development of key skills that are intended to equip young people </w:t>
      </w:r>
      <w:r w:rsidR="005E1F75" w:rsidRPr="00D65482">
        <w:rPr>
          <w:rStyle w:val="normaltextrun"/>
          <w:rFonts w:ascii="Trebuchet MS" w:hAnsi="Trebuchet MS"/>
          <w:color w:val="000000"/>
          <w:sz w:val="24"/>
          <w:szCs w:val="24"/>
          <w:shd w:val="clear" w:color="auto" w:fill="FFFFFF"/>
        </w:rPr>
        <w:t xml:space="preserve">with the skills </w:t>
      </w:r>
      <w:r w:rsidRPr="00D65482">
        <w:rPr>
          <w:rStyle w:val="normaltextrun"/>
          <w:rFonts w:ascii="Trebuchet MS" w:hAnsi="Trebuchet MS"/>
          <w:color w:val="000000"/>
          <w:sz w:val="24"/>
          <w:szCs w:val="24"/>
          <w:shd w:val="clear" w:color="auto" w:fill="FFFFFF"/>
        </w:rPr>
        <w:t>they need after leaving school</w:t>
      </w:r>
      <w:r w:rsidR="00C508F1" w:rsidRPr="00D65482">
        <w:rPr>
          <w:rStyle w:val="normaltextrun"/>
          <w:rFonts w:ascii="Trebuchet MS" w:hAnsi="Trebuchet MS"/>
          <w:color w:val="000000"/>
          <w:sz w:val="24"/>
          <w:szCs w:val="24"/>
          <w:shd w:val="clear" w:color="auto" w:fill="FFFFFF"/>
        </w:rPr>
        <w:t>’</w:t>
      </w:r>
      <w:r w:rsidRPr="00D65482">
        <w:rPr>
          <w:rStyle w:val="normaltextrun"/>
          <w:rFonts w:ascii="Trebuchet MS" w:hAnsi="Trebuchet MS"/>
          <w:color w:val="000000"/>
          <w:sz w:val="24"/>
          <w:szCs w:val="24"/>
          <w:shd w:val="clear" w:color="auto" w:fill="FFFFFF"/>
        </w:rPr>
        <w:t xml:space="preserve"> (National Assembly for Wales Research Service, 2015: 1).</w:t>
      </w:r>
      <w:r w:rsidR="00122E8A" w:rsidRPr="00D65482">
        <w:rPr>
          <w:rStyle w:val="normaltextrun"/>
          <w:rFonts w:ascii="Trebuchet MS" w:hAnsi="Trebuchet MS"/>
          <w:color w:val="000000"/>
          <w:sz w:val="24"/>
          <w:szCs w:val="24"/>
          <w:shd w:val="clear" w:color="auto" w:fill="FFFFFF"/>
        </w:rPr>
        <w:t xml:space="preserve"> </w:t>
      </w:r>
      <w:r w:rsidR="00C508F1" w:rsidRPr="00D65482">
        <w:rPr>
          <w:rStyle w:val="normaltextrun"/>
          <w:rFonts w:ascii="Trebuchet MS" w:hAnsi="Trebuchet MS"/>
          <w:color w:val="000000"/>
          <w:sz w:val="24"/>
          <w:szCs w:val="24"/>
          <w:shd w:val="clear" w:color="auto" w:fill="FFFFFF"/>
        </w:rPr>
        <w:t xml:space="preserve">Elements of the WBQ initially included </w:t>
      </w:r>
      <w:r w:rsidR="00BB76BB" w:rsidRPr="00D65482">
        <w:rPr>
          <w:rStyle w:val="normaltextrun"/>
          <w:rFonts w:ascii="Trebuchet MS" w:hAnsi="Trebuchet MS"/>
          <w:color w:val="000000"/>
          <w:sz w:val="24"/>
          <w:szCs w:val="24"/>
          <w:shd w:val="clear" w:color="auto" w:fill="FFFFFF"/>
        </w:rPr>
        <w:t xml:space="preserve">Essential Skills Wales and Key Skills; Wales, Europe and the World; Work-related Education; Personal and Social Education and the Individual Investigation. </w:t>
      </w:r>
    </w:p>
    <w:p w14:paraId="2CD6E18E" w14:textId="77777777" w:rsidR="007A6A37" w:rsidRPr="00D65482" w:rsidRDefault="00BB76BB" w:rsidP="00273630">
      <w:pPr>
        <w:spacing w:line="480" w:lineRule="auto"/>
        <w:rPr>
          <w:rStyle w:val="normaltextrun"/>
          <w:rFonts w:ascii="Trebuchet MS" w:hAnsi="Trebuchet MS"/>
          <w:color w:val="000000"/>
          <w:sz w:val="24"/>
          <w:szCs w:val="24"/>
          <w:shd w:val="clear" w:color="auto" w:fill="FFFFFF"/>
        </w:rPr>
      </w:pPr>
      <w:r w:rsidRPr="00D65482">
        <w:rPr>
          <w:rStyle w:val="normaltextrun"/>
          <w:rFonts w:ascii="Trebuchet MS" w:hAnsi="Trebuchet MS"/>
          <w:color w:val="000000"/>
          <w:sz w:val="24"/>
          <w:szCs w:val="24"/>
          <w:shd w:val="clear" w:color="auto" w:fill="FFFFFF"/>
        </w:rPr>
        <w:t xml:space="preserve">In the Review of Qualifications for 14-19 year-olds In Wales </w:t>
      </w:r>
      <w:r w:rsidR="007A6A37" w:rsidRPr="00D65482">
        <w:rPr>
          <w:rStyle w:val="normaltextrun"/>
          <w:rFonts w:ascii="Trebuchet MS" w:hAnsi="Trebuchet MS"/>
          <w:color w:val="000000"/>
          <w:sz w:val="24"/>
          <w:szCs w:val="24"/>
          <w:shd w:val="clear" w:color="auto" w:fill="FFFFFF"/>
        </w:rPr>
        <w:t xml:space="preserve">(2012), employability skills, the broad nature of the qualification and the accommodation of academic and vocational pathways within the qualification were noted as particular strengths (Yhnell et al., 2016). However, the </w:t>
      </w:r>
      <w:r w:rsidR="009A15CB" w:rsidRPr="00D65482">
        <w:rPr>
          <w:rStyle w:val="normaltextrun"/>
          <w:rFonts w:ascii="Trebuchet MS" w:hAnsi="Trebuchet MS"/>
          <w:color w:val="000000"/>
          <w:sz w:val="24"/>
          <w:szCs w:val="24"/>
          <w:shd w:val="clear" w:color="auto" w:fill="FFFFFF"/>
        </w:rPr>
        <w:t xml:space="preserve">report also recommended that the WBQ should be revised to make it more rigorous, include grading at advanced level (previously students only received a pass or fail result) and </w:t>
      </w:r>
      <w:r w:rsidR="00750BB3" w:rsidRPr="00D65482">
        <w:rPr>
          <w:rStyle w:val="normaltextrun"/>
          <w:rFonts w:ascii="Trebuchet MS" w:hAnsi="Trebuchet MS"/>
          <w:color w:val="000000"/>
          <w:sz w:val="24"/>
          <w:szCs w:val="24"/>
          <w:shd w:val="clear" w:color="auto" w:fill="FFFFFF"/>
        </w:rPr>
        <w:t>ensure more effective engagement between education providers and employers.</w:t>
      </w:r>
    </w:p>
    <w:p w14:paraId="4A97C21A" w14:textId="5AF1CA3D" w:rsidR="00A06BAE" w:rsidRPr="00D65482" w:rsidRDefault="00750BB3" w:rsidP="00273630">
      <w:pPr>
        <w:spacing w:line="480" w:lineRule="auto"/>
        <w:rPr>
          <w:rStyle w:val="normaltextrun"/>
          <w:rFonts w:ascii="Trebuchet MS" w:hAnsi="Trebuchet MS"/>
          <w:color w:val="000000"/>
          <w:sz w:val="24"/>
          <w:szCs w:val="24"/>
          <w:shd w:val="clear" w:color="auto" w:fill="FFFFFF"/>
        </w:rPr>
      </w:pPr>
      <w:r w:rsidRPr="00D65482">
        <w:rPr>
          <w:rStyle w:val="normaltextrun"/>
          <w:rFonts w:ascii="Trebuchet MS" w:hAnsi="Trebuchet MS"/>
          <w:color w:val="000000"/>
          <w:sz w:val="24"/>
          <w:szCs w:val="24"/>
          <w:shd w:val="clear" w:color="auto" w:fill="FFFFFF"/>
        </w:rPr>
        <w:t xml:space="preserve">A revised Welsh Baccalaureate Qualification was introduced across Wales in September 2015. In addition to including grading of the </w:t>
      </w:r>
      <w:r w:rsidR="00E66953" w:rsidRPr="00D65482">
        <w:rPr>
          <w:rStyle w:val="normaltextrun"/>
          <w:rFonts w:ascii="Trebuchet MS" w:hAnsi="Trebuchet MS"/>
          <w:color w:val="000000"/>
          <w:sz w:val="24"/>
          <w:szCs w:val="24"/>
          <w:shd w:val="clear" w:color="auto" w:fill="FFFFFF"/>
        </w:rPr>
        <w:t>a</w:t>
      </w:r>
      <w:r w:rsidRPr="00D65482">
        <w:rPr>
          <w:rStyle w:val="normaltextrun"/>
          <w:rFonts w:ascii="Trebuchet MS" w:hAnsi="Trebuchet MS"/>
          <w:color w:val="000000"/>
          <w:sz w:val="24"/>
          <w:szCs w:val="24"/>
          <w:shd w:val="clear" w:color="auto" w:fill="FFFFFF"/>
        </w:rPr>
        <w:t>dvanced qualification, the revised WBQ introduced a new element, the ‘Skills Challenge Certificate’ (SCC). The SCC comprises four elements that students must complete in order to achieve the qualification: Community Challenge, Global Citizenship Challenge, Enterprise and Employability Challenge and the Individual Project. The WJEC (who award the WBQ) state that ‘The primary aim is to enable learners to develop and demonstrate an understanding of and proficiency in essential and employability skills: Communication, Numeracy, Digital Literacy, Planning and Organisation, Creativity and Innovation, Critical Thinking and Problem Solving, and Personal Effectiveness’.</w:t>
      </w:r>
      <w:r w:rsidR="00AC110C" w:rsidRPr="00D65482">
        <w:rPr>
          <w:rStyle w:val="normaltextrun"/>
          <w:rFonts w:ascii="Trebuchet MS" w:hAnsi="Trebuchet MS"/>
          <w:color w:val="000000"/>
          <w:sz w:val="24"/>
          <w:szCs w:val="24"/>
          <w:shd w:val="clear" w:color="auto" w:fill="FFFFFF"/>
        </w:rPr>
        <w:t xml:space="preserve"> In particular, the Individual Project requires learners to develop </w:t>
      </w:r>
      <w:r w:rsidR="00AC110C" w:rsidRPr="00D65482">
        <w:rPr>
          <w:rStyle w:val="normaltextrun"/>
          <w:rFonts w:ascii="Trebuchet MS" w:hAnsi="Trebuchet MS"/>
          <w:color w:val="000000"/>
          <w:sz w:val="24"/>
          <w:szCs w:val="24"/>
          <w:shd w:val="clear" w:color="auto" w:fill="FFFFFF"/>
        </w:rPr>
        <w:lastRenderedPageBreak/>
        <w:t xml:space="preserve">high levels of independent study and research skills, thus preparing them for higher education or employment. </w:t>
      </w:r>
    </w:p>
    <w:p w14:paraId="496C7B7C" w14:textId="7896C525" w:rsidR="00750BB3" w:rsidRPr="00D65482" w:rsidRDefault="00AC110C" w:rsidP="00273630">
      <w:pPr>
        <w:spacing w:line="480" w:lineRule="auto"/>
        <w:rPr>
          <w:rStyle w:val="normaltextrun"/>
          <w:rFonts w:ascii="Trebuchet MS" w:hAnsi="Trebuchet MS"/>
          <w:color w:val="000000"/>
          <w:sz w:val="24"/>
          <w:szCs w:val="24"/>
          <w:shd w:val="clear" w:color="auto" w:fill="FFFFFF"/>
        </w:rPr>
      </w:pPr>
      <w:r w:rsidRPr="00D65482">
        <w:rPr>
          <w:rStyle w:val="normaltextrun"/>
          <w:rFonts w:ascii="Trebuchet MS" w:hAnsi="Trebuchet MS"/>
          <w:color w:val="000000"/>
          <w:sz w:val="24"/>
          <w:szCs w:val="24"/>
          <w:shd w:val="clear" w:color="auto" w:fill="FFFFFF"/>
        </w:rPr>
        <w:t xml:space="preserve">In a review of the implementation of the new qualification in </w:t>
      </w:r>
      <w:r w:rsidR="006E35AC" w:rsidRPr="00D65482">
        <w:rPr>
          <w:rStyle w:val="normaltextrun"/>
          <w:rFonts w:ascii="Trebuchet MS" w:hAnsi="Trebuchet MS"/>
          <w:color w:val="000000"/>
          <w:sz w:val="24"/>
          <w:szCs w:val="24"/>
          <w:shd w:val="clear" w:color="auto" w:fill="FFFFFF"/>
        </w:rPr>
        <w:t xml:space="preserve">September </w:t>
      </w:r>
      <w:r w:rsidRPr="00D65482">
        <w:rPr>
          <w:rStyle w:val="normaltextrun"/>
          <w:rFonts w:ascii="Trebuchet MS" w:hAnsi="Trebuchet MS"/>
          <w:color w:val="000000"/>
          <w:sz w:val="24"/>
          <w:szCs w:val="24"/>
          <w:shd w:val="clear" w:color="auto" w:fill="FFFFFF"/>
        </w:rPr>
        <w:t xml:space="preserve">2015, Qualifications Wales (2016) highlight the training offered to teachers delivering the </w:t>
      </w:r>
      <w:r w:rsidR="006E35AC" w:rsidRPr="00D65482">
        <w:rPr>
          <w:rStyle w:val="normaltextrun"/>
          <w:rFonts w:ascii="Trebuchet MS" w:hAnsi="Trebuchet MS"/>
          <w:color w:val="000000"/>
          <w:sz w:val="24"/>
          <w:szCs w:val="24"/>
          <w:shd w:val="clear" w:color="auto" w:fill="FFFFFF"/>
        </w:rPr>
        <w:t xml:space="preserve">new WBQ as a particular issue. Drawing on feedback from teachers they note that </w:t>
      </w:r>
      <w:r w:rsidR="00A06BAE" w:rsidRPr="00D65482">
        <w:rPr>
          <w:rStyle w:val="normaltextrun"/>
          <w:rFonts w:ascii="Trebuchet MS" w:hAnsi="Trebuchet MS"/>
          <w:color w:val="000000"/>
          <w:sz w:val="24"/>
          <w:szCs w:val="24"/>
          <w:shd w:val="clear" w:color="auto" w:fill="FFFFFF"/>
        </w:rPr>
        <w:t xml:space="preserve">the focus of training appeared to be on the design of the qualification </w:t>
      </w:r>
      <w:r w:rsidR="00181FD8" w:rsidRPr="00D65482">
        <w:rPr>
          <w:rStyle w:val="normaltextrun"/>
          <w:rFonts w:ascii="Trebuchet MS" w:hAnsi="Trebuchet MS"/>
          <w:color w:val="000000"/>
          <w:sz w:val="24"/>
          <w:szCs w:val="24"/>
          <w:shd w:val="clear" w:color="auto" w:fill="FFFFFF"/>
        </w:rPr>
        <w:t xml:space="preserve">while </w:t>
      </w:r>
      <w:r w:rsidR="006E35AC" w:rsidRPr="00D65482">
        <w:rPr>
          <w:rStyle w:val="normaltextrun"/>
          <w:rFonts w:ascii="Trebuchet MS" w:hAnsi="Trebuchet MS"/>
          <w:color w:val="000000"/>
          <w:sz w:val="24"/>
          <w:szCs w:val="24"/>
          <w:shd w:val="clear" w:color="auto" w:fill="FFFFFF"/>
        </w:rPr>
        <w:t>there was insufficient advice on delivering the new Skills Challenge Certificate</w:t>
      </w:r>
      <w:r w:rsidR="00A06BAE" w:rsidRPr="00D65482">
        <w:rPr>
          <w:rStyle w:val="normaltextrun"/>
          <w:rFonts w:ascii="Trebuchet MS" w:hAnsi="Trebuchet MS"/>
          <w:color w:val="000000"/>
          <w:sz w:val="24"/>
          <w:szCs w:val="24"/>
          <w:shd w:val="clear" w:color="auto" w:fill="FFFFFF"/>
        </w:rPr>
        <w:t xml:space="preserve">. </w:t>
      </w:r>
      <w:r w:rsidR="00132227" w:rsidRPr="00D65482">
        <w:rPr>
          <w:rStyle w:val="normaltextrun"/>
          <w:rFonts w:ascii="Trebuchet MS" w:hAnsi="Trebuchet MS"/>
          <w:color w:val="000000"/>
          <w:sz w:val="24"/>
          <w:szCs w:val="24"/>
          <w:shd w:val="clear" w:color="auto" w:fill="FFFFFF"/>
        </w:rPr>
        <w:t xml:space="preserve">To gain top marks in the Individual Project students must not only demonstrate independent research skills, but also higher level numeracy and quantitative data analysis skills. </w:t>
      </w:r>
    </w:p>
    <w:p w14:paraId="2FA29D44" w14:textId="1495AC3B" w:rsidR="00FB2446" w:rsidRPr="00D65482" w:rsidRDefault="00FB2446" w:rsidP="00273630">
      <w:pPr>
        <w:spacing w:line="480" w:lineRule="auto"/>
        <w:rPr>
          <w:rStyle w:val="normaltextrun"/>
          <w:rFonts w:ascii="Trebuchet MS" w:hAnsi="Trebuchet MS"/>
          <w:color w:val="000000"/>
          <w:sz w:val="24"/>
          <w:szCs w:val="24"/>
          <w:shd w:val="clear" w:color="auto" w:fill="FFFFFF"/>
        </w:rPr>
      </w:pPr>
      <w:r w:rsidRPr="00D65482">
        <w:rPr>
          <w:rStyle w:val="normaltextrun"/>
          <w:rFonts w:ascii="Trebuchet MS" w:hAnsi="Trebuchet MS"/>
          <w:color w:val="000000"/>
          <w:sz w:val="24"/>
          <w:szCs w:val="24"/>
          <w:shd w:val="clear" w:color="auto" w:fill="FFFFFF"/>
        </w:rPr>
        <w:t>More recently, the National Assembly for Wales (2019) carried out an inquiry into the status of the WBQ. Speaking to a wide range of stakeholders, including pupils, teachers, universities and ministers, the report shows that the WBQ has a number of benefits for the pupils who study it, particularly in terms of the skills developed for future study or life. However, the inquiry also concluded that the delivery of the qualification and the way it is publicised has had a negative impact on its actual and perceived value. The report highlights, in particular, the need for there to be specialist WBQ teachers and specific timetabled classes for the WBQ, so that the WBQ is delivered by teachers fully trained in the qualification and that lessons are not only timetabled at the end of term when teachers have more availability.</w:t>
      </w:r>
    </w:p>
    <w:p w14:paraId="3AFE3E28" w14:textId="2F5B1908" w:rsidR="00750BB3" w:rsidRPr="00D65482" w:rsidRDefault="00132227" w:rsidP="00273630">
      <w:pPr>
        <w:spacing w:line="480" w:lineRule="auto"/>
        <w:rPr>
          <w:rStyle w:val="normaltextrun"/>
          <w:rFonts w:ascii="Trebuchet MS" w:hAnsi="Trebuchet MS"/>
          <w:color w:val="000000"/>
          <w:shd w:val="clear" w:color="auto" w:fill="FFFFFF"/>
        </w:rPr>
      </w:pPr>
      <w:r w:rsidRPr="00D65482">
        <w:rPr>
          <w:rStyle w:val="normaltextrun"/>
          <w:rFonts w:ascii="Trebuchet MS" w:hAnsi="Trebuchet MS"/>
          <w:color w:val="000000"/>
          <w:sz w:val="24"/>
          <w:szCs w:val="24"/>
          <w:shd w:val="clear" w:color="auto" w:fill="FFFFFF"/>
        </w:rPr>
        <w:t xml:space="preserve">This paper </w:t>
      </w:r>
      <w:r w:rsidR="00A3773E" w:rsidRPr="00D65482">
        <w:rPr>
          <w:rStyle w:val="normaltextrun"/>
          <w:rFonts w:ascii="Trebuchet MS" w:hAnsi="Trebuchet MS"/>
          <w:color w:val="000000"/>
          <w:sz w:val="24"/>
          <w:szCs w:val="24"/>
          <w:shd w:val="clear" w:color="auto" w:fill="FFFFFF"/>
        </w:rPr>
        <w:t>seeks to address the following question: ‘How can universities support teachers and schools to deliver the quantitative research methods skills required as part of the Individual Project component of the Skills Challenge Certificate?’ We suggest</w:t>
      </w:r>
      <w:r w:rsidRPr="00D65482">
        <w:rPr>
          <w:rStyle w:val="normaltextrun"/>
          <w:rFonts w:ascii="Trebuchet MS" w:hAnsi="Trebuchet MS"/>
          <w:color w:val="000000"/>
          <w:sz w:val="24"/>
          <w:szCs w:val="24"/>
          <w:shd w:val="clear" w:color="auto" w:fill="FFFFFF"/>
        </w:rPr>
        <w:t xml:space="preserve"> that such skills are often a concern for those delivering the WBQ to teach </w:t>
      </w:r>
      <w:r w:rsidRPr="00D65482">
        <w:rPr>
          <w:rStyle w:val="normaltextrun"/>
          <w:rFonts w:ascii="Trebuchet MS" w:hAnsi="Trebuchet MS"/>
          <w:color w:val="000000"/>
          <w:sz w:val="24"/>
          <w:szCs w:val="24"/>
          <w:shd w:val="clear" w:color="auto" w:fill="FFFFFF"/>
        </w:rPr>
        <w:lastRenderedPageBreak/>
        <w:t xml:space="preserve">and that universities therefore have a key role to play in engaging </w:t>
      </w:r>
      <w:r w:rsidR="00A3773E" w:rsidRPr="00D65482">
        <w:rPr>
          <w:rStyle w:val="normaltextrun"/>
          <w:rFonts w:ascii="Trebuchet MS" w:hAnsi="Trebuchet MS"/>
          <w:color w:val="000000"/>
          <w:sz w:val="24"/>
          <w:szCs w:val="24"/>
          <w:shd w:val="clear" w:color="auto" w:fill="FFFFFF"/>
        </w:rPr>
        <w:t xml:space="preserve">with schools delivering the WBQ. </w:t>
      </w:r>
      <w:r w:rsidR="2A1E1F39" w:rsidRPr="00D65482">
        <w:rPr>
          <w:rStyle w:val="normaltextrun"/>
          <w:rFonts w:ascii="Trebuchet MS" w:hAnsi="Trebuchet MS"/>
          <w:color w:val="000000"/>
          <w:sz w:val="24"/>
          <w:szCs w:val="24"/>
          <w:shd w:val="clear" w:color="auto" w:fill="FFFFFF"/>
        </w:rPr>
        <w:t xml:space="preserve">In the next section we </w:t>
      </w:r>
      <w:r w:rsidR="0599AD00" w:rsidRPr="00D65482">
        <w:rPr>
          <w:rStyle w:val="normaltextrun"/>
          <w:rFonts w:ascii="Trebuchet MS" w:hAnsi="Trebuchet MS"/>
          <w:color w:val="000000"/>
          <w:sz w:val="24"/>
          <w:szCs w:val="24"/>
          <w:shd w:val="clear" w:color="auto" w:fill="FFFFFF"/>
        </w:rPr>
        <w:t>discuss research that has been conducted with teachers of</w:t>
      </w:r>
      <w:r w:rsidR="6EC30381" w:rsidRPr="00D65482">
        <w:rPr>
          <w:rStyle w:val="normaltextrun"/>
          <w:rFonts w:ascii="Trebuchet MS" w:hAnsi="Trebuchet MS"/>
          <w:color w:val="000000"/>
          <w:sz w:val="24"/>
          <w:szCs w:val="24"/>
          <w:shd w:val="clear" w:color="auto" w:fill="FFFFFF"/>
        </w:rPr>
        <w:t xml:space="preserve"> the WBQ and then </w:t>
      </w:r>
      <w:r w:rsidR="2A1E1F39" w:rsidRPr="00D65482">
        <w:rPr>
          <w:rStyle w:val="normaltextrun"/>
          <w:rFonts w:ascii="Trebuchet MS" w:hAnsi="Trebuchet MS"/>
          <w:color w:val="000000"/>
          <w:sz w:val="24"/>
          <w:szCs w:val="24"/>
          <w:shd w:val="clear" w:color="auto" w:fill="FFFFFF"/>
        </w:rPr>
        <w:t>provide</w:t>
      </w:r>
      <w:r w:rsidR="00A3773E" w:rsidRPr="00D65482">
        <w:rPr>
          <w:rStyle w:val="normaltextrun"/>
          <w:rFonts w:ascii="Trebuchet MS" w:hAnsi="Trebuchet MS"/>
          <w:color w:val="000000"/>
          <w:sz w:val="24"/>
          <w:szCs w:val="24"/>
          <w:shd w:val="clear" w:color="auto" w:fill="FFFFFF"/>
        </w:rPr>
        <w:t xml:space="preserve"> an overview of engagement work that </w:t>
      </w:r>
      <w:r w:rsidR="005E1F75" w:rsidRPr="00D65482">
        <w:rPr>
          <w:rStyle w:val="normaltextrun"/>
          <w:rFonts w:ascii="Trebuchet MS" w:hAnsi="Trebuchet MS"/>
          <w:color w:val="000000"/>
          <w:sz w:val="24"/>
          <w:szCs w:val="24"/>
          <w:shd w:val="clear" w:color="auto" w:fill="FFFFFF"/>
        </w:rPr>
        <w:t xml:space="preserve">The Cardiff Q-Step Centre (part of </w:t>
      </w:r>
      <w:r w:rsidR="00A3773E" w:rsidRPr="00D65482">
        <w:rPr>
          <w:rStyle w:val="normaltextrun"/>
          <w:rFonts w:ascii="Trebuchet MS" w:hAnsi="Trebuchet MS"/>
          <w:color w:val="000000"/>
          <w:sz w:val="24"/>
          <w:szCs w:val="24"/>
          <w:shd w:val="clear" w:color="auto" w:fill="FFFFFF"/>
        </w:rPr>
        <w:t>Cardiff University’s School of Social Sciences</w:t>
      </w:r>
      <w:r w:rsidR="005E1F75" w:rsidRPr="00D65482">
        <w:rPr>
          <w:rStyle w:val="normaltextrun"/>
          <w:rFonts w:ascii="Trebuchet MS" w:hAnsi="Trebuchet MS"/>
          <w:color w:val="000000"/>
          <w:sz w:val="24"/>
          <w:szCs w:val="24"/>
          <w:shd w:val="clear" w:color="auto" w:fill="FFFFFF"/>
        </w:rPr>
        <w:t>)</w:t>
      </w:r>
      <w:r w:rsidR="00A3773E" w:rsidRPr="00D65482">
        <w:rPr>
          <w:rStyle w:val="normaltextrun"/>
          <w:rFonts w:ascii="Trebuchet MS" w:hAnsi="Trebuchet MS"/>
          <w:color w:val="000000"/>
          <w:sz w:val="24"/>
          <w:szCs w:val="24"/>
          <w:shd w:val="clear" w:color="auto" w:fill="FFFFFF"/>
        </w:rPr>
        <w:t xml:space="preserve"> has undertaken with schools and colleges in South Wales.</w:t>
      </w:r>
      <w:r w:rsidR="00A3773E" w:rsidRPr="00D65482">
        <w:rPr>
          <w:rStyle w:val="normaltextrun"/>
          <w:rFonts w:ascii="Trebuchet MS" w:hAnsi="Trebuchet MS"/>
          <w:color w:val="000000"/>
          <w:shd w:val="clear" w:color="auto" w:fill="FFFFFF"/>
        </w:rPr>
        <w:t xml:space="preserve"> </w:t>
      </w:r>
    </w:p>
    <w:p w14:paraId="03FB8BD6" w14:textId="4B433451" w:rsidR="009F0A59" w:rsidRPr="00D65482" w:rsidRDefault="009F0A59" w:rsidP="00273630">
      <w:pPr>
        <w:spacing w:line="480" w:lineRule="auto"/>
        <w:rPr>
          <w:rFonts w:ascii="Trebuchet MS" w:hAnsi="Trebuchet MS"/>
          <w:b/>
          <w:bCs/>
          <w:sz w:val="24"/>
          <w:szCs w:val="24"/>
        </w:rPr>
      </w:pPr>
      <w:r w:rsidRPr="00D65482">
        <w:rPr>
          <w:rFonts w:ascii="Trebuchet MS" w:hAnsi="Trebuchet MS"/>
          <w:b/>
          <w:bCs/>
          <w:sz w:val="24"/>
          <w:szCs w:val="24"/>
        </w:rPr>
        <w:t>Teaching the W</w:t>
      </w:r>
      <w:r w:rsidR="32E67370" w:rsidRPr="00D65482">
        <w:rPr>
          <w:rFonts w:ascii="Trebuchet MS" w:hAnsi="Trebuchet MS"/>
          <w:b/>
          <w:bCs/>
          <w:sz w:val="24"/>
          <w:szCs w:val="24"/>
        </w:rPr>
        <w:t>elsh Baccalaureate Qualification</w:t>
      </w:r>
    </w:p>
    <w:p w14:paraId="643035AE" w14:textId="54DC1E26" w:rsidR="009F0A59" w:rsidRPr="00D65482" w:rsidRDefault="009F0A59" w:rsidP="009F0A59">
      <w:pPr>
        <w:spacing w:line="480" w:lineRule="auto"/>
        <w:rPr>
          <w:rStyle w:val="normaltextrun"/>
          <w:rFonts w:ascii="Trebuchet MS" w:hAnsi="Trebuchet MS"/>
          <w:color w:val="000000"/>
          <w:sz w:val="24"/>
          <w:szCs w:val="24"/>
          <w:shd w:val="clear" w:color="auto" w:fill="FFFFFF"/>
        </w:rPr>
      </w:pPr>
      <w:r w:rsidRPr="00D65482">
        <w:rPr>
          <w:rStyle w:val="normaltextrun"/>
          <w:rFonts w:ascii="Trebuchet MS" w:hAnsi="Trebuchet MS"/>
          <w:color w:val="000000"/>
          <w:sz w:val="24"/>
          <w:szCs w:val="24"/>
          <w:shd w:val="clear" w:color="auto" w:fill="FFFFFF"/>
        </w:rPr>
        <w:t xml:space="preserve">Estyn (2018) </w:t>
      </w:r>
      <w:r w:rsidR="000921AB" w:rsidRPr="00D65482">
        <w:rPr>
          <w:rStyle w:val="normaltextrun"/>
          <w:rFonts w:ascii="Trebuchet MS" w:hAnsi="Trebuchet MS"/>
          <w:color w:val="000000"/>
          <w:sz w:val="24"/>
          <w:szCs w:val="24"/>
          <w:shd w:val="clear" w:color="auto" w:fill="FFFFFF"/>
        </w:rPr>
        <w:t xml:space="preserve">state </w:t>
      </w:r>
      <w:r w:rsidRPr="00D65482">
        <w:rPr>
          <w:rStyle w:val="normaltextrun"/>
          <w:rFonts w:ascii="Trebuchet MS" w:hAnsi="Trebuchet MS"/>
          <w:color w:val="000000"/>
          <w:sz w:val="24"/>
          <w:szCs w:val="24"/>
          <w:shd w:val="clear" w:color="auto" w:fill="FFFFFF"/>
        </w:rPr>
        <w:t>that the teaching and level of enthusiasm for the WBQ remains variable between schools and colleges in Wales. The 2018 report concludes that students are not adequately developing their numeracy skills as part of the WBQ. Specifically, the report states that students make ‘perfunctory use of statistical information’ and that only a minority ‘exhibit a suitable grasp of numeracy’ (p</w:t>
      </w:r>
      <w:r w:rsidR="00970FD5" w:rsidRPr="00D65482">
        <w:rPr>
          <w:rStyle w:val="normaltextrun"/>
          <w:rFonts w:ascii="Trebuchet MS" w:hAnsi="Trebuchet MS"/>
          <w:color w:val="000000"/>
          <w:sz w:val="24"/>
          <w:szCs w:val="24"/>
          <w:shd w:val="clear" w:color="auto" w:fill="FFFFFF"/>
        </w:rPr>
        <w:t>14</w:t>
      </w:r>
      <w:r w:rsidRPr="00D65482">
        <w:rPr>
          <w:rStyle w:val="normaltextrun"/>
          <w:rFonts w:ascii="Trebuchet MS" w:hAnsi="Trebuchet MS"/>
          <w:color w:val="000000"/>
          <w:sz w:val="24"/>
          <w:szCs w:val="24"/>
          <w:shd w:val="clear" w:color="auto" w:fill="FFFFFF"/>
        </w:rPr>
        <w:t xml:space="preserve">). Estyn (2018) link this deficiency to a lack of experience and expertise amongst teachers involved with delivery of the qualification in Welsh schools and colleges. The report suggests that timetabling, as opposed to skill level and knowledge, dictates who teaches the qualification and therefore, there are instances where teachers lack familiarity and confidence with the numerical skills they need to effectively deliver the qualification. This problem is exacerbated by the lack of access that teachers have to networks of good practice. Similarly, in her thesis, Golding (2016) provides a description of a personal tutor in a school in the South Wales valleys, who was somewhat apprehensive to support the delivery of the WBQ, having had no previous teaching or research experience. These findings, underscore the role that higher education institutions can play in bringing together and supporting teachers in learning how to effectively carry out research. </w:t>
      </w:r>
    </w:p>
    <w:p w14:paraId="2888431B" w14:textId="7853CB1B" w:rsidR="009F0A59" w:rsidRPr="00D65482" w:rsidRDefault="00E337BC" w:rsidP="00273630">
      <w:pPr>
        <w:spacing w:line="480" w:lineRule="auto"/>
        <w:rPr>
          <w:rStyle w:val="normaltextrun"/>
          <w:rFonts w:ascii="Trebuchet MS" w:hAnsi="Trebuchet MS"/>
          <w:color w:val="000000"/>
          <w:sz w:val="24"/>
          <w:szCs w:val="24"/>
          <w:shd w:val="clear" w:color="auto" w:fill="FFFFFF"/>
        </w:rPr>
      </w:pPr>
      <w:r w:rsidRPr="00D65482">
        <w:rPr>
          <w:rStyle w:val="normaltextrun"/>
          <w:rFonts w:ascii="Trebuchet MS" w:hAnsi="Trebuchet MS"/>
          <w:color w:val="000000"/>
          <w:sz w:val="24"/>
          <w:szCs w:val="24"/>
          <w:shd w:val="clear" w:color="auto" w:fill="FFFFFF"/>
        </w:rPr>
        <w:lastRenderedPageBreak/>
        <w:t>Grigg (2016</w:t>
      </w:r>
      <w:r w:rsidR="009F0A59" w:rsidRPr="00D65482">
        <w:rPr>
          <w:rStyle w:val="normaltextrun"/>
          <w:rFonts w:ascii="Trebuchet MS" w:hAnsi="Trebuchet MS"/>
          <w:color w:val="000000"/>
          <w:sz w:val="24"/>
          <w:szCs w:val="24"/>
          <w:shd w:val="clear" w:color="auto" w:fill="FFFFFF"/>
        </w:rPr>
        <w:t>) asked teachers to rate the effectiveness of different education policies implemented by the Welsh Government. Almost 40% of respondents (</w:t>
      </w:r>
      <w:r w:rsidR="00D4599A" w:rsidRPr="00D65482">
        <w:rPr>
          <w:rStyle w:val="normaltextrun"/>
          <w:rFonts w:ascii="Trebuchet MS" w:hAnsi="Trebuchet MS"/>
          <w:color w:val="000000"/>
          <w:sz w:val="24"/>
          <w:szCs w:val="24"/>
          <w:shd w:val="clear" w:color="auto" w:fill="FFFFFF"/>
        </w:rPr>
        <w:t xml:space="preserve">66) </w:t>
      </w:r>
      <w:r w:rsidR="009F0A59" w:rsidRPr="00D65482">
        <w:rPr>
          <w:rStyle w:val="normaltextrun"/>
          <w:rFonts w:ascii="Trebuchet MS" w:hAnsi="Trebuchet MS"/>
          <w:color w:val="000000"/>
          <w:sz w:val="24"/>
          <w:szCs w:val="24"/>
          <w:shd w:val="clear" w:color="auto" w:fill="FFFFFF"/>
        </w:rPr>
        <w:t>rated the WBQ as a ‘poor’ or ‘very poor’ initiative. This is in comparison to 30% (</w:t>
      </w:r>
      <w:r w:rsidR="00D4599A" w:rsidRPr="00D65482">
        <w:rPr>
          <w:rStyle w:val="normaltextrun"/>
          <w:rFonts w:ascii="Trebuchet MS" w:hAnsi="Trebuchet MS"/>
          <w:color w:val="000000"/>
          <w:sz w:val="24"/>
          <w:szCs w:val="24"/>
          <w:shd w:val="clear" w:color="auto" w:fill="FFFFFF"/>
        </w:rPr>
        <w:t>57</w:t>
      </w:r>
      <w:r w:rsidR="009F0A59" w:rsidRPr="00D65482">
        <w:rPr>
          <w:rStyle w:val="normaltextrun"/>
          <w:rFonts w:ascii="Trebuchet MS" w:hAnsi="Trebuchet MS"/>
          <w:color w:val="000000"/>
          <w:sz w:val="24"/>
          <w:szCs w:val="24"/>
          <w:shd w:val="clear" w:color="auto" w:fill="FFFFFF"/>
        </w:rPr>
        <w:t>) who believed it was ‘good’ or ‘very good’. The remaining teachers were neutral over the introduction and implementation of the WBQ. Grigg (</w:t>
      </w:r>
      <w:r w:rsidRPr="00D65482">
        <w:rPr>
          <w:rStyle w:val="normaltextrun"/>
          <w:rFonts w:ascii="Trebuchet MS" w:hAnsi="Trebuchet MS"/>
          <w:color w:val="000000"/>
          <w:sz w:val="24"/>
          <w:szCs w:val="24"/>
          <w:shd w:val="clear" w:color="auto" w:fill="FFFFFF"/>
        </w:rPr>
        <w:t>2016</w:t>
      </w:r>
      <w:r w:rsidR="009F0A59" w:rsidRPr="00D65482">
        <w:rPr>
          <w:rStyle w:val="normaltextrun"/>
          <w:rFonts w:ascii="Trebuchet MS" w:hAnsi="Trebuchet MS"/>
          <w:color w:val="000000"/>
          <w:sz w:val="24"/>
          <w:szCs w:val="24"/>
          <w:shd w:val="clear" w:color="auto" w:fill="FFFFFF"/>
        </w:rPr>
        <w:t xml:space="preserve">) argues that the WBQ is just one of a number of initiatives that have been introduced to the Welsh education system in recent years, and that increasingly, teachers are feeling there are too many new initiatives to deliver on. </w:t>
      </w:r>
    </w:p>
    <w:p w14:paraId="0E83360F" w14:textId="09400F0F" w:rsidR="009F0A59" w:rsidRPr="00D65482" w:rsidRDefault="009F0A59" w:rsidP="00273630">
      <w:pPr>
        <w:spacing w:line="480" w:lineRule="auto"/>
        <w:rPr>
          <w:rStyle w:val="normaltextrun"/>
          <w:rFonts w:ascii="Trebuchet MS" w:hAnsi="Trebuchet MS"/>
          <w:color w:val="000000"/>
          <w:sz w:val="24"/>
          <w:szCs w:val="24"/>
          <w:shd w:val="clear" w:color="auto" w:fill="FFFFFF"/>
        </w:rPr>
      </w:pPr>
      <w:r w:rsidRPr="00D65482">
        <w:rPr>
          <w:rStyle w:val="normaltextrun"/>
          <w:rFonts w:ascii="Trebuchet MS" w:hAnsi="Trebuchet MS"/>
          <w:color w:val="000000"/>
          <w:sz w:val="24"/>
          <w:szCs w:val="24"/>
          <w:shd w:val="clear" w:color="auto" w:fill="FFFFFF"/>
        </w:rPr>
        <w:t>Despite this, increasingly, the WBQ advanced level qualification is being recognised outside of schools and colleges (Gunning and Rafle, 2011). All Welsh universities now recognise the qualification as part of their admissions process and gradually, higher education providers outside of Wales are recognising the value of the WBQ. Furthermore, employers see the qualification as an effective mechanism for preparing young people for the workplace. Therefore, it is important to ensure that training opportunities are available for all Welsh Baccalaureate teachers, regardless of the main subject that they teach or educational background, to ensure that they are able to give their students the best opportunities and prospects. Specially, the need to equip students with numerical skills is becoming ever more important in our digitalised society where numerical data is increasingly routinely collected (</w:t>
      </w:r>
      <w:r w:rsidR="00103778" w:rsidRPr="00D65482">
        <w:rPr>
          <w:rStyle w:val="normaltextrun"/>
          <w:rFonts w:ascii="Trebuchet MS" w:hAnsi="Trebuchet MS"/>
          <w:color w:val="000000"/>
          <w:sz w:val="24"/>
          <w:szCs w:val="24"/>
          <w:shd w:val="clear" w:color="auto" w:fill="FFFFFF"/>
        </w:rPr>
        <w:t>Savage and Burrows, 2007; Savage, 2009; Savage and Burrows, 2009</w:t>
      </w:r>
      <w:r w:rsidRPr="00D65482">
        <w:rPr>
          <w:rStyle w:val="normaltextrun"/>
          <w:rFonts w:ascii="Trebuchet MS" w:hAnsi="Trebuchet MS"/>
          <w:color w:val="000000"/>
          <w:sz w:val="24"/>
          <w:szCs w:val="24"/>
          <w:shd w:val="clear" w:color="auto" w:fill="FFFFFF"/>
        </w:rPr>
        <w:t>).</w:t>
      </w:r>
      <w:r w:rsidR="5EA40E9B" w:rsidRPr="00D65482">
        <w:rPr>
          <w:rStyle w:val="normaltextrun"/>
          <w:rFonts w:ascii="Trebuchet MS" w:hAnsi="Trebuchet MS"/>
          <w:color w:val="000000"/>
          <w:sz w:val="24"/>
          <w:szCs w:val="24"/>
          <w:shd w:val="clear" w:color="auto" w:fill="FFFFFF"/>
        </w:rPr>
        <w:t xml:space="preserve"> </w:t>
      </w:r>
      <w:r w:rsidR="014A1F43" w:rsidRPr="00D65482">
        <w:rPr>
          <w:rStyle w:val="normaltextrun"/>
          <w:rFonts w:ascii="Trebuchet MS" w:hAnsi="Trebuchet MS"/>
          <w:color w:val="000000"/>
          <w:sz w:val="24"/>
          <w:szCs w:val="24"/>
          <w:shd w:val="clear" w:color="auto" w:fill="FFFFFF"/>
        </w:rPr>
        <w:t xml:space="preserve">In the section which follows we introduce the Cardiff Q—Step Centre, created </w:t>
      </w:r>
      <w:r w:rsidR="0E1D4192" w:rsidRPr="00D65482">
        <w:rPr>
          <w:rStyle w:val="normaltextrun"/>
          <w:rFonts w:ascii="Trebuchet MS" w:hAnsi="Trebuchet MS"/>
          <w:color w:val="000000"/>
          <w:sz w:val="24"/>
          <w:szCs w:val="24"/>
          <w:shd w:val="clear" w:color="auto" w:fill="FFFFFF"/>
        </w:rPr>
        <w:t xml:space="preserve">in order to improve </w:t>
      </w:r>
      <w:r w:rsidR="7BD18141" w:rsidRPr="00D65482">
        <w:rPr>
          <w:rStyle w:val="normaltextrun"/>
          <w:rFonts w:ascii="Trebuchet MS" w:hAnsi="Trebuchet MS"/>
          <w:color w:val="000000"/>
          <w:sz w:val="24"/>
          <w:szCs w:val="24"/>
          <w:shd w:val="clear" w:color="auto" w:fill="FFFFFF"/>
        </w:rPr>
        <w:t xml:space="preserve">numerical and </w:t>
      </w:r>
      <w:r w:rsidR="0E1D4192" w:rsidRPr="00D65482">
        <w:rPr>
          <w:rStyle w:val="normaltextrun"/>
          <w:rFonts w:ascii="Trebuchet MS" w:hAnsi="Trebuchet MS"/>
          <w:color w:val="000000"/>
          <w:sz w:val="24"/>
          <w:szCs w:val="24"/>
          <w:shd w:val="clear" w:color="auto" w:fill="FFFFFF"/>
        </w:rPr>
        <w:t xml:space="preserve">quantitative research skills of students </w:t>
      </w:r>
      <w:r w:rsidR="7BD18141" w:rsidRPr="00D65482">
        <w:rPr>
          <w:rStyle w:val="normaltextrun"/>
          <w:rFonts w:ascii="Trebuchet MS" w:hAnsi="Trebuchet MS"/>
          <w:color w:val="000000"/>
          <w:sz w:val="24"/>
          <w:szCs w:val="24"/>
          <w:shd w:val="clear" w:color="auto" w:fill="FFFFFF"/>
        </w:rPr>
        <w:t>in the UK</w:t>
      </w:r>
      <w:r w:rsidR="4EA6DC40" w:rsidRPr="00D65482">
        <w:rPr>
          <w:rStyle w:val="normaltextrun"/>
          <w:rFonts w:ascii="Trebuchet MS" w:hAnsi="Trebuchet MS"/>
          <w:color w:val="000000"/>
          <w:sz w:val="24"/>
          <w:szCs w:val="24"/>
          <w:shd w:val="clear" w:color="auto" w:fill="FFFFFF"/>
        </w:rPr>
        <w:t xml:space="preserve"> and, following this, </w:t>
      </w:r>
      <w:r w:rsidR="00AB246E" w:rsidRPr="00D65482">
        <w:rPr>
          <w:rStyle w:val="normaltextrun"/>
          <w:rFonts w:ascii="Trebuchet MS" w:hAnsi="Trebuchet MS"/>
          <w:color w:val="000000"/>
          <w:sz w:val="24"/>
          <w:szCs w:val="24"/>
          <w:shd w:val="clear" w:color="auto" w:fill="FFFFFF"/>
        </w:rPr>
        <w:t xml:space="preserve">we </w:t>
      </w:r>
      <w:r w:rsidR="69E3356D" w:rsidRPr="00D65482">
        <w:rPr>
          <w:rStyle w:val="normaltextrun"/>
          <w:rFonts w:ascii="Trebuchet MS" w:hAnsi="Trebuchet MS"/>
          <w:color w:val="000000"/>
          <w:sz w:val="24"/>
          <w:szCs w:val="24"/>
          <w:shd w:val="clear" w:color="auto" w:fill="FFFFFF"/>
        </w:rPr>
        <w:t>o</w:t>
      </w:r>
      <w:r w:rsidR="29E71459" w:rsidRPr="00D65482">
        <w:rPr>
          <w:rStyle w:val="normaltextrun"/>
          <w:rFonts w:ascii="Trebuchet MS" w:hAnsi="Trebuchet MS"/>
          <w:color w:val="000000"/>
          <w:sz w:val="24"/>
          <w:szCs w:val="24"/>
          <w:shd w:val="clear" w:color="auto" w:fill="FFFFFF"/>
        </w:rPr>
        <w:t>utline how the Centre has been undertaking outreach activities with Welsh Baccalaureate teachers.</w:t>
      </w:r>
    </w:p>
    <w:p w14:paraId="23254786" w14:textId="76F578CD" w:rsidR="00A42731" w:rsidRPr="00D65482" w:rsidRDefault="00A42731" w:rsidP="002D589D">
      <w:pPr>
        <w:spacing w:line="480" w:lineRule="auto"/>
        <w:rPr>
          <w:rFonts w:ascii="Trebuchet MS" w:hAnsi="Trebuchet MS"/>
          <w:b/>
          <w:sz w:val="24"/>
          <w:szCs w:val="24"/>
        </w:rPr>
      </w:pPr>
      <w:r w:rsidRPr="00D65482">
        <w:rPr>
          <w:rFonts w:ascii="Trebuchet MS" w:hAnsi="Trebuchet MS"/>
          <w:b/>
          <w:sz w:val="24"/>
          <w:szCs w:val="24"/>
        </w:rPr>
        <w:lastRenderedPageBreak/>
        <w:t>The Cardiff Q-Step Centre</w:t>
      </w:r>
    </w:p>
    <w:p w14:paraId="0DB913F0" w14:textId="53F3EF32" w:rsidR="00634FBA" w:rsidRPr="00D65482" w:rsidRDefault="00A42731" w:rsidP="00273630">
      <w:pPr>
        <w:spacing w:line="480" w:lineRule="auto"/>
        <w:rPr>
          <w:rStyle w:val="normaltextrun"/>
          <w:rFonts w:ascii="Trebuchet MS" w:hAnsi="Trebuchet MS"/>
          <w:color w:val="000000"/>
          <w:sz w:val="24"/>
          <w:szCs w:val="24"/>
          <w:shd w:val="clear" w:color="auto" w:fill="FFFFFF"/>
        </w:rPr>
      </w:pPr>
      <w:r w:rsidRPr="00D65482">
        <w:rPr>
          <w:rStyle w:val="normaltextrun"/>
          <w:rFonts w:ascii="Trebuchet MS" w:hAnsi="Trebuchet MS"/>
          <w:color w:val="000000"/>
          <w:sz w:val="24"/>
          <w:szCs w:val="24"/>
          <w:shd w:val="clear" w:color="auto" w:fill="FFFFFF"/>
        </w:rPr>
        <w:t>In 2011, in response to calls to improve the numerical skills of the UK (British Academy</w:t>
      </w:r>
      <w:r w:rsidR="00272685" w:rsidRPr="00D65482">
        <w:rPr>
          <w:rStyle w:val="normaltextrun"/>
          <w:rFonts w:ascii="Trebuchet MS" w:hAnsi="Trebuchet MS"/>
          <w:color w:val="000000"/>
          <w:sz w:val="24"/>
          <w:szCs w:val="24"/>
          <w:shd w:val="clear" w:color="auto" w:fill="FFFFFF"/>
        </w:rPr>
        <w:t>, 2012</w:t>
      </w:r>
      <w:r w:rsidRPr="00D65482">
        <w:rPr>
          <w:rStyle w:val="normaltextrun"/>
          <w:rFonts w:ascii="Trebuchet MS" w:hAnsi="Trebuchet MS"/>
          <w:color w:val="000000"/>
          <w:sz w:val="24"/>
          <w:szCs w:val="24"/>
          <w:shd w:val="clear" w:color="auto" w:fill="FFFFFF"/>
        </w:rPr>
        <w:t xml:space="preserve">), and specifically the quantitative research methods skills of social science students, the Nuffield Foundation, Economic Social Research Council and the Higher Education Funding Council for England launched a £19.5 million project, the Q-Step programme. This initiative is working in collaboration with fifteen universities across the UK, including Cardiff University’s School of Social Sciences. The Cardiff Q-Step Centre of Excellence in </w:t>
      </w:r>
      <w:r w:rsidR="00E337BC" w:rsidRPr="00D65482">
        <w:rPr>
          <w:rStyle w:val="normaltextrun"/>
          <w:rFonts w:ascii="Trebuchet MS" w:hAnsi="Trebuchet MS"/>
          <w:color w:val="000000"/>
          <w:sz w:val="24"/>
          <w:szCs w:val="24"/>
          <w:shd w:val="clear" w:color="auto" w:fill="FFFFFF"/>
        </w:rPr>
        <w:t>Quantitative Methods Teaching and L</w:t>
      </w:r>
      <w:r w:rsidRPr="00D65482">
        <w:rPr>
          <w:rStyle w:val="normaltextrun"/>
          <w:rFonts w:ascii="Trebuchet MS" w:hAnsi="Trebuchet MS"/>
          <w:color w:val="000000"/>
          <w:sz w:val="24"/>
          <w:szCs w:val="24"/>
          <w:shd w:val="clear" w:color="auto" w:fill="FFFFFF"/>
        </w:rPr>
        <w:t>earning has two core aims. Firstly, through extensive module and curriculum redesign, it is committed to increasing the research methods training provision for social science undergraduate students at Cardiff University. Secondly, it aims to work with schools and college</w:t>
      </w:r>
      <w:r w:rsidR="00FA2E41" w:rsidRPr="00D65482">
        <w:rPr>
          <w:rStyle w:val="normaltextrun"/>
          <w:rFonts w:ascii="Trebuchet MS" w:hAnsi="Trebuchet MS"/>
          <w:color w:val="000000"/>
          <w:sz w:val="24"/>
          <w:szCs w:val="24"/>
          <w:shd w:val="clear" w:color="auto" w:fill="FFFFFF"/>
        </w:rPr>
        <w:t>s</w:t>
      </w:r>
      <w:r w:rsidRPr="00D65482">
        <w:rPr>
          <w:rStyle w:val="normaltextrun"/>
          <w:rFonts w:ascii="Trebuchet MS" w:hAnsi="Trebuchet MS"/>
          <w:color w:val="000000"/>
          <w:sz w:val="24"/>
          <w:szCs w:val="24"/>
          <w:shd w:val="clear" w:color="auto" w:fill="FFFFFF"/>
        </w:rPr>
        <w:t xml:space="preserve"> in the local community to improve students’ ability and confidence to utilise numerical data in order to undertake research projects. This second aim, is in line with the Nuffield Foundation’s original commitment to embedding quantitative methods teaching and learning throughout the educational lifecourse of students (</w:t>
      </w:r>
      <w:r w:rsidR="00A0281B" w:rsidRPr="00D65482">
        <w:rPr>
          <w:rStyle w:val="normaltextrun"/>
          <w:rFonts w:ascii="Trebuchet MS" w:hAnsi="Trebuchet MS"/>
          <w:color w:val="000000"/>
          <w:sz w:val="24"/>
          <w:szCs w:val="24"/>
          <w:shd w:val="clear" w:color="auto" w:fill="FFFFFF"/>
        </w:rPr>
        <w:t>Nuffield Foundation, No Date</w:t>
      </w:r>
      <w:r w:rsidRPr="00D65482">
        <w:rPr>
          <w:rStyle w:val="normaltextrun"/>
          <w:rFonts w:ascii="Trebuchet MS" w:hAnsi="Trebuchet MS"/>
          <w:color w:val="000000"/>
          <w:sz w:val="24"/>
          <w:szCs w:val="24"/>
          <w:shd w:val="clear" w:color="auto" w:fill="FFFFFF"/>
        </w:rPr>
        <w:t>). It is deemed that such intensive and sustained engagement with research methods is needed in order to bring about necessary change in students’ confidence and ability to engage with a variety of approaches and methods. In turn, it is hoped that this will go some way toward</w:t>
      </w:r>
      <w:r w:rsidR="003B5212" w:rsidRPr="00D65482">
        <w:rPr>
          <w:rStyle w:val="normaltextrun"/>
          <w:rFonts w:ascii="Trebuchet MS" w:hAnsi="Trebuchet MS"/>
          <w:color w:val="000000"/>
          <w:sz w:val="24"/>
          <w:szCs w:val="24"/>
          <w:shd w:val="clear" w:color="auto" w:fill="FFFFFF"/>
        </w:rPr>
        <w:t xml:space="preserve"> upskilling the UK labour force. </w:t>
      </w:r>
      <w:r w:rsidR="00473352" w:rsidRPr="00D65482">
        <w:rPr>
          <w:rStyle w:val="normaltextrun"/>
          <w:rFonts w:ascii="Trebuchet MS" w:hAnsi="Trebuchet MS"/>
          <w:color w:val="000000"/>
          <w:sz w:val="24"/>
          <w:szCs w:val="24"/>
          <w:shd w:val="clear" w:color="auto" w:fill="FFFFFF"/>
        </w:rPr>
        <w:t xml:space="preserve">Indeed, </w:t>
      </w:r>
      <w:r w:rsidR="003B5212" w:rsidRPr="00D65482">
        <w:rPr>
          <w:rStyle w:val="normaltextrun"/>
          <w:rFonts w:ascii="Trebuchet MS" w:hAnsi="Trebuchet MS"/>
          <w:color w:val="000000"/>
          <w:sz w:val="24"/>
          <w:szCs w:val="24"/>
          <w:shd w:val="clear" w:color="auto" w:fill="FFFFFF"/>
        </w:rPr>
        <w:t>Universities UK (2015) report that at present, there is a shortage of skilled graduates capable of managing such large quantitative datasets or producing quantitative analysis.</w:t>
      </w:r>
    </w:p>
    <w:p w14:paraId="55066390" w14:textId="33733C94" w:rsidR="6FCBD104" w:rsidRPr="00D65482" w:rsidRDefault="6FCBD104">
      <w:pPr>
        <w:rPr>
          <w:rFonts w:ascii="Trebuchet MS" w:hAnsi="Trebuchet MS"/>
          <w:b/>
          <w:bCs/>
          <w:i/>
          <w:iCs/>
          <w:sz w:val="24"/>
          <w:szCs w:val="24"/>
        </w:rPr>
      </w:pPr>
      <w:r w:rsidRPr="00D65482">
        <w:rPr>
          <w:rFonts w:ascii="Trebuchet MS" w:hAnsi="Trebuchet MS"/>
          <w:b/>
          <w:bCs/>
          <w:i/>
          <w:iCs/>
          <w:sz w:val="24"/>
          <w:szCs w:val="24"/>
        </w:rPr>
        <w:t>C</w:t>
      </w:r>
      <w:r w:rsidR="32B9C70B" w:rsidRPr="00D65482">
        <w:rPr>
          <w:rFonts w:ascii="Trebuchet MS" w:hAnsi="Trebuchet MS"/>
          <w:b/>
          <w:bCs/>
          <w:i/>
          <w:iCs/>
          <w:sz w:val="24"/>
          <w:szCs w:val="24"/>
        </w:rPr>
        <w:t>ardiff University Welsh Baccalaureate outreach activities</w:t>
      </w:r>
    </w:p>
    <w:p w14:paraId="1C2B99A0" w14:textId="34FD2794" w:rsidR="00A42731" w:rsidRPr="00D65482" w:rsidRDefault="00A42731" w:rsidP="00273630">
      <w:pPr>
        <w:spacing w:line="480" w:lineRule="auto"/>
        <w:rPr>
          <w:rStyle w:val="normaltextrun"/>
          <w:rFonts w:ascii="Trebuchet MS" w:hAnsi="Trebuchet MS"/>
          <w:color w:val="000000"/>
          <w:sz w:val="24"/>
          <w:szCs w:val="24"/>
          <w:shd w:val="clear" w:color="auto" w:fill="FFFFFF"/>
        </w:rPr>
      </w:pPr>
      <w:r w:rsidRPr="00D65482">
        <w:rPr>
          <w:rStyle w:val="normaltextrun"/>
          <w:rFonts w:ascii="Trebuchet MS" w:hAnsi="Trebuchet MS"/>
          <w:color w:val="000000"/>
          <w:sz w:val="24"/>
          <w:szCs w:val="24"/>
          <w:shd w:val="clear" w:color="auto" w:fill="FFFFFF"/>
        </w:rPr>
        <w:t xml:space="preserve">The Welsh Baccalaureate Skills Challenge </w:t>
      </w:r>
      <w:r w:rsidR="00E02F79" w:rsidRPr="00D65482">
        <w:rPr>
          <w:rStyle w:val="normaltextrun"/>
          <w:rFonts w:ascii="Trebuchet MS" w:hAnsi="Trebuchet MS"/>
          <w:color w:val="000000"/>
          <w:sz w:val="24"/>
          <w:szCs w:val="24"/>
          <w:shd w:val="clear" w:color="auto" w:fill="FFFFFF"/>
        </w:rPr>
        <w:t xml:space="preserve">Certificate </w:t>
      </w:r>
      <w:r w:rsidRPr="00D65482">
        <w:rPr>
          <w:rStyle w:val="normaltextrun"/>
          <w:rFonts w:ascii="Trebuchet MS" w:hAnsi="Trebuchet MS"/>
          <w:color w:val="000000"/>
          <w:sz w:val="24"/>
          <w:szCs w:val="24"/>
          <w:shd w:val="clear" w:color="auto" w:fill="FFFFFF"/>
        </w:rPr>
        <w:t>Qualification has provided a vehicle for the Cardiff Q-Step Centre to implement th</w:t>
      </w:r>
      <w:r w:rsidR="00E02F79" w:rsidRPr="00D65482">
        <w:rPr>
          <w:rStyle w:val="normaltextrun"/>
          <w:rFonts w:ascii="Trebuchet MS" w:hAnsi="Trebuchet MS"/>
          <w:color w:val="000000"/>
          <w:sz w:val="24"/>
          <w:szCs w:val="24"/>
          <w:shd w:val="clear" w:color="auto" w:fill="FFFFFF"/>
        </w:rPr>
        <w:t>eir</w:t>
      </w:r>
      <w:r w:rsidRPr="00D65482">
        <w:rPr>
          <w:rStyle w:val="normaltextrun"/>
          <w:rFonts w:ascii="Trebuchet MS" w:hAnsi="Trebuchet MS"/>
          <w:color w:val="000000"/>
          <w:sz w:val="24"/>
          <w:szCs w:val="24"/>
          <w:shd w:val="clear" w:color="auto" w:fill="FFFFFF"/>
        </w:rPr>
        <w:t xml:space="preserve"> ambition</w:t>
      </w:r>
      <w:r w:rsidR="00E02F79" w:rsidRPr="00D65482">
        <w:rPr>
          <w:rStyle w:val="normaltextrun"/>
          <w:rFonts w:ascii="Trebuchet MS" w:hAnsi="Trebuchet MS"/>
          <w:color w:val="000000"/>
          <w:sz w:val="24"/>
          <w:szCs w:val="24"/>
          <w:shd w:val="clear" w:color="auto" w:fill="FFFFFF"/>
        </w:rPr>
        <w:t xml:space="preserve"> to enthuse </w:t>
      </w:r>
      <w:r w:rsidR="00E02F79" w:rsidRPr="00D65482">
        <w:rPr>
          <w:rStyle w:val="normaltextrun"/>
          <w:rFonts w:ascii="Trebuchet MS" w:hAnsi="Trebuchet MS"/>
          <w:color w:val="000000"/>
          <w:sz w:val="24"/>
          <w:szCs w:val="24"/>
          <w:shd w:val="clear" w:color="auto" w:fill="FFFFFF"/>
        </w:rPr>
        <w:lastRenderedPageBreak/>
        <w:t>young people about the potential of quantitative research</w:t>
      </w:r>
      <w:r w:rsidRPr="00D65482">
        <w:rPr>
          <w:rStyle w:val="normaltextrun"/>
          <w:rFonts w:ascii="Trebuchet MS" w:hAnsi="Trebuchet MS"/>
          <w:color w:val="000000"/>
          <w:sz w:val="24"/>
          <w:szCs w:val="24"/>
          <w:shd w:val="clear" w:color="auto" w:fill="FFFFFF"/>
        </w:rPr>
        <w:t>. For instance, in the academic year</w:t>
      </w:r>
      <w:r w:rsidR="003B5212" w:rsidRPr="00D65482">
        <w:rPr>
          <w:rStyle w:val="normaltextrun"/>
          <w:rFonts w:ascii="Trebuchet MS" w:hAnsi="Trebuchet MS"/>
          <w:color w:val="000000"/>
          <w:sz w:val="24"/>
          <w:szCs w:val="24"/>
          <w:shd w:val="clear" w:color="auto" w:fill="FFFFFF"/>
        </w:rPr>
        <w:t>s 2016/2017 and 2017/2018</w:t>
      </w:r>
      <w:r w:rsidR="00DA2802" w:rsidRPr="00D65482">
        <w:rPr>
          <w:rStyle w:val="normaltextrun"/>
          <w:rFonts w:ascii="Trebuchet MS" w:hAnsi="Trebuchet MS"/>
          <w:color w:val="000000"/>
          <w:sz w:val="24"/>
          <w:szCs w:val="24"/>
          <w:shd w:val="clear" w:color="auto" w:fill="FFFFFF"/>
        </w:rPr>
        <w:t xml:space="preserve"> </w:t>
      </w:r>
      <w:r w:rsidR="003B5212" w:rsidRPr="00D65482">
        <w:rPr>
          <w:rStyle w:val="normaltextrun"/>
          <w:rFonts w:ascii="Trebuchet MS" w:hAnsi="Trebuchet MS"/>
          <w:color w:val="000000"/>
          <w:sz w:val="24"/>
          <w:szCs w:val="24"/>
          <w:shd w:val="clear" w:color="auto" w:fill="FFFFFF"/>
        </w:rPr>
        <w:t>t</w:t>
      </w:r>
      <w:r w:rsidRPr="00D65482">
        <w:rPr>
          <w:rStyle w:val="normaltextrun"/>
          <w:rFonts w:ascii="Trebuchet MS" w:hAnsi="Trebuchet MS"/>
          <w:color w:val="000000"/>
          <w:sz w:val="24"/>
          <w:szCs w:val="24"/>
          <w:shd w:val="clear" w:color="auto" w:fill="FFFFFF"/>
        </w:rPr>
        <w:t xml:space="preserve">he Centre hosted students completing both the national and advanced level of the qualification for skills workshops. This included sessions on the </w:t>
      </w:r>
      <w:r w:rsidR="009F0A59" w:rsidRPr="00D65482">
        <w:rPr>
          <w:rStyle w:val="normaltextrun"/>
          <w:rFonts w:ascii="Trebuchet MS" w:hAnsi="Trebuchet MS"/>
          <w:color w:val="000000"/>
          <w:sz w:val="24"/>
          <w:szCs w:val="24"/>
          <w:shd w:val="clear" w:color="auto" w:fill="FFFFFF"/>
        </w:rPr>
        <w:t xml:space="preserve">key stages of the </w:t>
      </w:r>
      <w:r w:rsidRPr="00D65482">
        <w:rPr>
          <w:rStyle w:val="normaltextrun"/>
          <w:rFonts w:ascii="Trebuchet MS" w:hAnsi="Trebuchet MS"/>
          <w:color w:val="000000"/>
          <w:sz w:val="24"/>
          <w:szCs w:val="24"/>
          <w:shd w:val="clear" w:color="auto" w:fill="FFFFFF"/>
        </w:rPr>
        <w:t xml:space="preserve">research process, sampling strategies, survey design and data analysis. Additional workshops have been delivered in collaboration with the University’s widening participation team, </w:t>
      </w:r>
      <w:r w:rsidR="00EE68B3" w:rsidRPr="00D65482">
        <w:rPr>
          <w:rStyle w:val="normaltextrun"/>
          <w:rFonts w:ascii="Trebuchet MS" w:hAnsi="Trebuchet MS"/>
          <w:color w:val="000000"/>
          <w:sz w:val="24"/>
          <w:szCs w:val="24"/>
          <w:shd w:val="clear" w:color="auto" w:fill="FFFFFF"/>
        </w:rPr>
        <w:t xml:space="preserve">which </w:t>
      </w:r>
      <w:r w:rsidRPr="00D65482">
        <w:rPr>
          <w:rStyle w:val="normaltextrun"/>
          <w:rFonts w:ascii="Trebuchet MS" w:hAnsi="Trebuchet MS"/>
          <w:color w:val="000000"/>
          <w:sz w:val="24"/>
          <w:szCs w:val="24"/>
          <w:shd w:val="clear" w:color="auto" w:fill="FFFFFF"/>
        </w:rPr>
        <w:t xml:space="preserve">have focussed on how numerical data can enhance our understanding of global social inequalities. </w:t>
      </w:r>
      <w:r w:rsidR="00B5763E" w:rsidRPr="00D65482">
        <w:rPr>
          <w:rStyle w:val="normaltextrun"/>
          <w:rFonts w:ascii="Trebuchet MS" w:hAnsi="Trebuchet MS"/>
          <w:color w:val="000000"/>
          <w:sz w:val="24"/>
          <w:szCs w:val="24"/>
          <w:shd w:val="clear" w:color="auto" w:fill="FFFFFF"/>
        </w:rPr>
        <w:t>Alongside this, the Centre has delivered</w:t>
      </w:r>
      <w:r w:rsidR="003B5212" w:rsidRPr="00D65482">
        <w:rPr>
          <w:rStyle w:val="normaltextrun"/>
          <w:rFonts w:ascii="Trebuchet MS" w:hAnsi="Trebuchet MS"/>
          <w:color w:val="000000"/>
          <w:sz w:val="24"/>
          <w:szCs w:val="24"/>
          <w:shd w:val="clear" w:color="auto" w:fill="FFFFFF"/>
        </w:rPr>
        <w:t xml:space="preserve"> Continuing Professional Development s</w:t>
      </w:r>
      <w:r w:rsidR="00B5763E" w:rsidRPr="00D65482">
        <w:rPr>
          <w:rStyle w:val="normaltextrun"/>
          <w:rFonts w:ascii="Trebuchet MS" w:hAnsi="Trebuchet MS"/>
          <w:color w:val="000000"/>
          <w:sz w:val="24"/>
          <w:szCs w:val="24"/>
          <w:shd w:val="clear" w:color="auto" w:fill="FFFFFF"/>
        </w:rPr>
        <w:t xml:space="preserve">essions for teachers on research skills. </w:t>
      </w:r>
      <w:r w:rsidRPr="00D65482">
        <w:rPr>
          <w:rStyle w:val="normaltextrun"/>
          <w:rFonts w:ascii="Trebuchet MS" w:hAnsi="Trebuchet MS"/>
          <w:color w:val="000000"/>
          <w:sz w:val="24"/>
          <w:szCs w:val="24"/>
          <w:shd w:val="clear" w:color="auto" w:fill="FFFFFF"/>
        </w:rPr>
        <w:t xml:space="preserve">Perhaps the biggest evidence of the Centre’s commitment to this goal, is the development of a level three qualification in social analytics. This qualification equips students with techniques to utilise numerical data in order to investigate social issues ranging from health, crime and education. The qualification has been delivered for </w:t>
      </w:r>
      <w:r w:rsidR="00703B41" w:rsidRPr="00D65482">
        <w:rPr>
          <w:rStyle w:val="normaltextrun"/>
          <w:rFonts w:ascii="Trebuchet MS" w:hAnsi="Trebuchet MS"/>
          <w:color w:val="000000"/>
          <w:sz w:val="24"/>
          <w:szCs w:val="24"/>
          <w:shd w:val="clear" w:color="auto" w:fill="FFFFFF"/>
        </w:rPr>
        <w:t xml:space="preserve">four </w:t>
      </w:r>
      <w:r w:rsidRPr="00D65482">
        <w:rPr>
          <w:rStyle w:val="normaltextrun"/>
          <w:rFonts w:ascii="Trebuchet MS" w:hAnsi="Trebuchet MS"/>
          <w:color w:val="000000"/>
          <w:sz w:val="24"/>
          <w:szCs w:val="24"/>
          <w:shd w:val="clear" w:color="auto" w:fill="FFFFFF"/>
        </w:rPr>
        <w:t>years now and most recently, has been delivered alongside Welsh Baccalaureate Skills Challenge Certificate lessons in a local college. A further FE provider in</w:t>
      </w:r>
      <w:r w:rsidR="003B5212" w:rsidRPr="00D65482">
        <w:rPr>
          <w:rStyle w:val="normaltextrun"/>
          <w:rFonts w:ascii="Trebuchet MS" w:hAnsi="Trebuchet MS"/>
          <w:color w:val="000000"/>
          <w:sz w:val="24"/>
          <w:szCs w:val="24"/>
          <w:shd w:val="clear" w:color="auto" w:fill="FFFFFF"/>
        </w:rPr>
        <w:t xml:space="preserve"> South Wales</w:t>
      </w:r>
      <w:r w:rsidRPr="00D65482">
        <w:rPr>
          <w:rStyle w:val="normaltextrun"/>
          <w:rFonts w:ascii="Trebuchet MS" w:hAnsi="Trebuchet MS"/>
          <w:color w:val="000000"/>
          <w:sz w:val="24"/>
          <w:szCs w:val="24"/>
          <w:shd w:val="clear" w:color="auto" w:fill="FFFFFF"/>
        </w:rPr>
        <w:t xml:space="preserve"> is also piloting the qualification as a prerequisite course for </w:t>
      </w:r>
      <w:r w:rsidR="00E02F79" w:rsidRPr="00D65482">
        <w:rPr>
          <w:rStyle w:val="normaltextrun"/>
          <w:rFonts w:ascii="Trebuchet MS" w:hAnsi="Trebuchet MS"/>
          <w:color w:val="000000"/>
          <w:sz w:val="24"/>
          <w:szCs w:val="24"/>
          <w:shd w:val="clear" w:color="auto" w:fill="FFFFFF"/>
        </w:rPr>
        <w:t xml:space="preserve">A-level </w:t>
      </w:r>
      <w:r w:rsidRPr="00D65482">
        <w:rPr>
          <w:rStyle w:val="normaltextrun"/>
          <w:rFonts w:ascii="Trebuchet MS" w:hAnsi="Trebuchet MS"/>
          <w:color w:val="000000"/>
          <w:sz w:val="24"/>
          <w:szCs w:val="24"/>
          <w:shd w:val="clear" w:color="auto" w:fill="FFFFFF"/>
        </w:rPr>
        <w:t xml:space="preserve">students undertaking </w:t>
      </w:r>
      <w:r w:rsidR="005E18D2" w:rsidRPr="00D65482">
        <w:rPr>
          <w:rStyle w:val="normaltextrun"/>
          <w:rFonts w:ascii="Trebuchet MS" w:hAnsi="Trebuchet MS"/>
          <w:color w:val="000000"/>
          <w:sz w:val="24"/>
          <w:szCs w:val="24"/>
          <w:shd w:val="clear" w:color="auto" w:fill="FFFFFF"/>
        </w:rPr>
        <w:t xml:space="preserve">the </w:t>
      </w:r>
      <w:r w:rsidR="00AB246E" w:rsidRPr="00D65482">
        <w:rPr>
          <w:rStyle w:val="normaltextrun"/>
          <w:rFonts w:ascii="Trebuchet MS" w:hAnsi="Trebuchet MS"/>
          <w:color w:val="000000"/>
          <w:sz w:val="24"/>
          <w:szCs w:val="24"/>
          <w:shd w:val="clear" w:color="auto" w:fill="FFFFFF"/>
        </w:rPr>
        <w:t>E</w:t>
      </w:r>
      <w:r w:rsidRPr="00D65482">
        <w:rPr>
          <w:rStyle w:val="normaltextrun"/>
          <w:rFonts w:ascii="Trebuchet MS" w:hAnsi="Trebuchet MS"/>
          <w:color w:val="000000"/>
          <w:sz w:val="24"/>
          <w:szCs w:val="24"/>
          <w:shd w:val="clear" w:color="auto" w:fill="FFFFFF"/>
        </w:rPr>
        <w:t xml:space="preserve">xtended </w:t>
      </w:r>
      <w:r w:rsidR="00AB246E" w:rsidRPr="00D65482">
        <w:rPr>
          <w:rStyle w:val="normaltextrun"/>
          <w:rFonts w:ascii="Trebuchet MS" w:hAnsi="Trebuchet MS"/>
          <w:color w:val="000000"/>
          <w:sz w:val="24"/>
          <w:szCs w:val="24"/>
          <w:shd w:val="clear" w:color="auto" w:fill="FFFFFF"/>
        </w:rPr>
        <w:t>P</w:t>
      </w:r>
      <w:r w:rsidRPr="00D65482">
        <w:rPr>
          <w:rStyle w:val="normaltextrun"/>
          <w:rFonts w:ascii="Trebuchet MS" w:hAnsi="Trebuchet MS"/>
          <w:color w:val="000000"/>
          <w:sz w:val="24"/>
          <w:szCs w:val="24"/>
          <w:shd w:val="clear" w:color="auto" w:fill="FFFFFF"/>
        </w:rPr>
        <w:t xml:space="preserve">roject </w:t>
      </w:r>
      <w:r w:rsidR="00AB246E" w:rsidRPr="00D65482">
        <w:rPr>
          <w:rStyle w:val="normaltextrun"/>
          <w:rFonts w:ascii="Trebuchet MS" w:hAnsi="Trebuchet MS"/>
          <w:color w:val="000000"/>
          <w:sz w:val="24"/>
          <w:szCs w:val="24"/>
          <w:shd w:val="clear" w:color="auto" w:fill="FFFFFF"/>
        </w:rPr>
        <w:t>Q</w:t>
      </w:r>
      <w:r w:rsidRPr="00D65482">
        <w:rPr>
          <w:rStyle w:val="normaltextrun"/>
          <w:rFonts w:ascii="Trebuchet MS" w:hAnsi="Trebuchet MS"/>
          <w:color w:val="000000"/>
          <w:sz w:val="24"/>
          <w:szCs w:val="24"/>
          <w:shd w:val="clear" w:color="auto" w:fill="FFFFFF"/>
        </w:rPr>
        <w:t xml:space="preserve">ualification. </w:t>
      </w:r>
    </w:p>
    <w:p w14:paraId="4FB158C7" w14:textId="7DFFB853" w:rsidR="00A42731" w:rsidRPr="00D65482" w:rsidRDefault="00642810" w:rsidP="00273630">
      <w:pPr>
        <w:spacing w:line="480" w:lineRule="auto"/>
        <w:rPr>
          <w:rStyle w:val="normaltextrun"/>
          <w:rFonts w:ascii="Trebuchet MS" w:hAnsi="Trebuchet MS"/>
          <w:color w:val="000000"/>
          <w:sz w:val="24"/>
          <w:szCs w:val="24"/>
          <w:shd w:val="clear" w:color="auto" w:fill="FFFFFF"/>
        </w:rPr>
      </w:pPr>
      <w:r w:rsidRPr="00D65482">
        <w:rPr>
          <w:rStyle w:val="normaltextrun"/>
          <w:rFonts w:ascii="Trebuchet MS" w:hAnsi="Trebuchet MS"/>
          <w:color w:val="000000"/>
          <w:sz w:val="24"/>
          <w:szCs w:val="24"/>
          <w:shd w:val="clear" w:color="auto" w:fill="FFFFFF"/>
        </w:rPr>
        <w:t xml:space="preserve">However, </w:t>
      </w:r>
      <w:r w:rsidR="0029000C" w:rsidRPr="00D65482">
        <w:rPr>
          <w:rStyle w:val="normaltextrun"/>
          <w:rFonts w:ascii="Trebuchet MS" w:hAnsi="Trebuchet MS"/>
          <w:color w:val="000000"/>
          <w:sz w:val="24"/>
          <w:szCs w:val="24"/>
          <w:shd w:val="clear" w:color="auto" w:fill="FFFFFF"/>
        </w:rPr>
        <w:t xml:space="preserve">it is not only pupils whom </w:t>
      </w:r>
      <w:r w:rsidRPr="00D65482">
        <w:rPr>
          <w:rStyle w:val="normaltextrun"/>
          <w:rFonts w:ascii="Trebuchet MS" w:hAnsi="Trebuchet MS"/>
          <w:color w:val="000000"/>
          <w:sz w:val="24"/>
          <w:szCs w:val="24"/>
          <w:shd w:val="clear" w:color="auto" w:fill="FFFFFF"/>
        </w:rPr>
        <w:t>the Q-Step Centre has sought to engage with</w:t>
      </w:r>
      <w:r w:rsidR="0029000C" w:rsidRPr="00D65482">
        <w:rPr>
          <w:rStyle w:val="normaltextrun"/>
          <w:rFonts w:ascii="Trebuchet MS" w:hAnsi="Trebuchet MS"/>
          <w:color w:val="000000"/>
          <w:sz w:val="24"/>
          <w:szCs w:val="24"/>
          <w:shd w:val="clear" w:color="auto" w:fill="FFFFFF"/>
        </w:rPr>
        <w:t xml:space="preserve">. </w:t>
      </w:r>
      <w:r w:rsidR="00A42731" w:rsidRPr="00D65482">
        <w:rPr>
          <w:rStyle w:val="normaltextrun"/>
          <w:rFonts w:ascii="Trebuchet MS" w:hAnsi="Trebuchet MS"/>
          <w:color w:val="000000"/>
          <w:sz w:val="24"/>
          <w:szCs w:val="24"/>
          <w:shd w:val="clear" w:color="auto" w:fill="FFFFFF"/>
        </w:rPr>
        <w:t>Since the introduction of the revised Welsh Baccalaureate Qualification, the Cardiff Q-Step Centre has hosted an annual teacher conference on the qualification. The aim of the conference is to give teachers the confidence to deliver research methods teaching in their classroom and therefore, allow their students to undertake focused, feasible and</w:t>
      </w:r>
      <w:r w:rsidR="00E02F79" w:rsidRPr="00D65482">
        <w:rPr>
          <w:rStyle w:val="normaltextrun"/>
          <w:rFonts w:ascii="Trebuchet MS" w:hAnsi="Trebuchet MS"/>
          <w:color w:val="000000"/>
          <w:sz w:val="24"/>
          <w:szCs w:val="24"/>
          <w:shd w:val="clear" w:color="auto" w:fill="FFFFFF"/>
        </w:rPr>
        <w:t xml:space="preserve"> interesting</w:t>
      </w:r>
      <w:r w:rsidR="00A42731" w:rsidRPr="00D65482">
        <w:rPr>
          <w:rStyle w:val="normaltextrun"/>
          <w:rFonts w:ascii="Trebuchet MS" w:hAnsi="Trebuchet MS"/>
          <w:color w:val="000000"/>
          <w:sz w:val="24"/>
          <w:szCs w:val="24"/>
          <w:shd w:val="clear" w:color="auto" w:fill="FFFFFF"/>
        </w:rPr>
        <w:t xml:space="preserve"> research. This paper evaluates data collected at the most recent conference </w:t>
      </w:r>
      <w:r w:rsidR="00E337BC" w:rsidRPr="00D65482">
        <w:rPr>
          <w:rStyle w:val="normaltextrun"/>
          <w:rFonts w:ascii="Trebuchet MS" w:hAnsi="Trebuchet MS"/>
          <w:color w:val="000000"/>
          <w:sz w:val="24"/>
          <w:szCs w:val="24"/>
          <w:shd w:val="clear" w:color="auto" w:fill="FFFFFF"/>
        </w:rPr>
        <w:t xml:space="preserve">(2018) </w:t>
      </w:r>
      <w:r w:rsidR="00A42731" w:rsidRPr="00D65482">
        <w:rPr>
          <w:rStyle w:val="normaltextrun"/>
          <w:rFonts w:ascii="Trebuchet MS" w:hAnsi="Trebuchet MS"/>
          <w:color w:val="000000"/>
          <w:sz w:val="24"/>
          <w:szCs w:val="24"/>
          <w:shd w:val="clear" w:color="auto" w:fill="FFFFFF"/>
        </w:rPr>
        <w:t xml:space="preserve">to demonstrate the </w:t>
      </w:r>
      <w:r w:rsidR="00A42731" w:rsidRPr="00D65482">
        <w:rPr>
          <w:rStyle w:val="normaltextrun"/>
          <w:rFonts w:ascii="Trebuchet MS" w:hAnsi="Trebuchet MS"/>
          <w:color w:val="000000"/>
          <w:sz w:val="24"/>
          <w:szCs w:val="24"/>
          <w:shd w:val="clear" w:color="auto" w:fill="FFFFFF"/>
        </w:rPr>
        <w:lastRenderedPageBreak/>
        <w:t>role universities can play in equipping teachers with the tools to effectively deliver</w:t>
      </w:r>
      <w:r w:rsidR="00E02F79" w:rsidRPr="00D65482">
        <w:rPr>
          <w:rStyle w:val="normaltextrun"/>
          <w:rFonts w:ascii="Trebuchet MS" w:hAnsi="Trebuchet MS"/>
          <w:color w:val="000000"/>
          <w:sz w:val="24"/>
          <w:szCs w:val="24"/>
          <w:shd w:val="clear" w:color="auto" w:fill="FFFFFF"/>
        </w:rPr>
        <w:t xml:space="preserve"> quantitative</w:t>
      </w:r>
      <w:r w:rsidR="00A42731" w:rsidRPr="00D65482">
        <w:rPr>
          <w:rStyle w:val="normaltextrun"/>
          <w:rFonts w:ascii="Trebuchet MS" w:hAnsi="Trebuchet MS"/>
          <w:color w:val="000000"/>
          <w:sz w:val="24"/>
          <w:szCs w:val="24"/>
          <w:shd w:val="clear" w:color="auto" w:fill="FFFFFF"/>
        </w:rPr>
        <w:t xml:space="preserve"> research methods teaching. </w:t>
      </w:r>
    </w:p>
    <w:p w14:paraId="61911D7E" w14:textId="3C5ECBE8" w:rsidR="00D860C3" w:rsidRPr="00D65482" w:rsidRDefault="00D860C3">
      <w:pPr>
        <w:spacing w:line="480" w:lineRule="auto"/>
        <w:rPr>
          <w:rStyle w:val="normaltextrun"/>
          <w:rFonts w:ascii="Trebuchet MS" w:hAnsi="Trebuchet MS"/>
          <w:color w:val="000000"/>
          <w:sz w:val="24"/>
          <w:szCs w:val="24"/>
          <w:shd w:val="clear" w:color="auto" w:fill="FFFFFF"/>
        </w:rPr>
      </w:pPr>
      <w:r w:rsidRPr="00D65482">
        <w:rPr>
          <w:rStyle w:val="normaltextrun"/>
          <w:rFonts w:ascii="Trebuchet MS" w:hAnsi="Trebuchet MS"/>
          <w:color w:val="000000"/>
          <w:sz w:val="24"/>
          <w:szCs w:val="24"/>
          <w:shd w:val="clear" w:color="auto" w:fill="FFFFFF"/>
        </w:rPr>
        <w:t>As part of the 2018 Skills Challenge Certificate Conference, there were two quantitative research method</w:t>
      </w:r>
      <w:r w:rsidR="009F0A59" w:rsidRPr="00D65482">
        <w:rPr>
          <w:rStyle w:val="normaltextrun"/>
          <w:rFonts w:ascii="Trebuchet MS" w:hAnsi="Trebuchet MS"/>
          <w:color w:val="000000"/>
          <w:sz w:val="24"/>
          <w:szCs w:val="24"/>
          <w:shd w:val="clear" w:color="auto" w:fill="FFFFFF"/>
        </w:rPr>
        <w:t>s</w:t>
      </w:r>
      <w:r w:rsidRPr="00D65482">
        <w:rPr>
          <w:rStyle w:val="normaltextrun"/>
          <w:rFonts w:ascii="Trebuchet MS" w:hAnsi="Trebuchet MS"/>
          <w:color w:val="000000"/>
          <w:sz w:val="24"/>
          <w:szCs w:val="24"/>
          <w:shd w:val="clear" w:color="auto" w:fill="FFFFFF"/>
        </w:rPr>
        <w:t xml:space="preserve"> workshops. The first workshop was concerned with understanding different levels of data and being able to effectively write survey questions to obtain all levels of data. The second quantitative workshop, introduced delegates to </w:t>
      </w:r>
      <w:r w:rsidR="00EE68B3" w:rsidRPr="00D65482">
        <w:rPr>
          <w:rStyle w:val="normaltextrun"/>
          <w:rFonts w:ascii="Trebuchet MS" w:hAnsi="Trebuchet MS"/>
          <w:color w:val="000000"/>
          <w:sz w:val="24"/>
          <w:szCs w:val="24"/>
          <w:shd w:val="clear" w:color="auto" w:fill="FFFFFF"/>
        </w:rPr>
        <w:t>crosstabulations</w:t>
      </w:r>
      <w:r w:rsidRPr="00D65482">
        <w:rPr>
          <w:rStyle w:val="normaltextrun"/>
          <w:rFonts w:ascii="Trebuchet MS" w:hAnsi="Trebuchet MS"/>
          <w:color w:val="000000"/>
          <w:sz w:val="24"/>
          <w:szCs w:val="24"/>
          <w:shd w:val="clear" w:color="auto" w:fill="FFFFFF"/>
        </w:rPr>
        <w:t xml:space="preserve"> and the chi-square statistic. These workshops sat alongside other sessions on creating interview schedules and analysing interview transcripts. There were also talks from the Cardiff University’s Schools Health Research Network and Open Access Team on the resources they have freely available to teachers delivering the SCC. </w:t>
      </w:r>
      <w:r w:rsidR="009F0A59" w:rsidRPr="00D65482">
        <w:rPr>
          <w:rStyle w:val="normaltextrun"/>
          <w:rFonts w:ascii="Trebuchet MS" w:hAnsi="Trebuchet MS"/>
          <w:color w:val="000000"/>
          <w:sz w:val="24"/>
          <w:szCs w:val="24"/>
          <w:shd w:val="clear" w:color="auto" w:fill="FFFFFF"/>
        </w:rPr>
        <w:t>As such, the event aimed to provide not only training to teachers but also to provide them with ideas for teaching in their own classrooms.</w:t>
      </w:r>
    </w:p>
    <w:p w14:paraId="14DD5F30" w14:textId="77777777" w:rsidR="00EA652E" w:rsidRPr="00D65482" w:rsidRDefault="00EA652E" w:rsidP="00EA652E">
      <w:pPr>
        <w:spacing w:line="480" w:lineRule="auto"/>
        <w:rPr>
          <w:rStyle w:val="normaltextrun"/>
          <w:rFonts w:ascii="Trebuchet MS" w:hAnsi="Trebuchet MS"/>
          <w:color w:val="000000"/>
          <w:sz w:val="24"/>
          <w:szCs w:val="24"/>
          <w:shd w:val="clear" w:color="auto" w:fill="FFFFFF"/>
        </w:rPr>
      </w:pPr>
      <w:r w:rsidRPr="00D65482">
        <w:rPr>
          <w:rStyle w:val="normaltextrun"/>
          <w:rFonts w:ascii="Trebuchet MS" w:hAnsi="Trebuchet MS"/>
          <w:color w:val="000000"/>
          <w:sz w:val="24"/>
          <w:szCs w:val="24"/>
          <w:shd w:val="clear" w:color="auto" w:fill="FFFFFF"/>
        </w:rPr>
        <w:t xml:space="preserve">This case study of engagement focuses the benefits of engagement, however, such activities are not without their challenges. Weerts and Sandermann (2008), describe how research intense institutions can face particular barriers to engagement and risk adopting ‘one-way’ model of engagement which can be somewhat off-putting. Instead, Weerts and Sandermann (2008) advocate the necessity for developing effective channels of communication between universities and the community that they wish to engage with. Such flows of communication can lead to more of ‘two-way’, inclusive approach to engagement. However, the ability to create this, is dependent upon key factors including the extent to which individual universities value such work and whether the leadership within the institution view others as consumers of engagement or potential collaborators. </w:t>
      </w:r>
    </w:p>
    <w:p w14:paraId="0B99636C" w14:textId="77777777" w:rsidR="00EA652E" w:rsidRPr="00D65482" w:rsidRDefault="00EA652E" w:rsidP="00EA652E">
      <w:pPr>
        <w:spacing w:line="480" w:lineRule="auto"/>
        <w:rPr>
          <w:rStyle w:val="normaltextrun"/>
          <w:rFonts w:ascii="Trebuchet MS" w:hAnsi="Trebuchet MS"/>
          <w:color w:val="000000"/>
          <w:sz w:val="24"/>
          <w:szCs w:val="24"/>
          <w:shd w:val="clear" w:color="auto" w:fill="FFFFFF"/>
        </w:rPr>
      </w:pPr>
      <w:r w:rsidRPr="00D65482">
        <w:rPr>
          <w:rStyle w:val="normaltextrun"/>
          <w:rFonts w:ascii="Trebuchet MS" w:hAnsi="Trebuchet MS"/>
          <w:color w:val="000000"/>
          <w:sz w:val="24"/>
          <w:szCs w:val="24"/>
          <w:shd w:val="clear" w:color="auto" w:fill="FFFFFF"/>
        </w:rPr>
        <w:lastRenderedPageBreak/>
        <w:t xml:space="preserve">Equally, talking specifically about UK higher education, Johnson et al. (2019) argue that with the introduction of policies including the removal of the cap on student numbers and increased student fees, intuitions across the UK are under increased pressure to undertake civic duties and engage with external agencies. However, despite this increased scrutiny, Johnson et al. (2019) suggest that there remains very little motivation among some academics to undertake such work, with outreach activities often being side-lined as administrative work. Indeed, the authors found that often academics do not have such work recognised in their workload model and even in instances where such work is accounted for, the allocation is often insufficient. This means that often time devoted on outreach and engagement work impinges on time set aside for other research and scholarly activities which can be considered by some institutions as more important in the promotion process. Talking specifically about engaging with schools, Johnson et al. (2019) highlight the added constraint of negotiating a suitable time to undertake engagement work with the tightening of curriculum space. The authors suggest that administrative support and/or student interns can be extremely valuable for academics who wish carry out such work. For the case study shared in this paper, a paid postgraduate student and a member of administrative staff within the University assisted extensively with the planning, delivery and evaluation of this event.  </w:t>
      </w:r>
    </w:p>
    <w:p w14:paraId="7BC0C7B2" w14:textId="77777777" w:rsidR="00F76747" w:rsidRDefault="0072524C" w:rsidP="005E18D2">
      <w:pPr>
        <w:rPr>
          <w:rFonts w:ascii="Trebuchet MS" w:hAnsi="Trebuchet MS"/>
          <w:b/>
          <w:bCs/>
          <w:sz w:val="24"/>
          <w:szCs w:val="24"/>
        </w:rPr>
      </w:pPr>
      <w:r w:rsidRPr="00181FD8">
        <w:rPr>
          <w:rFonts w:ascii="Trebuchet MS" w:hAnsi="Trebuchet MS"/>
          <w:b/>
          <w:bCs/>
          <w:sz w:val="24"/>
          <w:szCs w:val="24"/>
        </w:rPr>
        <w:t>Skills Challenge Certificate Conference 2018</w:t>
      </w:r>
    </w:p>
    <w:p w14:paraId="40283E58" w14:textId="6EE432FA" w:rsidR="005E18D2" w:rsidRPr="00273630" w:rsidRDefault="005E18D2" w:rsidP="005E18D2">
      <w:pPr>
        <w:rPr>
          <w:rStyle w:val="normaltextrun"/>
          <w:rFonts w:ascii="Trebuchet MS" w:hAnsi="Trebuchet MS"/>
          <w:i/>
          <w:color w:val="000000"/>
          <w:shd w:val="clear" w:color="auto" w:fill="FFFFFF"/>
        </w:rPr>
      </w:pPr>
      <w:r w:rsidRPr="00273630">
        <w:rPr>
          <w:rFonts w:ascii="Trebuchet MS" w:hAnsi="Trebuchet MS"/>
          <w:b/>
          <w:bCs/>
          <w:i/>
          <w:sz w:val="24"/>
          <w:szCs w:val="24"/>
        </w:rPr>
        <w:t xml:space="preserve"> A case study of engagement </w:t>
      </w:r>
      <w:r w:rsidR="00A42731" w:rsidRPr="00273630">
        <w:rPr>
          <w:rFonts w:ascii="Trebuchet MS" w:hAnsi="Trebuchet MS"/>
          <w:i/>
          <w:sz w:val="24"/>
          <w:szCs w:val="24"/>
        </w:rPr>
        <w:br/>
      </w:r>
    </w:p>
    <w:p w14:paraId="4550ADAC" w14:textId="0CB03BA3" w:rsidR="005E18D2" w:rsidRPr="00D65482" w:rsidRDefault="005E18D2" w:rsidP="00273630">
      <w:pPr>
        <w:spacing w:line="480" w:lineRule="auto"/>
        <w:rPr>
          <w:rStyle w:val="normaltextrun"/>
          <w:rFonts w:ascii="Trebuchet MS" w:hAnsi="Trebuchet MS"/>
          <w:sz w:val="24"/>
          <w:szCs w:val="24"/>
        </w:rPr>
      </w:pPr>
      <w:r w:rsidRPr="00D65482">
        <w:rPr>
          <w:rStyle w:val="normaltextrun"/>
          <w:rFonts w:ascii="Trebuchet MS" w:hAnsi="Trebuchet MS"/>
          <w:color w:val="000000"/>
          <w:sz w:val="24"/>
          <w:szCs w:val="24"/>
          <w:shd w:val="clear" w:color="auto" w:fill="FFFFFF"/>
        </w:rPr>
        <w:t xml:space="preserve">The 2018 Welsh Baccalaureate Skills Challenge Certificate Teachers Conference took place on Friday 21st September 2018. This paper draws on both registration and evaluation data for the event to report a case study of school </w:t>
      </w:r>
      <w:r w:rsidRPr="00D65482">
        <w:rPr>
          <w:rStyle w:val="normaltextrun"/>
          <w:rFonts w:ascii="Trebuchet MS" w:hAnsi="Trebuchet MS"/>
          <w:color w:val="000000"/>
          <w:sz w:val="24"/>
          <w:szCs w:val="24"/>
          <w:shd w:val="clear" w:color="auto" w:fill="FFFFFF"/>
        </w:rPr>
        <w:lastRenderedPageBreak/>
        <w:t>engagement.</w:t>
      </w:r>
      <w:r w:rsidRPr="00D65482">
        <w:rPr>
          <w:rStyle w:val="normaltextrun"/>
          <w:rFonts w:ascii="Trebuchet MS" w:hAnsi="Trebuchet MS"/>
          <w:sz w:val="24"/>
          <w:szCs w:val="24"/>
        </w:rPr>
        <w:t xml:space="preserve"> Scholarly activities that engage directly with teachers, are often underreported and rarely are the findings from such work disseminated (</w:t>
      </w:r>
      <w:r w:rsidR="00171527" w:rsidRPr="00D65482">
        <w:rPr>
          <w:rStyle w:val="normaltextrun"/>
          <w:rFonts w:ascii="Trebuchet MS" w:hAnsi="Trebuchet MS"/>
          <w:color w:val="000000"/>
          <w:sz w:val="24"/>
          <w:szCs w:val="24"/>
          <w:shd w:val="clear" w:color="auto" w:fill="FFFFFF"/>
        </w:rPr>
        <w:t>Johnson et al., 2019</w:t>
      </w:r>
      <w:r w:rsidRPr="00D65482">
        <w:rPr>
          <w:rStyle w:val="normaltextrun"/>
          <w:rFonts w:ascii="Trebuchet MS" w:hAnsi="Trebuchet MS"/>
          <w:sz w:val="24"/>
          <w:szCs w:val="24"/>
        </w:rPr>
        <w:t xml:space="preserve">). Therefore, while this paper is based on findings from </w:t>
      </w:r>
      <w:r w:rsidR="00642810" w:rsidRPr="00D65482">
        <w:rPr>
          <w:rStyle w:val="normaltextrun"/>
          <w:rFonts w:ascii="Trebuchet MS" w:hAnsi="Trebuchet MS"/>
          <w:sz w:val="24"/>
          <w:szCs w:val="24"/>
        </w:rPr>
        <w:t xml:space="preserve">a </w:t>
      </w:r>
      <w:r w:rsidRPr="00D65482">
        <w:rPr>
          <w:rStyle w:val="normaltextrun"/>
          <w:rFonts w:ascii="Trebuchet MS" w:hAnsi="Trebuchet MS"/>
          <w:sz w:val="24"/>
          <w:szCs w:val="24"/>
        </w:rPr>
        <w:t xml:space="preserve">small number of teachers and indeed, is not generalisable to the whole population, it begins to give us an insight into how HE providers can engage with teachers and some of the challenges HE providers may face when delivering school engagement activities. </w:t>
      </w:r>
    </w:p>
    <w:p w14:paraId="033311C5" w14:textId="5092B2B2" w:rsidR="005E18D2" w:rsidRDefault="005E18D2">
      <w:pPr>
        <w:spacing w:line="480" w:lineRule="auto"/>
        <w:rPr>
          <w:rStyle w:val="normaltextrun"/>
          <w:rFonts w:ascii="Trebuchet MS" w:hAnsi="Trebuchet MS"/>
          <w:color w:val="000000"/>
          <w:sz w:val="24"/>
          <w:szCs w:val="24"/>
          <w:shd w:val="clear" w:color="auto" w:fill="FFFFFF"/>
        </w:rPr>
      </w:pPr>
      <w:r w:rsidRPr="00273630">
        <w:rPr>
          <w:rStyle w:val="normaltextrun"/>
          <w:rFonts w:ascii="Trebuchet MS" w:hAnsi="Trebuchet MS"/>
          <w:color w:val="000000"/>
          <w:sz w:val="24"/>
          <w:szCs w:val="24"/>
          <w:shd w:val="clear" w:color="auto" w:fill="FFFFFF"/>
        </w:rPr>
        <w:t>The data for this paper was analysed both quantitatively and qualitatively. Due to the small number of participants and the non-probability sampling approach employed, the quantitative findings merely provide a snapshot of some of the challenges teachers face delivering research skills teaching. Further to this, the small number of respondents has restricted the extent to which this quantitative data can be analysed and as such, the paper presents descriptive statistics only. For Likert scale questions, the data has been treated as ordinal and the median response (middle response) has been reported. The median score can be calculated when you have logically ordered categorical data. As a measure of central tendency, it is considered to be less effected by extreme values or skewed data. The qualitative data presented in this paper is used to complement and illustrate the ideas that begun to emerge from the analysis of the quantitative data. The qualitative data was analysed thematically and salient themes that emerged from the data are reported as part of this case study.</w:t>
      </w:r>
    </w:p>
    <w:p w14:paraId="568E69D8" w14:textId="11B66450" w:rsidR="005E18D2" w:rsidRPr="00273630" w:rsidRDefault="005E18D2" w:rsidP="00273630">
      <w:pPr>
        <w:spacing w:line="480" w:lineRule="auto"/>
        <w:rPr>
          <w:rStyle w:val="normaltextrun"/>
          <w:rFonts w:ascii="Trebuchet MS" w:hAnsi="Trebuchet MS"/>
          <w:color w:val="000000"/>
          <w:sz w:val="24"/>
          <w:szCs w:val="24"/>
          <w:shd w:val="clear" w:color="auto" w:fill="FFFFFF"/>
        </w:rPr>
      </w:pPr>
      <w:r w:rsidRPr="00273630">
        <w:rPr>
          <w:rStyle w:val="normaltextrun"/>
          <w:rFonts w:ascii="Trebuchet MS" w:hAnsi="Trebuchet MS"/>
          <w:color w:val="000000"/>
          <w:sz w:val="24"/>
          <w:szCs w:val="24"/>
          <w:shd w:val="clear" w:color="auto" w:fill="FFFFFF"/>
        </w:rPr>
        <w:t xml:space="preserve">In total, 62 delegates registered to attend the event, with 51 delegates attending the event. There was some attrition in response rate in the registration data, therefore not all the totals reported in this paper sum to 62. The cognitive burden involved in completing surveys can directly impact on response rate. In order to </w:t>
      </w:r>
      <w:r w:rsidRPr="00273630">
        <w:rPr>
          <w:rStyle w:val="normaltextrun"/>
          <w:rFonts w:ascii="Trebuchet MS" w:hAnsi="Trebuchet MS"/>
          <w:color w:val="000000"/>
          <w:sz w:val="24"/>
          <w:szCs w:val="24"/>
          <w:shd w:val="clear" w:color="auto" w:fill="FFFFFF"/>
        </w:rPr>
        <w:lastRenderedPageBreak/>
        <w:t>maintain response rates and to avoid attrition, it is recommended that researchers minimise the length of their survey tools and avoid using too many open-response questions (</w:t>
      </w:r>
      <w:r w:rsidR="008F3B9C">
        <w:rPr>
          <w:rStyle w:val="normaltextrun"/>
          <w:rFonts w:ascii="Trebuchet MS" w:hAnsi="Trebuchet MS"/>
          <w:color w:val="000000"/>
          <w:sz w:val="24"/>
          <w:szCs w:val="24"/>
          <w:shd w:val="clear" w:color="auto" w:fill="FFFFFF"/>
        </w:rPr>
        <w:t>Crawford et al., 2011</w:t>
      </w:r>
      <w:r w:rsidRPr="00273630">
        <w:rPr>
          <w:rStyle w:val="normaltextrun"/>
          <w:rFonts w:ascii="Trebuchet MS" w:hAnsi="Trebuchet MS"/>
          <w:color w:val="000000"/>
          <w:sz w:val="24"/>
          <w:szCs w:val="24"/>
          <w:shd w:val="clear" w:color="auto" w:fill="FFFFFF"/>
        </w:rPr>
        <w:t xml:space="preserve">). This along with a well-formatted survey and an incentive, can encourage participation. For the present research, the registration data was downloaded from Eventbrite. While questions can be posed in the registration forms created through Eventbrite, it is first and foremost a mode for promoting and registering for events and not </w:t>
      </w:r>
      <w:r w:rsidR="00627D76" w:rsidRPr="00273630">
        <w:rPr>
          <w:rStyle w:val="normaltextrun"/>
          <w:rFonts w:ascii="Trebuchet MS" w:hAnsi="Trebuchet MS"/>
          <w:color w:val="000000"/>
          <w:sz w:val="24"/>
          <w:szCs w:val="24"/>
          <w:shd w:val="clear" w:color="auto" w:fill="FFFFFF"/>
        </w:rPr>
        <w:t xml:space="preserve">a </w:t>
      </w:r>
      <w:r w:rsidRPr="00273630">
        <w:rPr>
          <w:rStyle w:val="normaltextrun"/>
          <w:rFonts w:ascii="Trebuchet MS" w:hAnsi="Trebuchet MS"/>
          <w:color w:val="000000"/>
          <w:sz w:val="24"/>
          <w:szCs w:val="24"/>
          <w:shd w:val="clear" w:color="auto" w:fill="FFFFFF"/>
        </w:rPr>
        <w:t>survey software tool. This means that the question format types are limited and therefore in some instances, this may have been somewhat off-putting for delegates. In addition to this, the Eventbrite registration form contained a number of mandatory questions including name, dietary and access needs. These questions along with a few others were essential to ensure that the event ran smoothly and was health and safety compliant. As a result, these questions were presented first and then followed by additional questions. It is possible that some participants did not wish to invest the additional cognitive burden to complete the non-mandatory, latter sections of the registration form. Finally, it is worth noting that the Welsh language standards (</w:t>
      </w:r>
      <w:r w:rsidR="00FA7353">
        <w:rPr>
          <w:rStyle w:val="normaltextrun"/>
          <w:rFonts w:ascii="Trebuchet MS" w:hAnsi="Trebuchet MS"/>
          <w:color w:val="000000"/>
          <w:sz w:val="24"/>
          <w:szCs w:val="24"/>
          <w:shd w:val="clear" w:color="auto" w:fill="FFFFFF"/>
        </w:rPr>
        <w:t>20</w:t>
      </w:r>
      <w:r w:rsidR="000D40B7">
        <w:rPr>
          <w:rStyle w:val="normaltextrun"/>
          <w:rFonts w:ascii="Trebuchet MS" w:hAnsi="Trebuchet MS"/>
          <w:color w:val="000000"/>
          <w:sz w:val="24"/>
          <w:szCs w:val="24"/>
          <w:shd w:val="clear" w:color="auto" w:fill="FFFFFF"/>
        </w:rPr>
        <w:t>1</w:t>
      </w:r>
      <w:r w:rsidR="00B37C02">
        <w:rPr>
          <w:rStyle w:val="normaltextrun"/>
          <w:rFonts w:ascii="Trebuchet MS" w:hAnsi="Trebuchet MS"/>
          <w:color w:val="000000"/>
          <w:sz w:val="24"/>
          <w:szCs w:val="24"/>
          <w:shd w:val="clear" w:color="auto" w:fill="FFFFFF"/>
        </w:rPr>
        <w:t>8</w:t>
      </w:r>
      <w:r w:rsidRPr="00273630">
        <w:rPr>
          <w:rStyle w:val="normaltextrun"/>
          <w:rFonts w:ascii="Trebuchet MS" w:hAnsi="Trebuchet MS"/>
          <w:color w:val="000000"/>
          <w:sz w:val="24"/>
          <w:szCs w:val="24"/>
          <w:shd w:val="clear" w:color="auto" w:fill="FFFFFF"/>
        </w:rPr>
        <w:t xml:space="preserve">) stipulate that all public events must be advertised bilingually, with the Welsh version appearing first. This meant that non-Welsh speaking teachers who registered for the event had to scroll and click through all registration questions in Welsh before reaching the English ones. This may have caused some frustration among delegates and again, increased the attrition rate. </w:t>
      </w:r>
    </w:p>
    <w:p w14:paraId="307F5D3C" w14:textId="77777777" w:rsidR="005E18D2" w:rsidRPr="00273630" w:rsidRDefault="005E18D2" w:rsidP="00273630">
      <w:pPr>
        <w:spacing w:line="480" w:lineRule="auto"/>
        <w:rPr>
          <w:rStyle w:val="normaltextrun"/>
          <w:rFonts w:ascii="Trebuchet MS" w:hAnsi="Trebuchet MS"/>
          <w:color w:val="000000"/>
          <w:sz w:val="24"/>
          <w:szCs w:val="24"/>
          <w:shd w:val="clear" w:color="auto" w:fill="FFFFFF"/>
        </w:rPr>
      </w:pPr>
      <w:r w:rsidRPr="00273630">
        <w:rPr>
          <w:rStyle w:val="normaltextrun"/>
          <w:rFonts w:ascii="Trebuchet MS" w:hAnsi="Trebuchet MS"/>
          <w:color w:val="000000"/>
          <w:sz w:val="24"/>
          <w:szCs w:val="24"/>
          <w:shd w:val="clear" w:color="auto" w:fill="FFFFFF"/>
        </w:rPr>
        <w:t xml:space="preserve">As well as the mandatory questions in the registration form, delegates were also asked about the subject(s) they taught, the key issues or concerns they had with teaching the skills challenge certificate, and for details of what they hoped to achieve from attending the conference. </w:t>
      </w:r>
    </w:p>
    <w:p w14:paraId="2C62B903" w14:textId="5C796C00" w:rsidR="005E18D2" w:rsidRPr="00273630" w:rsidRDefault="005E18D2" w:rsidP="00273630">
      <w:pPr>
        <w:spacing w:line="480" w:lineRule="auto"/>
        <w:rPr>
          <w:rStyle w:val="normaltextrun"/>
          <w:rFonts w:ascii="Trebuchet MS" w:hAnsi="Trebuchet MS"/>
          <w:color w:val="000000"/>
          <w:sz w:val="24"/>
          <w:szCs w:val="24"/>
          <w:shd w:val="clear" w:color="auto" w:fill="FFFFFF"/>
        </w:rPr>
      </w:pPr>
      <w:r w:rsidRPr="00273630">
        <w:rPr>
          <w:rStyle w:val="normaltextrun"/>
          <w:rFonts w:ascii="Trebuchet MS" w:hAnsi="Trebuchet MS"/>
          <w:color w:val="000000"/>
          <w:sz w:val="24"/>
          <w:szCs w:val="24"/>
          <w:shd w:val="clear" w:color="auto" w:fill="FFFFFF"/>
        </w:rPr>
        <w:lastRenderedPageBreak/>
        <w:t>At the end of the conference, delegates were asked to complete a short evaluation form. In order to encourage participation, time was set aside during the closing address for the teachers to do this. The evaluation form aimed to measure how relevant teachers found each of the workshops. It asked delegates to score each of the workshops they attended on a 5-point Likert scale from ‘Very relevant’ to ‘Not at all relevant’. Delegates were encouraged to report on the most and least successful aspects of the conference.</w:t>
      </w:r>
    </w:p>
    <w:p w14:paraId="6C0783B4" w14:textId="77777777" w:rsidR="00F76747" w:rsidRDefault="00F76747" w:rsidP="00273630">
      <w:pPr>
        <w:spacing w:line="480" w:lineRule="auto"/>
        <w:rPr>
          <w:rFonts w:ascii="Trebuchet MS" w:hAnsi="Trebuchet MS"/>
          <w:b/>
          <w:i/>
          <w:sz w:val="24"/>
          <w:szCs w:val="24"/>
        </w:rPr>
      </w:pPr>
      <w:r w:rsidRPr="00273630">
        <w:rPr>
          <w:rFonts w:ascii="Trebuchet MS" w:hAnsi="Trebuchet MS"/>
          <w:b/>
          <w:i/>
          <w:sz w:val="24"/>
          <w:szCs w:val="24"/>
        </w:rPr>
        <w:t>Sample Demographics</w:t>
      </w:r>
    </w:p>
    <w:p w14:paraId="6223D164" w14:textId="77548234" w:rsidR="00F76747" w:rsidRPr="0051291C" w:rsidRDefault="00F76747" w:rsidP="00273630">
      <w:pPr>
        <w:spacing w:line="480" w:lineRule="auto"/>
        <w:rPr>
          <w:rStyle w:val="eop"/>
          <w:rFonts w:ascii="Trebuchet MS" w:hAnsi="Trebuchet MS"/>
          <w:color w:val="FF0000"/>
          <w:sz w:val="24"/>
          <w:szCs w:val="24"/>
          <w:shd w:val="clear" w:color="auto" w:fill="FFFFFF"/>
        </w:rPr>
      </w:pPr>
      <w:r w:rsidRPr="0051291C">
        <w:rPr>
          <w:rStyle w:val="normaltextrun"/>
          <w:rFonts w:ascii="Trebuchet MS" w:hAnsi="Trebuchet MS"/>
          <w:color w:val="000000"/>
          <w:sz w:val="24"/>
          <w:szCs w:val="24"/>
          <w:shd w:val="clear" w:color="auto" w:fill="FFFFFF"/>
        </w:rPr>
        <w:t>While the sample is non-probabilistic, many of the schools and colleges in the region were represented at the conference and representatives from the two regional consortiums attended the event. The Central South Consortium and the Educational Achievement Service for South East Wales work to develop and implement change in schools in order to raise educational standards. The consortiums cover the following areas of South Wales: Bridgend, Cardiff, Merthyr Tydfil, Rhondda Cynon </w:t>
      </w:r>
      <w:r w:rsidRPr="0051291C">
        <w:rPr>
          <w:rStyle w:val="spellingerror"/>
          <w:rFonts w:ascii="Trebuchet MS" w:hAnsi="Trebuchet MS"/>
          <w:color w:val="000000"/>
          <w:sz w:val="24"/>
          <w:szCs w:val="24"/>
          <w:shd w:val="clear" w:color="auto" w:fill="FFFFFF"/>
        </w:rPr>
        <w:t>Taf</w:t>
      </w:r>
      <w:r w:rsidRPr="0051291C">
        <w:rPr>
          <w:rStyle w:val="normaltextrun"/>
          <w:rFonts w:ascii="Trebuchet MS" w:hAnsi="Trebuchet MS"/>
          <w:color w:val="000000"/>
          <w:sz w:val="24"/>
          <w:szCs w:val="24"/>
          <w:shd w:val="clear" w:color="auto" w:fill="FFFFFF"/>
        </w:rPr>
        <w:t>, Vale of Glamorgan, Blaenau Gwent, Caerphilly, Monmouthshire, Newport and Torfaen. </w:t>
      </w:r>
    </w:p>
    <w:p w14:paraId="1324CC29" w14:textId="77777777" w:rsidR="00F76747" w:rsidRPr="002D1359" w:rsidRDefault="00F76747" w:rsidP="00F76747">
      <w:pPr>
        <w:pStyle w:val="paragraph"/>
        <w:spacing w:before="0" w:beforeAutospacing="0" w:after="0" w:afterAutospacing="0"/>
        <w:textAlignment w:val="baseline"/>
        <w:rPr>
          <w:rFonts w:ascii="Trebuchet MS" w:hAnsi="Trebuchet MS" w:cs="Segoe UI"/>
        </w:rPr>
      </w:pPr>
    </w:p>
    <w:p w14:paraId="1B321FE9" w14:textId="77777777" w:rsidR="00271D06" w:rsidRDefault="00F76747">
      <w:pPr>
        <w:pStyle w:val="paragraph"/>
        <w:spacing w:before="0" w:beforeAutospacing="0" w:after="0" w:afterAutospacing="0" w:line="480" w:lineRule="auto"/>
        <w:textAlignment w:val="baseline"/>
        <w:rPr>
          <w:rStyle w:val="normaltextrun"/>
          <w:rFonts w:ascii="Trebuchet MS" w:hAnsi="Trebuchet MS" w:cs="Segoe UI"/>
        </w:rPr>
      </w:pPr>
      <w:r>
        <w:rPr>
          <w:rStyle w:val="normaltextrun"/>
          <w:rFonts w:ascii="Trebuchet MS" w:hAnsi="Trebuchet MS" w:cs="Segoe UI"/>
        </w:rPr>
        <w:t>As shown in table 1, </w:t>
      </w:r>
      <w:r>
        <w:rPr>
          <w:rStyle w:val="advancedproofingissue"/>
          <w:rFonts w:ascii="Trebuchet MS" w:hAnsi="Trebuchet MS" w:cs="Segoe UI"/>
        </w:rPr>
        <w:t>the majority (77%) of</w:t>
      </w:r>
      <w:r>
        <w:rPr>
          <w:rStyle w:val="normaltextrun"/>
          <w:rFonts w:ascii="Trebuchet MS" w:hAnsi="Trebuchet MS" w:cs="Segoe UI"/>
        </w:rPr>
        <w:t xml:space="preserve"> the delegates registered were teachers. The 47 teachers that attended the conference came from 35 different schools and colleges from across South Wales. </w:t>
      </w:r>
    </w:p>
    <w:p w14:paraId="09E6CA3D" w14:textId="0E6F4B01" w:rsidR="00271D06" w:rsidRDefault="00271D06" w:rsidP="00DB3DC6">
      <w:pPr>
        <w:pStyle w:val="paragraph"/>
        <w:spacing w:before="0" w:beforeAutospacing="0" w:after="0" w:afterAutospacing="0" w:line="480" w:lineRule="auto"/>
        <w:jc w:val="center"/>
        <w:textAlignment w:val="baseline"/>
        <w:rPr>
          <w:rStyle w:val="normaltextrun"/>
          <w:rFonts w:ascii="Trebuchet MS" w:hAnsi="Trebuchet MS" w:cs="Segoe UI"/>
        </w:rPr>
      </w:pPr>
      <w:r>
        <w:rPr>
          <w:rStyle w:val="normaltextrun"/>
          <w:rFonts w:ascii="Trebuchet MS" w:hAnsi="Trebuchet MS" w:cs="Segoe UI"/>
        </w:rPr>
        <w:t>INSERT TABLE 1 HERE</w:t>
      </w:r>
    </w:p>
    <w:p w14:paraId="4B252968" w14:textId="77777777" w:rsidR="00271D06" w:rsidRDefault="00F76747" w:rsidP="00271D06">
      <w:pPr>
        <w:pStyle w:val="paragraph"/>
        <w:spacing w:before="0" w:beforeAutospacing="0" w:after="0" w:afterAutospacing="0" w:line="480" w:lineRule="auto"/>
        <w:textAlignment w:val="baseline"/>
        <w:rPr>
          <w:rStyle w:val="normaltextrun"/>
          <w:rFonts w:ascii="Trebuchet MS" w:hAnsi="Trebuchet MS" w:cs="Segoe UI"/>
        </w:rPr>
      </w:pPr>
      <w:r>
        <w:rPr>
          <w:rStyle w:val="normaltextrun"/>
          <w:rFonts w:ascii="Trebuchet MS" w:hAnsi="Trebuchet MS" w:cs="Segoe UI"/>
        </w:rPr>
        <w:t xml:space="preserve">Table 2 shows the number of years’ experience the delegates had delivering the qualification.  The greatest proportion (39%) had taught the qualification for 1-3 years, however, a sizeable percentage (33%) had been delivering the qualification </w:t>
      </w:r>
      <w:r>
        <w:rPr>
          <w:rStyle w:val="normaltextrun"/>
          <w:rFonts w:ascii="Trebuchet MS" w:hAnsi="Trebuchet MS" w:cs="Segoe UI"/>
        </w:rPr>
        <w:lastRenderedPageBreak/>
        <w:t>for 4-8 years. </w:t>
      </w:r>
      <w:r>
        <w:rPr>
          <w:rStyle w:val="contextualspellingandgrammarerror"/>
          <w:rFonts w:ascii="Trebuchet MS" w:hAnsi="Trebuchet MS" w:cs="Segoe UI"/>
        </w:rPr>
        <w:t>Thus</w:t>
      </w:r>
      <w:r>
        <w:rPr>
          <w:rStyle w:val="normaltextrun"/>
          <w:rFonts w:ascii="Trebuchet MS" w:hAnsi="Trebuchet MS" w:cs="Segoe UI"/>
        </w:rPr>
        <w:t> demonstrating the importance of engaging with experienced as well as newly qualified teachers. </w:t>
      </w:r>
    </w:p>
    <w:p w14:paraId="354533D6" w14:textId="6E0A20C9" w:rsidR="00271D06" w:rsidRDefault="00271D06" w:rsidP="00DB3DC6">
      <w:pPr>
        <w:pStyle w:val="paragraph"/>
        <w:spacing w:before="0" w:beforeAutospacing="0" w:after="0" w:afterAutospacing="0" w:line="480" w:lineRule="auto"/>
        <w:jc w:val="center"/>
        <w:textAlignment w:val="baseline"/>
        <w:rPr>
          <w:rStyle w:val="normaltextrun"/>
          <w:rFonts w:ascii="Trebuchet MS" w:hAnsi="Trebuchet MS" w:cs="Segoe UI"/>
        </w:rPr>
      </w:pPr>
      <w:r>
        <w:rPr>
          <w:rStyle w:val="normaltextrun"/>
          <w:rFonts w:ascii="Trebuchet MS" w:hAnsi="Trebuchet MS" w:cs="Segoe UI"/>
        </w:rPr>
        <w:t>INSERT TABLE 2 HERE</w:t>
      </w:r>
    </w:p>
    <w:p w14:paraId="3AF91BA1" w14:textId="6BB26122" w:rsidR="00F76747" w:rsidRDefault="00F76747" w:rsidP="00271D06">
      <w:pPr>
        <w:pStyle w:val="paragraph"/>
        <w:spacing w:before="0" w:beforeAutospacing="0" w:after="0" w:afterAutospacing="0" w:line="480" w:lineRule="auto"/>
        <w:textAlignment w:val="baseline"/>
        <w:rPr>
          <w:rStyle w:val="eop"/>
          <w:rFonts w:ascii="Trebuchet MS" w:hAnsi="Trebuchet MS" w:cs="Segoe UI"/>
        </w:rPr>
      </w:pPr>
      <w:r>
        <w:rPr>
          <w:rStyle w:val="normaltextrun"/>
          <w:rFonts w:ascii="Trebuchet MS" w:hAnsi="Trebuchet MS" w:cs="Segoe UI"/>
        </w:rPr>
        <w:t>Most of the delegates (53.8%) who registered, reported that the main subject they taught was the Welsh Baccalaureate Qualification. However, Table 3 also shows the range of disciplines that teachers delivering the qualification came from, these include, Business and Economics (7.7%), Art (3.8%) and Religious Studies (3.8%). From this evidence, there appears to be very few STEM teachers delivering the qualification. There were no maths teachers registered and only 3 science teachers. This reflects the fact school timetabling as opposed to expertise often dictates who delivers the qualification (Estyn, 2018). Maths, Science, English and Welsh are compulsory subjects for all Welsh students until the age of 16, therefore these teachers are likely to have much more demanding workloads and less likely to be delivering the SCC. </w:t>
      </w:r>
      <w:r w:rsidR="00365BC5">
        <w:rPr>
          <w:rStyle w:val="eop"/>
          <w:rFonts w:ascii="Trebuchet MS" w:hAnsi="Trebuchet MS" w:cs="Segoe UI"/>
        </w:rPr>
        <w:t>As a result</w:t>
      </w:r>
      <w:r w:rsidR="009A467E">
        <w:rPr>
          <w:rStyle w:val="eop"/>
          <w:rFonts w:ascii="Trebuchet MS" w:hAnsi="Trebuchet MS" w:cs="Segoe UI"/>
        </w:rPr>
        <w:t xml:space="preserve"> of fewer STEM teaching delivering the qualification, those teaching the SCC may be less confident in numeracy and quantitative analysis. This underscores the importance of university outreach in supporting these teachers.</w:t>
      </w:r>
    </w:p>
    <w:p w14:paraId="382D91CC" w14:textId="6FAAE4EB" w:rsidR="00F76747" w:rsidRPr="002962EC" w:rsidRDefault="009D1CD8" w:rsidP="00273630">
      <w:pPr>
        <w:spacing w:line="480" w:lineRule="auto"/>
        <w:jc w:val="center"/>
        <w:rPr>
          <w:rFonts w:ascii="Trebuchet MS" w:hAnsi="Trebuchet MS"/>
          <w:bCs/>
          <w:iCs/>
          <w:sz w:val="24"/>
          <w:szCs w:val="24"/>
        </w:rPr>
      </w:pPr>
      <w:r>
        <w:rPr>
          <w:rFonts w:ascii="Trebuchet MS" w:hAnsi="Trebuchet MS"/>
          <w:bCs/>
          <w:iCs/>
          <w:sz w:val="24"/>
          <w:szCs w:val="24"/>
        </w:rPr>
        <w:t>INSERT TABLE 3 HERE</w:t>
      </w:r>
    </w:p>
    <w:p w14:paraId="331FF60F" w14:textId="17006F9C" w:rsidR="008B34C2" w:rsidRPr="00273630" w:rsidRDefault="008B34C2">
      <w:pPr>
        <w:pStyle w:val="paragraph"/>
        <w:spacing w:before="0" w:beforeAutospacing="0" w:after="0" w:afterAutospacing="0" w:line="480" w:lineRule="auto"/>
        <w:textAlignment w:val="baseline"/>
        <w:rPr>
          <w:rStyle w:val="eop"/>
          <w:rFonts w:cs="Segoe UI"/>
        </w:rPr>
      </w:pPr>
      <w:r w:rsidRPr="006D5353">
        <w:rPr>
          <w:rStyle w:val="eop"/>
          <w:rFonts w:ascii="Trebuchet MS" w:hAnsi="Trebuchet MS" w:cs="Segoe UI"/>
        </w:rPr>
        <w:t>The following section will present data on the challenges that teachers delivering research skills teaching face and discuss the r</w:t>
      </w:r>
      <w:r w:rsidR="009E601F" w:rsidRPr="006D5353">
        <w:rPr>
          <w:rStyle w:val="eop"/>
          <w:rFonts w:ascii="Trebuchet MS" w:hAnsi="Trebuchet MS" w:cs="Segoe UI"/>
        </w:rPr>
        <w:t>o</w:t>
      </w:r>
      <w:r w:rsidRPr="006D5353">
        <w:rPr>
          <w:rStyle w:val="eop"/>
          <w:rFonts w:ascii="Trebuchet MS" w:hAnsi="Trebuchet MS" w:cs="Segoe UI"/>
        </w:rPr>
        <w:t xml:space="preserve">le that university outreach can play in addressing these challenges. </w:t>
      </w:r>
    </w:p>
    <w:p w14:paraId="39ED17BF" w14:textId="77777777" w:rsidR="008B34C2" w:rsidRPr="00273630" w:rsidRDefault="008B34C2" w:rsidP="00273630">
      <w:pPr>
        <w:spacing w:line="480" w:lineRule="auto"/>
        <w:rPr>
          <w:rFonts w:ascii="Trebuchet MS" w:hAnsi="Trebuchet MS"/>
          <w:b/>
          <w:i/>
          <w:sz w:val="24"/>
          <w:szCs w:val="24"/>
        </w:rPr>
      </w:pPr>
      <w:r w:rsidRPr="00273630">
        <w:rPr>
          <w:rFonts w:ascii="Trebuchet MS" w:hAnsi="Trebuchet MS"/>
          <w:b/>
          <w:i/>
          <w:sz w:val="24"/>
          <w:szCs w:val="24"/>
        </w:rPr>
        <w:t>Registration Data:</w:t>
      </w:r>
    </w:p>
    <w:p w14:paraId="008EC4BD" w14:textId="5BF9332A" w:rsidR="00E02F79" w:rsidRDefault="00A42731" w:rsidP="00D007F2">
      <w:pPr>
        <w:spacing w:line="480" w:lineRule="auto"/>
        <w:rPr>
          <w:rFonts w:ascii="Trebuchet MS" w:hAnsi="Trebuchet MS"/>
          <w:sz w:val="24"/>
          <w:szCs w:val="24"/>
        </w:rPr>
      </w:pPr>
      <w:r w:rsidRPr="002D589D">
        <w:rPr>
          <w:rFonts w:ascii="Trebuchet MS" w:hAnsi="Trebuchet MS"/>
          <w:sz w:val="24"/>
          <w:szCs w:val="24"/>
        </w:rPr>
        <w:t xml:space="preserve">When registering, delegates were asked to list any key issues or concerns that they had about delivering the </w:t>
      </w:r>
      <w:r w:rsidR="008B34C2">
        <w:rPr>
          <w:rFonts w:ascii="Trebuchet MS" w:hAnsi="Trebuchet MS"/>
          <w:sz w:val="24"/>
          <w:szCs w:val="24"/>
        </w:rPr>
        <w:t>SCC</w:t>
      </w:r>
      <w:r w:rsidRPr="002D589D">
        <w:rPr>
          <w:rFonts w:ascii="Trebuchet MS" w:hAnsi="Trebuchet MS"/>
          <w:sz w:val="24"/>
          <w:szCs w:val="24"/>
        </w:rPr>
        <w:t xml:space="preserve">. </w:t>
      </w:r>
      <w:r w:rsidR="008B34C2">
        <w:rPr>
          <w:rFonts w:ascii="Trebuchet MS" w:hAnsi="Trebuchet MS"/>
          <w:sz w:val="24"/>
          <w:szCs w:val="24"/>
        </w:rPr>
        <w:t xml:space="preserve">Table 4 provides a summary of this data. </w:t>
      </w:r>
      <w:r w:rsidR="0076466E">
        <w:rPr>
          <w:rFonts w:ascii="Trebuchet MS" w:hAnsi="Trebuchet MS"/>
          <w:sz w:val="24"/>
          <w:szCs w:val="24"/>
        </w:rPr>
        <w:t xml:space="preserve">For this </w:t>
      </w:r>
      <w:r w:rsidR="0076466E">
        <w:rPr>
          <w:rFonts w:ascii="Trebuchet MS" w:hAnsi="Trebuchet MS"/>
          <w:sz w:val="24"/>
          <w:szCs w:val="24"/>
        </w:rPr>
        <w:lastRenderedPageBreak/>
        <w:t xml:space="preserve">question, some participants listed more than one concern, therefore, each response does not necessarily represent a unique delegate. </w:t>
      </w:r>
      <w:r w:rsidR="00036400" w:rsidRPr="002D589D">
        <w:rPr>
          <w:rFonts w:ascii="Trebuchet MS" w:hAnsi="Trebuchet MS"/>
          <w:sz w:val="24"/>
          <w:szCs w:val="24"/>
        </w:rPr>
        <w:t>The concern listed with the greatest prevalence was numeracy or quantitative skills</w:t>
      </w:r>
      <w:r w:rsidR="008B34C2">
        <w:rPr>
          <w:rFonts w:ascii="Trebuchet MS" w:hAnsi="Trebuchet MS"/>
          <w:sz w:val="24"/>
          <w:szCs w:val="24"/>
        </w:rPr>
        <w:t xml:space="preserve"> (35.7%)</w:t>
      </w:r>
      <w:r w:rsidRPr="002D589D">
        <w:rPr>
          <w:rFonts w:ascii="Trebuchet MS" w:hAnsi="Trebuchet MS"/>
          <w:sz w:val="24"/>
          <w:szCs w:val="24"/>
        </w:rPr>
        <w:t xml:space="preserve">. This concern was listed much </w:t>
      </w:r>
      <w:r w:rsidR="00036400" w:rsidRPr="002D589D">
        <w:rPr>
          <w:rFonts w:ascii="Trebuchet MS" w:hAnsi="Trebuchet MS"/>
          <w:sz w:val="24"/>
          <w:szCs w:val="24"/>
        </w:rPr>
        <w:t>more frequently than</w:t>
      </w:r>
      <w:r w:rsidRPr="002D589D">
        <w:rPr>
          <w:rFonts w:ascii="Trebuchet MS" w:hAnsi="Trebuchet MS"/>
          <w:sz w:val="24"/>
          <w:szCs w:val="24"/>
        </w:rPr>
        <w:t xml:space="preserve"> other issues, such as </w:t>
      </w:r>
      <w:r w:rsidR="00036400" w:rsidRPr="002D589D">
        <w:rPr>
          <w:rFonts w:ascii="Trebuchet MS" w:hAnsi="Trebuchet MS"/>
          <w:sz w:val="24"/>
          <w:szCs w:val="24"/>
        </w:rPr>
        <w:t>engagement</w:t>
      </w:r>
      <w:r w:rsidR="008B34C2">
        <w:rPr>
          <w:rFonts w:ascii="Trebuchet MS" w:hAnsi="Trebuchet MS"/>
          <w:sz w:val="24"/>
          <w:szCs w:val="24"/>
        </w:rPr>
        <w:t xml:space="preserve"> (14.3%)</w:t>
      </w:r>
      <w:r w:rsidRPr="002D589D">
        <w:rPr>
          <w:rFonts w:ascii="Trebuchet MS" w:hAnsi="Trebuchet MS"/>
          <w:sz w:val="24"/>
          <w:szCs w:val="24"/>
        </w:rPr>
        <w:t>, enterprise</w:t>
      </w:r>
      <w:r w:rsidR="008B34C2">
        <w:rPr>
          <w:rFonts w:ascii="Trebuchet MS" w:hAnsi="Trebuchet MS"/>
          <w:sz w:val="24"/>
          <w:szCs w:val="24"/>
        </w:rPr>
        <w:t xml:space="preserve"> (7.1%),</w:t>
      </w:r>
      <w:r w:rsidRPr="002D589D">
        <w:rPr>
          <w:rFonts w:ascii="Trebuchet MS" w:hAnsi="Trebuchet MS"/>
          <w:sz w:val="24"/>
          <w:szCs w:val="24"/>
        </w:rPr>
        <w:t xml:space="preserve"> and level descriptors</w:t>
      </w:r>
      <w:r w:rsidR="000967A8">
        <w:rPr>
          <w:rFonts w:ascii="Trebuchet MS" w:hAnsi="Trebuchet MS"/>
          <w:sz w:val="24"/>
          <w:szCs w:val="24"/>
        </w:rPr>
        <w:t xml:space="preserve"> which indicate the intended outcomes of learning</w:t>
      </w:r>
      <w:r w:rsidR="008B34C2">
        <w:rPr>
          <w:rFonts w:ascii="Trebuchet MS" w:hAnsi="Trebuchet MS"/>
          <w:sz w:val="24"/>
          <w:szCs w:val="24"/>
        </w:rPr>
        <w:t xml:space="preserve"> (7.1%)</w:t>
      </w:r>
      <w:r w:rsidRPr="002D589D">
        <w:rPr>
          <w:rFonts w:ascii="Trebuchet MS" w:hAnsi="Trebuchet MS"/>
          <w:sz w:val="24"/>
          <w:szCs w:val="24"/>
        </w:rPr>
        <w:t xml:space="preserve">. </w:t>
      </w:r>
      <w:r w:rsidR="00036400" w:rsidRPr="002D589D">
        <w:rPr>
          <w:rFonts w:ascii="Trebuchet MS" w:hAnsi="Trebuchet MS"/>
          <w:sz w:val="24"/>
          <w:szCs w:val="24"/>
        </w:rPr>
        <w:t xml:space="preserve">Equally, when asked about </w:t>
      </w:r>
      <w:r w:rsidR="00EE68B3" w:rsidRPr="002D589D">
        <w:rPr>
          <w:rFonts w:ascii="Trebuchet MS" w:hAnsi="Trebuchet MS"/>
          <w:sz w:val="24"/>
          <w:szCs w:val="24"/>
        </w:rPr>
        <w:t xml:space="preserve">what </w:t>
      </w:r>
      <w:r w:rsidR="00036400" w:rsidRPr="002D589D">
        <w:rPr>
          <w:rFonts w:ascii="Trebuchet MS" w:hAnsi="Trebuchet MS"/>
          <w:sz w:val="24"/>
          <w:szCs w:val="24"/>
        </w:rPr>
        <w:t>they aimed to gain from attending the event 7%</w:t>
      </w:r>
      <w:r w:rsidR="00767DC0" w:rsidRPr="002D589D">
        <w:rPr>
          <w:rFonts w:ascii="Trebuchet MS" w:hAnsi="Trebuchet MS"/>
          <w:sz w:val="24"/>
          <w:szCs w:val="24"/>
        </w:rPr>
        <w:t xml:space="preserve"> of those who responded,</w:t>
      </w:r>
      <w:r w:rsidR="00036400" w:rsidRPr="002D589D">
        <w:rPr>
          <w:rFonts w:ascii="Trebuchet MS" w:hAnsi="Trebuchet MS"/>
          <w:sz w:val="24"/>
          <w:szCs w:val="24"/>
        </w:rPr>
        <w:t xml:space="preserve"> made reference to research skills and data analysis</w:t>
      </w:r>
      <w:r w:rsidR="008B34C2">
        <w:rPr>
          <w:rFonts w:ascii="Trebuchet MS" w:hAnsi="Trebuchet MS"/>
          <w:sz w:val="24"/>
          <w:szCs w:val="24"/>
        </w:rPr>
        <w:t xml:space="preserve"> (see table 5)</w:t>
      </w:r>
      <w:r w:rsidR="00036400" w:rsidRPr="002D589D">
        <w:rPr>
          <w:rFonts w:ascii="Trebuchet MS" w:hAnsi="Trebuchet MS"/>
          <w:sz w:val="24"/>
          <w:szCs w:val="24"/>
        </w:rPr>
        <w:t xml:space="preserve">. </w:t>
      </w:r>
    </w:p>
    <w:p w14:paraId="43304EA0" w14:textId="1FF7DA49" w:rsidR="00101606" w:rsidRDefault="00DB3DC6" w:rsidP="00DB3DC6">
      <w:pPr>
        <w:spacing w:line="480" w:lineRule="auto"/>
        <w:jc w:val="center"/>
        <w:rPr>
          <w:rFonts w:ascii="Trebuchet MS" w:hAnsi="Trebuchet MS"/>
          <w:sz w:val="24"/>
          <w:szCs w:val="24"/>
        </w:rPr>
      </w:pPr>
      <w:r>
        <w:rPr>
          <w:rFonts w:ascii="Trebuchet MS" w:hAnsi="Trebuchet MS"/>
          <w:sz w:val="24"/>
          <w:szCs w:val="24"/>
        </w:rPr>
        <w:t>INSERT TABLE 4 HERE</w:t>
      </w:r>
    </w:p>
    <w:p w14:paraId="027DE06A" w14:textId="5C04ADDC" w:rsidR="00DB3DC6" w:rsidRDefault="00DB3DC6" w:rsidP="00DB3DC6">
      <w:pPr>
        <w:spacing w:line="480" w:lineRule="auto"/>
        <w:jc w:val="center"/>
        <w:rPr>
          <w:rFonts w:ascii="Trebuchet MS" w:hAnsi="Trebuchet MS"/>
          <w:sz w:val="24"/>
          <w:szCs w:val="24"/>
        </w:rPr>
      </w:pPr>
      <w:r>
        <w:rPr>
          <w:rFonts w:ascii="Trebuchet MS" w:hAnsi="Trebuchet MS"/>
          <w:sz w:val="24"/>
          <w:szCs w:val="24"/>
        </w:rPr>
        <w:t>INSERT TABLE 5 HERE</w:t>
      </w:r>
    </w:p>
    <w:p w14:paraId="39715FDC" w14:textId="022CC128" w:rsidR="00C63ABD" w:rsidRDefault="00A42731" w:rsidP="00D007F2">
      <w:pPr>
        <w:spacing w:line="480" w:lineRule="auto"/>
        <w:rPr>
          <w:rFonts w:ascii="Trebuchet MS" w:hAnsi="Trebuchet MS"/>
          <w:sz w:val="24"/>
          <w:szCs w:val="24"/>
        </w:rPr>
      </w:pPr>
      <w:r w:rsidRPr="002D589D">
        <w:rPr>
          <w:rFonts w:ascii="Trebuchet MS" w:hAnsi="Trebuchet MS"/>
          <w:sz w:val="24"/>
          <w:szCs w:val="24"/>
        </w:rPr>
        <w:t xml:space="preserve">Furthermore, participants who registered, gave information on how they believed Cardiff University could best support them with delivery of the WBQ SCC. </w:t>
      </w:r>
      <w:r w:rsidR="0076466E">
        <w:rPr>
          <w:rFonts w:ascii="Trebuchet MS" w:hAnsi="Trebuchet MS"/>
          <w:sz w:val="24"/>
          <w:szCs w:val="24"/>
        </w:rPr>
        <w:t xml:space="preserve">Again, many delegates listed more than one response and as such each response does not necessarily represent a different delegate. </w:t>
      </w:r>
      <w:r w:rsidRPr="002D589D">
        <w:rPr>
          <w:rFonts w:ascii="Trebuchet MS" w:hAnsi="Trebuchet MS"/>
          <w:sz w:val="24"/>
          <w:szCs w:val="24"/>
        </w:rPr>
        <w:t>Comments included ‘the advanced numeracy element for the project’, ‘handling data’ and ‘the use of numeracy for the individual project’</w:t>
      </w:r>
      <w:r w:rsidR="00B41D17" w:rsidRPr="002D589D">
        <w:rPr>
          <w:rFonts w:ascii="Trebuchet MS" w:hAnsi="Trebuchet MS"/>
          <w:sz w:val="24"/>
          <w:szCs w:val="24"/>
        </w:rPr>
        <w:t xml:space="preserve"> (See Table </w:t>
      </w:r>
      <w:r w:rsidR="008B34C2">
        <w:rPr>
          <w:rFonts w:ascii="Trebuchet MS" w:hAnsi="Trebuchet MS"/>
          <w:sz w:val="24"/>
          <w:szCs w:val="24"/>
        </w:rPr>
        <w:t>6</w:t>
      </w:r>
      <w:r w:rsidR="00B41D17" w:rsidRPr="002D589D">
        <w:rPr>
          <w:rFonts w:ascii="Trebuchet MS" w:hAnsi="Trebuchet MS"/>
          <w:sz w:val="24"/>
          <w:szCs w:val="24"/>
        </w:rPr>
        <w:t>)</w:t>
      </w:r>
      <w:r w:rsidRPr="002D589D">
        <w:rPr>
          <w:rFonts w:ascii="Trebuchet MS" w:hAnsi="Trebuchet MS"/>
          <w:sz w:val="24"/>
          <w:szCs w:val="24"/>
        </w:rPr>
        <w:t>. Again, there was a much greater emphasis placed on the support needed to deliver quantitative methods teaching for students to successfully complete their individual research projects</w:t>
      </w:r>
      <w:r w:rsidR="00E02F79" w:rsidRPr="002D589D">
        <w:rPr>
          <w:rFonts w:ascii="Trebuchet MS" w:hAnsi="Trebuchet MS"/>
          <w:sz w:val="24"/>
          <w:szCs w:val="24"/>
        </w:rPr>
        <w:t xml:space="preserve"> than anything else. </w:t>
      </w:r>
    </w:p>
    <w:p w14:paraId="282A66A9" w14:textId="76A965D9" w:rsidR="00BC5434" w:rsidRPr="002D589D" w:rsidRDefault="00DB3DC6" w:rsidP="00DB3DC6">
      <w:pPr>
        <w:spacing w:line="480" w:lineRule="auto"/>
        <w:jc w:val="center"/>
        <w:rPr>
          <w:rFonts w:ascii="Trebuchet MS" w:hAnsi="Trebuchet MS"/>
          <w:sz w:val="24"/>
          <w:szCs w:val="24"/>
        </w:rPr>
      </w:pPr>
      <w:r>
        <w:rPr>
          <w:rFonts w:ascii="Trebuchet MS" w:hAnsi="Trebuchet MS"/>
          <w:sz w:val="24"/>
          <w:szCs w:val="24"/>
        </w:rPr>
        <w:t>INSERT TABLE 6 HERE</w:t>
      </w:r>
    </w:p>
    <w:p w14:paraId="7A7DF96C" w14:textId="10F6FD68" w:rsidR="00A42731" w:rsidRPr="00273630" w:rsidRDefault="008B34C2" w:rsidP="00273630">
      <w:pPr>
        <w:spacing w:line="480" w:lineRule="auto"/>
        <w:rPr>
          <w:rFonts w:ascii="Trebuchet MS" w:hAnsi="Trebuchet MS"/>
          <w:b/>
          <w:i/>
          <w:sz w:val="24"/>
          <w:szCs w:val="24"/>
        </w:rPr>
      </w:pPr>
      <w:r w:rsidRPr="00273630">
        <w:rPr>
          <w:rFonts w:ascii="Trebuchet MS" w:hAnsi="Trebuchet MS"/>
          <w:b/>
          <w:i/>
          <w:sz w:val="24"/>
          <w:szCs w:val="24"/>
        </w:rPr>
        <w:t>Evaluation Data</w:t>
      </w:r>
    </w:p>
    <w:p w14:paraId="003D66FB" w14:textId="2A03EFEC" w:rsidR="00E02F79" w:rsidRDefault="00767DC0" w:rsidP="00DB3DC6">
      <w:pPr>
        <w:spacing w:line="480" w:lineRule="auto"/>
        <w:rPr>
          <w:rFonts w:ascii="Trebuchet MS" w:hAnsi="Trebuchet MS"/>
          <w:sz w:val="24"/>
          <w:szCs w:val="24"/>
        </w:rPr>
      </w:pPr>
      <w:r w:rsidRPr="002D589D">
        <w:rPr>
          <w:rFonts w:ascii="Trebuchet MS" w:hAnsi="Trebuchet MS"/>
          <w:sz w:val="24"/>
          <w:szCs w:val="24"/>
        </w:rPr>
        <w:t xml:space="preserve">At the end of the conference, delegates completed a short evaluation form. </w:t>
      </w:r>
      <w:r w:rsidR="00B15226" w:rsidRPr="002D589D">
        <w:rPr>
          <w:rFonts w:ascii="Trebuchet MS" w:hAnsi="Trebuchet MS"/>
          <w:sz w:val="24"/>
          <w:szCs w:val="24"/>
        </w:rPr>
        <w:t xml:space="preserve">The evaluation data revealed that on average, delegates believed that all the </w:t>
      </w:r>
      <w:r w:rsidR="00B15226" w:rsidRPr="002D589D">
        <w:rPr>
          <w:rFonts w:ascii="Trebuchet MS" w:hAnsi="Trebuchet MS"/>
          <w:sz w:val="24"/>
          <w:szCs w:val="24"/>
        </w:rPr>
        <w:lastRenderedPageBreak/>
        <w:t>workshops were relevant. Delegates were asked to score the workshops from 1 (not at all relevant) to 5 (</w:t>
      </w:r>
      <w:r w:rsidR="05F3D1B9" w:rsidRPr="002D589D">
        <w:rPr>
          <w:rFonts w:ascii="Trebuchet MS" w:hAnsi="Trebuchet MS"/>
          <w:sz w:val="24"/>
          <w:szCs w:val="24"/>
        </w:rPr>
        <w:t>v</w:t>
      </w:r>
      <w:r w:rsidR="00B15226" w:rsidRPr="002D589D">
        <w:rPr>
          <w:rFonts w:ascii="Trebuchet MS" w:hAnsi="Trebuchet MS"/>
          <w:sz w:val="24"/>
          <w:szCs w:val="24"/>
        </w:rPr>
        <w:t>e</w:t>
      </w:r>
      <w:r w:rsidR="05F3D1B9" w:rsidRPr="002D589D">
        <w:rPr>
          <w:rFonts w:ascii="Trebuchet MS" w:hAnsi="Trebuchet MS"/>
          <w:sz w:val="24"/>
          <w:szCs w:val="24"/>
        </w:rPr>
        <w:t>ry re</w:t>
      </w:r>
      <w:r w:rsidR="00B15226" w:rsidRPr="002D589D">
        <w:rPr>
          <w:rFonts w:ascii="Trebuchet MS" w:hAnsi="Trebuchet MS"/>
          <w:sz w:val="24"/>
          <w:szCs w:val="24"/>
        </w:rPr>
        <w:t xml:space="preserve">levant). Table </w:t>
      </w:r>
      <w:r w:rsidR="008A56F7">
        <w:rPr>
          <w:rFonts w:ascii="Trebuchet MS" w:hAnsi="Trebuchet MS"/>
          <w:sz w:val="24"/>
          <w:szCs w:val="24"/>
        </w:rPr>
        <w:t>7</w:t>
      </w:r>
      <w:r w:rsidR="008A56F7" w:rsidRPr="002D589D">
        <w:rPr>
          <w:rFonts w:ascii="Trebuchet MS" w:hAnsi="Trebuchet MS"/>
          <w:sz w:val="24"/>
          <w:szCs w:val="24"/>
        </w:rPr>
        <w:t xml:space="preserve"> </w:t>
      </w:r>
      <w:r w:rsidR="00B15226" w:rsidRPr="002D589D">
        <w:rPr>
          <w:rFonts w:ascii="Trebuchet MS" w:hAnsi="Trebuchet MS"/>
          <w:sz w:val="24"/>
          <w:szCs w:val="24"/>
        </w:rPr>
        <w:t>shows that the me</w:t>
      </w:r>
      <w:r w:rsidR="00C47738" w:rsidRPr="002D589D">
        <w:rPr>
          <w:rFonts w:ascii="Trebuchet MS" w:hAnsi="Trebuchet MS"/>
          <w:sz w:val="24"/>
          <w:szCs w:val="24"/>
        </w:rPr>
        <w:t>dian</w:t>
      </w:r>
      <w:r w:rsidR="00B15226" w:rsidRPr="002D589D">
        <w:rPr>
          <w:rFonts w:ascii="Trebuchet MS" w:hAnsi="Trebuchet MS"/>
          <w:sz w:val="24"/>
          <w:szCs w:val="24"/>
        </w:rPr>
        <w:t xml:space="preserve"> scores for all the workshops were above 4, indicating that participants found the workshops to be relevant. The workshop</w:t>
      </w:r>
      <w:r w:rsidR="005259FA" w:rsidRPr="002D589D">
        <w:rPr>
          <w:rFonts w:ascii="Trebuchet MS" w:hAnsi="Trebuchet MS"/>
          <w:sz w:val="24"/>
          <w:szCs w:val="24"/>
        </w:rPr>
        <w:t>s</w:t>
      </w:r>
      <w:r w:rsidR="00B15226" w:rsidRPr="002D589D">
        <w:rPr>
          <w:rFonts w:ascii="Trebuchet MS" w:hAnsi="Trebuchet MS"/>
          <w:sz w:val="24"/>
          <w:szCs w:val="24"/>
        </w:rPr>
        <w:t xml:space="preserve"> on survey design </w:t>
      </w:r>
      <w:r w:rsidR="005259FA" w:rsidRPr="002D589D">
        <w:rPr>
          <w:rFonts w:ascii="Trebuchet MS" w:hAnsi="Trebuchet MS"/>
          <w:sz w:val="24"/>
          <w:szCs w:val="24"/>
        </w:rPr>
        <w:t>and developing interview schedules were</w:t>
      </w:r>
      <w:r w:rsidR="00B15226" w:rsidRPr="002D589D">
        <w:rPr>
          <w:rFonts w:ascii="Trebuchet MS" w:hAnsi="Trebuchet MS"/>
          <w:sz w:val="24"/>
          <w:szCs w:val="24"/>
        </w:rPr>
        <w:t xml:space="preserve"> deemed the most relevant. The relevance of the workshops was underscored in the qualitative comments given in the feedback. For instance, delegates described the conference as ‘</w:t>
      </w:r>
      <w:r w:rsidR="004D4715" w:rsidRPr="002D589D">
        <w:rPr>
          <w:rFonts w:ascii="Trebuchet MS" w:hAnsi="Trebuchet MS"/>
          <w:sz w:val="24"/>
          <w:szCs w:val="24"/>
        </w:rPr>
        <w:t xml:space="preserve">Coherent, purposeful and engaging’ and </w:t>
      </w:r>
      <w:r w:rsidR="0006249D" w:rsidRPr="002D589D">
        <w:rPr>
          <w:rFonts w:ascii="Trebuchet MS" w:hAnsi="Trebuchet MS"/>
          <w:sz w:val="24"/>
          <w:szCs w:val="24"/>
        </w:rPr>
        <w:t>‘</w:t>
      </w:r>
      <w:r w:rsidR="00F6010C" w:rsidRPr="002D589D">
        <w:rPr>
          <w:rFonts w:ascii="Trebuchet MS" w:hAnsi="Trebuchet MS"/>
          <w:sz w:val="24"/>
          <w:szCs w:val="24"/>
        </w:rPr>
        <w:t>C</w:t>
      </w:r>
      <w:r w:rsidR="0006249D" w:rsidRPr="002D589D">
        <w:rPr>
          <w:rFonts w:ascii="Trebuchet MS" w:hAnsi="Trebuchet MS"/>
          <w:sz w:val="24"/>
          <w:szCs w:val="24"/>
        </w:rPr>
        <w:t>omprehensive and th</w:t>
      </w:r>
      <w:r w:rsidR="00F6010C" w:rsidRPr="002D589D">
        <w:rPr>
          <w:rFonts w:ascii="Trebuchet MS" w:hAnsi="Trebuchet MS"/>
          <w:sz w:val="24"/>
          <w:szCs w:val="24"/>
        </w:rPr>
        <w:t>orough’</w:t>
      </w:r>
      <w:r w:rsidR="00B15226" w:rsidRPr="002D589D">
        <w:rPr>
          <w:rFonts w:ascii="Trebuchet MS" w:hAnsi="Trebuchet MS"/>
          <w:sz w:val="24"/>
          <w:szCs w:val="24"/>
        </w:rPr>
        <w:t>.</w:t>
      </w:r>
      <w:r w:rsidR="00F76DF2" w:rsidRPr="002D589D">
        <w:rPr>
          <w:rFonts w:ascii="Trebuchet MS" w:hAnsi="Trebuchet MS"/>
          <w:sz w:val="24"/>
          <w:szCs w:val="24"/>
        </w:rPr>
        <w:t xml:space="preserve"> Figure </w:t>
      </w:r>
      <w:r w:rsidRPr="002D589D">
        <w:rPr>
          <w:rFonts w:ascii="Trebuchet MS" w:hAnsi="Trebuchet MS"/>
          <w:sz w:val="24"/>
          <w:szCs w:val="24"/>
        </w:rPr>
        <w:t>1</w:t>
      </w:r>
      <w:r w:rsidR="00F76DF2" w:rsidRPr="002D589D">
        <w:rPr>
          <w:rFonts w:ascii="Trebuchet MS" w:hAnsi="Trebuchet MS"/>
          <w:sz w:val="24"/>
          <w:szCs w:val="24"/>
        </w:rPr>
        <w:t xml:space="preserve"> summarises the key words that the delegates used to describe the conference in the evaluation forms</w:t>
      </w:r>
      <w:r w:rsidR="00904287" w:rsidRPr="002D589D">
        <w:rPr>
          <w:rFonts w:ascii="Trebuchet MS" w:hAnsi="Trebuchet MS"/>
          <w:sz w:val="24"/>
          <w:szCs w:val="24"/>
        </w:rPr>
        <w:t>.</w:t>
      </w:r>
    </w:p>
    <w:p w14:paraId="3C02835F" w14:textId="08EBD50E" w:rsidR="005F7E74" w:rsidRDefault="005F7E74" w:rsidP="005F7E74">
      <w:pPr>
        <w:spacing w:line="480" w:lineRule="auto"/>
        <w:jc w:val="center"/>
        <w:rPr>
          <w:rFonts w:ascii="Trebuchet MS" w:hAnsi="Trebuchet MS"/>
          <w:sz w:val="24"/>
          <w:szCs w:val="24"/>
        </w:rPr>
      </w:pPr>
      <w:r>
        <w:rPr>
          <w:rFonts w:ascii="Trebuchet MS" w:hAnsi="Trebuchet MS"/>
          <w:sz w:val="24"/>
          <w:szCs w:val="24"/>
        </w:rPr>
        <w:t>INSERT TABLE 7 HERE</w:t>
      </w:r>
    </w:p>
    <w:p w14:paraId="5A592FCF" w14:textId="3A0E730F" w:rsidR="004420BA" w:rsidRPr="002D589D" w:rsidRDefault="004420BA" w:rsidP="005F7E74">
      <w:pPr>
        <w:spacing w:line="480" w:lineRule="auto"/>
        <w:jc w:val="center"/>
        <w:rPr>
          <w:rFonts w:ascii="Trebuchet MS" w:hAnsi="Trebuchet MS"/>
          <w:sz w:val="24"/>
          <w:szCs w:val="24"/>
        </w:rPr>
      </w:pPr>
      <w:r>
        <w:rPr>
          <w:rFonts w:ascii="Trebuchet MS" w:hAnsi="Trebuchet MS"/>
          <w:sz w:val="24"/>
          <w:szCs w:val="24"/>
        </w:rPr>
        <w:t>INSERT FIGURE 1 HERE</w:t>
      </w:r>
    </w:p>
    <w:p w14:paraId="4AF66CFC" w14:textId="74180241" w:rsidR="005C75BB" w:rsidRPr="002D589D" w:rsidRDefault="00B15226" w:rsidP="00887013">
      <w:pPr>
        <w:spacing w:line="480" w:lineRule="auto"/>
        <w:rPr>
          <w:rFonts w:ascii="Trebuchet MS" w:hAnsi="Trebuchet MS"/>
          <w:sz w:val="24"/>
          <w:szCs w:val="24"/>
        </w:rPr>
      </w:pPr>
      <w:r w:rsidRPr="002D589D">
        <w:rPr>
          <w:rFonts w:ascii="Trebuchet MS" w:hAnsi="Trebuchet MS"/>
          <w:sz w:val="24"/>
          <w:szCs w:val="24"/>
        </w:rPr>
        <w:t xml:space="preserve">Looking specifically at the feedback for the workshops aimed at developing numerical skills, the </w:t>
      </w:r>
      <w:r w:rsidR="004C6D1E" w:rsidRPr="002D589D">
        <w:rPr>
          <w:rFonts w:ascii="Trebuchet MS" w:hAnsi="Trebuchet MS"/>
          <w:sz w:val="24"/>
          <w:szCs w:val="24"/>
        </w:rPr>
        <w:t xml:space="preserve">median </w:t>
      </w:r>
      <w:r w:rsidRPr="002D589D">
        <w:rPr>
          <w:rFonts w:ascii="Trebuchet MS" w:hAnsi="Trebuchet MS"/>
          <w:sz w:val="24"/>
          <w:szCs w:val="24"/>
        </w:rPr>
        <w:t xml:space="preserve">score for the relevance of the survey workshop was </w:t>
      </w:r>
      <w:r w:rsidR="004C6D1E" w:rsidRPr="002D589D">
        <w:rPr>
          <w:rFonts w:ascii="Trebuchet MS" w:hAnsi="Trebuchet MS"/>
          <w:sz w:val="24"/>
          <w:szCs w:val="24"/>
        </w:rPr>
        <w:t>5 (very relevant)</w:t>
      </w:r>
      <w:r w:rsidRPr="002D589D">
        <w:rPr>
          <w:rFonts w:ascii="Trebuchet MS" w:hAnsi="Trebuchet MS"/>
          <w:sz w:val="24"/>
          <w:szCs w:val="24"/>
        </w:rPr>
        <w:t>, while the me</w:t>
      </w:r>
      <w:r w:rsidR="004C6D1E" w:rsidRPr="002D589D">
        <w:rPr>
          <w:rFonts w:ascii="Trebuchet MS" w:hAnsi="Trebuchet MS"/>
          <w:sz w:val="24"/>
          <w:szCs w:val="24"/>
        </w:rPr>
        <w:t>dian</w:t>
      </w:r>
      <w:r w:rsidRPr="002D589D">
        <w:rPr>
          <w:rFonts w:ascii="Trebuchet MS" w:hAnsi="Trebuchet MS"/>
          <w:sz w:val="24"/>
          <w:szCs w:val="24"/>
        </w:rPr>
        <w:t xml:space="preserve"> score for the relevance of the quantitative data analysis workshop was 4</w:t>
      </w:r>
      <w:r w:rsidR="004C6D1E" w:rsidRPr="002D589D">
        <w:rPr>
          <w:rFonts w:ascii="Trebuchet MS" w:hAnsi="Trebuchet MS"/>
          <w:sz w:val="24"/>
          <w:szCs w:val="24"/>
        </w:rPr>
        <w:t xml:space="preserve"> (relevant)</w:t>
      </w:r>
      <w:r w:rsidR="00740A0C" w:rsidRPr="002D589D">
        <w:rPr>
          <w:rFonts w:ascii="Trebuchet MS" w:hAnsi="Trebuchet MS"/>
          <w:sz w:val="24"/>
          <w:szCs w:val="24"/>
        </w:rPr>
        <w:t xml:space="preserve"> (see table </w:t>
      </w:r>
      <w:r w:rsidR="008A56F7">
        <w:rPr>
          <w:rFonts w:ascii="Trebuchet MS" w:hAnsi="Trebuchet MS"/>
          <w:sz w:val="24"/>
          <w:szCs w:val="24"/>
        </w:rPr>
        <w:t>7</w:t>
      </w:r>
      <w:r w:rsidR="00740A0C" w:rsidRPr="002D589D">
        <w:rPr>
          <w:rFonts w:ascii="Trebuchet MS" w:hAnsi="Trebuchet MS"/>
          <w:sz w:val="24"/>
          <w:szCs w:val="24"/>
        </w:rPr>
        <w:t>)</w:t>
      </w:r>
      <w:r w:rsidRPr="002D589D">
        <w:rPr>
          <w:rFonts w:ascii="Trebuchet MS" w:hAnsi="Trebuchet MS"/>
          <w:sz w:val="24"/>
          <w:szCs w:val="24"/>
        </w:rPr>
        <w:t xml:space="preserve">. The qualitative comments indicated that some participants found these sessions particularly </w:t>
      </w:r>
      <w:r w:rsidR="00D860C3" w:rsidRPr="002D589D">
        <w:rPr>
          <w:rFonts w:ascii="Trebuchet MS" w:hAnsi="Trebuchet MS"/>
          <w:sz w:val="24"/>
          <w:szCs w:val="24"/>
        </w:rPr>
        <w:t>advantageous</w:t>
      </w:r>
      <w:r w:rsidRPr="002D589D">
        <w:rPr>
          <w:rFonts w:ascii="Trebuchet MS" w:hAnsi="Trebuchet MS"/>
          <w:sz w:val="24"/>
          <w:szCs w:val="24"/>
        </w:rPr>
        <w:t xml:space="preserve"> and th</w:t>
      </w:r>
      <w:r w:rsidR="00767DC0" w:rsidRPr="002D589D">
        <w:rPr>
          <w:rFonts w:ascii="Trebuchet MS" w:hAnsi="Trebuchet MS"/>
          <w:sz w:val="24"/>
          <w:szCs w:val="24"/>
        </w:rPr>
        <w:t>at the sessions</w:t>
      </w:r>
      <w:r w:rsidRPr="002D589D">
        <w:rPr>
          <w:rFonts w:ascii="Trebuchet MS" w:hAnsi="Trebuchet MS"/>
          <w:sz w:val="24"/>
          <w:szCs w:val="24"/>
        </w:rPr>
        <w:t xml:space="preserve"> had equipped them with the necessary confidence to begin to deliver more quantitative research methods teaching. </w:t>
      </w:r>
      <w:r w:rsidR="00D860C3" w:rsidRPr="002D589D">
        <w:rPr>
          <w:rFonts w:ascii="Trebuchet MS" w:hAnsi="Trebuchet MS"/>
          <w:sz w:val="24"/>
          <w:szCs w:val="24"/>
        </w:rPr>
        <w:t xml:space="preserve">For instance, when asked about the most successful aspects of the conference delegates said; ‘Quantitative data analysis workshop- because I can use it in class to help improve grades’ and ‘Quantitative workshops…interactive and useful for teaching’.  </w:t>
      </w:r>
      <w:r w:rsidRPr="002D589D">
        <w:rPr>
          <w:rFonts w:ascii="Trebuchet MS" w:hAnsi="Trebuchet MS"/>
          <w:sz w:val="24"/>
          <w:szCs w:val="24"/>
        </w:rPr>
        <w:t xml:space="preserve">However, some delegates found the material too ‘complex’ and stated that it ‘was a bit above [their] head’. Another delegate expressed the need for more ‘quantitative data help’, while another stated that they ‘would have liked more time to understand </w:t>
      </w:r>
      <w:r w:rsidRPr="002D589D">
        <w:rPr>
          <w:rFonts w:ascii="Trebuchet MS" w:hAnsi="Trebuchet MS"/>
          <w:sz w:val="24"/>
          <w:szCs w:val="24"/>
        </w:rPr>
        <w:lastRenderedPageBreak/>
        <w:t xml:space="preserve">the quantitative data’. This links back to some of Estyn’s (2018) recent concerns over the variability and skill level of teachers delivering the qualification. </w:t>
      </w:r>
      <w:r w:rsidR="00D860C3" w:rsidRPr="002D589D">
        <w:rPr>
          <w:rFonts w:ascii="Trebuchet MS" w:hAnsi="Trebuchet MS"/>
          <w:sz w:val="24"/>
          <w:szCs w:val="24"/>
        </w:rPr>
        <w:t>It also highlights the skills gaps that need</w:t>
      </w:r>
      <w:r w:rsidR="00832822" w:rsidRPr="002D589D">
        <w:rPr>
          <w:rFonts w:ascii="Trebuchet MS" w:hAnsi="Trebuchet MS"/>
          <w:sz w:val="24"/>
          <w:szCs w:val="24"/>
        </w:rPr>
        <w:t xml:space="preserve">s to </w:t>
      </w:r>
      <w:r w:rsidR="007C6849" w:rsidRPr="002D589D">
        <w:rPr>
          <w:rFonts w:ascii="Trebuchet MS" w:hAnsi="Trebuchet MS"/>
          <w:sz w:val="24"/>
          <w:szCs w:val="24"/>
        </w:rPr>
        <w:t xml:space="preserve">be addressed to ensure that the qualification fulfils </w:t>
      </w:r>
      <w:r w:rsidR="00767DC0" w:rsidRPr="002D589D">
        <w:rPr>
          <w:rFonts w:ascii="Trebuchet MS" w:hAnsi="Trebuchet MS"/>
          <w:sz w:val="24"/>
          <w:szCs w:val="24"/>
        </w:rPr>
        <w:t>its</w:t>
      </w:r>
      <w:r w:rsidR="007C6849" w:rsidRPr="002D589D">
        <w:rPr>
          <w:rFonts w:ascii="Trebuchet MS" w:hAnsi="Trebuchet MS"/>
          <w:sz w:val="24"/>
          <w:szCs w:val="24"/>
        </w:rPr>
        <w:t xml:space="preserve"> potential and </w:t>
      </w:r>
      <w:r w:rsidR="007C227A" w:rsidRPr="002D589D">
        <w:rPr>
          <w:rFonts w:ascii="Trebuchet MS" w:hAnsi="Trebuchet MS"/>
          <w:sz w:val="24"/>
          <w:szCs w:val="24"/>
        </w:rPr>
        <w:t>adequately</w:t>
      </w:r>
      <w:r w:rsidR="007C6849" w:rsidRPr="002D589D">
        <w:rPr>
          <w:rFonts w:ascii="Trebuchet MS" w:hAnsi="Trebuchet MS"/>
          <w:sz w:val="24"/>
          <w:szCs w:val="24"/>
        </w:rPr>
        <w:t xml:space="preserve"> prepares young people for </w:t>
      </w:r>
      <w:r w:rsidR="00E665DA">
        <w:rPr>
          <w:rFonts w:ascii="Trebuchet MS" w:hAnsi="Trebuchet MS"/>
          <w:sz w:val="24"/>
          <w:szCs w:val="24"/>
        </w:rPr>
        <w:t>Higher Education</w:t>
      </w:r>
      <w:r w:rsidR="007C6849" w:rsidRPr="002D589D">
        <w:rPr>
          <w:rFonts w:ascii="Trebuchet MS" w:hAnsi="Trebuchet MS"/>
          <w:sz w:val="24"/>
          <w:szCs w:val="24"/>
        </w:rPr>
        <w:t xml:space="preserve"> and the workplace. </w:t>
      </w:r>
    </w:p>
    <w:p w14:paraId="29CABCC1" w14:textId="0DF9B3F8" w:rsidR="007C227A" w:rsidRPr="002D589D" w:rsidRDefault="007C227A" w:rsidP="00946F0B">
      <w:pPr>
        <w:spacing w:line="480" w:lineRule="auto"/>
        <w:rPr>
          <w:rFonts w:ascii="Trebuchet MS" w:hAnsi="Trebuchet MS"/>
          <w:sz w:val="24"/>
          <w:szCs w:val="24"/>
        </w:rPr>
      </w:pPr>
      <w:r w:rsidRPr="002D589D">
        <w:rPr>
          <w:rFonts w:ascii="Trebuchet MS" w:hAnsi="Trebuchet MS"/>
          <w:sz w:val="24"/>
          <w:szCs w:val="24"/>
        </w:rPr>
        <w:t xml:space="preserve">This dichotomy </w:t>
      </w:r>
      <w:r w:rsidR="00263B83" w:rsidRPr="002D589D">
        <w:rPr>
          <w:rFonts w:ascii="Trebuchet MS" w:hAnsi="Trebuchet MS"/>
          <w:sz w:val="24"/>
          <w:szCs w:val="24"/>
        </w:rPr>
        <w:t xml:space="preserve">of opinions </w:t>
      </w:r>
      <w:r w:rsidRPr="002D589D">
        <w:rPr>
          <w:rFonts w:ascii="Trebuchet MS" w:hAnsi="Trebuchet MS"/>
          <w:sz w:val="24"/>
          <w:szCs w:val="24"/>
        </w:rPr>
        <w:t xml:space="preserve">was not as apparent </w:t>
      </w:r>
      <w:r w:rsidR="00263B83" w:rsidRPr="002D589D">
        <w:rPr>
          <w:rFonts w:ascii="Trebuchet MS" w:hAnsi="Trebuchet MS"/>
          <w:sz w:val="24"/>
          <w:szCs w:val="24"/>
        </w:rPr>
        <w:t xml:space="preserve">or stark </w:t>
      </w:r>
      <w:r w:rsidRPr="002D589D">
        <w:rPr>
          <w:rFonts w:ascii="Trebuchet MS" w:hAnsi="Trebuchet MS"/>
          <w:sz w:val="24"/>
          <w:szCs w:val="24"/>
        </w:rPr>
        <w:t>for the qualitative workshops. In contrast, the only concern raised in relation to these workshop</w:t>
      </w:r>
      <w:r w:rsidR="00263B83" w:rsidRPr="002D589D">
        <w:rPr>
          <w:rFonts w:ascii="Trebuchet MS" w:hAnsi="Trebuchet MS"/>
          <w:sz w:val="24"/>
          <w:szCs w:val="24"/>
        </w:rPr>
        <w:t>s</w:t>
      </w:r>
      <w:r w:rsidR="004B373B" w:rsidRPr="002D589D">
        <w:rPr>
          <w:rFonts w:ascii="Trebuchet MS" w:hAnsi="Trebuchet MS"/>
          <w:sz w:val="24"/>
          <w:szCs w:val="24"/>
        </w:rPr>
        <w:t>,</w:t>
      </w:r>
      <w:r w:rsidRPr="002D589D">
        <w:rPr>
          <w:rFonts w:ascii="Trebuchet MS" w:hAnsi="Trebuchet MS"/>
          <w:sz w:val="24"/>
          <w:szCs w:val="24"/>
        </w:rPr>
        <w:t xml:space="preserve"> was in regard to their acceptance by the WJEC as legitimate means of researching and o</w:t>
      </w:r>
      <w:r w:rsidR="00EA14E0" w:rsidRPr="002D589D">
        <w:rPr>
          <w:rFonts w:ascii="Trebuchet MS" w:hAnsi="Trebuchet MS"/>
          <w:sz w:val="24"/>
          <w:szCs w:val="24"/>
        </w:rPr>
        <w:t>btaining knowledge. For instance, one participant stated ‘</w:t>
      </w:r>
      <w:r w:rsidR="00E9184A" w:rsidRPr="002D589D">
        <w:rPr>
          <w:rFonts w:ascii="Trebuchet MS" w:hAnsi="Trebuchet MS"/>
          <w:sz w:val="24"/>
          <w:szCs w:val="24"/>
        </w:rPr>
        <w:t>It would be useful to check with WJEC if aspects spoken about in conference are acceptable (e.g. visual methods)</w:t>
      </w:r>
      <w:r w:rsidR="00EA14E0" w:rsidRPr="002D589D">
        <w:rPr>
          <w:rFonts w:ascii="Trebuchet MS" w:hAnsi="Trebuchet MS"/>
          <w:sz w:val="24"/>
          <w:szCs w:val="24"/>
        </w:rPr>
        <w:t xml:space="preserve">’. This suggests that the majority of anxiety toward </w:t>
      </w:r>
      <w:r w:rsidR="00767DC0" w:rsidRPr="002D589D">
        <w:rPr>
          <w:rFonts w:ascii="Trebuchet MS" w:hAnsi="Trebuchet MS"/>
          <w:sz w:val="24"/>
          <w:szCs w:val="24"/>
        </w:rPr>
        <w:t>teaching</w:t>
      </w:r>
      <w:r w:rsidR="00260F6A" w:rsidRPr="002D589D">
        <w:rPr>
          <w:rFonts w:ascii="Trebuchet MS" w:hAnsi="Trebuchet MS"/>
          <w:sz w:val="24"/>
          <w:szCs w:val="24"/>
        </w:rPr>
        <w:t xml:space="preserve"> the individual investigation aspect of the SCC lies </w:t>
      </w:r>
      <w:r w:rsidR="00E9184A" w:rsidRPr="002D589D">
        <w:rPr>
          <w:rFonts w:ascii="Trebuchet MS" w:hAnsi="Trebuchet MS"/>
          <w:sz w:val="24"/>
          <w:szCs w:val="24"/>
        </w:rPr>
        <w:t xml:space="preserve">predominately </w:t>
      </w:r>
      <w:r w:rsidR="00260F6A" w:rsidRPr="002D589D">
        <w:rPr>
          <w:rFonts w:ascii="Trebuchet MS" w:hAnsi="Trebuchet MS"/>
          <w:sz w:val="24"/>
          <w:szCs w:val="24"/>
        </w:rPr>
        <w:t xml:space="preserve">in the delivery of quantitative research methods. </w:t>
      </w:r>
      <w:r w:rsidR="00EC410C" w:rsidRPr="002D589D">
        <w:rPr>
          <w:rFonts w:ascii="Trebuchet MS" w:hAnsi="Trebuchet MS"/>
          <w:sz w:val="24"/>
          <w:szCs w:val="24"/>
        </w:rPr>
        <w:t>This poses a ch</w:t>
      </w:r>
      <w:r w:rsidR="00A93AB8">
        <w:rPr>
          <w:rFonts w:ascii="Trebuchet MS" w:hAnsi="Trebuchet MS"/>
          <w:sz w:val="24"/>
          <w:szCs w:val="24"/>
        </w:rPr>
        <w:t>allenge for the Cardiff Q-Step C</w:t>
      </w:r>
      <w:r w:rsidR="00EC410C" w:rsidRPr="002D589D">
        <w:rPr>
          <w:rFonts w:ascii="Trebuchet MS" w:hAnsi="Trebuchet MS"/>
          <w:sz w:val="24"/>
          <w:szCs w:val="24"/>
        </w:rPr>
        <w:t>entre a</w:t>
      </w:r>
      <w:r w:rsidR="000D31E8" w:rsidRPr="002D589D">
        <w:rPr>
          <w:rFonts w:ascii="Trebuchet MS" w:hAnsi="Trebuchet MS"/>
          <w:sz w:val="24"/>
          <w:szCs w:val="24"/>
        </w:rPr>
        <w:t>nd the Welsh education system more broadly</w:t>
      </w:r>
      <w:r w:rsidR="00520FB1" w:rsidRPr="002D589D">
        <w:rPr>
          <w:rFonts w:ascii="Trebuchet MS" w:hAnsi="Trebuchet MS"/>
          <w:sz w:val="24"/>
          <w:szCs w:val="24"/>
        </w:rPr>
        <w:t>,</w:t>
      </w:r>
      <w:r w:rsidR="000D31E8" w:rsidRPr="002D589D">
        <w:rPr>
          <w:rFonts w:ascii="Trebuchet MS" w:hAnsi="Trebuchet MS"/>
          <w:sz w:val="24"/>
          <w:szCs w:val="24"/>
        </w:rPr>
        <w:t xml:space="preserve"> if we </w:t>
      </w:r>
      <w:r w:rsidR="00520FB1" w:rsidRPr="002D589D">
        <w:rPr>
          <w:rFonts w:ascii="Trebuchet MS" w:hAnsi="Trebuchet MS"/>
          <w:sz w:val="24"/>
          <w:szCs w:val="24"/>
        </w:rPr>
        <w:t>are to</w:t>
      </w:r>
      <w:r w:rsidR="000D31E8" w:rsidRPr="002D589D">
        <w:rPr>
          <w:rFonts w:ascii="Trebuchet MS" w:hAnsi="Trebuchet MS"/>
          <w:sz w:val="24"/>
          <w:szCs w:val="24"/>
        </w:rPr>
        <w:t xml:space="preserve"> ensure that </w:t>
      </w:r>
      <w:r w:rsidR="00960124" w:rsidRPr="002D589D">
        <w:rPr>
          <w:rFonts w:ascii="Trebuchet MS" w:hAnsi="Trebuchet MS"/>
          <w:sz w:val="24"/>
          <w:szCs w:val="24"/>
        </w:rPr>
        <w:t>future generations are sufficiently trained to analyse and work with big data</w:t>
      </w:r>
      <w:r w:rsidR="00520FB1" w:rsidRPr="002D589D">
        <w:rPr>
          <w:rFonts w:ascii="Trebuchet MS" w:hAnsi="Trebuchet MS"/>
          <w:sz w:val="24"/>
          <w:szCs w:val="24"/>
        </w:rPr>
        <w:t xml:space="preserve"> efficiently and effectively</w:t>
      </w:r>
      <w:r w:rsidR="00960124" w:rsidRPr="002D589D">
        <w:rPr>
          <w:rFonts w:ascii="Trebuchet MS" w:hAnsi="Trebuchet MS"/>
          <w:sz w:val="24"/>
          <w:szCs w:val="24"/>
        </w:rPr>
        <w:t xml:space="preserve">. </w:t>
      </w:r>
    </w:p>
    <w:p w14:paraId="5C0967E3" w14:textId="78AE89EE" w:rsidR="005C75BB" w:rsidRPr="00273630" w:rsidRDefault="2BC03FF8" w:rsidP="00273630">
      <w:pPr>
        <w:spacing w:line="480" w:lineRule="auto"/>
        <w:rPr>
          <w:rFonts w:ascii="Trebuchet MS" w:hAnsi="Trebuchet MS"/>
          <w:b/>
          <w:bCs/>
          <w:sz w:val="24"/>
          <w:szCs w:val="24"/>
        </w:rPr>
      </w:pPr>
      <w:r w:rsidRPr="001700E2">
        <w:rPr>
          <w:rFonts w:ascii="Trebuchet MS" w:hAnsi="Trebuchet MS"/>
          <w:b/>
          <w:bCs/>
          <w:sz w:val="24"/>
          <w:szCs w:val="24"/>
        </w:rPr>
        <w:t>D</w:t>
      </w:r>
      <w:r w:rsidR="36F2D8C7" w:rsidRPr="001700E2">
        <w:rPr>
          <w:rFonts w:ascii="Trebuchet MS" w:hAnsi="Trebuchet MS"/>
          <w:b/>
          <w:bCs/>
          <w:sz w:val="24"/>
          <w:szCs w:val="24"/>
        </w:rPr>
        <w:t xml:space="preserve">iscussion and </w:t>
      </w:r>
      <w:r w:rsidR="00F65C3F" w:rsidRPr="001700E2">
        <w:rPr>
          <w:rFonts w:ascii="Trebuchet MS" w:hAnsi="Trebuchet MS"/>
          <w:b/>
          <w:bCs/>
          <w:sz w:val="24"/>
          <w:szCs w:val="24"/>
        </w:rPr>
        <w:t>Conclusion</w:t>
      </w:r>
      <w:r w:rsidR="36F2D8C7" w:rsidRPr="001700E2">
        <w:rPr>
          <w:rFonts w:ascii="Trebuchet MS" w:hAnsi="Trebuchet MS"/>
          <w:b/>
          <w:bCs/>
          <w:sz w:val="24"/>
          <w:szCs w:val="24"/>
        </w:rPr>
        <w:t>s</w:t>
      </w:r>
      <w:r w:rsidR="00F65C3F" w:rsidRPr="001700E2">
        <w:rPr>
          <w:rFonts w:ascii="Trebuchet MS" w:hAnsi="Trebuchet MS"/>
          <w:b/>
          <w:bCs/>
          <w:sz w:val="24"/>
          <w:szCs w:val="24"/>
        </w:rPr>
        <w:t xml:space="preserve"> </w:t>
      </w:r>
    </w:p>
    <w:p w14:paraId="3674E25F" w14:textId="069F1DA5" w:rsidR="18D72EB7" w:rsidRPr="00273630" w:rsidRDefault="466EBACB" w:rsidP="00273630">
      <w:pPr>
        <w:spacing w:line="480" w:lineRule="auto"/>
        <w:rPr>
          <w:rFonts w:ascii="Trebuchet MS" w:hAnsi="Trebuchet MS"/>
          <w:sz w:val="24"/>
          <w:szCs w:val="24"/>
        </w:rPr>
      </w:pPr>
      <w:r w:rsidRPr="00273630">
        <w:rPr>
          <w:rFonts w:ascii="Trebuchet MS" w:hAnsi="Trebuchet MS"/>
          <w:sz w:val="24"/>
          <w:szCs w:val="24"/>
        </w:rPr>
        <w:t>C</w:t>
      </w:r>
      <w:r w:rsidR="0170A989" w:rsidRPr="00273630">
        <w:rPr>
          <w:rFonts w:ascii="Trebuchet MS" w:hAnsi="Trebuchet MS"/>
          <w:sz w:val="24"/>
          <w:szCs w:val="24"/>
        </w:rPr>
        <w:t xml:space="preserve">ardiff University (2018: 2) states in its </w:t>
      </w:r>
      <w:r w:rsidR="76A06C9F" w:rsidRPr="00273630">
        <w:rPr>
          <w:rFonts w:ascii="Trebuchet MS" w:hAnsi="Trebuchet MS"/>
          <w:sz w:val="24"/>
          <w:szCs w:val="24"/>
        </w:rPr>
        <w:t xml:space="preserve">strategy document The </w:t>
      </w:r>
      <w:r w:rsidR="0170A989" w:rsidRPr="00273630">
        <w:rPr>
          <w:rFonts w:ascii="Trebuchet MS" w:hAnsi="Trebuchet MS"/>
          <w:sz w:val="24"/>
          <w:szCs w:val="24"/>
        </w:rPr>
        <w:t>Way Fo</w:t>
      </w:r>
      <w:r w:rsidR="76A06C9F" w:rsidRPr="00273630">
        <w:rPr>
          <w:rFonts w:ascii="Trebuchet MS" w:hAnsi="Trebuchet MS"/>
          <w:sz w:val="24"/>
          <w:szCs w:val="24"/>
        </w:rPr>
        <w:t>rward</w:t>
      </w:r>
      <w:r w:rsidR="29FBAFAA" w:rsidRPr="00273630">
        <w:rPr>
          <w:rFonts w:ascii="Trebuchet MS" w:hAnsi="Trebuchet MS"/>
          <w:sz w:val="24"/>
          <w:szCs w:val="24"/>
        </w:rPr>
        <w:t xml:space="preserve">, in relation to its ‘civic mission’ </w:t>
      </w:r>
      <w:r w:rsidR="360DDE96" w:rsidRPr="00273630">
        <w:rPr>
          <w:rFonts w:ascii="Trebuchet MS" w:hAnsi="Trebuchet MS"/>
          <w:sz w:val="24"/>
          <w:szCs w:val="24"/>
        </w:rPr>
        <w:t xml:space="preserve">that </w:t>
      </w:r>
      <w:r w:rsidR="29D8E668" w:rsidRPr="00273630">
        <w:rPr>
          <w:rFonts w:ascii="Trebuchet MS" w:hAnsi="Trebuchet MS"/>
          <w:sz w:val="24"/>
          <w:szCs w:val="24"/>
        </w:rPr>
        <w:t>‘</w:t>
      </w:r>
      <w:r w:rsidR="29FBAFAA" w:rsidRPr="00273630">
        <w:rPr>
          <w:rFonts w:ascii="Trebuchet MS" w:hAnsi="Trebuchet MS"/>
          <w:sz w:val="24"/>
          <w:szCs w:val="24"/>
        </w:rPr>
        <w:t>w</w:t>
      </w:r>
      <w:r w:rsidR="29D8E668" w:rsidRPr="00273630">
        <w:rPr>
          <w:rFonts w:ascii="Trebuchet MS" w:hAnsi="Trebuchet MS"/>
          <w:sz w:val="24"/>
          <w:szCs w:val="24"/>
        </w:rPr>
        <w:t xml:space="preserve">e will work with colleges, educational partners, and all schools in Wales through our Strategic Framework for School Engagement, supporting teachers and working towards improved educational attainment’. </w:t>
      </w:r>
      <w:r w:rsidR="36C65875" w:rsidRPr="00273630">
        <w:rPr>
          <w:rFonts w:ascii="Trebuchet MS" w:hAnsi="Trebuchet MS"/>
          <w:sz w:val="24"/>
          <w:szCs w:val="24"/>
        </w:rPr>
        <w:t>As such</w:t>
      </w:r>
      <w:r w:rsidR="093C6594" w:rsidRPr="00273630">
        <w:rPr>
          <w:rFonts w:ascii="Trebuchet MS" w:hAnsi="Trebuchet MS"/>
          <w:sz w:val="24"/>
          <w:szCs w:val="24"/>
        </w:rPr>
        <w:t>,</w:t>
      </w:r>
      <w:r w:rsidR="36C65875" w:rsidRPr="00273630">
        <w:rPr>
          <w:rFonts w:ascii="Trebuchet MS" w:hAnsi="Trebuchet MS"/>
          <w:sz w:val="24"/>
          <w:szCs w:val="24"/>
        </w:rPr>
        <w:t xml:space="preserve"> it appears that the initiatives of the Cardiff Q-</w:t>
      </w:r>
      <w:r w:rsidR="7856BFA8" w:rsidRPr="00273630">
        <w:rPr>
          <w:rFonts w:ascii="Trebuchet MS" w:hAnsi="Trebuchet MS"/>
          <w:sz w:val="24"/>
          <w:szCs w:val="24"/>
        </w:rPr>
        <w:t xml:space="preserve">Step Centre described in this </w:t>
      </w:r>
      <w:r w:rsidR="5AF0E4DA" w:rsidRPr="00273630">
        <w:rPr>
          <w:rFonts w:ascii="Trebuchet MS" w:hAnsi="Trebuchet MS"/>
          <w:sz w:val="24"/>
          <w:szCs w:val="24"/>
        </w:rPr>
        <w:t>pa</w:t>
      </w:r>
      <w:r w:rsidR="01B16D7B" w:rsidRPr="00273630">
        <w:rPr>
          <w:rFonts w:ascii="Trebuchet MS" w:hAnsi="Trebuchet MS"/>
          <w:sz w:val="24"/>
          <w:szCs w:val="24"/>
        </w:rPr>
        <w:t>per align closely with this strategic vision</w:t>
      </w:r>
      <w:r w:rsidR="3411F6AB" w:rsidRPr="00273630">
        <w:rPr>
          <w:rFonts w:ascii="Trebuchet MS" w:hAnsi="Trebuchet MS"/>
          <w:sz w:val="24"/>
          <w:szCs w:val="24"/>
        </w:rPr>
        <w:t xml:space="preserve">. </w:t>
      </w:r>
      <w:r w:rsidR="575A6FEA" w:rsidRPr="00273630">
        <w:rPr>
          <w:rFonts w:ascii="Trebuchet MS" w:hAnsi="Trebuchet MS"/>
          <w:sz w:val="24"/>
          <w:szCs w:val="24"/>
        </w:rPr>
        <w:t>H</w:t>
      </w:r>
      <w:r w:rsidR="696C22F3" w:rsidRPr="00273630">
        <w:rPr>
          <w:rFonts w:ascii="Trebuchet MS" w:hAnsi="Trebuchet MS"/>
          <w:sz w:val="24"/>
          <w:szCs w:val="24"/>
        </w:rPr>
        <w:t xml:space="preserve">owever, these findings are also of wider relevance </w:t>
      </w:r>
      <w:r w:rsidR="1F377801" w:rsidRPr="00273630">
        <w:rPr>
          <w:rFonts w:ascii="Trebuchet MS" w:hAnsi="Trebuchet MS"/>
          <w:sz w:val="24"/>
          <w:szCs w:val="24"/>
        </w:rPr>
        <w:t>bey</w:t>
      </w:r>
      <w:r w:rsidR="18D72EB7" w:rsidRPr="00273630">
        <w:rPr>
          <w:rFonts w:ascii="Trebuchet MS" w:hAnsi="Trebuchet MS"/>
          <w:sz w:val="24"/>
          <w:szCs w:val="24"/>
        </w:rPr>
        <w:t xml:space="preserve">ond Wales </w:t>
      </w:r>
      <w:r w:rsidR="7DE491D5" w:rsidRPr="00273630">
        <w:rPr>
          <w:rFonts w:ascii="Trebuchet MS" w:hAnsi="Trebuchet MS"/>
          <w:sz w:val="24"/>
          <w:szCs w:val="24"/>
        </w:rPr>
        <w:t>gi</w:t>
      </w:r>
      <w:r w:rsidR="2299FD44" w:rsidRPr="00273630">
        <w:rPr>
          <w:rFonts w:ascii="Trebuchet MS" w:hAnsi="Trebuchet MS"/>
          <w:sz w:val="24"/>
          <w:szCs w:val="24"/>
        </w:rPr>
        <w:t>ven t</w:t>
      </w:r>
      <w:r w:rsidR="68DE4F31" w:rsidRPr="00273630">
        <w:rPr>
          <w:rFonts w:ascii="Trebuchet MS" w:hAnsi="Trebuchet MS"/>
          <w:sz w:val="24"/>
          <w:szCs w:val="24"/>
        </w:rPr>
        <w:t>h</w:t>
      </w:r>
      <w:r w:rsidR="240F2917" w:rsidRPr="00273630">
        <w:rPr>
          <w:rFonts w:ascii="Trebuchet MS" w:hAnsi="Trebuchet MS"/>
          <w:sz w:val="24"/>
          <w:szCs w:val="24"/>
        </w:rPr>
        <w:t>e</w:t>
      </w:r>
      <w:r w:rsidR="68DE4F31" w:rsidRPr="00273630">
        <w:rPr>
          <w:rFonts w:ascii="Trebuchet MS" w:hAnsi="Trebuchet MS"/>
          <w:sz w:val="24"/>
          <w:szCs w:val="24"/>
        </w:rPr>
        <w:t xml:space="preserve"> </w:t>
      </w:r>
      <w:r w:rsidR="240F2917" w:rsidRPr="00273630">
        <w:rPr>
          <w:rFonts w:ascii="Trebuchet MS" w:hAnsi="Trebuchet MS"/>
          <w:sz w:val="24"/>
          <w:szCs w:val="24"/>
        </w:rPr>
        <w:t>similarities to</w:t>
      </w:r>
      <w:r w:rsidR="2299FD44" w:rsidRPr="00273630">
        <w:rPr>
          <w:rFonts w:ascii="Trebuchet MS" w:hAnsi="Trebuchet MS"/>
          <w:sz w:val="24"/>
          <w:szCs w:val="24"/>
        </w:rPr>
        <w:t xml:space="preserve"> the </w:t>
      </w:r>
      <w:r w:rsidR="2299FD44" w:rsidRPr="00273630">
        <w:rPr>
          <w:rFonts w:ascii="Trebuchet MS" w:hAnsi="Trebuchet MS"/>
          <w:sz w:val="24"/>
          <w:szCs w:val="24"/>
        </w:rPr>
        <w:lastRenderedPageBreak/>
        <w:t>Extended Project Qualification (EPQ)</w:t>
      </w:r>
      <w:r w:rsidR="240F2917" w:rsidRPr="00273630">
        <w:rPr>
          <w:rFonts w:ascii="Trebuchet MS" w:hAnsi="Trebuchet MS"/>
          <w:sz w:val="24"/>
          <w:szCs w:val="24"/>
        </w:rPr>
        <w:t>, which</w:t>
      </w:r>
      <w:r w:rsidR="2299FD44" w:rsidRPr="00273630">
        <w:rPr>
          <w:rFonts w:ascii="Trebuchet MS" w:hAnsi="Trebuchet MS"/>
          <w:sz w:val="24"/>
          <w:szCs w:val="24"/>
        </w:rPr>
        <w:t xml:space="preserve"> is now widely offered across </w:t>
      </w:r>
      <w:r w:rsidR="18D72EB7" w:rsidRPr="00273630">
        <w:rPr>
          <w:rFonts w:ascii="Trebuchet MS" w:hAnsi="Trebuchet MS"/>
          <w:sz w:val="24"/>
          <w:szCs w:val="24"/>
        </w:rPr>
        <w:t xml:space="preserve">both England and Wales. </w:t>
      </w:r>
      <w:r w:rsidR="240F2917" w:rsidRPr="00273630">
        <w:rPr>
          <w:rFonts w:ascii="Trebuchet MS" w:hAnsi="Trebuchet MS"/>
          <w:sz w:val="24"/>
          <w:szCs w:val="24"/>
        </w:rPr>
        <w:t>As such</w:t>
      </w:r>
      <w:r w:rsidR="741F2A5D" w:rsidRPr="00273630">
        <w:rPr>
          <w:rFonts w:ascii="Trebuchet MS" w:hAnsi="Trebuchet MS"/>
          <w:sz w:val="24"/>
          <w:szCs w:val="24"/>
        </w:rPr>
        <w:t>,</w:t>
      </w:r>
      <w:r w:rsidR="540BB250" w:rsidRPr="00273630">
        <w:rPr>
          <w:rFonts w:ascii="Trebuchet MS" w:hAnsi="Trebuchet MS"/>
          <w:sz w:val="24"/>
          <w:szCs w:val="24"/>
        </w:rPr>
        <w:t xml:space="preserve"> </w:t>
      </w:r>
      <w:r w:rsidR="240F2917" w:rsidRPr="00273630">
        <w:rPr>
          <w:rFonts w:ascii="Trebuchet MS" w:hAnsi="Trebuchet MS"/>
          <w:sz w:val="24"/>
          <w:szCs w:val="24"/>
        </w:rPr>
        <w:t>engaging in outreach with teachers</w:t>
      </w:r>
      <w:r w:rsidR="009E601F" w:rsidRPr="00273630">
        <w:rPr>
          <w:rFonts w:ascii="Trebuchet MS" w:hAnsi="Trebuchet MS"/>
          <w:sz w:val="24"/>
          <w:szCs w:val="24"/>
        </w:rPr>
        <w:t xml:space="preserve"> </w:t>
      </w:r>
      <w:r w:rsidR="093C6594" w:rsidRPr="00273630">
        <w:rPr>
          <w:rFonts w:ascii="Trebuchet MS" w:hAnsi="Trebuchet MS"/>
          <w:sz w:val="24"/>
          <w:szCs w:val="24"/>
        </w:rPr>
        <w:t>of the WBQ an</w:t>
      </w:r>
      <w:r w:rsidR="2DFC58D6" w:rsidRPr="00273630">
        <w:rPr>
          <w:rFonts w:ascii="Trebuchet MS" w:hAnsi="Trebuchet MS"/>
          <w:sz w:val="24"/>
          <w:szCs w:val="24"/>
        </w:rPr>
        <w:t xml:space="preserve">d EPQ </w:t>
      </w:r>
      <w:r w:rsidR="741F2A5D" w:rsidRPr="00273630">
        <w:rPr>
          <w:rFonts w:ascii="Trebuchet MS" w:hAnsi="Trebuchet MS"/>
          <w:sz w:val="24"/>
          <w:szCs w:val="24"/>
        </w:rPr>
        <w:t xml:space="preserve">could be a way in which universities more generally contribute </w:t>
      </w:r>
      <w:r w:rsidR="7E6CEC1C" w:rsidRPr="00273630">
        <w:rPr>
          <w:rFonts w:ascii="Trebuchet MS" w:hAnsi="Trebuchet MS"/>
          <w:sz w:val="24"/>
          <w:szCs w:val="24"/>
        </w:rPr>
        <w:t>toward their ‘civic mission’ strategies.</w:t>
      </w:r>
    </w:p>
    <w:p w14:paraId="4E9E6090" w14:textId="7DFECB52" w:rsidR="7E6CEC1C" w:rsidRPr="00273630" w:rsidDel="01803423" w:rsidRDefault="7E6CEC1C" w:rsidP="00273630">
      <w:pPr>
        <w:spacing w:line="480" w:lineRule="auto"/>
        <w:rPr>
          <w:rFonts w:ascii="Trebuchet MS" w:hAnsi="Trebuchet MS"/>
          <w:sz w:val="24"/>
          <w:szCs w:val="24"/>
        </w:rPr>
      </w:pPr>
      <w:r w:rsidRPr="00273630">
        <w:rPr>
          <w:rFonts w:ascii="Trebuchet MS" w:hAnsi="Trebuchet MS"/>
          <w:sz w:val="24"/>
          <w:szCs w:val="24"/>
        </w:rPr>
        <w:t>As we discussed in the introd</w:t>
      </w:r>
      <w:r w:rsidR="35951BDF" w:rsidRPr="00273630">
        <w:rPr>
          <w:rFonts w:ascii="Trebuchet MS" w:hAnsi="Trebuchet MS"/>
          <w:sz w:val="24"/>
          <w:szCs w:val="24"/>
        </w:rPr>
        <w:t>uc</w:t>
      </w:r>
      <w:r w:rsidRPr="00273630">
        <w:rPr>
          <w:rFonts w:ascii="Trebuchet MS" w:hAnsi="Trebuchet MS"/>
          <w:sz w:val="24"/>
          <w:szCs w:val="24"/>
        </w:rPr>
        <w:t>tion to thi</w:t>
      </w:r>
      <w:r w:rsidR="35951BDF" w:rsidRPr="00273630">
        <w:rPr>
          <w:rFonts w:ascii="Trebuchet MS" w:hAnsi="Trebuchet MS"/>
          <w:sz w:val="24"/>
          <w:szCs w:val="24"/>
        </w:rPr>
        <w:t xml:space="preserve">s paper, traditional university outreach in schools has </w:t>
      </w:r>
      <w:r w:rsidR="29059A6A" w:rsidRPr="00273630">
        <w:rPr>
          <w:rFonts w:ascii="Trebuchet MS" w:hAnsi="Trebuchet MS"/>
          <w:sz w:val="24"/>
          <w:szCs w:val="24"/>
        </w:rPr>
        <w:t>p</w:t>
      </w:r>
      <w:r w:rsidR="0625047D" w:rsidRPr="00273630">
        <w:rPr>
          <w:rFonts w:ascii="Trebuchet MS" w:hAnsi="Trebuchet MS"/>
          <w:sz w:val="24"/>
          <w:szCs w:val="24"/>
        </w:rPr>
        <w:t xml:space="preserve">redominantly </w:t>
      </w:r>
      <w:r w:rsidR="35951BDF" w:rsidRPr="00273630">
        <w:rPr>
          <w:rFonts w:ascii="Trebuchet MS" w:hAnsi="Trebuchet MS"/>
          <w:sz w:val="24"/>
          <w:szCs w:val="24"/>
        </w:rPr>
        <w:t>focussed on w</w:t>
      </w:r>
      <w:r w:rsidR="17FAB371" w:rsidRPr="00273630">
        <w:rPr>
          <w:rFonts w:ascii="Trebuchet MS" w:hAnsi="Trebuchet MS"/>
          <w:sz w:val="24"/>
          <w:szCs w:val="24"/>
        </w:rPr>
        <w:t>orking with pupils to develop their skills and knowledge</w:t>
      </w:r>
      <w:r w:rsidR="6146FC42" w:rsidRPr="00273630">
        <w:rPr>
          <w:rFonts w:ascii="Trebuchet MS" w:hAnsi="Trebuchet MS"/>
          <w:sz w:val="24"/>
          <w:szCs w:val="24"/>
        </w:rPr>
        <w:t xml:space="preserve"> </w:t>
      </w:r>
      <w:r w:rsidR="117D746F" w:rsidRPr="00273630">
        <w:rPr>
          <w:rFonts w:ascii="Trebuchet MS" w:hAnsi="Trebuchet MS"/>
          <w:sz w:val="24"/>
          <w:szCs w:val="24"/>
        </w:rPr>
        <w:t xml:space="preserve">as preparation for Higher Education </w:t>
      </w:r>
      <w:r w:rsidR="0625047D" w:rsidRPr="00273630">
        <w:rPr>
          <w:rFonts w:ascii="Trebuchet MS" w:hAnsi="Trebuchet MS"/>
          <w:sz w:val="24"/>
          <w:szCs w:val="24"/>
        </w:rPr>
        <w:t xml:space="preserve">or as a means of recruiting </w:t>
      </w:r>
      <w:r w:rsidR="781F51E0" w:rsidRPr="00273630">
        <w:rPr>
          <w:rFonts w:ascii="Trebuchet MS" w:hAnsi="Trebuchet MS"/>
          <w:sz w:val="24"/>
          <w:szCs w:val="24"/>
        </w:rPr>
        <w:t>f</w:t>
      </w:r>
      <w:r w:rsidR="15B60B59" w:rsidRPr="00273630">
        <w:rPr>
          <w:rFonts w:ascii="Trebuchet MS" w:hAnsi="Trebuchet MS"/>
          <w:sz w:val="24"/>
          <w:szCs w:val="24"/>
        </w:rPr>
        <w:t xml:space="preserve">uture students (Bartel, 2003). </w:t>
      </w:r>
      <w:r w:rsidR="3AB1F03A" w:rsidRPr="00273630">
        <w:rPr>
          <w:rFonts w:ascii="Trebuchet MS" w:hAnsi="Trebuchet MS"/>
          <w:sz w:val="24"/>
          <w:szCs w:val="24"/>
        </w:rPr>
        <w:t>However, the findings of t</w:t>
      </w:r>
      <w:r w:rsidR="6D90059B" w:rsidRPr="00273630">
        <w:rPr>
          <w:rFonts w:ascii="Trebuchet MS" w:hAnsi="Trebuchet MS"/>
          <w:sz w:val="24"/>
          <w:szCs w:val="24"/>
        </w:rPr>
        <w:t xml:space="preserve">his paper highlight the need to view outreach in schools as moving beyond </w:t>
      </w:r>
      <w:r w:rsidR="30ECB6D7" w:rsidRPr="00273630">
        <w:rPr>
          <w:rFonts w:ascii="Trebuchet MS" w:hAnsi="Trebuchet MS"/>
          <w:sz w:val="24"/>
          <w:szCs w:val="24"/>
        </w:rPr>
        <w:t>si</w:t>
      </w:r>
      <w:r w:rsidR="6D90059B" w:rsidRPr="00273630">
        <w:rPr>
          <w:rFonts w:ascii="Trebuchet MS" w:hAnsi="Trebuchet MS"/>
          <w:sz w:val="24"/>
          <w:szCs w:val="24"/>
        </w:rPr>
        <w:t xml:space="preserve">mply engaging with pupils </w:t>
      </w:r>
      <w:r w:rsidR="55792F87" w:rsidRPr="00273630">
        <w:rPr>
          <w:rFonts w:ascii="Trebuchet MS" w:hAnsi="Trebuchet MS"/>
          <w:sz w:val="24"/>
          <w:szCs w:val="24"/>
        </w:rPr>
        <w:t>a</w:t>
      </w:r>
      <w:r w:rsidR="08F3FCBC" w:rsidRPr="00273630">
        <w:rPr>
          <w:rFonts w:ascii="Trebuchet MS" w:hAnsi="Trebuchet MS"/>
          <w:sz w:val="24"/>
          <w:szCs w:val="24"/>
        </w:rPr>
        <w:t xml:space="preserve">nd to also consider the ways in which </w:t>
      </w:r>
      <w:r w:rsidR="6C454699" w:rsidRPr="00273630">
        <w:rPr>
          <w:rFonts w:ascii="Trebuchet MS" w:hAnsi="Trebuchet MS"/>
          <w:sz w:val="24"/>
          <w:szCs w:val="24"/>
        </w:rPr>
        <w:t>ac</w:t>
      </w:r>
      <w:r w:rsidR="21E7B003" w:rsidRPr="00273630">
        <w:rPr>
          <w:rFonts w:ascii="Trebuchet MS" w:hAnsi="Trebuchet MS"/>
          <w:sz w:val="24"/>
          <w:szCs w:val="24"/>
        </w:rPr>
        <w:t xml:space="preserve">ademic knowledge can also benefit the on-going development of teachers. As we </w:t>
      </w:r>
      <w:r w:rsidR="09DFF133" w:rsidRPr="00273630">
        <w:rPr>
          <w:rFonts w:ascii="Trebuchet MS" w:hAnsi="Trebuchet MS"/>
          <w:sz w:val="24"/>
          <w:szCs w:val="24"/>
        </w:rPr>
        <w:t>have sho</w:t>
      </w:r>
      <w:r w:rsidR="3EF96516" w:rsidRPr="00273630">
        <w:rPr>
          <w:rFonts w:ascii="Trebuchet MS" w:hAnsi="Trebuchet MS"/>
          <w:sz w:val="24"/>
          <w:szCs w:val="24"/>
        </w:rPr>
        <w:t>wn</w:t>
      </w:r>
      <w:r w:rsidR="63A3CBDC" w:rsidRPr="00273630">
        <w:rPr>
          <w:rFonts w:ascii="Trebuchet MS" w:hAnsi="Trebuchet MS"/>
          <w:sz w:val="24"/>
          <w:szCs w:val="24"/>
        </w:rPr>
        <w:t xml:space="preserve">, the delegates registered for the 2018 Skills Challenge Certificate Conference </w:t>
      </w:r>
      <w:r w:rsidR="72501499" w:rsidRPr="00273630">
        <w:rPr>
          <w:rFonts w:ascii="Trebuchet MS" w:hAnsi="Trebuchet MS"/>
          <w:sz w:val="24"/>
          <w:szCs w:val="24"/>
        </w:rPr>
        <w:t>were not predominan</w:t>
      </w:r>
      <w:r w:rsidR="0940B4DB" w:rsidRPr="00273630">
        <w:rPr>
          <w:rFonts w:ascii="Trebuchet MS" w:hAnsi="Trebuchet MS"/>
          <w:sz w:val="24"/>
          <w:szCs w:val="24"/>
        </w:rPr>
        <w:t xml:space="preserve">tly STEM </w:t>
      </w:r>
      <w:r w:rsidR="5F198EE1" w:rsidRPr="00273630">
        <w:rPr>
          <w:rFonts w:ascii="Trebuchet MS" w:hAnsi="Trebuchet MS"/>
          <w:sz w:val="24"/>
          <w:szCs w:val="24"/>
        </w:rPr>
        <w:t xml:space="preserve">teachers and </w:t>
      </w:r>
      <w:r w:rsidR="188EE027" w:rsidRPr="00273630">
        <w:rPr>
          <w:rFonts w:ascii="Trebuchet MS" w:hAnsi="Trebuchet MS"/>
          <w:sz w:val="24"/>
          <w:szCs w:val="24"/>
        </w:rPr>
        <w:t>a</w:t>
      </w:r>
      <w:r w:rsidR="6B19ABB7" w:rsidRPr="00273630">
        <w:rPr>
          <w:rFonts w:ascii="Trebuchet MS" w:hAnsi="Trebuchet MS"/>
          <w:sz w:val="24"/>
          <w:szCs w:val="24"/>
        </w:rPr>
        <w:t xml:space="preserve">lmost half were teaching the WBQ in addition to their </w:t>
      </w:r>
      <w:r w:rsidR="5F198EE1" w:rsidRPr="00273630">
        <w:rPr>
          <w:rFonts w:ascii="Trebuchet MS" w:hAnsi="Trebuchet MS"/>
          <w:sz w:val="24"/>
          <w:szCs w:val="24"/>
        </w:rPr>
        <w:t>sp</w:t>
      </w:r>
      <w:r w:rsidR="188EE027" w:rsidRPr="00273630">
        <w:rPr>
          <w:rFonts w:ascii="Trebuchet MS" w:hAnsi="Trebuchet MS"/>
          <w:sz w:val="24"/>
          <w:szCs w:val="24"/>
        </w:rPr>
        <w:t>ec</w:t>
      </w:r>
      <w:r w:rsidR="5F198EE1" w:rsidRPr="00273630">
        <w:rPr>
          <w:rFonts w:ascii="Trebuchet MS" w:hAnsi="Trebuchet MS"/>
          <w:sz w:val="24"/>
          <w:szCs w:val="24"/>
        </w:rPr>
        <w:t>ialis</w:t>
      </w:r>
      <w:r w:rsidR="01803423" w:rsidRPr="00273630">
        <w:rPr>
          <w:rFonts w:ascii="Trebuchet MS" w:hAnsi="Trebuchet MS"/>
          <w:sz w:val="24"/>
          <w:szCs w:val="24"/>
        </w:rPr>
        <w:t>t</w:t>
      </w:r>
      <w:r w:rsidR="5F198EE1" w:rsidRPr="00273630">
        <w:rPr>
          <w:rFonts w:ascii="Trebuchet MS" w:hAnsi="Trebuchet MS"/>
          <w:sz w:val="24"/>
          <w:szCs w:val="24"/>
        </w:rPr>
        <w:t xml:space="preserve"> subjects </w:t>
      </w:r>
      <w:r w:rsidR="01803423" w:rsidRPr="00273630">
        <w:rPr>
          <w:rFonts w:ascii="Trebuchet MS" w:hAnsi="Trebuchet MS"/>
          <w:sz w:val="24"/>
          <w:szCs w:val="24"/>
        </w:rPr>
        <w:t xml:space="preserve">which included art, Information Technology and business studies. </w:t>
      </w:r>
      <w:r w:rsidR="3EF96516" w:rsidRPr="00273630">
        <w:rPr>
          <w:rFonts w:ascii="Trebuchet MS" w:hAnsi="Trebuchet MS"/>
          <w:sz w:val="24"/>
          <w:szCs w:val="24"/>
        </w:rPr>
        <w:t xml:space="preserve">We suggested that many of the delegates therefore </w:t>
      </w:r>
      <w:r w:rsidR="215E85F3" w:rsidRPr="00273630">
        <w:rPr>
          <w:rFonts w:ascii="Trebuchet MS" w:hAnsi="Trebuchet MS"/>
          <w:sz w:val="24"/>
          <w:szCs w:val="24"/>
        </w:rPr>
        <w:t xml:space="preserve">did not have the research or quantitative skills necessary </w:t>
      </w:r>
      <w:r w:rsidR="4B91D1EF" w:rsidRPr="00273630">
        <w:rPr>
          <w:rFonts w:ascii="Trebuchet MS" w:hAnsi="Trebuchet MS"/>
          <w:sz w:val="24"/>
          <w:szCs w:val="24"/>
        </w:rPr>
        <w:t>to confidently teach their p</w:t>
      </w:r>
      <w:r w:rsidR="2E52A742" w:rsidRPr="00273630">
        <w:rPr>
          <w:rFonts w:ascii="Trebuchet MS" w:hAnsi="Trebuchet MS"/>
          <w:sz w:val="24"/>
          <w:szCs w:val="24"/>
        </w:rPr>
        <w:t>upils the skills they needed to succeed in the Individual Project</w:t>
      </w:r>
      <w:r w:rsidR="560985AD" w:rsidRPr="00273630">
        <w:rPr>
          <w:rFonts w:ascii="Trebuchet MS" w:hAnsi="Trebuchet MS"/>
          <w:sz w:val="24"/>
          <w:szCs w:val="24"/>
        </w:rPr>
        <w:t>. Indeed, difficulties with number were shown to be the biggest area of concern for delegates prior to the event</w:t>
      </w:r>
      <w:r w:rsidR="0B1B8134" w:rsidRPr="00273630">
        <w:rPr>
          <w:rFonts w:ascii="Trebuchet MS" w:hAnsi="Trebuchet MS"/>
          <w:sz w:val="24"/>
          <w:szCs w:val="24"/>
        </w:rPr>
        <w:t xml:space="preserve"> and we therefore suggest that </w:t>
      </w:r>
      <w:r w:rsidR="2E52A742" w:rsidRPr="00273630">
        <w:rPr>
          <w:rFonts w:ascii="Trebuchet MS" w:hAnsi="Trebuchet MS"/>
          <w:sz w:val="24"/>
          <w:szCs w:val="24"/>
        </w:rPr>
        <w:t>centres, su</w:t>
      </w:r>
      <w:r w:rsidR="18885462" w:rsidRPr="00273630">
        <w:rPr>
          <w:rFonts w:ascii="Trebuchet MS" w:hAnsi="Trebuchet MS"/>
          <w:sz w:val="24"/>
          <w:szCs w:val="24"/>
        </w:rPr>
        <w:t>c</w:t>
      </w:r>
      <w:r w:rsidR="2E52A742" w:rsidRPr="00273630">
        <w:rPr>
          <w:rFonts w:ascii="Trebuchet MS" w:hAnsi="Trebuchet MS"/>
          <w:sz w:val="24"/>
          <w:szCs w:val="24"/>
        </w:rPr>
        <w:t xml:space="preserve">h as the </w:t>
      </w:r>
      <w:r w:rsidR="00C71472" w:rsidRPr="00273630">
        <w:rPr>
          <w:rFonts w:ascii="Trebuchet MS" w:hAnsi="Trebuchet MS"/>
          <w:sz w:val="24"/>
          <w:szCs w:val="24"/>
        </w:rPr>
        <w:t xml:space="preserve">Cardiff </w:t>
      </w:r>
      <w:r w:rsidR="2E52A742" w:rsidRPr="00273630">
        <w:rPr>
          <w:rFonts w:ascii="Trebuchet MS" w:hAnsi="Trebuchet MS"/>
          <w:sz w:val="24"/>
          <w:szCs w:val="24"/>
        </w:rPr>
        <w:t>Q-Step Cent</w:t>
      </w:r>
      <w:r w:rsidR="18885462" w:rsidRPr="00273630">
        <w:rPr>
          <w:rFonts w:ascii="Trebuchet MS" w:hAnsi="Trebuchet MS"/>
          <w:sz w:val="24"/>
          <w:szCs w:val="24"/>
        </w:rPr>
        <w:t>re, have a key role to play in supporting teachers to develop th</w:t>
      </w:r>
      <w:r w:rsidR="59C9323A" w:rsidRPr="00273630">
        <w:rPr>
          <w:rFonts w:ascii="Trebuchet MS" w:hAnsi="Trebuchet MS"/>
          <w:sz w:val="24"/>
          <w:szCs w:val="24"/>
        </w:rPr>
        <w:t xml:space="preserve">ese skills. </w:t>
      </w:r>
    </w:p>
    <w:p w14:paraId="14684A30" w14:textId="41EA783F" w:rsidR="72811B7C" w:rsidRPr="00273630" w:rsidRDefault="1760C083" w:rsidP="00273630">
      <w:pPr>
        <w:spacing w:line="480" w:lineRule="auto"/>
        <w:rPr>
          <w:rFonts w:ascii="Trebuchet MS" w:hAnsi="Trebuchet MS"/>
          <w:sz w:val="24"/>
          <w:szCs w:val="24"/>
        </w:rPr>
      </w:pPr>
      <w:r w:rsidRPr="00273630">
        <w:rPr>
          <w:rFonts w:ascii="Trebuchet MS" w:hAnsi="Trebuchet MS"/>
          <w:sz w:val="24"/>
          <w:szCs w:val="24"/>
        </w:rPr>
        <w:t>The findings of this study also indicated</w:t>
      </w:r>
      <w:r w:rsidR="17C5F2BD" w:rsidRPr="00273630">
        <w:rPr>
          <w:rFonts w:ascii="Trebuchet MS" w:hAnsi="Trebuchet MS"/>
          <w:sz w:val="24"/>
          <w:szCs w:val="24"/>
        </w:rPr>
        <w:t xml:space="preserve"> that many teachers had attended the Skills Challenge Certificate Conference in 2018 in order to gain teaching ideas a</w:t>
      </w:r>
      <w:r w:rsidR="72B1A370" w:rsidRPr="00273630">
        <w:rPr>
          <w:rFonts w:ascii="Trebuchet MS" w:hAnsi="Trebuchet MS"/>
          <w:sz w:val="24"/>
          <w:szCs w:val="24"/>
        </w:rPr>
        <w:t xml:space="preserve">nd resources that they could use </w:t>
      </w:r>
      <w:r w:rsidR="40ACDB0D" w:rsidRPr="00273630">
        <w:rPr>
          <w:rFonts w:ascii="Trebuchet MS" w:hAnsi="Trebuchet MS"/>
          <w:sz w:val="24"/>
          <w:szCs w:val="24"/>
        </w:rPr>
        <w:t xml:space="preserve">as project ideas for their students. </w:t>
      </w:r>
      <w:r w:rsidR="0C182685" w:rsidRPr="00273630">
        <w:rPr>
          <w:rFonts w:ascii="Trebuchet MS" w:hAnsi="Trebuchet MS"/>
          <w:sz w:val="24"/>
          <w:szCs w:val="24"/>
        </w:rPr>
        <w:t xml:space="preserve">Again, we suggest here that this is another area where </w:t>
      </w:r>
      <w:r w:rsidR="00DA7C6E">
        <w:rPr>
          <w:rFonts w:ascii="Trebuchet MS" w:hAnsi="Trebuchet MS"/>
          <w:sz w:val="24"/>
          <w:szCs w:val="24"/>
        </w:rPr>
        <w:t>u</w:t>
      </w:r>
      <w:r w:rsidR="0C182685" w:rsidRPr="00273630">
        <w:rPr>
          <w:rFonts w:ascii="Trebuchet MS" w:hAnsi="Trebuchet MS"/>
          <w:sz w:val="24"/>
          <w:szCs w:val="24"/>
        </w:rPr>
        <w:t xml:space="preserve">niversities </w:t>
      </w:r>
      <w:r w:rsidR="47555CBC" w:rsidRPr="00273630">
        <w:rPr>
          <w:rFonts w:ascii="Trebuchet MS" w:hAnsi="Trebuchet MS"/>
          <w:sz w:val="24"/>
          <w:szCs w:val="24"/>
        </w:rPr>
        <w:t>can</w:t>
      </w:r>
      <w:r w:rsidR="0C182685" w:rsidRPr="00273630">
        <w:rPr>
          <w:rFonts w:ascii="Trebuchet MS" w:hAnsi="Trebuchet MS"/>
          <w:sz w:val="24"/>
          <w:szCs w:val="24"/>
        </w:rPr>
        <w:t xml:space="preserve"> </w:t>
      </w:r>
      <w:r w:rsidR="4FD496FA" w:rsidRPr="00273630">
        <w:rPr>
          <w:rFonts w:ascii="Trebuchet MS" w:hAnsi="Trebuchet MS"/>
          <w:sz w:val="24"/>
          <w:szCs w:val="24"/>
        </w:rPr>
        <w:t>e</w:t>
      </w:r>
      <w:r w:rsidR="268AA6E0" w:rsidRPr="00273630">
        <w:rPr>
          <w:rFonts w:ascii="Trebuchet MS" w:hAnsi="Trebuchet MS"/>
          <w:sz w:val="24"/>
          <w:szCs w:val="24"/>
        </w:rPr>
        <w:t xml:space="preserve">ngage teachers with their </w:t>
      </w:r>
      <w:r w:rsidR="268AA6E0" w:rsidRPr="00273630">
        <w:rPr>
          <w:rFonts w:ascii="Trebuchet MS" w:hAnsi="Trebuchet MS"/>
          <w:sz w:val="24"/>
          <w:szCs w:val="24"/>
        </w:rPr>
        <w:lastRenderedPageBreak/>
        <w:t xml:space="preserve">research projects. </w:t>
      </w:r>
      <w:r w:rsidR="47555CBC" w:rsidRPr="00273630">
        <w:rPr>
          <w:rFonts w:ascii="Trebuchet MS" w:hAnsi="Trebuchet MS"/>
          <w:sz w:val="24"/>
          <w:szCs w:val="24"/>
        </w:rPr>
        <w:t>F</w:t>
      </w:r>
      <w:r w:rsidR="287EFDB2" w:rsidRPr="00273630">
        <w:rPr>
          <w:rFonts w:ascii="Trebuchet MS" w:hAnsi="Trebuchet MS"/>
          <w:sz w:val="24"/>
          <w:szCs w:val="24"/>
        </w:rPr>
        <w:t>or example, at the 2018 conference, Cardiff University’s School’s Health Research Net</w:t>
      </w:r>
      <w:r w:rsidR="7232A8D1" w:rsidRPr="00273630">
        <w:rPr>
          <w:rFonts w:ascii="Trebuchet MS" w:hAnsi="Trebuchet MS"/>
          <w:sz w:val="24"/>
          <w:szCs w:val="24"/>
        </w:rPr>
        <w:t>wo</w:t>
      </w:r>
      <w:r w:rsidR="287EFDB2" w:rsidRPr="00273630">
        <w:rPr>
          <w:rFonts w:ascii="Trebuchet MS" w:hAnsi="Trebuchet MS"/>
          <w:sz w:val="24"/>
          <w:szCs w:val="24"/>
        </w:rPr>
        <w:t>rk (</w:t>
      </w:r>
      <w:r w:rsidR="7232A8D1" w:rsidRPr="00273630">
        <w:rPr>
          <w:rFonts w:ascii="Trebuchet MS" w:hAnsi="Trebuchet MS"/>
          <w:sz w:val="24"/>
          <w:szCs w:val="24"/>
        </w:rPr>
        <w:t xml:space="preserve">SHRN) delivered a session for teachers about </w:t>
      </w:r>
      <w:r w:rsidR="30792C71" w:rsidRPr="00273630">
        <w:rPr>
          <w:rFonts w:ascii="Trebuchet MS" w:hAnsi="Trebuchet MS"/>
          <w:sz w:val="24"/>
          <w:szCs w:val="24"/>
        </w:rPr>
        <w:t>data they collect which</w:t>
      </w:r>
      <w:r w:rsidR="00C71472" w:rsidRPr="00273630">
        <w:rPr>
          <w:rFonts w:ascii="Trebuchet MS" w:hAnsi="Trebuchet MS"/>
          <w:sz w:val="24"/>
          <w:szCs w:val="24"/>
        </w:rPr>
        <w:t xml:space="preserve"> is summarised in school level reports that pupils could use</w:t>
      </w:r>
      <w:r w:rsidR="0FC7703E" w:rsidRPr="00273630">
        <w:rPr>
          <w:rFonts w:ascii="Trebuchet MS" w:hAnsi="Trebuchet MS"/>
          <w:sz w:val="24"/>
          <w:szCs w:val="24"/>
        </w:rPr>
        <w:t xml:space="preserve"> in their </w:t>
      </w:r>
      <w:r w:rsidR="3C598E4E" w:rsidRPr="00273630">
        <w:rPr>
          <w:rFonts w:ascii="Trebuchet MS" w:hAnsi="Trebuchet MS"/>
          <w:sz w:val="24"/>
          <w:szCs w:val="24"/>
        </w:rPr>
        <w:t>Individual Projects. Other University departments a</w:t>
      </w:r>
      <w:r w:rsidR="4C46C631" w:rsidRPr="00273630">
        <w:rPr>
          <w:rFonts w:ascii="Trebuchet MS" w:hAnsi="Trebuchet MS"/>
          <w:sz w:val="24"/>
          <w:szCs w:val="24"/>
        </w:rPr>
        <w:t>nd outside organisations a</w:t>
      </w:r>
      <w:r w:rsidR="3C598E4E" w:rsidRPr="00273630">
        <w:rPr>
          <w:rFonts w:ascii="Trebuchet MS" w:hAnsi="Trebuchet MS"/>
          <w:sz w:val="24"/>
          <w:szCs w:val="24"/>
        </w:rPr>
        <w:t>lso showcased their res</w:t>
      </w:r>
      <w:r w:rsidR="4C46C631" w:rsidRPr="00273630">
        <w:rPr>
          <w:rFonts w:ascii="Trebuchet MS" w:hAnsi="Trebuchet MS"/>
          <w:sz w:val="24"/>
          <w:szCs w:val="24"/>
        </w:rPr>
        <w:t>earch through the form of project briefs that teachers could u</w:t>
      </w:r>
      <w:r w:rsidR="27708E7B" w:rsidRPr="00273630">
        <w:rPr>
          <w:rFonts w:ascii="Trebuchet MS" w:hAnsi="Trebuchet MS"/>
          <w:sz w:val="24"/>
          <w:szCs w:val="24"/>
        </w:rPr>
        <w:t xml:space="preserve">se or develop for their own pupils. </w:t>
      </w:r>
      <w:r w:rsidR="53A3223D" w:rsidRPr="00273630">
        <w:rPr>
          <w:rFonts w:ascii="Trebuchet MS" w:hAnsi="Trebuchet MS"/>
          <w:sz w:val="24"/>
          <w:szCs w:val="24"/>
        </w:rPr>
        <w:t xml:space="preserve">Thus, we would argue that </w:t>
      </w:r>
      <w:r w:rsidR="77F09FC1" w:rsidRPr="00273630">
        <w:rPr>
          <w:rFonts w:ascii="Trebuchet MS" w:hAnsi="Trebuchet MS"/>
          <w:sz w:val="24"/>
          <w:szCs w:val="24"/>
        </w:rPr>
        <w:t>s</w:t>
      </w:r>
      <w:r w:rsidR="4650AE99" w:rsidRPr="00273630">
        <w:rPr>
          <w:rFonts w:ascii="Trebuchet MS" w:hAnsi="Trebuchet MS"/>
          <w:sz w:val="24"/>
          <w:szCs w:val="24"/>
        </w:rPr>
        <w:t xml:space="preserve">uch outreach with teachers also offer academics an alternative method of disseminating their research </w:t>
      </w:r>
      <w:r w:rsidR="4B7D0D02" w:rsidRPr="00273630">
        <w:rPr>
          <w:rFonts w:ascii="Trebuchet MS" w:hAnsi="Trebuchet MS"/>
          <w:sz w:val="24"/>
          <w:szCs w:val="24"/>
        </w:rPr>
        <w:t>which also contributes towards the ‘civic mission’ of the University.</w:t>
      </w:r>
    </w:p>
    <w:p w14:paraId="3544F30C" w14:textId="3F748589" w:rsidR="4DC4D730" w:rsidRPr="00273630" w:rsidRDefault="4E3122AE" w:rsidP="00273630">
      <w:pPr>
        <w:spacing w:line="480" w:lineRule="auto"/>
        <w:rPr>
          <w:rFonts w:ascii="Trebuchet MS" w:hAnsi="Trebuchet MS"/>
          <w:b/>
          <w:bCs/>
          <w:sz w:val="24"/>
          <w:szCs w:val="24"/>
        </w:rPr>
      </w:pPr>
      <w:r w:rsidRPr="00273630">
        <w:rPr>
          <w:rFonts w:ascii="Trebuchet MS" w:hAnsi="Trebuchet MS"/>
          <w:b/>
          <w:bCs/>
          <w:sz w:val="24"/>
          <w:szCs w:val="24"/>
        </w:rPr>
        <w:t>Next steps: future outreach plans with teachers of the</w:t>
      </w:r>
      <w:r w:rsidR="466EBACB" w:rsidRPr="00273630">
        <w:rPr>
          <w:rFonts w:ascii="Trebuchet MS" w:hAnsi="Trebuchet MS"/>
          <w:b/>
          <w:bCs/>
          <w:sz w:val="24"/>
          <w:szCs w:val="24"/>
        </w:rPr>
        <w:t xml:space="preserve"> Welsh Baccalaureate Qualification</w:t>
      </w:r>
    </w:p>
    <w:p w14:paraId="744268A3" w14:textId="5B13DDDB" w:rsidR="007A38B0" w:rsidRDefault="00E20CF6" w:rsidP="00273630">
      <w:pPr>
        <w:spacing w:line="480" w:lineRule="auto"/>
        <w:rPr>
          <w:rFonts w:ascii="Trebuchet MS" w:hAnsi="Trebuchet MS"/>
          <w:sz w:val="24"/>
          <w:szCs w:val="24"/>
        </w:rPr>
      </w:pPr>
      <w:r w:rsidRPr="002D589D">
        <w:rPr>
          <w:rFonts w:ascii="Trebuchet MS" w:hAnsi="Trebuchet MS"/>
          <w:sz w:val="24"/>
          <w:szCs w:val="24"/>
        </w:rPr>
        <w:t>In light of the evidence here, the Cardiff Q-Step Centre along with the consortium in Wales</w:t>
      </w:r>
      <w:r w:rsidR="009348AD" w:rsidRPr="002D589D">
        <w:rPr>
          <w:rFonts w:ascii="Trebuchet MS" w:hAnsi="Trebuchet MS"/>
          <w:sz w:val="24"/>
          <w:szCs w:val="24"/>
        </w:rPr>
        <w:t>,</w:t>
      </w:r>
      <w:r w:rsidRPr="002D589D">
        <w:rPr>
          <w:rFonts w:ascii="Trebuchet MS" w:hAnsi="Trebuchet MS"/>
          <w:sz w:val="24"/>
          <w:szCs w:val="24"/>
        </w:rPr>
        <w:t xml:space="preserve"> have decided that the 2019 SCC conference should focus specifically on the development of numeracy for the individual investigation</w:t>
      </w:r>
      <w:r w:rsidR="00E86A6F" w:rsidRPr="002D589D">
        <w:rPr>
          <w:rFonts w:ascii="Trebuchet MS" w:hAnsi="Trebuchet MS"/>
          <w:sz w:val="24"/>
          <w:szCs w:val="24"/>
        </w:rPr>
        <w:t xml:space="preserve"> part of the SCC</w:t>
      </w:r>
      <w:r w:rsidRPr="002D589D">
        <w:rPr>
          <w:rFonts w:ascii="Trebuchet MS" w:hAnsi="Trebuchet MS"/>
          <w:sz w:val="24"/>
          <w:szCs w:val="24"/>
        </w:rPr>
        <w:t xml:space="preserve">. </w:t>
      </w:r>
      <w:r w:rsidR="008A56F7">
        <w:rPr>
          <w:rFonts w:ascii="Trebuchet MS" w:hAnsi="Trebuchet MS"/>
          <w:sz w:val="24"/>
          <w:szCs w:val="24"/>
        </w:rPr>
        <w:t>Specifically, the conference programme has been designed to afford teachers the opportunity to become more familiar with open access datasets and how these can be analysed using Microsoft Excel.</w:t>
      </w:r>
      <w:r w:rsidR="006D0FC2">
        <w:rPr>
          <w:rFonts w:ascii="Trebuchet MS" w:hAnsi="Trebuchet MS"/>
          <w:sz w:val="24"/>
          <w:szCs w:val="24"/>
        </w:rPr>
        <w:t xml:space="preserve"> This will enable teachers to encourage their students to engage with existing data across a range of diverse topics and to undertake more sophisticated data analysis.</w:t>
      </w:r>
      <w:r w:rsidR="008A56F7">
        <w:rPr>
          <w:rFonts w:ascii="Trebuchet MS" w:hAnsi="Trebuchet MS"/>
          <w:sz w:val="24"/>
          <w:szCs w:val="24"/>
        </w:rPr>
        <w:t xml:space="preserve"> </w:t>
      </w:r>
      <w:r w:rsidR="006C309C" w:rsidRPr="002D589D">
        <w:rPr>
          <w:rFonts w:ascii="Trebuchet MS" w:hAnsi="Trebuchet MS"/>
          <w:sz w:val="24"/>
          <w:szCs w:val="24"/>
        </w:rPr>
        <w:t>One of the anticipated challenges of adopting this focus is the range of abilities among teachers. While some who deliver the Welsh Baccalaureate SCC are qualified STEM teachers</w:t>
      </w:r>
      <w:r w:rsidR="007C559F" w:rsidRPr="002D589D">
        <w:rPr>
          <w:rFonts w:ascii="Trebuchet MS" w:hAnsi="Trebuchet MS"/>
          <w:sz w:val="24"/>
          <w:szCs w:val="24"/>
        </w:rPr>
        <w:t xml:space="preserve"> </w:t>
      </w:r>
      <w:r w:rsidR="002E669C" w:rsidRPr="002D589D">
        <w:rPr>
          <w:rFonts w:ascii="Trebuchet MS" w:hAnsi="Trebuchet MS"/>
          <w:sz w:val="24"/>
          <w:szCs w:val="24"/>
        </w:rPr>
        <w:t xml:space="preserve">(see table </w:t>
      </w:r>
      <w:r w:rsidR="006D0FC2">
        <w:rPr>
          <w:rFonts w:ascii="Trebuchet MS" w:hAnsi="Trebuchet MS"/>
          <w:sz w:val="24"/>
          <w:szCs w:val="24"/>
        </w:rPr>
        <w:t>3</w:t>
      </w:r>
      <w:r w:rsidR="002E669C" w:rsidRPr="002D589D">
        <w:rPr>
          <w:rFonts w:ascii="Trebuchet MS" w:hAnsi="Trebuchet MS"/>
          <w:sz w:val="24"/>
          <w:szCs w:val="24"/>
        </w:rPr>
        <w:t xml:space="preserve">) </w:t>
      </w:r>
      <w:r w:rsidR="007C559F" w:rsidRPr="002D589D">
        <w:rPr>
          <w:rFonts w:ascii="Trebuchet MS" w:hAnsi="Trebuchet MS"/>
          <w:sz w:val="24"/>
          <w:szCs w:val="24"/>
        </w:rPr>
        <w:t>and confident with number</w:t>
      </w:r>
      <w:r w:rsidR="006C309C" w:rsidRPr="002D589D">
        <w:rPr>
          <w:rFonts w:ascii="Trebuchet MS" w:hAnsi="Trebuchet MS"/>
          <w:sz w:val="24"/>
          <w:szCs w:val="24"/>
        </w:rPr>
        <w:t xml:space="preserve">, </w:t>
      </w:r>
      <w:r w:rsidR="00DC33BC" w:rsidRPr="002D589D">
        <w:rPr>
          <w:rFonts w:ascii="Trebuchet MS" w:hAnsi="Trebuchet MS"/>
          <w:sz w:val="24"/>
          <w:szCs w:val="24"/>
        </w:rPr>
        <w:t>the majority have</w:t>
      </w:r>
      <w:r w:rsidR="006C309C" w:rsidRPr="002D589D">
        <w:rPr>
          <w:rFonts w:ascii="Trebuchet MS" w:hAnsi="Trebuchet MS"/>
          <w:sz w:val="24"/>
          <w:szCs w:val="24"/>
        </w:rPr>
        <w:t xml:space="preserve"> </w:t>
      </w:r>
      <w:r w:rsidR="008E6F00" w:rsidRPr="002D589D">
        <w:rPr>
          <w:rFonts w:ascii="Trebuchet MS" w:hAnsi="Trebuchet MS"/>
          <w:sz w:val="24"/>
          <w:szCs w:val="24"/>
        </w:rPr>
        <w:t>had no engagement with number for several years</w:t>
      </w:r>
      <w:r w:rsidR="00DC33BC" w:rsidRPr="002D589D">
        <w:rPr>
          <w:rFonts w:ascii="Trebuchet MS" w:hAnsi="Trebuchet MS"/>
          <w:sz w:val="24"/>
          <w:szCs w:val="24"/>
        </w:rPr>
        <w:t>,</w:t>
      </w:r>
      <w:r w:rsidR="008E6F00" w:rsidRPr="002D589D">
        <w:rPr>
          <w:rFonts w:ascii="Trebuchet MS" w:hAnsi="Trebuchet MS"/>
          <w:sz w:val="24"/>
          <w:szCs w:val="24"/>
        </w:rPr>
        <w:t xml:space="preserve"> and may have </w:t>
      </w:r>
      <w:r w:rsidR="007C559F" w:rsidRPr="002D589D">
        <w:rPr>
          <w:rFonts w:ascii="Trebuchet MS" w:hAnsi="Trebuchet MS"/>
          <w:sz w:val="24"/>
          <w:szCs w:val="24"/>
        </w:rPr>
        <w:t xml:space="preserve">only </w:t>
      </w:r>
      <w:r w:rsidR="008E6F00" w:rsidRPr="002D589D">
        <w:rPr>
          <w:rFonts w:ascii="Trebuchet MS" w:hAnsi="Trebuchet MS"/>
          <w:sz w:val="24"/>
          <w:szCs w:val="24"/>
        </w:rPr>
        <w:t xml:space="preserve">achieved minimum </w:t>
      </w:r>
      <w:r w:rsidR="007C559F" w:rsidRPr="002D589D">
        <w:rPr>
          <w:rFonts w:ascii="Trebuchet MS" w:hAnsi="Trebuchet MS"/>
          <w:sz w:val="24"/>
          <w:szCs w:val="24"/>
        </w:rPr>
        <w:t>maths GCSE or</w:t>
      </w:r>
      <w:r w:rsidR="002E669C" w:rsidRPr="002D589D">
        <w:rPr>
          <w:rFonts w:ascii="Trebuchet MS" w:hAnsi="Trebuchet MS"/>
          <w:sz w:val="24"/>
          <w:szCs w:val="24"/>
        </w:rPr>
        <w:t xml:space="preserve"> the</w:t>
      </w:r>
      <w:r w:rsidR="007C559F" w:rsidRPr="002D589D">
        <w:rPr>
          <w:rFonts w:ascii="Trebuchet MS" w:hAnsi="Trebuchet MS"/>
          <w:sz w:val="24"/>
          <w:szCs w:val="24"/>
        </w:rPr>
        <w:t xml:space="preserve"> equivalent </w:t>
      </w:r>
      <w:r w:rsidR="008E6F00" w:rsidRPr="002D589D">
        <w:rPr>
          <w:rFonts w:ascii="Trebuchet MS" w:hAnsi="Trebuchet MS"/>
          <w:sz w:val="24"/>
          <w:szCs w:val="24"/>
        </w:rPr>
        <w:t>requirement</w:t>
      </w:r>
      <w:r w:rsidR="00DC33BC" w:rsidRPr="002D589D">
        <w:rPr>
          <w:rFonts w:ascii="Trebuchet MS" w:hAnsi="Trebuchet MS"/>
          <w:sz w:val="24"/>
          <w:szCs w:val="24"/>
        </w:rPr>
        <w:t>s</w:t>
      </w:r>
      <w:r w:rsidR="008E6F00" w:rsidRPr="002D589D">
        <w:rPr>
          <w:rFonts w:ascii="Trebuchet MS" w:hAnsi="Trebuchet MS"/>
          <w:sz w:val="24"/>
          <w:szCs w:val="24"/>
        </w:rPr>
        <w:t xml:space="preserve"> at the time they qualified. </w:t>
      </w:r>
      <w:r w:rsidR="007C559F" w:rsidRPr="002D589D">
        <w:rPr>
          <w:rFonts w:ascii="Trebuchet MS" w:hAnsi="Trebuchet MS"/>
          <w:sz w:val="24"/>
          <w:szCs w:val="24"/>
        </w:rPr>
        <w:t xml:space="preserve">While some of these teachers are keen to </w:t>
      </w:r>
      <w:r w:rsidR="007C559F" w:rsidRPr="002D589D">
        <w:rPr>
          <w:rFonts w:ascii="Trebuchet MS" w:hAnsi="Trebuchet MS"/>
          <w:sz w:val="24"/>
          <w:szCs w:val="24"/>
        </w:rPr>
        <w:lastRenderedPageBreak/>
        <w:t xml:space="preserve">develop their skills, others are apprehensive (even scared) to </w:t>
      </w:r>
      <w:r w:rsidR="00C77CD3" w:rsidRPr="002D589D">
        <w:rPr>
          <w:rFonts w:ascii="Trebuchet MS" w:hAnsi="Trebuchet MS"/>
          <w:sz w:val="24"/>
          <w:szCs w:val="24"/>
        </w:rPr>
        <w:t xml:space="preserve">engage with number work. </w:t>
      </w:r>
      <w:r w:rsidR="001D740B" w:rsidRPr="002D589D">
        <w:rPr>
          <w:rFonts w:ascii="Trebuchet MS" w:hAnsi="Trebuchet MS"/>
          <w:sz w:val="24"/>
          <w:szCs w:val="24"/>
        </w:rPr>
        <w:t xml:space="preserve">Delivering to </w:t>
      </w:r>
      <w:r w:rsidR="00EE68B3" w:rsidRPr="002D589D">
        <w:rPr>
          <w:rFonts w:ascii="Trebuchet MS" w:hAnsi="Trebuchet MS"/>
          <w:sz w:val="24"/>
          <w:szCs w:val="24"/>
        </w:rPr>
        <w:t xml:space="preserve">a </w:t>
      </w:r>
      <w:r w:rsidR="001D740B" w:rsidRPr="002D589D">
        <w:rPr>
          <w:rFonts w:ascii="Trebuchet MS" w:hAnsi="Trebuchet MS"/>
          <w:sz w:val="24"/>
          <w:szCs w:val="24"/>
        </w:rPr>
        <w:t xml:space="preserve">wide </w:t>
      </w:r>
      <w:r w:rsidR="00FA6157" w:rsidRPr="002D589D">
        <w:rPr>
          <w:rFonts w:ascii="Trebuchet MS" w:hAnsi="Trebuchet MS"/>
          <w:sz w:val="24"/>
          <w:szCs w:val="24"/>
        </w:rPr>
        <w:t xml:space="preserve">spectrum of abilities presents a challenge that the team need to consider carefully. </w:t>
      </w:r>
    </w:p>
    <w:p w14:paraId="29F679D9" w14:textId="2432FF1D" w:rsidR="00DF3F7D" w:rsidRPr="00273630" w:rsidRDefault="00FA6157" w:rsidP="00273630">
      <w:pPr>
        <w:spacing w:line="480" w:lineRule="auto"/>
        <w:rPr>
          <w:rFonts w:ascii="Trebuchet MS" w:hAnsi="Trebuchet MS"/>
          <w:sz w:val="24"/>
          <w:szCs w:val="24"/>
        </w:rPr>
      </w:pPr>
      <w:r w:rsidRPr="002D589D">
        <w:rPr>
          <w:rFonts w:ascii="Trebuchet MS" w:hAnsi="Trebuchet MS"/>
          <w:sz w:val="24"/>
          <w:szCs w:val="24"/>
        </w:rPr>
        <w:t xml:space="preserve">It is important for the </w:t>
      </w:r>
      <w:r w:rsidR="000B2AE1" w:rsidRPr="002D589D">
        <w:rPr>
          <w:rFonts w:ascii="Trebuchet MS" w:hAnsi="Trebuchet MS"/>
          <w:sz w:val="24"/>
          <w:szCs w:val="24"/>
        </w:rPr>
        <w:t xml:space="preserve">Cardiff </w:t>
      </w:r>
      <w:r w:rsidRPr="002D589D">
        <w:rPr>
          <w:rFonts w:ascii="Trebuchet MS" w:hAnsi="Trebuchet MS"/>
          <w:sz w:val="24"/>
          <w:szCs w:val="24"/>
        </w:rPr>
        <w:t xml:space="preserve">Q-Step Centre and the </w:t>
      </w:r>
      <w:r w:rsidR="001D69B4">
        <w:rPr>
          <w:rFonts w:ascii="Trebuchet MS" w:hAnsi="Trebuchet MS"/>
          <w:sz w:val="24"/>
          <w:szCs w:val="24"/>
        </w:rPr>
        <w:t>h</w:t>
      </w:r>
      <w:r w:rsidRPr="002D589D">
        <w:rPr>
          <w:rFonts w:ascii="Trebuchet MS" w:hAnsi="Trebuchet MS"/>
          <w:sz w:val="24"/>
          <w:szCs w:val="24"/>
        </w:rPr>
        <w:t xml:space="preserve">igher </w:t>
      </w:r>
      <w:r w:rsidR="001D69B4">
        <w:rPr>
          <w:rFonts w:ascii="Trebuchet MS" w:hAnsi="Trebuchet MS"/>
          <w:sz w:val="24"/>
          <w:szCs w:val="24"/>
        </w:rPr>
        <w:t>e</w:t>
      </w:r>
      <w:r w:rsidRPr="002D589D">
        <w:rPr>
          <w:rFonts w:ascii="Trebuchet MS" w:hAnsi="Trebuchet MS"/>
          <w:sz w:val="24"/>
          <w:szCs w:val="24"/>
        </w:rPr>
        <w:t>ducation system more widely</w:t>
      </w:r>
      <w:r w:rsidR="000B2AE1" w:rsidRPr="002D589D">
        <w:rPr>
          <w:rFonts w:ascii="Trebuchet MS" w:hAnsi="Trebuchet MS"/>
          <w:sz w:val="24"/>
          <w:szCs w:val="24"/>
        </w:rPr>
        <w:t>,</w:t>
      </w:r>
      <w:r w:rsidRPr="002D589D">
        <w:rPr>
          <w:rFonts w:ascii="Trebuchet MS" w:hAnsi="Trebuchet MS"/>
          <w:sz w:val="24"/>
          <w:szCs w:val="24"/>
        </w:rPr>
        <w:t xml:space="preserve"> that these teachers embrace </w:t>
      </w:r>
      <w:r w:rsidR="000B2AE1" w:rsidRPr="002D589D">
        <w:rPr>
          <w:rFonts w:ascii="Trebuchet MS" w:hAnsi="Trebuchet MS"/>
          <w:sz w:val="24"/>
          <w:szCs w:val="24"/>
        </w:rPr>
        <w:t>quantitative methods in order to ensure that our future learners are better equipped for post-</w:t>
      </w:r>
      <w:r w:rsidR="00DF3F7D" w:rsidRPr="002D589D">
        <w:rPr>
          <w:rFonts w:ascii="Trebuchet MS" w:hAnsi="Trebuchet MS"/>
          <w:sz w:val="24"/>
          <w:szCs w:val="24"/>
        </w:rPr>
        <w:t>compulsory</w:t>
      </w:r>
      <w:r w:rsidR="000B2AE1" w:rsidRPr="002D589D">
        <w:rPr>
          <w:rFonts w:ascii="Trebuchet MS" w:hAnsi="Trebuchet MS"/>
          <w:sz w:val="24"/>
          <w:szCs w:val="24"/>
        </w:rPr>
        <w:t xml:space="preserve"> study and </w:t>
      </w:r>
      <w:r w:rsidR="00DF3F7D" w:rsidRPr="002D589D">
        <w:rPr>
          <w:rFonts w:ascii="Trebuchet MS" w:hAnsi="Trebuchet MS"/>
          <w:sz w:val="24"/>
          <w:szCs w:val="24"/>
        </w:rPr>
        <w:t xml:space="preserve">for learning, working and living in society full of big data. </w:t>
      </w:r>
      <w:r w:rsidR="00E665DA" w:rsidRPr="003B5212">
        <w:rPr>
          <w:rFonts w:ascii="Trebuchet MS" w:hAnsi="Trebuchet MS"/>
          <w:sz w:val="24"/>
          <w:szCs w:val="24"/>
        </w:rPr>
        <w:t xml:space="preserve">We suggest that it is here where </w:t>
      </w:r>
      <w:r w:rsidR="007B5120">
        <w:rPr>
          <w:rFonts w:ascii="Trebuchet MS" w:hAnsi="Trebuchet MS"/>
          <w:sz w:val="24"/>
          <w:szCs w:val="24"/>
        </w:rPr>
        <w:t>u</w:t>
      </w:r>
      <w:r w:rsidR="00E665DA" w:rsidRPr="003B5212">
        <w:rPr>
          <w:rFonts w:ascii="Trebuchet MS" w:hAnsi="Trebuchet MS"/>
          <w:sz w:val="24"/>
          <w:szCs w:val="24"/>
        </w:rPr>
        <w:t>niversity researchers have a key role to play in continued engagement work with schools.</w:t>
      </w:r>
      <w:r w:rsidR="00BA46D9">
        <w:rPr>
          <w:rFonts w:ascii="Trebuchet MS" w:hAnsi="Trebuchet MS"/>
          <w:sz w:val="24"/>
          <w:szCs w:val="24"/>
        </w:rPr>
        <w:t xml:space="preserve"> </w:t>
      </w:r>
      <w:r w:rsidR="00BA46D9" w:rsidRPr="00822B98">
        <w:rPr>
          <w:rFonts w:ascii="Trebuchet MS" w:hAnsi="Trebuchet MS"/>
          <w:sz w:val="24"/>
          <w:szCs w:val="24"/>
        </w:rPr>
        <w:t>Such engagement could help Cardiff University fulfil its civic mission of engaging with all schools in Wales over the next five years</w:t>
      </w:r>
      <w:r w:rsidR="00786A17" w:rsidRPr="00822B98">
        <w:rPr>
          <w:rFonts w:ascii="Trebuchet MS" w:hAnsi="Trebuchet MS"/>
          <w:sz w:val="24"/>
          <w:szCs w:val="24"/>
        </w:rPr>
        <w:t xml:space="preserve"> (Cardiff University, 2018)</w:t>
      </w:r>
      <w:r w:rsidR="00BA46D9" w:rsidRPr="00822B98">
        <w:rPr>
          <w:rFonts w:ascii="Trebuchet MS" w:hAnsi="Trebuchet MS"/>
          <w:sz w:val="24"/>
          <w:szCs w:val="24"/>
        </w:rPr>
        <w:t xml:space="preserve">. The University’s strategic mission underscores the role </w:t>
      </w:r>
      <w:r w:rsidR="006D0FC2">
        <w:rPr>
          <w:rFonts w:ascii="Trebuchet MS" w:hAnsi="Trebuchet MS"/>
          <w:sz w:val="24"/>
          <w:szCs w:val="24"/>
        </w:rPr>
        <w:t>that the</w:t>
      </w:r>
      <w:r w:rsidR="00BA46D9" w:rsidRPr="00822B98">
        <w:rPr>
          <w:rFonts w:ascii="Trebuchet MS" w:hAnsi="Trebuchet MS"/>
          <w:sz w:val="24"/>
          <w:szCs w:val="24"/>
        </w:rPr>
        <w:t xml:space="preserve"> higher education </w:t>
      </w:r>
      <w:r w:rsidR="00786A17" w:rsidRPr="00822B98">
        <w:rPr>
          <w:rFonts w:ascii="Trebuchet MS" w:hAnsi="Trebuchet MS"/>
          <w:sz w:val="24"/>
          <w:szCs w:val="24"/>
        </w:rPr>
        <w:t>sector has</w:t>
      </w:r>
      <w:r w:rsidR="00BA46D9" w:rsidRPr="00822B98">
        <w:rPr>
          <w:rFonts w:ascii="Trebuchet MS" w:hAnsi="Trebuchet MS"/>
          <w:sz w:val="24"/>
          <w:szCs w:val="24"/>
        </w:rPr>
        <w:t xml:space="preserve"> in improving educational standards and attainment. </w:t>
      </w:r>
      <w:r w:rsidR="00786A17" w:rsidRPr="00822B98">
        <w:rPr>
          <w:rFonts w:ascii="Trebuchet MS" w:hAnsi="Trebuchet MS"/>
          <w:sz w:val="24"/>
          <w:szCs w:val="24"/>
        </w:rPr>
        <w:t>Given that the WBQ is exclusive to Wales</w:t>
      </w:r>
      <w:r w:rsidR="002962EC">
        <w:rPr>
          <w:rFonts w:ascii="Trebuchet MS" w:hAnsi="Trebuchet MS"/>
          <w:sz w:val="24"/>
          <w:szCs w:val="24"/>
        </w:rPr>
        <w:t xml:space="preserve"> and that the National Assembly for Wales (2019) has recently </w:t>
      </w:r>
      <w:r w:rsidR="007E62A5">
        <w:rPr>
          <w:rFonts w:ascii="Trebuchet MS" w:hAnsi="Trebuchet MS"/>
          <w:sz w:val="24"/>
          <w:szCs w:val="24"/>
        </w:rPr>
        <w:t>reiterated its commitment to the continuation of the qualification in the future</w:t>
      </w:r>
      <w:r w:rsidR="00786A17" w:rsidRPr="00822B98">
        <w:rPr>
          <w:rFonts w:ascii="Trebuchet MS" w:hAnsi="Trebuchet MS"/>
          <w:sz w:val="24"/>
          <w:szCs w:val="24"/>
        </w:rPr>
        <w:t>, this gives Cardiff University a platform from which it can make a unique and valuable contribution to teaching practice.</w:t>
      </w:r>
      <w:r w:rsidR="007E62A5">
        <w:rPr>
          <w:rFonts w:ascii="Trebuchet MS" w:hAnsi="Trebuchet MS"/>
          <w:sz w:val="24"/>
          <w:szCs w:val="24"/>
        </w:rPr>
        <w:t xml:space="preserve"> Indeed, this is further supported by the recent National Assembly for Wales (2019) report which suggests that a focus on future development of the qualification should be on the delivery of the qualification </w:t>
      </w:r>
      <w:r w:rsidR="00FB2446">
        <w:rPr>
          <w:rFonts w:ascii="Trebuchet MS" w:hAnsi="Trebuchet MS"/>
          <w:sz w:val="24"/>
          <w:szCs w:val="24"/>
        </w:rPr>
        <w:t>and ensuring that teachers of the qualification receive on-going training to support its delivery.</w:t>
      </w:r>
      <w:r w:rsidR="007E62A5">
        <w:rPr>
          <w:rFonts w:ascii="Trebuchet MS" w:hAnsi="Trebuchet MS"/>
          <w:sz w:val="24"/>
          <w:szCs w:val="24"/>
        </w:rPr>
        <w:t xml:space="preserve"> </w:t>
      </w:r>
      <w:r w:rsidR="1A3F00DB" w:rsidRPr="00822B98">
        <w:rPr>
          <w:rFonts w:ascii="Trebuchet MS" w:hAnsi="Trebuchet MS"/>
          <w:sz w:val="24"/>
          <w:szCs w:val="24"/>
        </w:rPr>
        <w:t xml:space="preserve"> </w:t>
      </w:r>
      <w:r w:rsidR="67D5D74A" w:rsidRPr="00822B98">
        <w:rPr>
          <w:rFonts w:ascii="Trebuchet MS" w:hAnsi="Trebuchet MS"/>
          <w:sz w:val="24"/>
          <w:szCs w:val="24"/>
        </w:rPr>
        <w:t xml:space="preserve">However, the findings of this paper will also be of relevance more broadly across England and Wales where the Extended Project Qualification </w:t>
      </w:r>
      <w:r w:rsidR="602EF978" w:rsidRPr="00822B98">
        <w:rPr>
          <w:rFonts w:ascii="Trebuchet MS" w:hAnsi="Trebuchet MS"/>
          <w:sz w:val="24"/>
          <w:szCs w:val="24"/>
        </w:rPr>
        <w:t>is now being offered to pupils more widely.</w:t>
      </w:r>
    </w:p>
    <w:p w14:paraId="6B1F104F" w14:textId="77777777" w:rsidR="00F4439B" w:rsidRDefault="00A42731" w:rsidP="00F4439B">
      <w:pPr>
        <w:spacing w:line="480" w:lineRule="auto"/>
        <w:ind w:firstLine="720"/>
        <w:rPr>
          <w:rFonts w:ascii="Trebuchet MS" w:hAnsi="Trebuchet MS" w:cs="Arial"/>
          <w:b/>
          <w:color w:val="222222"/>
          <w:sz w:val="24"/>
          <w:szCs w:val="24"/>
        </w:rPr>
      </w:pPr>
      <w:r w:rsidRPr="002D589D">
        <w:rPr>
          <w:rFonts w:ascii="Trebuchet MS" w:hAnsi="Trebuchet MS"/>
          <w:sz w:val="24"/>
          <w:szCs w:val="24"/>
        </w:rPr>
        <w:br/>
      </w:r>
      <w:r w:rsidR="001E3BC0" w:rsidRPr="00181FD8">
        <w:rPr>
          <w:rFonts w:ascii="Trebuchet MS" w:hAnsi="Trebuchet MS" w:cs="Arial"/>
          <w:b/>
          <w:bCs/>
          <w:color w:val="222222"/>
          <w:sz w:val="24"/>
          <w:szCs w:val="24"/>
        </w:rPr>
        <w:t>References</w:t>
      </w:r>
    </w:p>
    <w:p w14:paraId="5E6D415F" w14:textId="75B96AAD" w:rsidR="00F4439B" w:rsidRPr="00273630" w:rsidRDefault="4224F7BF" w:rsidP="00273630">
      <w:pPr>
        <w:spacing w:line="480" w:lineRule="auto"/>
        <w:ind w:left="284" w:hanging="284"/>
        <w:rPr>
          <w:rFonts w:ascii="Trebuchet MS" w:eastAsia="Trebuchet MS" w:hAnsi="Trebuchet MS" w:cs="Trebuchet MS"/>
          <w:sz w:val="24"/>
          <w:szCs w:val="24"/>
        </w:rPr>
      </w:pPr>
      <w:r w:rsidRPr="00273630">
        <w:rPr>
          <w:rFonts w:ascii="Trebuchet MS" w:eastAsia="Trebuchet MS" w:hAnsi="Trebuchet MS" w:cs="Trebuchet MS"/>
          <w:color w:val="222222"/>
          <w:sz w:val="24"/>
          <w:szCs w:val="24"/>
        </w:rPr>
        <w:lastRenderedPageBreak/>
        <w:t xml:space="preserve">Bartel, A. S., Krasny, M. E., &amp; Harrison, E. Z. (2003). Beyond the binary: Approaches to integrating university outreach with research and teaching. </w:t>
      </w:r>
      <w:r w:rsidRPr="00273630">
        <w:rPr>
          <w:rFonts w:ascii="Trebuchet MS" w:eastAsia="Trebuchet MS" w:hAnsi="Trebuchet MS" w:cs="Trebuchet MS"/>
          <w:i/>
          <w:iCs/>
          <w:color w:val="222222"/>
          <w:sz w:val="24"/>
          <w:szCs w:val="24"/>
        </w:rPr>
        <w:t>Journal of Higher Education Outreach and Engagement</w:t>
      </w:r>
      <w:r w:rsidRPr="00273630">
        <w:rPr>
          <w:rFonts w:ascii="Trebuchet MS" w:eastAsia="Trebuchet MS" w:hAnsi="Trebuchet MS" w:cs="Trebuchet MS"/>
          <w:color w:val="222222"/>
          <w:sz w:val="24"/>
          <w:szCs w:val="24"/>
        </w:rPr>
        <w:t xml:space="preserve">, </w:t>
      </w:r>
      <w:r w:rsidRPr="00273630">
        <w:rPr>
          <w:rFonts w:ascii="Trebuchet MS" w:eastAsia="Trebuchet MS" w:hAnsi="Trebuchet MS" w:cs="Trebuchet MS"/>
          <w:i/>
          <w:iCs/>
          <w:color w:val="222222"/>
          <w:sz w:val="24"/>
          <w:szCs w:val="24"/>
        </w:rPr>
        <w:t>8</w:t>
      </w:r>
      <w:r w:rsidRPr="00273630">
        <w:rPr>
          <w:rFonts w:ascii="Trebuchet MS" w:eastAsia="Trebuchet MS" w:hAnsi="Trebuchet MS" w:cs="Trebuchet MS"/>
          <w:color w:val="222222"/>
          <w:sz w:val="24"/>
          <w:szCs w:val="24"/>
        </w:rPr>
        <w:t>(2), 89-104.</w:t>
      </w:r>
      <w:r w:rsidRPr="00273630">
        <w:rPr>
          <w:rFonts w:ascii="Trebuchet MS" w:eastAsia="Trebuchet MS" w:hAnsi="Trebuchet MS" w:cs="Trebuchet MS"/>
          <w:sz w:val="24"/>
          <w:szCs w:val="24"/>
        </w:rPr>
        <w:t xml:space="preserve"> </w:t>
      </w:r>
    </w:p>
    <w:p w14:paraId="09BFB50F" w14:textId="2DC67F3B" w:rsidR="00F4439B" w:rsidRPr="00273630" w:rsidRDefault="00F4439B" w:rsidP="00273630">
      <w:pPr>
        <w:spacing w:line="480" w:lineRule="auto"/>
        <w:ind w:left="284" w:hanging="284"/>
        <w:rPr>
          <w:rFonts w:ascii="Trebuchet MS" w:hAnsi="Trebuchet MS"/>
          <w:sz w:val="24"/>
          <w:szCs w:val="24"/>
        </w:rPr>
      </w:pPr>
      <w:r w:rsidRPr="00181FD8">
        <w:rPr>
          <w:rFonts w:ascii="Trebuchet MS" w:hAnsi="Trebuchet MS"/>
          <w:sz w:val="24"/>
          <w:szCs w:val="24"/>
        </w:rPr>
        <w:t>British Academy. (2012)</w:t>
      </w:r>
      <w:r w:rsidR="002D4C51" w:rsidRPr="00181FD8">
        <w:rPr>
          <w:rFonts w:ascii="Trebuchet MS" w:hAnsi="Trebuchet MS"/>
          <w:sz w:val="24"/>
          <w:szCs w:val="24"/>
        </w:rPr>
        <w:t xml:space="preserve">. </w:t>
      </w:r>
      <w:r w:rsidRPr="00273630">
        <w:rPr>
          <w:rFonts w:ascii="Trebuchet MS" w:hAnsi="Trebuchet MS"/>
          <w:sz w:val="24"/>
          <w:szCs w:val="24"/>
        </w:rPr>
        <w:t>‘</w:t>
      </w:r>
      <w:r w:rsidR="002D4C51" w:rsidRPr="00181FD8">
        <w:rPr>
          <w:rFonts w:ascii="Trebuchet MS" w:hAnsi="Trebuchet MS"/>
          <w:i/>
          <w:iCs/>
          <w:sz w:val="24"/>
          <w:szCs w:val="24"/>
        </w:rPr>
        <w:t>Society Counts-Quantitative Studies in the Social Sciences and Humanities</w:t>
      </w:r>
      <w:r w:rsidRPr="00181FD8">
        <w:rPr>
          <w:rFonts w:ascii="Trebuchet MS" w:hAnsi="Trebuchet MS"/>
          <w:i/>
          <w:iCs/>
          <w:sz w:val="24"/>
          <w:szCs w:val="24"/>
        </w:rPr>
        <w:t>’</w:t>
      </w:r>
      <w:r w:rsidR="002D4C51" w:rsidRPr="00273630">
        <w:rPr>
          <w:rFonts w:ascii="Trebuchet MS" w:hAnsi="Trebuchet MS"/>
          <w:i/>
          <w:iCs/>
          <w:sz w:val="24"/>
          <w:szCs w:val="24"/>
        </w:rPr>
        <w:t xml:space="preserve">. </w:t>
      </w:r>
      <w:r w:rsidRPr="00181FD8">
        <w:rPr>
          <w:rFonts w:ascii="Trebuchet MS" w:hAnsi="Trebuchet MS"/>
          <w:sz w:val="24"/>
          <w:szCs w:val="24"/>
        </w:rPr>
        <w:t>Online.</w:t>
      </w:r>
      <w:r w:rsidR="4224F7BF" w:rsidRPr="043180CD">
        <w:t xml:space="preserve"> </w:t>
      </w:r>
      <w:r w:rsidRPr="00181FD8">
        <w:rPr>
          <w:rFonts w:ascii="Trebuchet MS" w:hAnsi="Trebuchet MS"/>
          <w:sz w:val="24"/>
          <w:szCs w:val="24"/>
        </w:rPr>
        <w:t xml:space="preserve"> </w:t>
      </w:r>
      <w:r w:rsidR="002D4C51" w:rsidRPr="00181FD8">
        <w:rPr>
          <w:rFonts w:ascii="Trebuchet MS" w:hAnsi="Trebuchet MS"/>
          <w:sz w:val="24"/>
          <w:szCs w:val="24"/>
        </w:rPr>
        <w:t>(a</w:t>
      </w:r>
      <w:r w:rsidRPr="00181FD8">
        <w:rPr>
          <w:rFonts w:ascii="Trebuchet MS" w:hAnsi="Trebuchet MS"/>
          <w:sz w:val="24"/>
          <w:szCs w:val="24"/>
        </w:rPr>
        <w:t>ccessed: 1</w:t>
      </w:r>
      <w:r w:rsidRPr="00181FD8">
        <w:rPr>
          <w:rFonts w:ascii="Trebuchet MS" w:hAnsi="Trebuchet MS"/>
          <w:sz w:val="24"/>
          <w:szCs w:val="24"/>
          <w:vertAlign w:val="superscript"/>
        </w:rPr>
        <w:t>st</w:t>
      </w:r>
      <w:r w:rsidRPr="00181FD8">
        <w:rPr>
          <w:rFonts w:ascii="Trebuchet MS" w:hAnsi="Trebuchet MS"/>
          <w:sz w:val="24"/>
          <w:szCs w:val="24"/>
        </w:rPr>
        <w:t xml:space="preserve"> July 2017</w:t>
      </w:r>
      <w:r w:rsidR="002D4C51" w:rsidRPr="00181FD8">
        <w:rPr>
          <w:rFonts w:ascii="Trebuchet MS" w:hAnsi="Trebuchet MS"/>
          <w:sz w:val="24"/>
          <w:szCs w:val="24"/>
        </w:rPr>
        <w:t>)</w:t>
      </w:r>
      <w:r w:rsidRPr="00181FD8">
        <w:rPr>
          <w:rFonts w:ascii="Trebuchet MS" w:hAnsi="Trebuchet MS"/>
          <w:sz w:val="24"/>
          <w:szCs w:val="24"/>
        </w:rPr>
        <w:t xml:space="preserve">. </w:t>
      </w:r>
      <w:r w:rsidR="4224F7BF" w:rsidRPr="00273630">
        <w:rPr>
          <w:rStyle w:val="Hyperlink"/>
          <w:rFonts w:ascii="Trebuchet MS" w:hAnsi="Trebuchet MS"/>
          <w:sz w:val="24"/>
          <w:szCs w:val="24"/>
        </w:rPr>
        <w:t>http://www.britac.ac.uk/sites/default/files/BA%20Position%20Statement%20-%20Society%20Counts.pdf</w:t>
      </w:r>
      <w:r w:rsidR="4224F7BF" w:rsidRPr="00273630">
        <w:rPr>
          <w:rFonts w:ascii="Trebuchet MS" w:hAnsi="Trebuchet MS"/>
          <w:sz w:val="24"/>
          <w:szCs w:val="24"/>
        </w:rPr>
        <w:t xml:space="preserve"> (accessed: 1</w:t>
      </w:r>
      <w:r w:rsidR="4224F7BF" w:rsidRPr="00273630">
        <w:rPr>
          <w:rFonts w:ascii="Trebuchet MS" w:hAnsi="Trebuchet MS"/>
          <w:sz w:val="24"/>
          <w:szCs w:val="24"/>
          <w:vertAlign w:val="superscript"/>
        </w:rPr>
        <w:t>st</w:t>
      </w:r>
      <w:r w:rsidR="4224F7BF" w:rsidRPr="00273630">
        <w:rPr>
          <w:rFonts w:ascii="Trebuchet MS" w:hAnsi="Trebuchet MS"/>
          <w:sz w:val="24"/>
          <w:szCs w:val="24"/>
        </w:rPr>
        <w:t xml:space="preserve"> July 2017). </w:t>
      </w:r>
    </w:p>
    <w:p w14:paraId="4D974C83" w14:textId="72ABEBF1" w:rsidR="00786A17" w:rsidRPr="00273630" w:rsidRDefault="00786A17" w:rsidP="00273630">
      <w:pPr>
        <w:spacing w:line="480" w:lineRule="auto"/>
        <w:ind w:left="284" w:hanging="284"/>
        <w:rPr>
          <w:rFonts w:ascii="Trebuchet MS" w:hAnsi="Trebuchet MS"/>
          <w:sz w:val="24"/>
          <w:szCs w:val="24"/>
        </w:rPr>
      </w:pPr>
      <w:r w:rsidRPr="00181FD8">
        <w:rPr>
          <w:rFonts w:ascii="Trebuchet MS" w:hAnsi="Trebuchet MS"/>
          <w:sz w:val="24"/>
          <w:szCs w:val="24"/>
        </w:rPr>
        <w:t>Cardiff University. (2018). ‘</w:t>
      </w:r>
      <w:r w:rsidRPr="00181FD8">
        <w:rPr>
          <w:rFonts w:ascii="Trebuchet MS" w:hAnsi="Trebuchet MS"/>
          <w:i/>
          <w:iCs/>
          <w:sz w:val="24"/>
          <w:szCs w:val="24"/>
        </w:rPr>
        <w:t xml:space="preserve">The Way Forward 2018-2023’. </w:t>
      </w:r>
      <w:r w:rsidRPr="00181FD8">
        <w:rPr>
          <w:rFonts w:ascii="Trebuchet MS" w:hAnsi="Trebuchet MS"/>
          <w:sz w:val="24"/>
          <w:szCs w:val="24"/>
        </w:rPr>
        <w:t xml:space="preserve">Online. </w:t>
      </w:r>
      <w:r w:rsidRPr="00181FD8">
        <w:rPr>
          <w:rStyle w:val="Hyperlink"/>
          <w:rFonts w:ascii="Trebuchet MS" w:hAnsi="Trebuchet MS"/>
          <w:sz w:val="24"/>
          <w:szCs w:val="24"/>
        </w:rPr>
        <w:t>https://www.cardiff.ac.uk/__data/assets/pdf_file/0008/62657/SubStrat_CivicMission.pdf</w:t>
      </w:r>
      <w:r w:rsidRPr="00181FD8">
        <w:rPr>
          <w:rFonts w:ascii="Trebuchet MS" w:hAnsi="Trebuchet MS"/>
          <w:sz w:val="24"/>
          <w:szCs w:val="24"/>
        </w:rPr>
        <w:t xml:space="preserve"> (accessed: 17</w:t>
      </w:r>
      <w:r w:rsidRPr="00181FD8">
        <w:rPr>
          <w:rFonts w:ascii="Trebuchet MS" w:hAnsi="Trebuchet MS"/>
          <w:sz w:val="24"/>
          <w:szCs w:val="24"/>
          <w:vertAlign w:val="superscript"/>
        </w:rPr>
        <w:t>th</w:t>
      </w:r>
      <w:r w:rsidRPr="00181FD8">
        <w:rPr>
          <w:rFonts w:ascii="Trebuchet MS" w:hAnsi="Trebuchet MS"/>
          <w:sz w:val="24"/>
          <w:szCs w:val="24"/>
        </w:rPr>
        <w:t xml:space="preserve"> December 2018). </w:t>
      </w:r>
    </w:p>
    <w:p w14:paraId="61E4DB5B" w14:textId="5371CC3B" w:rsidR="2784E1CB" w:rsidRDefault="4AC47C9C">
      <w:pPr>
        <w:spacing w:line="480" w:lineRule="auto"/>
        <w:ind w:left="284" w:hanging="284"/>
        <w:rPr>
          <w:rFonts w:ascii="Trebuchet MS" w:eastAsia="Trebuchet MS" w:hAnsi="Trebuchet MS" w:cs="Trebuchet MS"/>
          <w:sz w:val="24"/>
          <w:szCs w:val="24"/>
        </w:rPr>
      </w:pPr>
      <w:r w:rsidRPr="00273630">
        <w:rPr>
          <w:rFonts w:ascii="Trebuchet MS" w:hAnsi="Trebuchet MS"/>
          <w:sz w:val="24"/>
          <w:szCs w:val="24"/>
        </w:rPr>
        <w:t xml:space="preserve">Cardiff University. (2018). </w:t>
      </w:r>
      <w:r w:rsidRPr="00273630">
        <w:rPr>
          <w:rFonts w:ascii="Trebuchet MS" w:hAnsi="Trebuchet MS"/>
          <w:i/>
          <w:iCs/>
          <w:sz w:val="24"/>
          <w:szCs w:val="24"/>
        </w:rPr>
        <w:t>The Way Forward 2</w:t>
      </w:r>
      <w:r w:rsidR="2784E1CB" w:rsidRPr="00273630">
        <w:rPr>
          <w:rFonts w:ascii="Trebuchet MS" w:hAnsi="Trebuchet MS"/>
          <w:i/>
          <w:iCs/>
          <w:sz w:val="24"/>
          <w:szCs w:val="24"/>
        </w:rPr>
        <w:t>018-2023, Civic Mission sub-strategy</w:t>
      </w:r>
      <w:r w:rsidR="2784E1CB" w:rsidRPr="00273630">
        <w:rPr>
          <w:rFonts w:ascii="Trebuchet MS" w:hAnsi="Trebuchet MS"/>
          <w:sz w:val="24"/>
          <w:szCs w:val="24"/>
        </w:rPr>
        <w:t xml:space="preserve">. Online. </w:t>
      </w:r>
      <w:r w:rsidR="2784E1CB" w:rsidRPr="00273630">
        <w:rPr>
          <w:rFonts w:ascii="Trebuchet MS" w:eastAsia="Trebuchet MS" w:hAnsi="Trebuchet MS" w:cs="Trebuchet MS"/>
          <w:sz w:val="24"/>
          <w:szCs w:val="24"/>
        </w:rPr>
        <w:t>https://www.cardiff.ac.uk/thewayforward/sub-strategies/civic-mission</w:t>
      </w:r>
      <w:r w:rsidR="2AAB798C" w:rsidRPr="00273630">
        <w:rPr>
          <w:rFonts w:ascii="Trebuchet MS" w:eastAsia="Trebuchet MS" w:hAnsi="Trebuchet MS" w:cs="Trebuchet MS"/>
          <w:sz w:val="24"/>
          <w:szCs w:val="24"/>
        </w:rPr>
        <w:t xml:space="preserve"> (accessed: 16</w:t>
      </w:r>
      <w:r w:rsidR="2AAB798C" w:rsidRPr="00273630">
        <w:rPr>
          <w:rFonts w:ascii="Trebuchet MS" w:eastAsia="Trebuchet MS" w:hAnsi="Trebuchet MS" w:cs="Trebuchet MS"/>
          <w:sz w:val="24"/>
          <w:szCs w:val="24"/>
          <w:vertAlign w:val="superscript"/>
        </w:rPr>
        <w:t>th</w:t>
      </w:r>
      <w:r w:rsidR="2AAB798C" w:rsidRPr="00273630">
        <w:rPr>
          <w:rFonts w:ascii="Trebuchet MS" w:eastAsia="Trebuchet MS" w:hAnsi="Trebuchet MS" w:cs="Trebuchet MS"/>
          <w:sz w:val="24"/>
          <w:szCs w:val="24"/>
        </w:rPr>
        <w:t xml:space="preserve"> June 2019). </w:t>
      </w:r>
    </w:p>
    <w:p w14:paraId="635C0A1B" w14:textId="5A420535" w:rsidR="004A2895" w:rsidRPr="00273630" w:rsidRDefault="007519BF" w:rsidP="004A2895">
      <w:pPr>
        <w:spacing w:line="480" w:lineRule="auto"/>
        <w:ind w:left="284" w:hanging="284"/>
        <w:rPr>
          <w:rFonts w:ascii="Trebuchet MS" w:hAnsi="Trebuchet MS"/>
          <w:sz w:val="24"/>
          <w:szCs w:val="24"/>
        </w:rPr>
      </w:pPr>
      <w:r>
        <w:rPr>
          <w:rFonts w:ascii="Trebuchet MS" w:hAnsi="Trebuchet MS"/>
          <w:sz w:val="24"/>
          <w:szCs w:val="24"/>
        </w:rPr>
        <w:t xml:space="preserve">Crawford, </w:t>
      </w:r>
      <w:r w:rsidR="00004813">
        <w:rPr>
          <w:rFonts w:ascii="Trebuchet MS" w:hAnsi="Trebuchet MS"/>
          <w:sz w:val="24"/>
          <w:szCs w:val="24"/>
        </w:rPr>
        <w:t>S.D., Couper, M.P., &amp; Lamias, M</w:t>
      </w:r>
      <w:r w:rsidR="001624E4">
        <w:rPr>
          <w:rFonts w:ascii="Trebuchet MS" w:hAnsi="Trebuchet MS"/>
          <w:sz w:val="24"/>
          <w:szCs w:val="24"/>
        </w:rPr>
        <w:t xml:space="preserve">.J. (2001). </w:t>
      </w:r>
      <w:r w:rsidR="00FD78A1">
        <w:rPr>
          <w:rFonts w:ascii="Trebuchet MS" w:hAnsi="Trebuchet MS"/>
          <w:sz w:val="24"/>
          <w:szCs w:val="24"/>
        </w:rPr>
        <w:t>'</w:t>
      </w:r>
      <w:r w:rsidR="001624E4">
        <w:rPr>
          <w:rFonts w:ascii="Trebuchet MS" w:hAnsi="Trebuchet MS"/>
          <w:sz w:val="24"/>
          <w:szCs w:val="24"/>
        </w:rPr>
        <w:t>Web Surveys: Perceptions of Burden</w:t>
      </w:r>
      <w:r w:rsidR="002D13E2">
        <w:rPr>
          <w:rFonts w:ascii="Trebuchet MS" w:hAnsi="Trebuchet MS"/>
          <w:sz w:val="24"/>
          <w:szCs w:val="24"/>
        </w:rPr>
        <w:t>’</w:t>
      </w:r>
      <w:r w:rsidR="001624E4">
        <w:rPr>
          <w:rFonts w:ascii="Trebuchet MS" w:hAnsi="Trebuchet MS"/>
          <w:sz w:val="24"/>
          <w:szCs w:val="24"/>
        </w:rPr>
        <w:t xml:space="preserve">. </w:t>
      </w:r>
      <w:r w:rsidR="001624E4">
        <w:rPr>
          <w:rFonts w:ascii="Trebuchet MS" w:hAnsi="Trebuchet MS"/>
          <w:i/>
          <w:iCs/>
          <w:sz w:val="24"/>
          <w:szCs w:val="24"/>
        </w:rPr>
        <w:t xml:space="preserve">Social Science Computer Review, </w:t>
      </w:r>
      <w:r w:rsidR="001624E4" w:rsidRPr="00370D7E">
        <w:rPr>
          <w:rFonts w:ascii="Trebuchet MS" w:hAnsi="Trebuchet MS"/>
          <w:i/>
          <w:iCs/>
          <w:sz w:val="24"/>
          <w:szCs w:val="24"/>
        </w:rPr>
        <w:t>19</w:t>
      </w:r>
      <w:r w:rsidR="001624E4">
        <w:rPr>
          <w:rFonts w:ascii="Trebuchet MS" w:hAnsi="Trebuchet MS"/>
          <w:sz w:val="24"/>
          <w:szCs w:val="24"/>
        </w:rPr>
        <w:t>(2),</w:t>
      </w:r>
      <w:r w:rsidR="00370D7E">
        <w:rPr>
          <w:rFonts w:ascii="Trebuchet MS" w:hAnsi="Trebuchet MS"/>
          <w:sz w:val="24"/>
          <w:szCs w:val="24"/>
        </w:rPr>
        <w:t xml:space="preserve"> </w:t>
      </w:r>
      <w:r w:rsidR="001624E4">
        <w:rPr>
          <w:rFonts w:ascii="Trebuchet MS" w:hAnsi="Trebuchet MS"/>
          <w:sz w:val="24"/>
          <w:szCs w:val="24"/>
        </w:rPr>
        <w:t>12</w:t>
      </w:r>
      <w:r w:rsidR="00370D7E">
        <w:rPr>
          <w:rFonts w:ascii="Trebuchet MS" w:hAnsi="Trebuchet MS"/>
          <w:sz w:val="24"/>
          <w:szCs w:val="24"/>
        </w:rPr>
        <w:t>6-162.</w:t>
      </w:r>
    </w:p>
    <w:p w14:paraId="0B26BEC8" w14:textId="0D897B75" w:rsidR="00E402ED" w:rsidRDefault="00E402ED" w:rsidP="00A93AB8">
      <w:pPr>
        <w:spacing w:line="480" w:lineRule="auto"/>
        <w:ind w:left="284" w:hanging="284"/>
        <w:rPr>
          <w:rFonts w:ascii="Trebuchet MS" w:hAnsi="Trebuchet MS" w:cs="Arial"/>
          <w:color w:val="222222"/>
          <w:sz w:val="24"/>
          <w:szCs w:val="24"/>
        </w:rPr>
      </w:pPr>
      <w:r w:rsidRPr="00931F39">
        <w:rPr>
          <w:rFonts w:ascii="Trebuchet MS" w:hAnsi="Trebuchet MS" w:cs="Arial"/>
          <w:color w:val="222222"/>
          <w:sz w:val="24"/>
          <w:szCs w:val="24"/>
        </w:rPr>
        <w:t xml:space="preserve">Estyn. (2018). </w:t>
      </w:r>
      <w:r w:rsidRPr="00931F39">
        <w:rPr>
          <w:rFonts w:ascii="Trebuchet MS" w:hAnsi="Trebuchet MS" w:cs="Arial"/>
          <w:i/>
          <w:color w:val="222222"/>
          <w:sz w:val="24"/>
          <w:szCs w:val="24"/>
        </w:rPr>
        <w:t xml:space="preserve">‘New </w:t>
      </w:r>
      <w:r w:rsidR="00931F39" w:rsidRPr="00931F39">
        <w:rPr>
          <w:rFonts w:ascii="Trebuchet MS" w:hAnsi="Trebuchet MS" w:cs="Arial"/>
          <w:i/>
          <w:color w:val="222222"/>
          <w:sz w:val="24"/>
          <w:szCs w:val="24"/>
        </w:rPr>
        <w:t>Qualifications’</w:t>
      </w:r>
      <w:r w:rsidR="00931F39" w:rsidRPr="00931F39">
        <w:rPr>
          <w:rFonts w:ascii="Trebuchet MS" w:hAnsi="Trebuchet MS" w:cs="Arial"/>
          <w:color w:val="222222"/>
          <w:sz w:val="24"/>
          <w:szCs w:val="24"/>
        </w:rPr>
        <w:t>. Online.</w:t>
      </w:r>
      <w:r w:rsidR="00184F0F">
        <w:rPr>
          <w:rFonts w:ascii="Trebuchet MS" w:hAnsi="Trebuchet MS" w:cs="Arial"/>
          <w:color w:val="222222"/>
          <w:sz w:val="24"/>
          <w:szCs w:val="24"/>
        </w:rPr>
        <w:t xml:space="preserve"> </w:t>
      </w:r>
      <w:hyperlink r:id="rId9" w:history="1">
        <w:r w:rsidR="00184F0F" w:rsidRPr="00102EE1">
          <w:rPr>
            <w:rStyle w:val="Hyperlink"/>
            <w:rFonts w:ascii="Trebuchet MS" w:hAnsi="Trebuchet MS" w:cs="Arial"/>
            <w:sz w:val="24"/>
            <w:szCs w:val="24"/>
          </w:rPr>
          <w:t>https://www.estyn.gov.wales/sites/default/files/documents/New%20qualifications%20-%20en.pdf</w:t>
        </w:r>
      </w:hyperlink>
      <w:r w:rsidR="00184F0F">
        <w:rPr>
          <w:rFonts w:ascii="Trebuchet MS" w:hAnsi="Trebuchet MS" w:cs="Arial"/>
          <w:color w:val="222222"/>
          <w:sz w:val="24"/>
          <w:szCs w:val="24"/>
        </w:rPr>
        <w:t xml:space="preserve"> </w:t>
      </w:r>
      <w:r w:rsidR="00931F39" w:rsidRPr="00931F39">
        <w:rPr>
          <w:rFonts w:ascii="Trebuchet MS" w:hAnsi="Trebuchet MS" w:cs="Arial"/>
          <w:color w:val="222222"/>
          <w:sz w:val="24"/>
          <w:szCs w:val="24"/>
        </w:rPr>
        <w:t>(accessed 10</w:t>
      </w:r>
      <w:r w:rsidR="00931F39" w:rsidRPr="00931F39">
        <w:rPr>
          <w:rFonts w:ascii="Trebuchet MS" w:hAnsi="Trebuchet MS" w:cs="Arial"/>
          <w:color w:val="222222"/>
          <w:sz w:val="24"/>
          <w:szCs w:val="24"/>
          <w:vertAlign w:val="superscript"/>
        </w:rPr>
        <w:t>th</w:t>
      </w:r>
      <w:r w:rsidR="00931F39" w:rsidRPr="00931F39">
        <w:rPr>
          <w:rFonts w:ascii="Trebuchet MS" w:hAnsi="Trebuchet MS" w:cs="Arial"/>
          <w:color w:val="222222"/>
          <w:sz w:val="24"/>
          <w:szCs w:val="24"/>
        </w:rPr>
        <w:t xml:space="preserve"> December 2018).</w:t>
      </w:r>
    </w:p>
    <w:p w14:paraId="6E51F52B" w14:textId="1E8B3FE2" w:rsidR="00A641EB" w:rsidRPr="00931F39" w:rsidRDefault="00A641EB" w:rsidP="00A93AB8">
      <w:pPr>
        <w:spacing w:line="480" w:lineRule="auto"/>
        <w:ind w:left="284" w:hanging="284"/>
        <w:rPr>
          <w:rFonts w:ascii="Trebuchet MS" w:hAnsi="Trebuchet MS" w:cs="Arial"/>
          <w:color w:val="222222"/>
          <w:sz w:val="24"/>
          <w:szCs w:val="24"/>
        </w:rPr>
      </w:pPr>
      <w:r>
        <w:rPr>
          <w:rFonts w:ascii="Trebuchet MS" w:hAnsi="Trebuchet MS" w:cs="Arial"/>
          <w:color w:val="222222"/>
          <w:sz w:val="24"/>
          <w:szCs w:val="24"/>
        </w:rPr>
        <w:t>Golding, S. (</w:t>
      </w:r>
      <w:r w:rsidR="000C152B">
        <w:rPr>
          <w:rFonts w:ascii="Trebuchet MS" w:hAnsi="Trebuchet MS" w:cs="Arial"/>
          <w:color w:val="222222"/>
          <w:sz w:val="24"/>
          <w:szCs w:val="24"/>
        </w:rPr>
        <w:t>2013). ‘</w:t>
      </w:r>
      <w:r w:rsidR="000C152B" w:rsidRPr="00A93AB8">
        <w:rPr>
          <w:rFonts w:ascii="Trebuchet MS" w:hAnsi="Trebuchet MS" w:cs="Arial"/>
          <w:i/>
          <w:color w:val="222222"/>
          <w:sz w:val="24"/>
          <w:szCs w:val="24"/>
        </w:rPr>
        <w:t xml:space="preserve">Raising </w:t>
      </w:r>
      <w:r w:rsidR="00684D9D" w:rsidRPr="00A93AB8">
        <w:rPr>
          <w:rFonts w:ascii="Trebuchet MS" w:hAnsi="Trebuchet MS" w:cs="Arial"/>
          <w:i/>
          <w:color w:val="222222"/>
          <w:sz w:val="24"/>
          <w:szCs w:val="24"/>
        </w:rPr>
        <w:t>pupils’ educational and occupational aspirations’</w:t>
      </w:r>
      <w:r w:rsidR="00684D9D">
        <w:rPr>
          <w:rFonts w:ascii="Trebuchet MS" w:hAnsi="Trebuchet MS" w:cs="Arial"/>
          <w:color w:val="222222"/>
          <w:sz w:val="24"/>
          <w:szCs w:val="24"/>
        </w:rPr>
        <w:t xml:space="preserve">. Unpublished PhD Thesis, Cardiff University. </w:t>
      </w:r>
    </w:p>
    <w:p w14:paraId="02124F16" w14:textId="435315F5" w:rsidR="00224649" w:rsidRDefault="00224649" w:rsidP="00A93AB8">
      <w:pPr>
        <w:spacing w:line="480" w:lineRule="auto"/>
        <w:ind w:left="284" w:hanging="284"/>
        <w:rPr>
          <w:rStyle w:val="Hyperlink"/>
          <w:rFonts w:ascii="Trebuchet MS" w:hAnsi="Trebuchet MS" w:cs="Arial"/>
          <w:color w:val="auto"/>
          <w:sz w:val="24"/>
          <w:szCs w:val="24"/>
          <w:u w:val="none"/>
        </w:rPr>
      </w:pPr>
      <w:r w:rsidRPr="002D589D">
        <w:rPr>
          <w:rFonts w:ascii="Trebuchet MS" w:hAnsi="Trebuchet MS" w:cs="Arial"/>
          <w:color w:val="222222"/>
          <w:sz w:val="24"/>
          <w:szCs w:val="24"/>
        </w:rPr>
        <w:t xml:space="preserve">Greatbatch, D., Wilmut, J., &amp; Bellin, W. (2006). </w:t>
      </w:r>
      <w:r w:rsidR="00272A8F">
        <w:rPr>
          <w:rFonts w:ascii="Trebuchet MS" w:hAnsi="Trebuchet MS" w:cs="Arial"/>
          <w:color w:val="222222"/>
          <w:sz w:val="24"/>
          <w:szCs w:val="24"/>
        </w:rPr>
        <w:t>‘</w:t>
      </w:r>
      <w:r w:rsidRPr="002D589D">
        <w:rPr>
          <w:rFonts w:ascii="Trebuchet MS" w:hAnsi="Trebuchet MS" w:cs="Arial"/>
          <w:i/>
          <w:iCs/>
          <w:color w:val="222222"/>
          <w:sz w:val="24"/>
          <w:szCs w:val="24"/>
        </w:rPr>
        <w:t>External evaluation of the Welsh Baccalaureate Qualification pilot</w:t>
      </w:r>
      <w:r w:rsidR="00272A8F">
        <w:rPr>
          <w:rFonts w:ascii="Trebuchet MS" w:hAnsi="Trebuchet MS" w:cs="Arial"/>
          <w:i/>
          <w:iCs/>
          <w:color w:val="222222"/>
          <w:sz w:val="24"/>
          <w:szCs w:val="24"/>
        </w:rPr>
        <w:t>’</w:t>
      </w:r>
      <w:r w:rsidRPr="002D589D">
        <w:rPr>
          <w:rFonts w:ascii="Trebuchet MS" w:hAnsi="Trebuchet MS" w:cs="Arial"/>
          <w:color w:val="222222"/>
          <w:sz w:val="24"/>
          <w:szCs w:val="24"/>
        </w:rPr>
        <w:t xml:space="preserve">. </w:t>
      </w:r>
      <w:r w:rsidR="00272A8F" w:rsidRPr="00272A8F">
        <w:rPr>
          <w:rFonts w:ascii="Trebuchet MS" w:hAnsi="Trebuchet MS" w:cs="Arial"/>
          <w:color w:val="222222"/>
          <w:sz w:val="24"/>
          <w:szCs w:val="24"/>
        </w:rPr>
        <w:t>Online</w:t>
      </w:r>
      <w:r w:rsidR="00272A8F">
        <w:rPr>
          <w:rFonts w:ascii="Trebuchet MS" w:hAnsi="Trebuchet MS" w:cs="Arial"/>
          <w:color w:val="222222"/>
          <w:sz w:val="24"/>
          <w:szCs w:val="24"/>
        </w:rPr>
        <w:t>.</w:t>
      </w:r>
      <w:r w:rsidRPr="00272A8F">
        <w:rPr>
          <w:rFonts w:ascii="Trebuchet MS" w:hAnsi="Trebuchet MS" w:cs="Arial"/>
          <w:color w:val="222222"/>
          <w:sz w:val="24"/>
          <w:szCs w:val="24"/>
        </w:rPr>
        <w:t xml:space="preserve"> </w:t>
      </w:r>
      <w:hyperlink r:id="rId10" w:tgtFrame="_blank" w:history="1">
        <w:r w:rsidRPr="00272A8F">
          <w:rPr>
            <w:rStyle w:val="Hyperlink"/>
            <w:rFonts w:ascii="Trebuchet MS" w:hAnsi="Trebuchet MS" w:cs="Arial"/>
            <w:sz w:val="24"/>
            <w:szCs w:val="24"/>
          </w:rPr>
          <w:t>https://asab.nottingham.ac.uk/shared/shared_cdell/pdf-reports/Welsh_Bacc_Eval-Final_English.pdf</w:t>
        </w:r>
      </w:hyperlink>
      <w:r w:rsidR="00272A8F">
        <w:rPr>
          <w:rStyle w:val="Hyperlink"/>
          <w:rFonts w:ascii="Trebuchet MS" w:hAnsi="Trebuchet MS" w:cs="Arial"/>
          <w:sz w:val="24"/>
          <w:szCs w:val="24"/>
        </w:rPr>
        <w:t xml:space="preserve"> </w:t>
      </w:r>
      <w:r w:rsidR="00272A8F" w:rsidRPr="00272A8F">
        <w:rPr>
          <w:rStyle w:val="Hyperlink"/>
          <w:rFonts w:ascii="Trebuchet MS" w:hAnsi="Trebuchet MS" w:cs="Arial"/>
          <w:color w:val="auto"/>
          <w:sz w:val="24"/>
          <w:szCs w:val="24"/>
          <w:u w:val="none"/>
        </w:rPr>
        <w:t>(accessed 3rd December 2018).</w:t>
      </w:r>
    </w:p>
    <w:p w14:paraId="2AAAF92A" w14:textId="352554A5" w:rsidR="00C72E93" w:rsidRDefault="0038575E" w:rsidP="00A93AB8">
      <w:pPr>
        <w:pStyle w:val="Heading1"/>
        <w:shd w:val="clear" w:color="auto" w:fill="FFFFFF"/>
        <w:spacing w:before="300" w:beforeAutospacing="0" w:after="150" w:afterAutospacing="0" w:line="480" w:lineRule="auto"/>
        <w:ind w:left="284" w:hanging="284"/>
        <w:rPr>
          <w:rFonts w:ascii="Trebuchet MS" w:eastAsiaTheme="minorHAnsi" w:hAnsi="Trebuchet MS" w:cs="Arial"/>
          <w:b w:val="0"/>
          <w:bCs w:val="0"/>
          <w:iCs/>
          <w:color w:val="222222"/>
          <w:kern w:val="0"/>
          <w:sz w:val="24"/>
          <w:szCs w:val="24"/>
          <w:lang w:eastAsia="en-US"/>
        </w:rPr>
      </w:pPr>
      <w:r w:rsidRPr="00C72E93">
        <w:rPr>
          <w:rFonts w:ascii="Trebuchet MS" w:eastAsiaTheme="minorHAnsi" w:hAnsi="Trebuchet MS" w:cs="Arial"/>
          <w:b w:val="0"/>
          <w:bCs w:val="0"/>
          <w:color w:val="222222"/>
          <w:kern w:val="0"/>
          <w:sz w:val="24"/>
          <w:szCs w:val="24"/>
          <w:lang w:eastAsia="en-US"/>
        </w:rPr>
        <w:t>Grigg, R</w:t>
      </w:r>
      <w:r w:rsidR="00C72E93" w:rsidRPr="00C72E93">
        <w:rPr>
          <w:rFonts w:ascii="Trebuchet MS" w:eastAsiaTheme="minorHAnsi" w:hAnsi="Trebuchet MS" w:cs="Arial"/>
          <w:b w:val="0"/>
          <w:bCs w:val="0"/>
          <w:color w:val="222222"/>
          <w:kern w:val="0"/>
          <w:sz w:val="24"/>
          <w:szCs w:val="24"/>
          <w:lang w:eastAsia="en-US"/>
        </w:rPr>
        <w:t>. (2016).</w:t>
      </w:r>
      <w:r w:rsidR="00C72E93">
        <w:rPr>
          <w:rFonts w:ascii="Trebuchet MS" w:hAnsi="Trebuchet MS" w:cs="Arial"/>
          <w:color w:val="222222"/>
          <w:sz w:val="24"/>
          <w:szCs w:val="24"/>
        </w:rPr>
        <w:t xml:space="preserve"> </w:t>
      </w:r>
      <w:r w:rsidR="00C72E93" w:rsidRPr="00C72E93">
        <w:rPr>
          <w:rFonts w:ascii="Trebuchet MS" w:eastAsiaTheme="minorHAnsi" w:hAnsi="Trebuchet MS" w:cs="Arial"/>
          <w:b w:val="0"/>
          <w:bCs w:val="0"/>
          <w:iCs/>
          <w:color w:val="222222"/>
          <w:kern w:val="0"/>
          <w:sz w:val="24"/>
          <w:szCs w:val="24"/>
          <w:lang w:eastAsia="en-US"/>
        </w:rPr>
        <w:t>'Leave me alone and let me teach.' Teachers' views of Welsh Government education policies and education in Wales</w:t>
      </w:r>
      <w:r w:rsidR="00C72E93">
        <w:rPr>
          <w:rFonts w:ascii="Trebuchet MS" w:eastAsiaTheme="minorHAnsi" w:hAnsi="Trebuchet MS" w:cs="Arial"/>
          <w:b w:val="0"/>
          <w:bCs w:val="0"/>
          <w:iCs/>
          <w:color w:val="222222"/>
          <w:kern w:val="0"/>
          <w:sz w:val="24"/>
          <w:szCs w:val="24"/>
          <w:lang w:eastAsia="en-US"/>
        </w:rPr>
        <w:t>’</w:t>
      </w:r>
      <w:r w:rsidR="00202A83">
        <w:rPr>
          <w:rFonts w:ascii="Trebuchet MS" w:eastAsiaTheme="minorHAnsi" w:hAnsi="Trebuchet MS" w:cs="Arial"/>
          <w:b w:val="0"/>
          <w:bCs w:val="0"/>
          <w:iCs/>
          <w:color w:val="222222"/>
          <w:kern w:val="0"/>
          <w:sz w:val="24"/>
          <w:szCs w:val="24"/>
          <w:lang w:eastAsia="en-US"/>
        </w:rPr>
        <w:t xml:space="preserve">. </w:t>
      </w:r>
      <w:r w:rsidR="00B7707A">
        <w:rPr>
          <w:rFonts w:ascii="Trebuchet MS" w:eastAsiaTheme="minorHAnsi" w:hAnsi="Trebuchet MS" w:cs="Arial"/>
          <w:b w:val="0"/>
          <w:bCs w:val="0"/>
          <w:i/>
          <w:iCs/>
          <w:color w:val="222222"/>
          <w:kern w:val="0"/>
          <w:sz w:val="24"/>
          <w:szCs w:val="24"/>
          <w:lang w:eastAsia="en-US"/>
        </w:rPr>
        <w:t xml:space="preserve">Wales Journal of Education, </w:t>
      </w:r>
      <w:r w:rsidR="00EF6E73" w:rsidRPr="00EF6E73">
        <w:rPr>
          <w:rFonts w:ascii="Trebuchet MS" w:eastAsiaTheme="minorHAnsi" w:hAnsi="Trebuchet MS" w:cs="Arial"/>
          <w:b w:val="0"/>
          <w:bCs w:val="0"/>
          <w:i/>
          <w:iCs/>
          <w:color w:val="222222"/>
          <w:kern w:val="0"/>
          <w:sz w:val="24"/>
          <w:szCs w:val="24"/>
          <w:lang w:eastAsia="en-US"/>
        </w:rPr>
        <w:t>18</w:t>
      </w:r>
      <w:r w:rsidR="00EF6E73">
        <w:rPr>
          <w:rFonts w:ascii="Trebuchet MS" w:eastAsiaTheme="minorHAnsi" w:hAnsi="Trebuchet MS" w:cs="Arial"/>
          <w:b w:val="0"/>
          <w:bCs w:val="0"/>
          <w:iCs/>
          <w:color w:val="222222"/>
          <w:kern w:val="0"/>
          <w:sz w:val="24"/>
          <w:szCs w:val="24"/>
          <w:lang w:eastAsia="en-US"/>
        </w:rPr>
        <w:t xml:space="preserve">(1), </w:t>
      </w:r>
      <w:r w:rsidR="00716E04">
        <w:rPr>
          <w:rFonts w:ascii="Trebuchet MS" w:eastAsiaTheme="minorHAnsi" w:hAnsi="Trebuchet MS" w:cs="Arial"/>
          <w:b w:val="0"/>
          <w:bCs w:val="0"/>
          <w:iCs/>
          <w:color w:val="222222"/>
          <w:kern w:val="0"/>
          <w:sz w:val="24"/>
          <w:szCs w:val="24"/>
          <w:lang w:eastAsia="en-US"/>
        </w:rPr>
        <w:t>64-83.</w:t>
      </w:r>
    </w:p>
    <w:p w14:paraId="742D1E39" w14:textId="0A3D5DC5" w:rsidR="00FB1C99" w:rsidRDefault="00FB1C99">
      <w:pPr>
        <w:pStyle w:val="Heading1"/>
        <w:shd w:val="clear" w:color="auto" w:fill="FFFFFF" w:themeFill="background1"/>
        <w:spacing w:before="300" w:beforeAutospacing="0" w:after="150" w:afterAutospacing="0" w:line="480" w:lineRule="auto"/>
        <w:ind w:left="284" w:hanging="284"/>
        <w:rPr>
          <w:rFonts w:ascii="Trebuchet MS" w:hAnsi="Trebuchet MS"/>
          <w:b w:val="0"/>
          <w:bCs w:val="0"/>
          <w:color w:val="000000"/>
          <w:sz w:val="24"/>
          <w:szCs w:val="24"/>
        </w:rPr>
      </w:pPr>
      <w:r w:rsidRPr="0007708D">
        <w:rPr>
          <w:rFonts w:ascii="Trebuchet MS" w:hAnsi="Trebuchet MS"/>
          <w:b w:val="0"/>
          <w:bCs w:val="0"/>
          <w:color w:val="000000"/>
          <w:sz w:val="24"/>
          <w:szCs w:val="24"/>
        </w:rPr>
        <w:t xml:space="preserve">Gunning, </w:t>
      </w:r>
      <w:r w:rsidR="003E4B07" w:rsidRPr="0007708D">
        <w:rPr>
          <w:rFonts w:ascii="Trebuchet MS" w:hAnsi="Trebuchet MS"/>
          <w:b w:val="0"/>
          <w:bCs w:val="0"/>
          <w:color w:val="000000"/>
          <w:sz w:val="24"/>
          <w:szCs w:val="24"/>
        </w:rPr>
        <w:t xml:space="preserve">D. and Raffe, D. (2011). </w:t>
      </w:r>
      <w:r w:rsidR="00B20A13" w:rsidRPr="0007708D">
        <w:rPr>
          <w:rFonts w:ascii="Trebuchet MS" w:hAnsi="Trebuchet MS"/>
          <w:b w:val="0"/>
          <w:bCs w:val="0"/>
          <w:color w:val="000000"/>
          <w:sz w:val="24"/>
          <w:szCs w:val="24"/>
        </w:rPr>
        <w:t xml:space="preserve">’14-19 education across Great Britain- convergence or divergence’. </w:t>
      </w:r>
      <w:r w:rsidR="00011C5B" w:rsidRPr="00181FD8">
        <w:rPr>
          <w:rFonts w:ascii="Trebuchet MS" w:hAnsi="Trebuchet MS"/>
          <w:b w:val="0"/>
          <w:bCs w:val="0"/>
          <w:i/>
          <w:iCs/>
          <w:color w:val="000000"/>
          <w:sz w:val="24"/>
          <w:szCs w:val="24"/>
        </w:rPr>
        <w:t>London Review of Education, 9</w:t>
      </w:r>
      <w:r w:rsidR="00011C5B" w:rsidRPr="0007708D">
        <w:rPr>
          <w:rFonts w:ascii="Trebuchet MS" w:hAnsi="Trebuchet MS"/>
          <w:b w:val="0"/>
          <w:bCs w:val="0"/>
          <w:color w:val="000000"/>
          <w:sz w:val="24"/>
          <w:szCs w:val="24"/>
        </w:rPr>
        <w:t xml:space="preserve">(2), </w:t>
      </w:r>
      <w:r w:rsidR="0007708D" w:rsidRPr="0007708D">
        <w:rPr>
          <w:rFonts w:ascii="Trebuchet MS" w:hAnsi="Trebuchet MS"/>
          <w:b w:val="0"/>
          <w:bCs w:val="0"/>
          <w:color w:val="000000"/>
          <w:sz w:val="24"/>
          <w:szCs w:val="24"/>
        </w:rPr>
        <w:t>245-257.</w:t>
      </w:r>
    </w:p>
    <w:p w14:paraId="71A5B703" w14:textId="5E0724C8" w:rsidR="00D13450" w:rsidRPr="00FD78A1" w:rsidRDefault="00D13450" w:rsidP="00D13450">
      <w:pPr>
        <w:pStyle w:val="Heading1"/>
        <w:shd w:val="clear" w:color="auto" w:fill="FFFFFF" w:themeFill="background1"/>
        <w:spacing w:before="300" w:beforeAutospacing="0" w:after="150" w:afterAutospacing="0" w:line="480" w:lineRule="auto"/>
        <w:ind w:left="284" w:hanging="284"/>
        <w:rPr>
          <w:rFonts w:ascii="Trebuchet MS" w:hAnsi="Trebuchet MS"/>
          <w:b w:val="0"/>
          <w:bCs w:val="0"/>
          <w:color w:val="000000"/>
          <w:sz w:val="24"/>
          <w:szCs w:val="24"/>
        </w:rPr>
      </w:pPr>
      <w:r>
        <w:rPr>
          <w:rFonts w:ascii="Trebuchet MS" w:hAnsi="Trebuchet MS"/>
          <w:b w:val="0"/>
          <w:bCs w:val="0"/>
          <w:color w:val="000000"/>
          <w:sz w:val="24"/>
          <w:szCs w:val="24"/>
        </w:rPr>
        <w:t xml:space="preserve">Johnson, M., </w:t>
      </w:r>
      <w:r w:rsidR="004212FA">
        <w:rPr>
          <w:rFonts w:ascii="Trebuchet MS" w:hAnsi="Trebuchet MS"/>
          <w:b w:val="0"/>
          <w:bCs w:val="0"/>
          <w:color w:val="000000"/>
          <w:sz w:val="24"/>
          <w:szCs w:val="24"/>
        </w:rPr>
        <w:t xml:space="preserve">Danvers, E., Hinton-Smith, T., </w:t>
      </w:r>
      <w:r w:rsidR="00DA10AA">
        <w:rPr>
          <w:rFonts w:ascii="Trebuchet MS" w:hAnsi="Trebuchet MS"/>
          <w:b w:val="0"/>
          <w:bCs w:val="0"/>
          <w:color w:val="000000"/>
          <w:sz w:val="24"/>
          <w:szCs w:val="24"/>
        </w:rPr>
        <w:t xml:space="preserve">Atkinson, K., Bowden, G., Foster, J., </w:t>
      </w:r>
      <w:r w:rsidR="006F11BC">
        <w:rPr>
          <w:rFonts w:ascii="Trebuchet MS" w:hAnsi="Trebuchet MS"/>
          <w:b w:val="0"/>
          <w:bCs w:val="0"/>
          <w:color w:val="000000"/>
          <w:sz w:val="24"/>
          <w:szCs w:val="24"/>
        </w:rPr>
        <w:t xml:space="preserve">Garner, K., Garrud, P., Greaves, S., Harris, P., </w:t>
      </w:r>
      <w:r w:rsidR="00AA662B">
        <w:rPr>
          <w:rFonts w:ascii="Trebuchet MS" w:hAnsi="Trebuchet MS"/>
          <w:b w:val="0"/>
          <w:bCs w:val="0"/>
          <w:color w:val="000000"/>
          <w:sz w:val="24"/>
          <w:szCs w:val="24"/>
        </w:rPr>
        <w:t xml:space="preserve">Hejmadi, M., Hill, D., Hughes, G., </w:t>
      </w:r>
      <w:r w:rsidR="008B1317">
        <w:rPr>
          <w:rFonts w:ascii="Trebuchet MS" w:hAnsi="Trebuchet MS"/>
          <w:b w:val="0"/>
          <w:bCs w:val="0"/>
          <w:color w:val="000000"/>
          <w:sz w:val="24"/>
          <w:szCs w:val="24"/>
        </w:rPr>
        <w:t>Jackson, L., O’Sullivan, A., Otu</w:t>
      </w:r>
      <w:r w:rsidR="00034895">
        <w:rPr>
          <w:rFonts w:ascii="Trebuchet MS" w:hAnsi="Trebuchet MS"/>
          <w:b w:val="0"/>
          <w:bCs w:val="0"/>
          <w:color w:val="000000"/>
          <w:sz w:val="24"/>
          <w:szCs w:val="24"/>
        </w:rPr>
        <w:t>ama, S., Brown, P.,</w:t>
      </w:r>
      <w:r w:rsidR="00297076">
        <w:rPr>
          <w:rFonts w:ascii="Trebuchet MS" w:hAnsi="Trebuchet MS"/>
          <w:b w:val="0"/>
          <w:bCs w:val="0"/>
          <w:color w:val="000000"/>
          <w:sz w:val="24"/>
          <w:szCs w:val="24"/>
        </w:rPr>
        <w:t xml:space="preserve"> Philipson, P., Ravenscroft</w:t>
      </w:r>
      <w:r w:rsidR="00A3330E">
        <w:rPr>
          <w:rFonts w:ascii="Trebuchet MS" w:hAnsi="Trebuchet MS"/>
          <w:b w:val="0"/>
          <w:bCs w:val="0"/>
          <w:color w:val="000000"/>
          <w:sz w:val="24"/>
          <w:szCs w:val="24"/>
        </w:rPr>
        <w:t xml:space="preserve">, S., Rhys, M., Ritchie, </w:t>
      </w:r>
      <w:r w:rsidR="0099667C">
        <w:rPr>
          <w:rFonts w:ascii="Trebuchet MS" w:hAnsi="Trebuchet MS"/>
          <w:b w:val="0"/>
          <w:bCs w:val="0"/>
          <w:color w:val="000000"/>
          <w:sz w:val="24"/>
          <w:szCs w:val="24"/>
        </w:rPr>
        <w:t xml:space="preserve">T., Talbot, J., Walker, D., Watson, J., Williams, </w:t>
      </w:r>
      <w:r w:rsidR="00F7773A">
        <w:rPr>
          <w:rFonts w:ascii="Trebuchet MS" w:hAnsi="Trebuchet MS"/>
          <w:b w:val="0"/>
          <w:bCs w:val="0"/>
          <w:color w:val="000000"/>
          <w:sz w:val="24"/>
          <w:szCs w:val="24"/>
        </w:rPr>
        <w:t>M. and Williams, S. (2019). ‘Higher Education Outreach: Examining key challenges for academics</w:t>
      </w:r>
      <w:r w:rsidR="00BD481D">
        <w:rPr>
          <w:rFonts w:ascii="Trebuchet MS" w:hAnsi="Trebuchet MS"/>
          <w:b w:val="0"/>
          <w:bCs w:val="0"/>
          <w:color w:val="000000"/>
          <w:sz w:val="24"/>
          <w:szCs w:val="24"/>
        </w:rPr>
        <w:t xml:space="preserve">’. </w:t>
      </w:r>
      <w:r w:rsidR="00BD481D">
        <w:rPr>
          <w:rFonts w:ascii="Trebuchet MS" w:hAnsi="Trebuchet MS"/>
          <w:b w:val="0"/>
          <w:bCs w:val="0"/>
          <w:i/>
          <w:iCs/>
          <w:color w:val="000000"/>
          <w:sz w:val="24"/>
          <w:szCs w:val="24"/>
        </w:rPr>
        <w:t xml:space="preserve">British Journal of Educational Studies, </w:t>
      </w:r>
      <w:r w:rsidR="00FD78A1">
        <w:rPr>
          <w:rFonts w:ascii="Trebuchet MS" w:hAnsi="Trebuchet MS"/>
          <w:b w:val="0"/>
          <w:bCs w:val="0"/>
          <w:color w:val="000000"/>
          <w:sz w:val="24"/>
          <w:szCs w:val="24"/>
        </w:rPr>
        <w:t xml:space="preserve">1-23. </w:t>
      </w:r>
    </w:p>
    <w:p w14:paraId="77FE01E7" w14:textId="1689DA3A" w:rsidR="55A53348" w:rsidRDefault="55A53348" w:rsidP="00273630">
      <w:pPr>
        <w:pStyle w:val="Heading1"/>
        <w:spacing w:before="300" w:beforeAutospacing="0" w:after="150" w:afterAutospacing="0" w:line="480" w:lineRule="auto"/>
        <w:ind w:left="284" w:hanging="284"/>
        <w:rPr>
          <w:rFonts w:ascii="Trebuchet MS" w:eastAsia="Trebuchet MS" w:hAnsi="Trebuchet MS" w:cs="Trebuchet MS"/>
          <w:color w:val="222222"/>
          <w:sz w:val="24"/>
          <w:szCs w:val="24"/>
        </w:rPr>
      </w:pPr>
      <w:r w:rsidRPr="00273630">
        <w:rPr>
          <w:rFonts w:ascii="Trebuchet MS" w:eastAsia="Trebuchet MS" w:hAnsi="Trebuchet MS" w:cs="Trebuchet MS"/>
          <w:b w:val="0"/>
          <w:bCs w:val="0"/>
          <w:color w:val="222222"/>
          <w:sz w:val="24"/>
          <w:szCs w:val="24"/>
          <w:lang w:val="de-DE"/>
        </w:rPr>
        <w:t xml:space="preserve">Michels, B. I., &amp; Eijkelhof, H. (2018). </w:t>
      </w:r>
      <w:r w:rsidRPr="00273630">
        <w:rPr>
          <w:rFonts w:ascii="Trebuchet MS" w:eastAsia="Trebuchet MS" w:hAnsi="Trebuchet MS" w:cs="Trebuchet MS"/>
          <w:b w:val="0"/>
          <w:bCs w:val="0"/>
          <w:color w:val="222222"/>
          <w:sz w:val="24"/>
          <w:szCs w:val="24"/>
        </w:rPr>
        <w:t xml:space="preserve">High-school students engaging with researchers within a pre-university programme: Motivations and experiences. </w:t>
      </w:r>
      <w:r w:rsidRPr="00273630">
        <w:rPr>
          <w:rFonts w:ascii="Trebuchet MS" w:eastAsia="Trebuchet MS" w:hAnsi="Trebuchet MS" w:cs="Trebuchet MS"/>
          <w:b w:val="0"/>
          <w:bCs w:val="0"/>
          <w:i/>
          <w:iCs/>
          <w:color w:val="222222"/>
          <w:sz w:val="24"/>
          <w:szCs w:val="24"/>
        </w:rPr>
        <w:t>Research for All</w:t>
      </w:r>
      <w:r w:rsidRPr="00273630">
        <w:rPr>
          <w:rFonts w:ascii="Trebuchet MS" w:eastAsia="Trebuchet MS" w:hAnsi="Trebuchet MS" w:cs="Trebuchet MS"/>
          <w:b w:val="0"/>
          <w:bCs w:val="0"/>
          <w:color w:val="222222"/>
          <w:sz w:val="24"/>
          <w:szCs w:val="24"/>
        </w:rPr>
        <w:t xml:space="preserve">, </w:t>
      </w:r>
      <w:r w:rsidRPr="00273630">
        <w:rPr>
          <w:rFonts w:ascii="Trebuchet MS" w:eastAsia="Trebuchet MS" w:hAnsi="Trebuchet MS" w:cs="Trebuchet MS"/>
          <w:b w:val="0"/>
          <w:bCs w:val="0"/>
          <w:i/>
          <w:iCs/>
          <w:color w:val="222222"/>
          <w:sz w:val="24"/>
          <w:szCs w:val="24"/>
        </w:rPr>
        <w:t>2</w:t>
      </w:r>
      <w:r w:rsidRPr="00273630">
        <w:rPr>
          <w:rFonts w:ascii="Trebuchet MS" w:eastAsia="Trebuchet MS" w:hAnsi="Trebuchet MS" w:cs="Trebuchet MS"/>
          <w:b w:val="0"/>
          <w:bCs w:val="0"/>
          <w:color w:val="222222"/>
          <w:sz w:val="24"/>
          <w:szCs w:val="24"/>
        </w:rPr>
        <w:t>(1), 43-61.</w:t>
      </w:r>
    </w:p>
    <w:p w14:paraId="18A0C10F" w14:textId="00812D45" w:rsidR="002962EC" w:rsidRPr="00273630" w:rsidRDefault="002962EC" w:rsidP="00273630">
      <w:pPr>
        <w:pStyle w:val="Heading1"/>
        <w:spacing w:before="300" w:beforeAutospacing="0" w:after="150" w:afterAutospacing="0" w:line="480" w:lineRule="auto"/>
        <w:ind w:left="284" w:hanging="284"/>
        <w:rPr>
          <w:rFonts w:ascii="Trebuchet MS" w:eastAsia="Trebuchet MS" w:hAnsi="Trebuchet MS" w:cs="Trebuchet MS"/>
          <w:color w:val="222222"/>
          <w:sz w:val="24"/>
          <w:szCs w:val="24"/>
        </w:rPr>
      </w:pPr>
      <w:r>
        <w:rPr>
          <w:rFonts w:ascii="Trebuchet MS" w:eastAsia="Trebuchet MS" w:hAnsi="Trebuchet MS" w:cs="Trebuchet MS"/>
          <w:b w:val="0"/>
          <w:bCs w:val="0"/>
          <w:color w:val="222222"/>
          <w:sz w:val="24"/>
          <w:szCs w:val="24"/>
        </w:rPr>
        <w:t>National Assembly for Wales. (2019). Bacc to the Future: The Status of the Welsh Baccalaureate Qualification. Cardiff: National Assembly for Wales.</w:t>
      </w:r>
    </w:p>
    <w:p w14:paraId="1370BF35" w14:textId="519F4172" w:rsidR="00224649" w:rsidRDefault="00224649" w:rsidP="00A93AB8">
      <w:pPr>
        <w:spacing w:line="480" w:lineRule="auto"/>
        <w:ind w:left="284" w:hanging="284"/>
        <w:rPr>
          <w:rFonts w:ascii="Trebuchet MS" w:hAnsi="Trebuchet MS" w:cs="Arial"/>
          <w:color w:val="222222"/>
          <w:sz w:val="24"/>
          <w:szCs w:val="24"/>
        </w:rPr>
      </w:pPr>
      <w:r w:rsidRPr="002D589D">
        <w:rPr>
          <w:rFonts w:ascii="Trebuchet MS" w:hAnsi="Trebuchet MS" w:cs="Arial"/>
          <w:color w:val="222222"/>
          <w:sz w:val="24"/>
          <w:szCs w:val="24"/>
        </w:rPr>
        <w:t xml:space="preserve">National Assembly for Wales Research Service. (2015). </w:t>
      </w:r>
      <w:r w:rsidR="00272A8F">
        <w:rPr>
          <w:rFonts w:ascii="Trebuchet MS" w:hAnsi="Trebuchet MS" w:cs="Arial"/>
          <w:color w:val="222222"/>
          <w:sz w:val="24"/>
          <w:szCs w:val="24"/>
        </w:rPr>
        <w:t>‘</w:t>
      </w:r>
      <w:r w:rsidRPr="002D589D">
        <w:rPr>
          <w:rFonts w:ascii="Trebuchet MS" w:hAnsi="Trebuchet MS" w:cs="Arial"/>
          <w:i/>
          <w:color w:val="222222"/>
          <w:sz w:val="24"/>
          <w:szCs w:val="24"/>
        </w:rPr>
        <w:t>The Welsh Baccalaureate Qualification Quick Guide</w:t>
      </w:r>
      <w:r w:rsidR="00272A8F">
        <w:rPr>
          <w:rFonts w:ascii="Trebuchet MS" w:hAnsi="Trebuchet MS" w:cs="Arial"/>
          <w:i/>
          <w:color w:val="222222"/>
          <w:sz w:val="24"/>
          <w:szCs w:val="24"/>
        </w:rPr>
        <w:t>’</w:t>
      </w:r>
      <w:r w:rsidRPr="002D589D">
        <w:rPr>
          <w:rFonts w:ascii="Trebuchet MS" w:hAnsi="Trebuchet MS" w:cs="Arial"/>
          <w:color w:val="222222"/>
          <w:sz w:val="24"/>
          <w:szCs w:val="24"/>
        </w:rPr>
        <w:t xml:space="preserve">. </w:t>
      </w:r>
      <w:r w:rsidR="00272A8F" w:rsidRPr="00272A8F">
        <w:rPr>
          <w:rFonts w:ascii="Trebuchet MS" w:hAnsi="Trebuchet MS" w:cs="Arial"/>
          <w:color w:val="222222"/>
          <w:sz w:val="24"/>
          <w:szCs w:val="24"/>
        </w:rPr>
        <w:t>Online</w:t>
      </w:r>
      <w:r w:rsidR="00272A8F">
        <w:rPr>
          <w:rFonts w:ascii="Trebuchet MS" w:hAnsi="Trebuchet MS" w:cs="Arial"/>
          <w:color w:val="222222"/>
          <w:sz w:val="24"/>
          <w:szCs w:val="24"/>
        </w:rPr>
        <w:t>.</w:t>
      </w:r>
      <w:r w:rsidRPr="00272A8F">
        <w:rPr>
          <w:rFonts w:ascii="Trebuchet MS" w:hAnsi="Trebuchet MS" w:cs="Arial"/>
          <w:color w:val="222222"/>
          <w:sz w:val="24"/>
          <w:szCs w:val="24"/>
        </w:rPr>
        <w:t xml:space="preserve"> </w:t>
      </w:r>
      <w:hyperlink r:id="rId11" w:history="1">
        <w:r w:rsidRPr="00272A8F">
          <w:rPr>
            <w:rStyle w:val="Hyperlink"/>
            <w:rFonts w:ascii="Trebuchet MS" w:hAnsi="Trebuchet MS" w:cs="Arial"/>
            <w:sz w:val="24"/>
            <w:szCs w:val="24"/>
          </w:rPr>
          <w:t>http://www.assembly.wales/research%20documents/qg15-001-welshbac/qg15-001.pdf</w:t>
        </w:r>
      </w:hyperlink>
      <w:r w:rsidRPr="00272A8F">
        <w:rPr>
          <w:rFonts w:ascii="Trebuchet MS" w:hAnsi="Trebuchet MS" w:cs="Arial"/>
          <w:color w:val="222222"/>
          <w:sz w:val="24"/>
          <w:szCs w:val="24"/>
        </w:rPr>
        <w:t xml:space="preserve"> </w:t>
      </w:r>
      <w:r w:rsidR="00272A8F" w:rsidRPr="00272A8F">
        <w:rPr>
          <w:rFonts w:ascii="Trebuchet MS" w:hAnsi="Trebuchet MS" w:cs="Arial"/>
          <w:color w:val="222222"/>
          <w:sz w:val="24"/>
          <w:szCs w:val="24"/>
        </w:rPr>
        <w:t>(accessed 3rd December 2018).</w:t>
      </w:r>
    </w:p>
    <w:p w14:paraId="08D0C7C9" w14:textId="2C8D39B9" w:rsidR="00F51162" w:rsidRPr="00F51162" w:rsidRDefault="00F51162" w:rsidP="00A93AB8">
      <w:pPr>
        <w:spacing w:line="360" w:lineRule="auto"/>
        <w:ind w:left="284" w:hanging="284"/>
        <w:jc w:val="both"/>
        <w:rPr>
          <w:rFonts w:ascii="Trebuchet MS" w:hAnsi="Trebuchet MS"/>
          <w:sz w:val="24"/>
        </w:rPr>
      </w:pPr>
      <w:r w:rsidRPr="00F51162">
        <w:rPr>
          <w:rFonts w:ascii="Trebuchet MS" w:hAnsi="Trebuchet MS"/>
          <w:sz w:val="24"/>
        </w:rPr>
        <w:lastRenderedPageBreak/>
        <w:t>Nuffield Foundation.</w:t>
      </w:r>
      <w:r w:rsidR="00DA34FE">
        <w:rPr>
          <w:rFonts w:ascii="Trebuchet MS" w:hAnsi="Trebuchet MS"/>
          <w:sz w:val="24"/>
        </w:rPr>
        <w:t xml:space="preserve"> (n.d)</w:t>
      </w:r>
      <w:r w:rsidRPr="00F51162">
        <w:rPr>
          <w:rFonts w:ascii="Trebuchet MS" w:hAnsi="Trebuchet MS"/>
          <w:sz w:val="24"/>
        </w:rPr>
        <w:t xml:space="preserve"> </w:t>
      </w:r>
      <w:r w:rsidR="00315B9A">
        <w:rPr>
          <w:rFonts w:ascii="Trebuchet MS" w:hAnsi="Trebuchet MS"/>
          <w:sz w:val="24"/>
        </w:rPr>
        <w:t>‘</w:t>
      </w:r>
      <w:r w:rsidRPr="00F51162">
        <w:rPr>
          <w:rFonts w:ascii="Trebuchet MS" w:hAnsi="Trebuchet MS"/>
          <w:i/>
          <w:sz w:val="24"/>
        </w:rPr>
        <w:t>Programme Background. Promoting a step-change in the quantitative skills of social science undergraduates</w:t>
      </w:r>
      <w:r w:rsidR="00315B9A">
        <w:rPr>
          <w:rFonts w:ascii="Trebuchet MS" w:hAnsi="Trebuchet MS"/>
          <w:i/>
          <w:sz w:val="24"/>
        </w:rPr>
        <w:t>’</w:t>
      </w:r>
      <w:r w:rsidRPr="00F51162">
        <w:rPr>
          <w:rFonts w:ascii="Trebuchet MS" w:hAnsi="Trebuchet MS"/>
          <w:sz w:val="24"/>
        </w:rPr>
        <w:t>.</w:t>
      </w:r>
      <w:r w:rsidR="00315B9A">
        <w:rPr>
          <w:rFonts w:ascii="Trebuchet MS" w:hAnsi="Trebuchet MS"/>
          <w:sz w:val="24"/>
        </w:rPr>
        <w:t xml:space="preserve"> Online. </w:t>
      </w:r>
      <w:hyperlink r:id="rId12" w:history="1">
        <w:r w:rsidRPr="00F51162">
          <w:rPr>
            <w:rStyle w:val="Hyperlink"/>
            <w:rFonts w:ascii="Trebuchet MS" w:hAnsi="Trebuchet MS"/>
            <w:sz w:val="24"/>
          </w:rPr>
          <w:t>http://www.nuffieldfoundation.org/sites/default/files/files/QM%20Programme%20Background_v_FINAL.pdf</w:t>
        </w:r>
      </w:hyperlink>
      <w:r w:rsidR="00315B9A">
        <w:rPr>
          <w:rFonts w:ascii="Trebuchet MS" w:hAnsi="Trebuchet MS"/>
          <w:sz w:val="24"/>
        </w:rPr>
        <w:t xml:space="preserve"> (a</w:t>
      </w:r>
      <w:r w:rsidRPr="00F51162">
        <w:rPr>
          <w:rFonts w:ascii="Trebuchet MS" w:hAnsi="Trebuchet MS"/>
          <w:sz w:val="24"/>
        </w:rPr>
        <w:t>ccessed: 4</w:t>
      </w:r>
      <w:r w:rsidRPr="00F51162">
        <w:rPr>
          <w:rFonts w:ascii="Trebuchet MS" w:hAnsi="Trebuchet MS"/>
          <w:sz w:val="24"/>
          <w:vertAlign w:val="superscript"/>
        </w:rPr>
        <w:t>th</w:t>
      </w:r>
      <w:r w:rsidRPr="00F51162">
        <w:rPr>
          <w:rFonts w:ascii="Trebuchet MS" w:hAnsi="Trebuchet MS"/>
          <w:sz w:val="24"/>
        </w:rPr>
        <w:t xml:space="preserve"> January 2015</w:t>
      </w:r>
      <w:r w:rsidR="00315B9A">
        <w:rPr>
          <w:rFonts w:ascii="Trebuchet MS" w:hAnsi="Trebuchet MS"/>
          <w:sz w:val="24"/>
        </w:rPr>
        <w:t>)</w:t>
      </w:r>
      <w:r w:rsidRPr="00F51162">
        <w:rPr>
          <w:rFonts w:ascii="Trebuchet MS" w:hAnsi="Trebuchet MS"/>
          <w:sz w:val="24"/>
        </w:rPr>
        <w:t xml:space="preserve">. </w:t>
      </w:r>
    </w:p>
    <w:p w14:paraId="67642148" w14:textId="3374DB78" w:rsidR="00224649" w:rsidRDefault="00224649" w:rsidP="00A93AB8">
      <w:pPr>
        <w:spacing w:line="480" w:lineRule="auto"/>
        <w:ind w:left="284" w:hanging="284"/>
        <w:rPr>
          <w:rFonts w:ascii="Trebuchet MS" w:hAnsi="Trebuchet MS" w:cs="Arial"/>
          <w:color w:val="222222"/>
          <w:sz w:val="24"/>
          <w:szCs w:val="24"/>
        </w:rPr>
      </w:pPr>
      <w:r w:rsidRPr="002D589D">
        <w:rPr>
          <w:rFonts w:ascii="Trebuchet MS" w:hAnsi="Trebuchet MS" w:cs="Arial"/>
          <w:color w:val="222222"/>
          <w:sz w:val="24"/>
          <w:szCs w:val="24"/>
        </w:rPr>
        <w:t xml:space="preserve">Qualifications Wales. (2016). </w:t>
      </w:r>
      <w:r w:rsidR="00272A8F">
        <w:rPr>
          <w:rFonts w:ascii="Trebuchet MS" w:hAnsi="Trebuchet MS" w:cs="Arial"/>
          <w:color w:val="222222"/>
          <w:sz w:val="24"/>
          <w:szCs w:val="24"/>
        </w:rPr>
        <w:t>‘</w:t>
      </w:r>
      <w:r w:rsidRPr="002D589D">
        <w:rPr>
          <w:rFonts w:ascii="Trebuchet MS" w:hAnsi="Trebuchet MS" w:cs="Arial"/>
          <w:i/>
          <w:color w:val="222222"/>
          <w:sz w:val="24"/>
          <w:szCs w:val="24"/>
        </w:rPr>
        <w:t>Review of the implementation of the new Welsh Baccalaureate from September 2015</w:t>
      </w:r>
      <w:r w:rsidR="00272A8F">
        <w:rPr>
          <w:rFonts w:ascii="Trebuchet MS" w:hAnsi="Trebuchet MS" w:cs="Arial"/>
          <w:i/>
          <w:color w:val="222222"/>
          <w:sz w:val="24"/>
          <w:szCs w:val="24"/>
        </w:rPr>
        <w:t>’</w:t>
      </w:r>
      <w:r w:rsidRPr="002D589D">
        <w:rPr>
          <w:rFonts w:ascii="Trebuchet MS" w:hAnsi="Trebuchet MS" w:cs="Arial"/>
          <w:color w:val="222222"/>
          <w:sz w:val="24"/>
          <w:szCs w:val="24"/>
        </w:rPr>
        <w:t xml:space="preserve">. </w:t>
      </w:r>
      <w:r w:rsidR="00272A8F">
        <w:rPr>
          <w:rFonts w:ascii="Trebuchet MS" w:hAnsi="Trebuchet MS" w:cs="Arial"/>
          <w:color w:val="222222"/>
          <w:sz w:val="24"/>
          <w:szCs w:val="24"/>
        </w:rPr>
        <w:t xml:space="preserve">Online. </w:t>
      </w:r>
      <w:r w:rsidRPr="002D589D">
        <w:rPr>
          <w:rFonts w:ascii="Trebuchet MS" w:hAnsi="Trebuchet MS" w:cs="Arial"/>
          <w:color w:val="222222"/>
          <w:sz w:val="24"/>
          <w:szCs w:val="24"/>
        </w:rPr>
        <w:t xml:space="preserve"> </w:t>
      </w:r>
      <w:hyperlink r:id="rId13" w:history="1">
        <w:r w:rsidR="001E3BC0" w:rsidRPr="002D589D">
          <w:rPr>
            <w:rStyle w:val="Hyperlink"/>
            <w:rFonts w:ascii="Trebuchet MS" w:hAnsi="Trebuchet MS" w:cs="Arial"/>
            <w:sz w:val="24"/>
            <w:szCs w:val="24"/>
          </w:rPr>
          <w:t>https://qualificationswales.org/media/1631/qw-review-of-new-welsh-bacc-230316.pdf</w:t>
        </w:r>
      </w:hyperlink>
      <w:r w:rsidR="001E3BC0" w:rsidRPr="002D589D">
        <w:rPr>
          <w:rFonts w:ascii="Trebuchet MS" w:hAnsi="Trebuchet MS" w:cs="Arial"/>
          <w:color w:val="222222"/>
          <w:sz w:val="24"/>
          <w:szCs w:val="24"/>
        </w:rPr>
        <w:t xml:space="preserve"> </w:t>
      </w:r>
      <w:r w:rsidR="00272A8F">
        <w:rPr>
          <w:rFonts w:ascii="Trebuchet MS" w:hAnsi="Trebuchet MS" w:cs="Arial"/>
          <w:color w:val="222222"/>
          <w:sz w:val="24"/>
          <w:szCs w:val="24"/>
        </w:rPr>
        <w:t>(accessed 3rd December 2018).</w:t>
      </w:r>
    </w:p>
    <w:p w14:paraId="14DEEF8D" w14:textId="603F325A" w:rsidR="00C84995" w:rsidRPr="00C84995" w:rsidRDefault="00C84995" w:rsidP="00A93AB8">
      <w:pPr>
        <w:spacing w:line="360" w:lineRule="auto"/>
        <w:ind w:left="284" w:hanging="284"/>
        <w:jc w:val="both"/>
        <w:rPr>
          <w:rFonts w:ascii="Trebuchet MS" w:hAnsi="Trebuchet MS"/>
          <w:sz w:val="24"/>
        </w:rPr>
      </w:pPr>
      <w:r w:rsidRPr="00C84995">
        <w:rPr>
          <w:rFonts w:ascii="Trebuchet MS" w:hAnsi="Trebuchet MS"/>
          <w:sz w:val="24"/>
        </w:rPr>
        <w:t xml:space="preserve">Savage, M. (2009). </w:t>
      </w:r>
      <w:r w:rsidR="00BD4FB8">
        <w:rPr>
          <w:rFonts w:ascii="Trebuchet MS" w:hAnsi="Trebuchet MS"/>
          <w:sz w:val="24"/>
        </w:rPr>
        <w:t>‘</w:t>
      </w:r>
      <w:r w:rsidRPr="00C84995">
        <w:rPr>
          <w:rFonts w:ascii="Trebuchet MS" w:hAnsi="Trebuchet MS"/>
          <w:sz w:val="24"/>
        </w:rPr>
        <w:t>Contemporary sociology and the challenge of descriptive assemblage</w:t>
      </w:r>
      <w:r w:rsidR="00BD4FB8">
        <w:rPr>
          <w:rFonts w:ascii="Trebuchet MS" w:hAnsi="Trebuchet MS"/>
          <w:sz w:val="24"/>
        </w:rPr>
        <w:t>’</w:t>
      </w:r>
      <w:r w:rsidRPr="00C84995">
        <w:rPr>
          <w:rFonts w:ascii="Trebuchet MS" w:hAnsi="Trebuchet MS"/>
          <w:sz w:val="24"/>
        </w:rPr>
        <w:t>. </w:t>
      </w:r>
      <w:r w:rsidRPr="00C84995">
        <w:rPr>
          <w:rFonts w:ascii="Trebuchet MS" w:hAnsi="Trebuchet MS"/>
          <w:i/>
          <w:iCs/>
          <w:sz w:val="24"/>
        </w:rPr>
        <w:t>European Journal of Social Theory</w:t>
      </w:r>
      <w:r w:rsidRPr="00C84995">
        <w:rPr>
          <w:rFonts w:ascii="Trebuchet MS" w:hAnsi="Trebuchet MS"/>
          <w:sz w:val="24"/>
        </w:rPr>
        <w:t>, </w:t>
      </w:r>
      <w:r w:rsidRPr="00C84995">
        <w:rPr>
          <w:rFonts w:ascii="Trebuchet MS" w:hAnsi="Trebuchet MS"/>
          <w:i/>
          <w:iCs/>
          <w:sz w:val="24"/>
        </w:rPr>
        <w:t>12</w:t>
      </w:r>
      <w:r w:rsidRPr="00C84995">
        <w:rPr>
          <w:rFonts w:ascii="Trebuchet MS" w:hAnsi="Trebuchet MS"/>
          <w:sz w:val="24"/>
        </w:rPr>
        <w:t>(1), pp.155-174.</w:t>
      </w:r>
    </w:p>
    <w:p w14:paraId="47989E7B" w14:textId="4D9E0C6E" w:rsidR="00C84995" w:rsidRPr="00C84995" w:rsidRDefault="00C84995" w:rsidP="00A93AB8">
      <w:pPr>
        <w:spacing w:line="360" w:lineRule="auto"/>
        <w:ind w:left="284" w:hanging="284"/>
        <w:jc w:val="both"/>
        <w:rPr>
          <w:rFonts w:ascii="Trebuchet MS" w:hAnsi="Trebuchet MS"/>
          <w:sz w:val="24"/>
        </w:rPr>
      </w:pPr>
      <w:r w:rsidRPr="00C84995">
        <w:rPr>
          <w:rFonts w:ascii="Trebuchet MS" w:hAnsi="Trebuchet MS"/>
          <w:sz w:val="24"/>
        </w:rPr>
        <w:t xml:space="preserve">Savage, M. and Burrow, R. (2007). </w:t>
      </w:r>
      <w:r w:rsidR="00BD4FB8">
        <w:rPr>
          <w:rFonts w:ascii="Trebuchet MS" w:hAnsi="Trebuchet MS"/>
          <w:sz w:val="24"/>
        </w:rPr>
        <w:t>‘</w:t>
      </w:r>
      <w:r w:rsidRPr="00C84995">
        <w:rPr>
          <w:rFonts w:ascii="Trebuchet MS" w:hAnsi="Trebuchet MS"/>
          <w:sz w:val="24"/>
        </w:rPr>
        <w:t>The Coming Crisis of Empirical Sociology</w:t>
      </w:r>
      <w:r w:rsidR="00BD4FB8">
        <w:rPr>
          <w:rFonts w:ascii="Trebuchet MS" w:hAnsi="Trebuchet MS"/>
          <w:sz w:val="24"/>
        </w:rPr>
        <w:t>’</w:t>
      </w:r>
      <w:r w:rsidRPr="00C84995">
        <w:rPr>
          <w:rFonts w:ascii="Trebuchet MS" w:hAnsi="Trebuchet MS"/>
          <w:sz w:val="24"/>
        </w:rPr>
        <w:t xml:space="preserve">. </w:t>
      </w:r>
      <w:r w:rsidRPr="00C84995">
        <w:rPr>
          <w:rFonts w:ascii="Trebuchet MS" w:hAnsi="Trebuchet MS"/>
          <w:i/>
          <w:sz w:val="24"/>
        </w:rPr>
        <w:t>Sociology</w:t>
      </w:r>
      <w:r w:rsidRPr="00C84995">
        <w:rPr>
          <w:rFonts w:ascii="Trebuchet MS" w:hAnsi="Trebuchet MS"/>
          <w:sz w:val="24"/>
        </w:rPr>
        <w:t xml:space="preserve"> </w:t>
      </w:r>
      <w:r w:rsidRPr="00C84995">
        <w:rPr>
          <w:rFonts w:ascii="Trebuchet MS" w:hAnsi="Trebuchet MS"/>
          <w:i/>
          <w:sz w:val="24"/>
        </w:rPr>
        <w:t>45</w:t>
      </w:r>
      <w:r w:rsidRPr="00C84995">
        <w:rPr>
          <w:rFonts w:ascii="Trebuchet MS" w:hAnsi="Trebuchet MS"/>
          <w:sz w:val="24"/>
        </w:rPr>
        <w:t xml:space="preserve">(1), pp. 885-899. </w:t>
      </w:r>
    </w:p>
    <w:p w14:paraId="4504BF9B" w14:textId="36149AF9" w:rsidR="00C84995" w:rsidRPr="00273630" w:rsidRDefault="00C84995" w:rsidP="00273630">
      <w:pPr>
        <w:spacing w:line="360" w:lineRule="auto"/>
        <w:ind w:left="284" w:hanging="284"/>
        <w:jc w:val="both"/>
        <w:rPr>
          <w:rFonts w:ascii="Trebuchet MS" w:hAnsi="Trebuchet MS"/>
          <w:sz w:val="24"/>
          <w:szCs w:val="24"/>
        </w:rPr>
      </w:pPr>
      <w:r w:rsidRPr="00181FD8">
        <w:rPr>
          <w:rFonts w:ascii="Trebuchet MS" w:hAnsi="Trebuchet MS"/>
          <w:sz w:val="24"/>
          <w:szCs w:val="24"/>
        </w:rPr>
        <w:t xml:space="preserve">Savage, M. and Burrows, R. (2009). </w:t>
      </w:r>
      <w:r w:rsidR="00BD4FB8" w:rsidRPr="00181FD8">
        <w:rPr>
          <w:rFonts w:ascii="Trebuchet MS" w:hAnsi="Trebuchet MS"/>
          <w:sz w:val="24"/>
          <w:szCs w:val="24"/>
        </w:rPr>
        <w:t>‘</w:t>
      </w:r>
      <w:r w:rsidRPr="00181FD8">
        <w:rPr>
          <w:rFonts w:ascii="Trebuchet MS" w:hAnsi="Trebuchet MS"/>
          <w:sz w:val="24"/>
          <w:szCs w:val="24"/>
        </w:rPr>
        <w:t>Some further reflections on the coming crisis of empirical sociology</w:t>
      </w:r>
      <w:r w:rsidR="00BD4FB8" w:rsidRPr="00181FD8">
        <w:rPr>
          <w:rFonts w:ascii="Trebuchet MS" w:hAnsi="Trebuchet MS"/>
          <w:sz w:val="24"/>
          <w:szCs w:val="24"/>
        </w:rPr>
        <w:t>’</w:t>
      </w:r>
      <w:r w:rsidRPr="00181FD8">
        <w:rPr>
          <w:rFonts w:ascii="Trebuchet MS" w:hAnsi="Trebuchet MS"/>
          <w:sz w:val="24"/>
          <w:szCs w:val="24"/>
        </w:rPr>
        <w:t>. </w:t>
      </w:r>
      <w:r w:rsidRPr="00181FD8">
        <w:rPr>
          <w:rFonts w:ascii="Trebuchet MS" w:hAnsi="Trebuchet MS"/>
          <w:i/>
          <w:iCs/>
          <w:sz w:val="24"/>
          <w:szCs w:val="24"/>
        </w:rPr>
        <w:t>Sociology</w:t>
      </w:r>
      <w:r w:rsidRPr="00181FD8">
        <w:rPr>
          <w:rFonts w:ascii="Trebuchet MS" w:hAnsi="Trebuchet MS"/>
          <w:sz w:val="24"/>
          <w:szCs w:val="24"/>
        </w:rPr>
        <w:t>, </w:t>
      </w:r>
      <w:r w:rsidRPr="00181FD8">
        <w:rPr>
          <w:rFonts w:ascii="Trebuchet MS" w:hAnsi="Trebuchet MS"/>
          <w:i/>
          <w:iCs/>
          <w:sz w:val="24"/>
          <w:szCs w:val="24"/>
        </w:rPr>
        <w:t>43</w:t>
      </w:r>
      <w:r w:rsidRPr="005E18D2">
        <w:rPr>
          <w:rFonts w:ascii="Trebuchet MS" w:hAnsi="Trebuchet MS"/>
          <w:sz w:val="24"/>
          <w:szCs w:val="24"/>
        </w:rPr>
        <w:t>(4), pp.762-772.</w:t>
      </w:r>
    </w:p>
    <w:p w14:paraId="7FE56167" w14:textId="1B0FC46A" w:rsidR="3D1BB3E1" w:rsidRPr="00273630" w:rsidRDefault="3D1BB3E1" w:rsidP="00273630">
      <w:pPr>
        <w:spacing w:line="360" w:lineRule="auto"/>
        <w:ind w:left="284" w:hanging="284"/>
        <w:jc w:val="both"/>
        <w:rPr>
          <w:rFonts w:ascii="Trebuchet MS" w:eastAsia="Trebuchet MS" w:hAnsi="Trebuchet MS" w:cs="Trebuchet MS"/>
          <w:color w:val="222222"/>
          <w:sz w:val="24"/>
          <w:szCs w:val="24"/>
        </w:rPr>
      </w:pPr>
      <w:r w:rsidRPr="00273630">
        <w:rPr>
          <w:rFonts w:ascii="Trebuchet MS" w:eastAsia="Trebuchet MS" w:hAnsi="Trebuchet MS" w:cs="Trebuchet MS"/>
          <w:color w:val="222222"/>
          <w:sz w:val="24"/>
          <w:szCs w:val="24"/>
        </w:rPr>
        <w:t xml:space="preserve">Shaw, A. J., Harrison, T. G., &amp; Shallcross, D. E. (2010). What value has chemistry outreach by a university department to secondary schools? Teacher perceptions of Bristol ChemLabS outreach events. </w:t>
      </w:r>
      <w:r w:rsidRPr="00273630">
        <w:rPr>
          <w:rFonts w:ascii="Trebuchet MS" w:eastAsia="Trebuchet MS" w:hAnsi="Trebuchet MS" w:cs="Trebuchet MS"/>
          <w:i/>
          <w:iCs/>
          <w:color w:val="222222"/>
          <w:sz w:val="24"/>
          <w:szCs w:val="24"/>
        </w:rPr>
        <w:t>Acta Didactica Napocensia</w:t>
      </w:r>
      <w:r w:rsidRPr="00273630">
        <w:rPr>
          <w:rFonts w:ascii="Trebuchet MS" w:eastAsia="Trebuchet MS" w:hAnsi="Trebuchet MS" w:cs="Trebuchet MS"/>
          <w:color w:val="222222"/>
          <w:sz w:val="24"/>
          <w:szCs w:val="24"/>
        </w:rPr>
        <w:t xml:space="preserve">, </w:t>
      </w:r>
      <w:r w:rsidRPr="00273630">
        <w:rPr>
          <w:rFonts w:ascii="Trebuchet MS" w:eastAsia="Trebuchet MS" w:hAnsi="Trebuchet MS" w:cs="Trebuchet MS"/>
          <w:i/>
          <w:iCs/>
          <w:color w:val="222222"/>
          <w:sz w:val="24"/>
          <w:szCs w:val="24"/>
        </w:rPr>
        <w:t>3</w:t>
      </w:r>
      <w:r w:rsidRPr="00273630">
        <w:rPr>
          <w:rFonts w:ascii="Trebuchet MS" w:eastAsia="Trebuchet MS" w:hAnsi="Trebuchet MS" w:cs="Trebuchet MS"/>
          <w:color w:val="222222"/>
          <w:sz w:val="24"/>
          <w:szCs w:val="24"/>
        </w:rPr>
        <w:t>(3), 15-24.</w:t>
      </w:r>
    </w:p>
    <w:p w14:paraId="7287280D" w14:textId="009FEAD0" w:rsidR="2EBB8816" w:rsidRPr="00273630" w:rsidRDefault="2EBB8816" w:rsidP="00273630">
      <w:pPr>
        <w:spacing w:line="360" w:lineRule="auto"/>
        <w:ind w:left="284" w:hanging="284"/>
        <w:jc w:val="both"/>
        <w:rPr>
          <w:rFonts w:ascii="Trebuchet MS" w:eastAsia="Trebuchet MS" w:hAnsi="Trebuchet MS" w:cs="Trebuchet MS"/>
          <w:color w:val="222222"/>
          <w:sz w:val="24"/>
          <w:szCs w:val="24"/>
        </w:rPr>
      </w:pPr>
      <w:r w:rsidRPr="00273630">
        <w:rPr>
          <w:rFonts w:ascii="Trebuchet MS" w:eastAsia="Trebuchet MS" w:hAnsi="Trebuchet MS" w:cs="Trebuchet MS"/>
          <w:color w:val="222222"/>
          <w:sz w:val="24"/>
          <w:szCs w:val="24"/>
        </w:rPr>
        <w:t xml:space="preserve">Tansey, L., &amp; Gallo, M. (2018). From homework club to social justice: Critical reflections on student volunteering through the examination of a school–university partnership. </w:t>
      </w:r>
      <w:r w:rsidRPr="00273630">
        <w:rPr>
          <w:rFonts w:ascii="Trebuchet MS" w:eastAsia="Trebuchet MS" w:hAnsi="Trebuchet MS" w:cs="Trebuchet MS"/>
          <w:i/>
          <w:iCs/>
          <w:color w:val="222222"/>
          <w:sz w:val="24"/>
          <w:szCs w:val="24"/>
        </w:rPr>
        <w:t>Research for All</w:t>
      </w:r>
      <w:r w:rsidRPr="00273630">
        <w:rPr>
          <w:rFonts w:ascii="Trebuchet MS" w:eastAsia="Trebuchet MS" w:hAnsi="Trebuchet MS" w:cs="Trebuchet MS"/>
          <w:color w:val="222222"/>
          <w:sz w:val="24"/>
          <w:szCs w:val="24"/>
        </w:rPr>
        <w:t xml:space="preserve">, </w:t>
      </w:r>
      <w:r w:rsidRPr="00273630">
        <w:rPr>
          <w:rFonts w:ascii="Trebuchet MS" w:eastAsia="Trebuchet MS" w:hAnsi="Trebuchet MS" w:cs="Trebuchet MS"/>
          <w:i/>
          <w:iCs/>
          <w:color w:val="222222"/>
          <w:sz w:val="24"/>
          <w:szCs w:val="24"/>
        </w:rPr>
        <w:t>2</w:t>
      </w:r>
      <w:r w:rsidRPr="00273630">
        <w:rPr>
          <w:rFonts w:ascii="Trebuchet MS" w:eastAsia="Trebuchet MS" w:hAnsi="Trebuchet MS" w:cs="Trebuchet MS"/>
          <w:color w:val="222222"/>
          <w:sz w:val="24"/>
          <w:szCs w:val="24"/>
        </w:rPr>
        <w:t>(1), 76-92.</w:t>
      </w:r>
    </w:p>
    <w:p w14:paraId="3A29AAA2" w14:textId="5E07269C" w:rsidR="00F86BFA" w:rsidRPr="00F86BFA" w:rsidRDefault="00F86BFA" w:rsidP="00A93AB8">
      <w:pPr>
        <w:spacing w:line="360" w:lineRule="auto"/>
        <w:ind w:left="284" w:hanging="284"/>
        <w:jc w:val="both"/>
        <w:rPr>
          <w:rFonts w:ascii="Trebuchet MS" w:hAnsi="Trebuchet MS"/>
          <w:sz w:val="24"/>
        </w:rPr>
      </w:pPr>
      <w:r w:rsidRPr="00F86BFA">
        <w:rPr>
          <w:rFonts w:ascii="Trebuchet MS" w:hAnsi="Trebuchet MS"/>
          <w:sz w:val="24"/>
        </w:rPr>
        <w:t xml:space="preserve">Universities UK. </w:t>
      </w:r>
      <w:r w:rsidR="00DA34FE">
        <w:rPr>
          <w:rFonts w:ascii="Trebuchet MS" w:hAnsi="Trebuchet MS"/>
          <w:sz w:val="24"/>
        </w:rPr>
        <w:t>(</w:t>
      </w:r>
      <w:r w:rsidRPr="00F86BFA">
        <w:rPr>
          <w:rFonts w:ascii="Trebuchet MS" w:hAnsi="Trebuchet MS"/>
          <w:sz w:val="24"/>
        </w:rPr>
        <w:t>2015</w:t>
      </w:r>
      <w:r w:rsidR="00DA34FE">
        <w:rPr>
          <w:rFonts w:ascii="Trebuchet MS" w:hAnsi="Trebuchet MS"/>
          <w:sz w:val="24"/>
        </w:rPr>
        <w:t>)</w:t>
      </w:r>
      <w:r w:rsidRPr="00F86BFA">
        <w:rPr>
          <w:rFonts w:ascii="Trebuchet MS" w:hAnsi="Trebuchet MS"/>
          <w:sz w:val="24"/>
        </w:rPr>
        <w:t xml:space="preserve">. </w:t>
      </w:r>
      <w:r w:rsidR="00DA34FE">
        <w:rPr>
          <w:rFonts w:ascii="Trebuchet MS" w:hAnsi="Trebuchet MS"/>
          <w:sz w:val="24"/>
        </w:rPr>
        <w:t>‘</w:t>
      </w:r>
      <w:r w:rsidRPr="00F86BFA">
        <w:rPr>
          <w:rFonts w:ascii="Trebuchet MS" w:hAnsi="Trebuchet MS"/>
          <w:i/>
          <w:sz w:val="24"/>
        </w:rPr>
        <w:t>Making the most of data: Data skills training in English universities</w:t>
      </w:r>
      <w:r w:rsidR="00DA34FE">
        <w:rPr>
          <w:rFonts w:ascii="Trebuchet MS" w:hAnsi="Trebuchet MS"/>
          <w:i/>
          <w:sz w:val="24"/>
        </w:rPr>
        <w:t>’</w:t>
      </w:r>
      <w:r w:rsidRPr="00F86BFA">
        <w:rPr>
          <w:rFonts w:ascii="Trebuchet MS" w:hAnsi="Trebuchet MS"/>
          <w:i/>
          <w:sz w:val="24"/>
        </w:rPr>
        <w:t xml:space="preserve">. </w:t>
      </w:r>
      <w:r w:rsidR="00DA34FE">
        <w:rPr>
          <w:rFonts w:ascii="Trebuchet MS" w:hAnsi="Trebuchet MS"/>
          <w:sz w:val="24"/>
        </w:rPr>
        <w:t>Online.</w:t>
      </w:r>
      <w:r w:rsidRPr="00F86BFA">
        <w:rPr>
          <w:rFonts w:ascii="Trebuchet MS" w:hAnsi="Trebuchet MS"/>
          <w:sz w:val="24"/>
        </w:rPr>
        <w:t xml:space="preserve"> </w:t>
      </w:r>
      <w:hyperlink r:id="rId14" w:history="1">
        <w:r w:rsidRPr="00F86BFA">
          <w:rPr>
            <w:rStyle w:val="Hyperlink"/>
            <w:rFonts w:ascii="Trebuchet MS" w:hAnsi="Trebuchet MS"/>
            <w:sz w:val="24"/>
          </w:rPr>
          <w:t>http://www.universitiesuk.ac.uk/policy-and-analysis/reports/Documents/2015/making-the-most-of-data-training-skills-english-universities.pdf</w:t>
        </w:r>
      </w:hyperlink>
      <w:r w:rsidRPr="00F86BFA">
        <w:rPr>
          <w:rFonts w:ascii="Trebuchet MS" w:hAnsi="Trebuchet MS"/>
          <w:sz w:val="24"/>
        </w:rPr>
        <w:t xml:space="preserve"> </w:t>
      </w:r>
      <w:r>
        <w:rPr>
          <w:rFonts w:ascii="Trebuchet MS" w:hAnsi="Trebuchet MS"/>
          <w:sz w:val="24"/>
        </w:rPr>
        <w:t>(a</w:t>
      </w:r>
      <w:r w:rsidRPr="00F86BFA">
        <w:rPr>
          <w:rFonts w:ascii="Trebuchet MS" w:hAnsi="Trebuchet MS"/>
          <w:sz w:val="24"/>
        </w:rPr>
        <w:t>ccessed: 16</w:t>
      </w:r>
      <w:r w:rsidRPr="00F86BFA">
        <w:rPr>
          <w:rFonts w:ascii="Trebuchet MS" w:hAnsi="Trebuchet MS"/>
          <w:sz w:val="24"/>
          <w:vertAlign w:val="superscript"/>
        </w:rPr>
        <w:t>th</w:t>
      </w:r>
      <w:r w:rsidRPr="00F86BFA">
        <w:rPr>
          <w:rFonts w:ascii="Trebuchet MS" w:hAnsi="Trebuchet MS"/>
          <w:sz w:val="24"/>
        </w:rPr>
        <w:t xml:space="preserve"> November 2017</w:t>
      </w:r>
      <w:r>
        <w:rPr>
          <w:rFonts w:ascii="Trebuchet MS" w:hAnsi="Trebuchet MS"/>
          <w:sz w:val="24"/>
        </w:rPr>
        <w:t>).</w:t>
      </w:r>
      <w:r w:rsidRPr="00F86BFA">
        <w:rPr>
          <w:rFonts w:ascii="Trebuchet MS" w:hAnsi="Trebuchet MS"/>
          <w:sz w:val="24"/>
        </w:rPr>
        <w:t xml:space="preserve"> </w:t>
      </w:r>
    </w:p>
    <w:p w14:paraId="2EC06F09" w14:textId="1FA26CB8" w:rsidR="00465833" w:rsidRPr="00EA5CEB" w:rsidRDefault="00465833" w:rsidP="00A93AB8">
      <w:pPr>
        <w:spacing w:line="480" w:lineRule="auto"/>
        <w:ind w:left="284" w:hanging="284"/>
        <w:rPr>
          <w:rFonts w:ascii="Trebuchet MS" w:hAnsi="Trebuchet MS" w:cs="Arial"/>
          <w:iCs/>
          <w:color w:val="222222"/>
          <w:sz w:val="24"/>
          <w:szCs w:val="24"/>
        </w:rPr>
      </w:pPr>
      <w:r>
        <w:rPr>
          <w:rFonts w:ascii="Trebuchet MS" w:hAnsi="Trebuchet MS" w:cs="Arial"/>
          <w:iCs/>
          <w:color w:val="222222"/>
          <w:sz w:val="24"/>
          <w:szCs w:val="24"/>
        </w:rPr>
        <w:t>Weert</w:t>
      </w:r>
      <w:r w:rsidR="00AF667D">
        <w:rPr>
          <w:rFonts w:ascii="Trebuchet MS" w:hAnsi="Trebuchet MS" w:cs="Arial"/>
          <w:iCs/>
          <w:color w:val="222222"/>
          <w:sz w:val="24"/>
          <w:szCs w:val="24"/>
        </w:rPr>
        <w:t>s</w:t>
      </w:r>
      <w:r>
        <w:rPr>
          <w:rFonts w:ascii="Trebuchet MS" w:hAnsi="Trebuchet MS" w:cs="Arial"/>
          <w:iCs/>
          <w:color w:val="222222"/>
          <w:sz w:val="24"/>
          <w:szCs w:val="24"/>
        </w:rPr>
        <w:t>, D.J. and Sandermann</w:t>
      </w:r>
      <w:r w:rsidR="00D259BC">
        <w:rPr>
          <w:rFonts w:ascii="Trebuchet MS" w:hAnsi="Trebuchet MS" w:cs="Arial"/>
          <w:iCs/>
          <w:color w:val="222222"/>
          <w:sz w:val="24"/>
          <w:szCs w:val="24"/>
        </w:rPr>
        <w:t xml:space="preserve">, L.R. (2008). </w:t>
      </w:r>
      <w:r w:rsidR="002B403F">
        <w:rPr>
          <w:rFonts w:ascii="Trebuchet MS" w:hAnsi="Trebuchet MS" w:cs="Arial"/>
          <w:iCs/>
          <w:color w:val="222222"/>
          <w:sz w:val="24"/>
          <w:szCs w:val="24"/>
        </w:rPr>
        <w:t xml:space="preserve">‘Building a Two-Way Street: Challenges and Opportunities </w:t>
      </w:r>
      <w:r w:rsidR="00E45671">
        <w:rPr>
          <w:rFonts w:ascii="Trebuchet MS" w:hAnsi="Trebuchet MS" w:cs="Arial"/>
          <w:iCs/>
          <w:color w:val="222222"/>
          <w:sz w:val="24"/>
          <w:szCs w:val="24"/>
        </w:rPr>
        <w:t>for Community Engagement at Research Universities’.</w:t>
      </w:r>
      <w:r w:rsidR="00E45671">
        <w:rPr>
          <w:rFonts w:ascii="Trebuchet MS" w:hAnsi="Trebuchet MS" w:cs="Arial"/>
          <w:i/>
          <w:color w:val="222222"/>
          <w:sz w:val="24"/>
          <w:szCs w:val="24"/>
        </w:rPr>
        <w:t xml:space="preserve"> The </w:t>
      </w:r>
      <w:r w:rsidR="00EA5CEB">
        <w:rPr>
          <w:rFonts w:ascii="Trebuchet MS" w:hAnsi="Trebuchet MS" w:cs="Arial"/>
          <w:i/>
          <w:color w:val="222222"/>
          <w:sz w:val="24"/>
          <w:szCs w:val="24"/>
        </w:rPr>
        <w:t>R</w:t>
      </w:r>
      <w:r w:rsidR="00E45671">
        <w:rPr>
          <w:rFonts w:ascii="Trebuchet MS" w:hAnsi="Trebuchet MS" w:cs="Arial"/>
          <w:i/>
          <w:color w:val="222222"/>
          <w:sz w:val="24"/>
          <w:szCs w:val="24"/>
        </w:rPr>
        <w:t>eview of Higher Education</w:t>
      </w:r>
      <w:r w:rsidR="00EA5CEB">
        <w:rPr>
          <w:rFonts w:ascii="Trebuchet MS" w:hAnsi="Trebuchet MS" w:cs="Arial"/>
          <w:i/>
          <w:color w:val="222222"/>
          <w:sz w:val="24"/>
          <w:szCs w:val="24"/>
        </w:rPr>
        <w:t>, 32</w:t>
      </w:r>
      <w:r w:rsidR="00EA5CEB">
        <w:rPr>
          <w:rFonts w:ascii="Trebuchet MS" w:hAnsi="Trebuchet MS" w:cs="Arial"/>
          <w:iCs/>
          <w:color w:val="222222"/>
          <w:sz w:val="24"/>
          <w:szCs w:val="24"/>
        </w:rPr>
        <w:t xml:space="preserve">(1), 73-106. </w:t>
      </w:r>
    </w:p>
    <w:p w14:paraId="075DAD83" w14:textId="1D32FFF8" w:rsidR="00224649" w:rsidRDefault="00272A8F" w:rsidP="00A93AB8">
      <w:pPr>
        <w:spacing w:line="480" w:lineRule="auto"/>
        <w:ind w:left="284" w:hanging="284"/>
        <w:rPr>
          <w:rFonts w:ascii="Trebuchet MS" w:hAnsi="Trebuchet MS" w:cs="Arial"/>
          <w:color w:val="222222"/>
          <w:sz w:val="24"/>
          <w:szCs w:val="24"/>
        </w:rPr>
      </w:pPr>
      <w:r w:rsidRPr="00272A8F">
        <w:rPr>
          <w:rFonts w:ascii="Trebuchet MS" w:hAnsi="Trebuchet MS" w:cs="Arial"/>
          <w:iCs/>
          <w:color w:val="222222"/>
          <w:sz w:val="24"/>
          <w:szCs w:val="24"/>
        </w:rPr>
        <w:lastRenderedPageBreak/>
        <w:t>Welsh Government (2012).</w:t>
      </w:r>
      <w:r>
        <w:rPr>
          <w:rFonts w:ascii="Trebuchet MS" w:hAnsi="Trebuchet MS" w:cs="Arial"/>
          <w:i/>
          <w:iCs/>
          <w:color w:val="222222"/>
          <w:sz w:val="24"/>
          <w:szCs w:val="24"/>
        </w:rPr>
        <w:t xml:space="preserve"> ‘</w:t>
      </w:r>
      <w:r w:rsidR="00224649" w:rsidRPr="002D589D">
        <w:rPr>
          <w:rFonts w:ascii="Trebuchet MS" w:hAnsi="Trebuchet MS" w:cs="Arial"/>
          <w:i/>
          <w:iCs/>
          <w:color w:val="222222"/>
          <w:sz w:val="24"/>
          <w:szCs w:val="24"/>
        </w:rPr>
        <w:t>Review of Qualifications for 14 to 19-year-olds in Wales</w:t>
      </w:r>
      <w:r>
        <w:rPr>
          <w:rFonts w:ascii="Trebuchet MS" w:hAnsi="Trebuchet MS" w:cs="Arial"/>
          <w:i/>
          <w:iCs/>
          <w:color w:val="222222"/>
          <w:sz w:val="24"/>
          <w:szCs w:val="24"/>
        </w:rPr>
        <w:t>’</w:t>
      </w:r>
      <w:r w:rsidR="00224649" w:rsidRPr="002D589D">
        <w:rPr>
          <w:rFonts w:ascii="Trebuchet MS" w:hAnsi="Trebuchet MS" w:cs="Arial"/>
          <w:color w:val="222222"/>
          <w:sz w:val="24"/>
          <w:szCs w:val="24"/>
        </w:rPr>
        <w:t>.</w:t>
      </w:r>
      <w:r>
        <w:rPr>
          <w:rFonts w:ascii="Trebuchet MS" w:hAnsi="Trebuchet MS" w:cs="Arial"/>
          <w:color w:val="222222"/>
          <w:sz w:val="24"/>
          <w:szCs w:val="24"/>
        </w:rPr>
        <w:t xml:space="preserve"> Caerphilly: Welsh Government. </w:t>
      </w:r>
      <w:r w:rsidR="00224649" w:rsidRPr="002D589D">
        <w:rPr>
          <w:rFonts w:ascii="Trebuchet MS" w:hAnsi="Trebuchet MS" w:cs="Arial"/>
          <w:color w:val="222222"/>
          <w:sz w:val="24"/>
          <w:szCs w:val="24"/>
        </w:rPr>
        <w:t xml:space="preserve"> </w:t>
      </w:r>
    </w:p>
    <w:p w14:paraId="48929BB1" w14:textId="6F7544BA" w:rsidR="00B37C02" w:rsidRPr="006F6601" w:rsidRDefault="00B37C02" w:rsidP="00A93AB8">
      <w:pPr>
        <w:spacing w:line="480" w:lineRule="auto"/>
        <w:ind w:left="284" w:hanging="284"/>
        <w:rPr>
          <w:rFonts w:ascii="Trebuchet MS" w:hAnsi="Trebuchet MS" w:cs="Arial"/>
          <w:color w:val="222222"/>
          <w:sz w:val="24"/>
          <w:szCs w:val="24"/>
        </w:rPr>
      </w:pPr>
      <w:r>
        <w:rPr>
          <w:rFonts w:ascii="Trebuchet MS" w:hAnsi="Trebuchet MS" w:cs="Arial"/>
          <w:color w:val="222222"/>
          <w:sz w:val="24"/>
          <w:szCs w:val="24"/>
        </w:rPr>
        <w:t>Welsh Government (2018). ‘</w:t>
      </w:r>
      <w:r w:rsidR="006F6601">
        <w:rPr>
          <w:rFonts w:ascii="Trebuchet MS" w:hAnsi="Trebuchet MS" w:cs="Arial"/>
          <w:i/>
          <w:iCs/>
          <w:color w:val="222222"/>
          <w:sz w:val="24"/>
          <w:szCs w:val="24"/>
        </w:rPr>
        <w:t xml:space="preserve">Welsh Language Standards’. </w:t>
      </w:r>
      <w:r w:rsidR="002B4DCD">
        <w:rPr>
          <w:rFonts w:ascii="Trebuchet MS" w:hAnsi="Trebuchet MS" w:cs="Arial"/>
          <w:color w:val="222222"/>
          <w:sz w:val="24"/>
          <w:szCs w:val="24"/>
        </w:rPr>
        <w:t xml:space="preserve">Cardiff: Welsh Government. </w:t>
      </w:r>
    </w:p>
    <w:p w14:paraId="2FD632B6" w14:textId="4A3AABB2" w:rsidR="001E3BC0" w:rsidRPr="002D589D" w:rsidRDefault="001E3BC0" w:rsidP="00A93AB8">
      <w:pPr>
        <w:spacing w:line="480" w:lineRule="auto"/>
        <w:ind w:left="284" w:hanging="284"/>
        <w:rPr>
          <w:rFonts w:ascii="Trebuchet MS" w:hAnsi="Trebuchet MS" w:cs="Arial"/>
          <w:color w:val="222222"/>
          <w:sz w:val="24"/>
          <w:szCs w:val="24"/>
        </w:rPr>
      </w:pPr>
      <w:r w:rsidRPr="002D589D">
        <w:rPr>
          <w:rFonts w:ascii="Trebuchet MS" w:hAnsi="Trebuchet MS" w:cs="Arial"/>
          <w:color w:val="222222"/>
          <w:sz w:val="24"/>
          <w:szCs w:val="24"/>
        </w:rPr>
        <w:t xml:space="preserve">WJEC. (n.d.) </w:t>
      </w:r>
      <w:r w:rsidRPr="002D589D">
        <w:rPr>
          <w:rFonts w:ascii="Trebuchet MS" w:hAnsi="Trebuchet MS" w:cs="Arial"/>
          <w:i/>
          <w:color w:val="222222"/>
          <w:sz w:val="24"/>
          <w:szCs w:val="24"/>
        </w:rPr>
        <w:t>Welsh Baccalaureate</w:t>
      </w:r>
      <w:r w:rsidRPr="002D589D">
        <w:rPr>
          <w:rFonts w:ascii="Trebuchet MS" w:hAnsi="Trebuchet MS" w:cs="Arial"/>
          <w:color w:val="222222"/>
          <w:sz w:val="24"/>
          <w:szCs w:val="24"/>
        </w:rPr>
        <w:t xml:space="preserve">. </w:t>
      </w:r>
      <w:r w:rsidR="00272A8F">
        <w:rPr>
          <w:rFonts w:ascii="Trebuchet MS" w:hAnsi="Trebuchet MS" w:cs="Arial"/>
          <w:color w:val="222222"/>
          <w:sz w:val="24"/>
          <w:szCs w:val="24"/>
        </w:rPr>
        <w:t xml:space="preserve">Online. </w:t>
      </w:r>
      <w:hyperlink r:id="rId15" w:history="1">
        <w:r w:rsidRPr="002D589D">
          <w:rPr>
            <w:rStyle w:val="Hyperlink"/>
            <w:rFonts w:ascii="Trebuchet MS" w:hAnsi="Trebuchet MS" w:cs="Arial"/>
            <w:sz w:val="24"/>
            <w:szCs w:val="24"/>
          </w:rPr>
          <w:t>https://www.wjec.co.uk/qualifications/welsh-baccalaureate/welsh-bacc-from-2015/</w:t>
        </w:r>
      </w:hyperlink>
      <w:r w:rsidRPr="002D589D">
        <w:rPr>
          <w:rFonts w:ascii="Trebuchet MS" w:hAnsi="Trebuchet MS" w:cs="Arial"/>
          <w:color w:val="222222"/>
          <w:sz w:val="24"/>
          <w:szCs w:val="24"/>
        </w:rPr>
        <w:t xml:space="preserve"> </w:t>
      </w:r>
      <w:r w:rsidR="00272A8F">
        <w:rPr>
          <w:rFonts w:ascii="Trebuchet MS" w:hAnsi="Trebuchet MS" w:cs="Arial"/>
          <w:color w:val="222222"/>
          <w:sz w:val="24"/>
          <w:szCs w:val="24"/>
        </w:rPr>
        <w:t>(accessed 3</w:t>
      </w:r>
      <w:r w:rsidR="00272A8F" w:rsidRPr="00272A8F">
        <w:rPr>
          <w:rFonts w:ascii="Trebuchet MS" w:hAnsi="Trebuchet MS" w:cs="Arial"/>
          <w:color w:val="222222"/>
          <w:sz w:val="24"/>
          <w:szCs w:val="24"/>
          <w:vertAlign w:val="superscript"/>
        </w:rPr>
        <w:t>rd</w:t>
      </w:r>
      <w:r w:rsidR="00272A8F">
        <w:rPr>
          <w:rFonts w:ascii="Trebuchet MS" w:hAnsi="Trebuchet MS" w:cs="Arial"/>
          <w:color w:val="222222"/>
          <w:sz w:val="24"/>
          <w:szCs w:val="24"/>
        </w:rPr>
        <w:t xml:space="preserve"> December 2018).</w:t>
      </w:r>
    </w:p>
    <w:p w14:paraId="47644BD4" w14:textId="798A153E" w:rsidR="00780468" w:rsidRPr="002D589D" w:rsidRDefault="00224649" w:rsidP="00A93AB8">
      <w:pPr>
        <w:spacing w:line="480" w:lineRule="auto"/>
        <w:ind w:left="284" w:hanging="284"/>
        <w:rPr>
          <w:rFonts w:ascii="Trebuchet MS" w:hAnsi="Trebuchet MS"/>
          <w:sz w:val="24"/>
          <w:szCs w:val="24"/>
        </w:rPr>
      </w:pPr>
      <w:r w:rsidRPr="002D589D">
        <w:rPr>
          <w:rFonts w:ascii="Trebuchet MS" w:hAnsi="Trebuchet MS" w:cs="Arial"/>
          <w:color w:val="222222"/>
          <w:sz w:val="24"/>
          <w:szCs w:val="24"/>
        </w:rPr>
        <w:t>Yhnell, E., Wood, H., Baker, M., Amici-Dargan, S., Taylor, C., Randerson, P.</w:t>
      </w:r>
      <w:r w:rsidR="00272A8F">
        <w:rPr>
          <w:rFonts w:ascii="Trebuchet MS" w:hAnsi="Trebuchet MS" w:cs="Arial"/>
          <w:color w:val="222222"/>
          <w:sz w:val="24"/>
          <w:szCs w:val="24"/>
        </w:rPr>
        <w:t xml:space="preserve"> and</w:t>
      </w:r>
      <w:r w:rsidRPr="002D589D">
        <w:rPr>
          <w:rFonts w:ascii="Trebuchet MS" w:hAnsi="Trebuchet MS" w:cs="Arial"/>
          <w:color w:val="222222"/>
          <w:sz w:val="24"/>
          <w:szCs w:val="24"/>
        </w:rPr>
        <w:t xml:space="preserve"> Shore, A. (2016). </w:t>
      </w:r>
      <w:r w:rsidR="00272A8F">
        <w:rPr>
          <w:rFonts w:ascii="Trebuchet MS" w:hAnsi="Trebuchet MS" w:cs="Arial"/>
          <w:color w:val="222222"/>
          <w:sz w:val="24"/>
          <w:szCs w:val="24"/>
        </w:rPr>
        <w:t>‘</w:t>
      </w:r>
      <w:r w:rsidRPr="002D589D">
        <w:rPr>
          <w:rFonts w:ascii="Trebuchet MS" w:hAnsi="Trebuchet MS" w:cs="Arial"/>
          <w:color w:val="222222"/>
          <w:sz w:val="24"/>
          <w:szCs w:val="24"/>
        </w:rPr>
        <w:t>The impact of attaining the Welsh Baccalaureate Advanced Diploma on academic performance in bioscience higher education</w:t>
      </w:r>
      <w:r w:rsidR="00272A8F">
        <w:rPr>
          <w:rFonts w:ascii="Trebuchet MS" w:hAnsi="Trebuchet MS" w:cs="Arial"/>
          <w:color w:val="222222"/>
          <w:sz w:val="24"/>
          <w:szCs w:val="24"/>
        </w:rPr>
        <w:t>’</w:t>
      </w:r>
      <w:r w:rsidRPr="002D589D">
        <w:rPr>
          <w:rFonts w:ascii="Trebuchet MS" w:hAnsi="Trebuchet MS" w:cs="Arial"/>
          <w:color w:val="222222"/>
          <w:sz w:val="24"/>
          <w:szCs w:val="24"/>
        </w:rPr>
        <w:t xml:space="preserve">. </w:t>
      </w:r>
      <w:r w:rsidRPr="1D2DE1FC">
        <w:rPr>
          <w:rFonts w:ascii="Trebuchet MS" w:hAnsi="Trebuchet MS" w:cs="Arial"/>
          <w:i/>
          <w:iCs/>
          <w:color w:val="222222"/>
          <w:sz w:val="24"/>
          <w:szCs w:val="24"/>
        </w:rPr>
        <w:t>International Journal of Science Education</w:t>
      </w:r>
      <w:r w:rsidRPr="002D589D">
        <w:rPr>
          <w:rFonts w:ascii="Trebuchet MS" w:hAnsi="Trebuchet MS" w:cs="Arial"/>
          <w:color w:val="222222"/>
          <w:sz w:val="24"/>
          <w:szCs w:val="24"/>
        </w:rPr>
        <w:t xml:space="preserve">, </w:t>
      </w:r>
      <w:r w:rsidRPr="1D2DE1FC">
        <w:rPr>
          <w:rFonts w:ascii="Trebuchet MS" w:hAnsi="Trebuchet MS" w:cs="Arial"/>
          <w:i/>
          <w:iCs/>
          <w:color w:val="222222"/>
          <w:sz w:val="24"/>
          <w:szCs w:val="24"/>
        </w:rPr>
        <w:t>38</w:t>
      </w:r>
      <w:r w:rsidRPr="002D589D">
        <w:rPr>
          <w:rFonts w:ascii="Trebuchet MS" w:hAnsi="Trebuchet MS" w:cs="Arial"/>
          <w:color w:val="222222"/>
          <w:sz w:val="24"/>
          <w:szCs w:val="24"/>
        </w:rPr>
        <w:t>(1), 156-169.</w:t>
      </w:r>
    </w:p>
    <w:p w14:paraId="261C096D" w14:textId="7A4A1F0B" w:rsidR="1D2DE1FC" w:rsidRPr="00273630" w:rsidRDefault="1D2DE1FC" w:rsidP="00273630">
      <w:pPr>
        <w:spacing w:line="480" w:lineRule="auto"/>
        <w:ind w:left="284" w:hanging="284"/>
        <w:rPr>
          <w:rFonts w:ascii="Trebuchet MS" w:hAnsi="Trebuchet MS" w:cs="Arial"/>
          <w:color w:val="222222"/>
          <w:sz w:val="24"/>
          <w:szCs w:val="24"/>
        </w:rPr>
      </w:pPr>
    </w:p>
    <w:sectPr w:rsidR="1D2DE1FC" w:rsidRPr="00273630" w:rsidSect="00181FD8">
      <w:footerReference w:type="default" r:id="rId1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CB9B52" w16cid:durableId="20D02BEA"/>
  <w16cid:commentId w16cid:paraId="1BA1C6C0" w16cid:durableId="20D94EC5"/>
  <w16cid:commentId w16cid:paraId="37044878" w16cid:durableId="458E2D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552AD" w14:textId="77777777" w:rsidR="00D155D4" w:rsidRDefault="00D155D4" w:rsidP="00E337BC">
      <w:pPr>
        <w:spacing w:after="0" w:line="240" w:lineRule="auto"/>
      </w:pPr>
      <w:r>
        <w:separator/>
      </w:r>
    </w:p>
  </w:endnote>
  <w:endnote w:type="continuationSeparator" w:id="0">
    <w:p w14:paraId="1B75703B" w14:textId="77777777" w:rsidR="00D155D4" w:rsidRDefault="00D155D4" w:rsidP="00E337BC">
      <w:pPr>
        <w:spacing w:after="0" w:line="240" w:lineRule="auto"/>
      </w:pPr>
      <w:r>
        <w:continuationSeparator/>
      </w:r>
    </w:p>
  </w:endnote>
  <w:endnote w:type="continuationNotice" w:id="1">
    <w:p w14:paraId="7897607A" w14:textId="77777777" w:rsidR="00D155D4" w:rsidRDefault="00D15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051390"/>
      <w:docPartObj>
        <w:docPartGallery w:val="Page Numbers (Bottom of Page)"/>
        <w:docPartUnique/>
      </w:docPartObj>
    </w:sdtPr>
    <w:sdtEndPr>
      <w:rPr>
        <w:noProof/>
      </w:rPr>
    </w:sdtEndPr>
    <w:sdtContent>
      <w:p w14:paraId="76709B10" w14:textId="2E41E27B" w:rsidR="00272685" w:rsidRDefault="00272685">
        <w:pPr>
          <w:pStyle w:val="Footer"/>
          <w:jc w:val="right"/>
        </w:pPr>
        <w:r>
          <w:fldChar w:fldCharType="begin"/>
        </w:r>
        <w:r>
          <w:instrText xml:space="preserve"> PAGE   \* MERGEFORMAT </w:instrText>
        </w:r>
        <w:r>
          <w:fldChar w:fldCharType="separate"/>
        </w:r>
        <w:r w:rsidR="002A5961">
          <w:rPr>
            <w:noProof/>
          </w:rPr>
          <w:t>1</w:t>
        </w:r>
        <w:r>
          <w:rPr>
            <w:noProof/>
          </w:rPr>
          <w:fldChar w:fldCharType="end"/>
        </w:r>
      </w:p>
    </w:sdtContent>
  </w:sdt>
  <w:p w14:paraId="5D898827" w14:textId="77777777" w:rsidR="00272685" w:rsidRDefault="00272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BE6E5" w14:textId="77777777" w:rsidR="00D155D4" w:rsidRDefault="00D155D4" w:rsidP="00E337BC">
      <w:pPr>
        <w:spacing w:after="0" w:line="240" w:lineRule="auto"/>
      </w:pPr>
      <w:r>
        <w:separator/>
      </w:r>
    </w:p>
  </w:footnote>
  <w:footnote w:type="continuationSeparator" w:id="0">
    <w:p w14:paraId="40A54927" w14:textId="77777777" w:rsidR="00D155D4" w:rsidRDefault="00D155D4" w:rsidP="00E337BC">
      <w:pPr>
        <w:spacing w:after="0" w:line="240" w:lineRule="auto"/>
      </w:pPr>
      <w:r>
        <w:continuationSeparator/>
      </w:r>
    </w:p>
  </w:footnote>
  <w:footnote w:type="continuationNotice" w:id="1">
    <w:p w14:paraId="78EBE281" w14:textId="77777777" w:rsidR="00D155D4" w:rsidRDefault="00D155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664B82"/>
    <w:multiLevelType w:val="hybridMultilevel"/>
    <w:tmpl w:val="050AA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B2061B"/>
    <w:multiLevelType w:val="hybridMultilevel"/>
    <w:tmpl w:val="D520C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1F"/>
    <w:rsid w:val="00004813"/>
    <w:rsid w:val="00007FB1"/>
    <w:rsid w:val="00011C5B"/>
    <w:rsid w:val="00012D2B"/>
    <w:rsid w:val="00016582"/>
    <w:rsid w:val="00034895"/>
    <w:rsid w:val="00036400"/>
    <w:rsid w:val="0003644B"/>
    <w:rsid w:val="00050EBD"/>
    <w:rsid w:val="0006249D"/>
    <w:rsid w:val="00070615"/>
    <w:rsid w:val="0007422C"/>
    <w:rsid w:val="0007708D"/>
    <w:rsid w:val="000833DF"/>
    <w:rsid w:val="000921AB"/>
    <w:rsid w:val="00093C8F"/>
    <w:rsid w:val="000967A8"/>
    <w:rsid w:val="000B2AE1"/>
    <w:rsid w:val="000C0AA6"/>
    <w:rsid w:val="000C152B"/>
    <w:rsid w:val="000D301F"/>
    <w:rsid w:val="000D31E8"/>
    <w:rsid w:val="000D40B7"/>
    <w:rsid w:val="000D6965"/>
    <w:rsid w:val="000E3E0A"/>
    <w:rsid w:val="000E5C29"/>
    <w:rsid w:val="000F52ED"/>
    <w:rsid w:val="00101606"/>
    <w:rsid w:val="00103778"/>
    <w:rsid w:val="00122E8A"/>
    <w:rsid w:val="00124D18"/>
    <w:rsid w:val="00132227"/>
    <w:rsid w:val="001624E4"/>
    <w:rsid w:val="00163FCA"/>
    <w:rsid w:val="001700E2"/>
    <w:rsid w:val="00171527"/>
    <w:rsid w:val="00181B13"/>
    <w:rsid w:val="00181FD8"/>
    <w:rsid w:val="001832A6"/>
    <w:rsid w:val="00184F0F"/>
    <w:rsid w:val="00187672"/>
    <w:rsid w:val="001B3491"/>
    <w:rsid w:val="001D69B4"/>
    <w:rsid w:val="001D740B"/>
    <w:rsid w:val="001E3BC0"/>
    <w:rsid w:val="001F6ABE"/>
    <w:rsid w:val="00202A83"/>
    <w:rsid w:val="00224649"/>
    <w:rsid w:val="00226CE5"/>
    <w:rsid w:val="00260F6A"/>
    <w:rsid w:val="00263B83"/>
    <w:rsid w:val="00271D06"/>
    <w:rsid w:val="00272685"/>
    <w:rsid w:val="00272A8F"/>
    <w:rsid w:val="00273630"/>
    <w:rsid w:val="00277D03"/>
    <w:rsid w:val="0029000C"/>
    <w:rsid w:val="002962EC"/>
    <w:rsid w:val="00297076"/>
    <w:rsid w:val="002A5961"/>
    <w:rsid w:val="002B403F"/>
    <w:rsid w:val="002B4DCD"/>
    <w:rsid w:val="002D13E2"/>
    <w:rsid w:val="002D3E80"/>
    <w:rsid w:val="002D4C51"/>
    <w:rsid w:val="002D589D"/>
    <w:rsid w:val="002E669C"/>
    <w:rsid w:val="00302FCB"/>
    <w:rsid w:val="00312218"/>
    <w:rsid w:val="00315B9A"/>
    <w:rsid w:val="003308D8"/>
    <w:rsid w:val="00345948"/>
    <w:rsid w:val="00363C13"/>
    <w:rsid w:val="00365BC5"/>
    <w:rsid w:val="00370D7E"/>
    <w:rsid w:val="0038575E"/>
    <w:rsid w:val="00396548"/>
    <w:rsid w:val="003A7EDE"/>
    <w:rsid w:val="003B5212"/>
    <w:rsid w:val="003E4B07"/>
    <w:rsid w:val="00402C00"/>
    <w:rsid w:val="00410177"/>
    <w:rsid w:val="004212FA"/>
    <w:rsid w:val="004326B1"/>
    <w:rsid w:val="00440DA7"/>
    <w:rsid w:val="004420BA"/>
    <w:rsid w:val="00444508"/>
    <w:rsid w:val="00457D34"/>
    <w:rsid w:val="00465833"/>
    <w:rsid w:val="00473352"/>
    <w:rsid w:val="004773BC"/>
    <w:rsid w:val="004859ED"/>
    <w:rsid w:val="00497F56"/>
    <w:rsid w:val="004A2895"/>
    <w:rsid w:val="004B373B"/>
    <w:rsid w:val="004C0D9B"/>
    <w:rsid w:val="004C6D1E"/>
    <w:rsid w:val="004D4715"/>
    <w:rsid w:val="0051291C"/>
    <w:rsid w:val="00520FB1"/>
    <w:rsid w:val="00523D0C"/>
    <w:rsid w:val="005259FA"/>
    <w:rsid w:val="00571939"/>
    <w:rsid w:val="005743F4"/>
    <w:rsid w:val="00587337"/>
    <w:rsid w:val="0059149E"/>
    <w:rsid w:val="005A164B"/>
    <w:rsid w:val="005A3030"/>
    <w:rsid w:val="005C2674"/>
    <w:rsid w:val="005C390D"/>
    <w:rsid w:val="005C5F68"/>
    <w:rsid w:val="005C6156"/>
    <w:rsid w:val="005C75BB"/>
    <w:rsid w:val="005D3801"/>
    <w:rsid w:val="005E18D2"/>
    <w:rsid w:val="005E1F75"/>
    <w:rsid w:val="005F12DC"/>
    <w:rsid w:val="005F7E74"/>
    <w:rsid w:val="00617031"/>
    <w:rsid w:val="00627D76"/>
    <w:rsid w:val="00634FBA"/>
    <w:rsid w:val="00635463"/>
    <w:rsid w:val="00642810"/>
    <w:rsid w:val="00652FB5"/>
    <w:rsid w:val="0066361B"/>
    <w:rsid w:val="00684D9D"/>
    <w:rsid w:val="00686B41"/>
    <w:rsid w:val="006A11C3"/>
    <w:rsid w:val="006A1693"/>
    <w:rsid w:val="006A3E8B"/>
    <w:rsid w:val="006B57E4"/>
    <w:rsid w:val="006C0CFB"/>
    <w:rsid w:val="006C309C"/>
    <w:rsid w:val="006D0EEB"/>
    <w:rsid w:val="006D0FC2"/>
    <w:rsid w:val="006D5353"/>
    <w:rsid w:val="006E35AC"/>
    <w:rsid w:val="006F11BC"/>
    <w:rsid w:val="006F6601"/>
    <w:rsid w:val="00703B41"/>
    <w:rsid w:val="007073A4"/>
    <w:rsid w:val="00716E04"/>
    <w:rsid w:val="0072524C"/>
    <w:rsid w:val="00740A0C"/>
    <w:rsid w:val="00750BB3"/>
    <w:rsid w:val="00751558"/>
    <w:rsid w:val="007519BF"/>
    <w:rsid w:val="00752C9D"/>
    <w:rsid w:val="0076466E"/>
    <w:rsid w:val="00767DC0"/>
    <w:rsid w:val="00774A50"/>
    <w:rsid w:val="00780468"/>
    <w:rsid w:val="00786A17"/>
    <w:rsid w:val="007959B8"/>
    <w:rsid w:val="007A38B0"/>
    <w:rsid w:val="007A6A37"/>
    <w:rsid w:val="007B5120"/>
    <w:rsid w:val="007C227A"/>
    <w:rsid w:val="007C559F"/>
    <w:rsid w:val="007C6849"/>
    <w:rsid w:val="007C7FED"/>
    <w:rsid w:val="007E62A5"/>
    <w:rsid w:val="007F0F7D"/>
    <w:rsid w:val="008213FE"/>
    <w:rsid w:val="00822B98"/>
    <w:rsid w:val="00824FCE"/>
    <w:rsid w:val="00832822"/>
    <w:rsid w:val="008342B2"/>
    <w:rsid w:val="00872F21"/>
    <w:rsid w:val="00887013"/>
    <w:rsid w:val="0088793E"/>
    <w:rsid w:val="008A56F7"/>
    <w:rsid w:val="008B1317"/>
    <w:rsid w:val="008B34C2"/>
    <w:rsid w:val="008B3AFA"/>
    <w:rsid w:val="008E3092"/>
    <w:rsid w:val="008E6F00"/>
    <w:rsid w:val="008F3B9C"/>
    <w:rsid w:val="00904287"/>
    <w:rsid w:val="00931F39"/>
    <w:rsid w:val="009348AD"/>
    <w:rsid w:val="00946F0B"/>
    <w:rsid w:val="00960124"/>
    <w:rsid w:val="00970FD5"/>
    <w:rsid w:val="00974D13"/>
    <w:rsid w:val="0099667C"/>
    <w:rsid w:val="009A15CB"/>
    <w:rsid w:val="009A467E"/>
    <w:rsid w:val="009A7D55"/>
    <w:rsid w:val="009D1CD8"/>
    <w:rsid w:val="009D6FC8"/>
    <w:rsid w:val="009E601F"/>
    <w:rsid w:val="009F0A59"/>
    <w:rsid w:val="00A0281B"/>
    <w:rsid w:val="00A06BAE"/>
    <w:rsid w:val="00A2051F"/>
    <w:rsid w:val="00A25CD0"/>
    <w:rsid w:val="00A3330E"/>
    <w:rsid w:val="00A3773E"/>
    <w:rsid w:val="00A42731"/>
    <w:rsid w:val="00A42E0D"/>
    <w:rsid w:val="00A4531E"/>
    <w:rsid w:val="00A46E5D"/>
    <w:rsid w:val="00A5355D"/>
    <w:rsid w:val="00A641EB"/>
    <w:rsid w:val="00A8232B"/>
    <w:rsid w:val="00A93AB8"/>
    <w:rsid w:val="00AA590A"/>
    <w:rsid w:val="00AA662B"/>
    <w:rsid w:val="00AA70FD"/>
    <w:rsid w:val="00AB246E"/>
    <w:rsid w:val="00AC110C"/>
    <w:rsid w:val="00AC61E2"/>
    <w:rsid w:val="00AE106E"/>
    <w:rsid w:val="00AF5EB6"/>
    <w:rsid w:val="00AF667D"/>
    <w:rsid w:val="00B0159D"/>
    <w:rsid w:val="00B110DF"/>
    <w:rsid w:val="00B15226"/>
    <w:rsid w:val="00B20A13"/>
    <w:rsid w:val="00B3581D"/>
    <w:rsid w:val="00B37C02"/>
    <w:rsid w:val="00B41D17"/>
    <w:rsid w:val="00B5763E"/>
    <w:rsid w:val="00B66770"/>
    <w:rsid w:val="00B70032"/>
    <w:rsid w:val="00B7707A"/>
    <w:rsid w:val="00BA0060"/>
    <w:rsid w:val="00BA3D0F"/>
    <w:rsid w:val="00BA46D9"/>
    <w:rsid w:val="00BB76BB"/>
    <w:rsid w:val="00BC5434"/>
    <w:rsid w:val="00BC7D0C"/>
    <w:rsid w:val="00BD481D"/>
    <w:rsid w:val="00BD4FB8"/>
    <w:rsid w:val="00C00AAD"/>
    <w:rsid w:val="00C06CA1"/>
    <w:rsid w:val="00C06EE3"/>
    <w:rsid w:val="00C37575"/>
    <w:rsid w:val="00C37AE7"/>
    <w:rsid w:val="00C44031"/>
    <w:rsid w:val="00C47407"/>
    <w:rsid w:val="00C47738"/>
    <w:rsid w:val="00C508F1"/>
    <w:rsid w:val="00C63ABD"/>
    <w:rsid w:val="00C71472"/>
    <w:rsid w:val="00C72E93"/>
    <w:rsid w:val="00C7426F"/>
    <w:rsid w:val="00C77CD3"/>
    <w:rsid w:val="00C84995"/>
    <w:rsid w:val="00CE0F5B"/>
    <w:rsid w:val="00CF18DE"/>
    <w:rsid w:val="00CF1A5A"/>
    <w:rsid w:val="00D007F2"/>
    <w:rsid w:val="00D118B1"/>
    <w:rsid w:val="00D13450"/>
    <w:rsid w:val="00D155D4"/>
    <w:rsid w:val="00D259BC"/>
    <w:rsid w:val="00D311C7"/>
    <w:rsid w:val="00D41681"/>
    <w:rsid w:val="00D4599A"/>
    <w:rsid w:val="00D5460A"/>
    <w:rsid w:val="00D6202D"/>
    <w:rsid w:val="00D65482"/>
    <w:rsid w:val="00D860C3"/>
    <w:rsid w:val="00D86767"/>
    <w:rsid w:val="00D870A6"/>
    <w:rsid w:val="00DA10AA"/>
    <w:rsid w:val="00DA2802"/>
    <w:rsid w:val="00DA34FE"/>
    <w:rsid w:val="00DA7C6E"/>
    <w:rsid w:val="00DB2A2E"/>
    <w:rsid w:val="00DB3DC6"/>
    <w:rsid w:val="00DB4C67"/>
    <w:rsid w:val="00DB696D"/>
    <w:rsid w:val="00DC33BC"/>
    <w:rsid w:val="00DF147C"/>
    <w:rsid w:val="00DF3F7D"/>
    <w:rsid w:val="00E02F79"/>
    <w:rsid w:val="00E05E95"/>
    <w:rsid w:val="00E20CF6"/>
    <w:rsid w:val="00E25A6F"/>
    <w:rsid w:val="00E337BC"/>
    <w:rsid w:val="00E402ED"/>
    <w:rsid w:val="00E45671"/>
    <w:rsid w:val="00E665DA"/>
    <w:rsid w:val="00E66953"/>
    <w:rsid w:val="00E737BE"/>
    <w:rsid w:val="00E804A0"/>
    <w:rsid w:val="00E86A6F"/>
    <w:rsid w:val="00E9184A"/>
    <w:rsid w:val="00EA0B0B"/>
    <w:rsid w:val="00EA14E0"/>
    <w:rsid w:val="00EA5CEB"/>
    <w:rsid w:val="00EA652E"/>
    <w:rsid w:val="00EC410C"/>
    <w:rsid w:val="00ED2E3F"/>
    <w:rsid w:val="00EE33A5"/>
    <w:rsid w:val="00EE68B3"/>
    <w:rsid w:val="00EF6E73"/>
    <w:rsid w:val="00F06944"/>
    <w:rsid w:val="00F07CDA"/>
    <w:rsid w:val="00F1797F"/>
    <w:rsid w:val="00F4439B"/>
    <w:rsid w:val="00F463E5"/>
    <w:rsid w:val="00F51162"/>
    <w:rsid w:val="00F6010C"/>
    <w:rsid w:val="00F63D68"/>
    <w:rsid w:val="00F65C3F"/>
    <w:rsid w:val="00F76747"/>
    <w:rsid w:val="00F76DF2"/>
    <w:rsid w:val="00F7773A"/>
    <w:rsid w:val="00F86BFA"/>
    <w:rsid w:val="00F936DB"/>
    <w:rsid w:val="00FA2E41"/>
    <w:rsid w:val="00FA35B3"/>
    <w:rsid w:val="00FA6157"/>
    <w:rsid w:val="00FA7353"/>
    <w:rsid w:val="00FB1C99"/>
    <w:rsid w:val="00FB2446"/>
    <w:rsid w:val="00FC7048"/>
    <w:rsid w:val="00FD78A1"/>
    <w:rsid w:val="014A1F43"/>
    <w:rsid w:val="0170A989"/>
    <w:rsid w:val="01803423"/>
    <w:rsid w:val="01B16D7B"/>
    <w:rsid w:val="023A841A"/>
    <w:rsid w:val="02F1B35E"/>
    <w:rsid w:val="03CD55A6"/>
    <w:rsid w:val="043180CD"/>
    <w:rsid w:val="047AEE9D"/>
    <w:rsid w:val="0599AD00"/>
    <w:rsid w:val="05F3D1B9"/>
    <w:rsid w:val="0625047D"/>
    <w:rsid w:val="08F3FCBC"/>
    <w:rsid w:val="093C6594"/>
    <w:rsid w:val="0940B4DB"/>
    <w:rsid w:val="09DFF133"/>
    <w:rsid w:val="0AED5FA2"/>
    <w:rsid w:val="0B1B8134"/>
    <w:rsid w:val="0BEAFF0B"/>
    <w:rsid w:val="0C182685"/>
    <w:rsid w:val="0E1D4192"/>
    <w:rsid w:val="0FC7703E"/>
    <w:rsid w:val="10F9A21C"/>
    <w:rsid w:val="11413C8E"/>
    <w:rsid w:val="117D746F"/>
    <w:rsid w:val="13BEC98F"/>
    <w:rsid w:val="14DD8E3D"/>
    <w:rsid w:val="15B60B59"/>
    <w:rsid w:val="15C28292"/>
    <w:rsid w:val="1726389F"/>
    <w:rsid w:val="17341B25"/>
    <w:rsid w:val="1760C083"/>
    <w:rsid w:val="17C5F2BD"/>
    <w:rsid w:val="17FAB371"/>
    <w:rsid w:val="18885462"/>
    <w:rsid w:val="188EE027"/>
    <w:rsid w:val="18D72EB7"/>
    <w:rsid w:val="18F05877"/>
    <w:rsid w:val="1994D137"/>
    <w:rsid w:val="19A12C69"/>
    <w:rsid w:val="1A3F00DB"/>
    <w:rsid w:val="1D2DE1FC"/>
    <w:rsid w:val="1F377801"/>
    <w:rsid w:val="205575EF"/>
    <w:rsid w:val="21045401"/>
    <w:rsid w:val="21546E59"/>
    <w:rsid w:val="215E85F3"/>
    <w:rsid w:val="21E7B003"/>
    <w:rsid w:val="2299FD44"/>
    <w:rsid w:val="2322B9D4"/>
    <w:rsid w:val="23691189"/>
    <w:rsid w:val="238BBA08"/>
    <w:rsid w:val="240F2917"/>
    <w:rsid w:val="24B3D706"/>
    <w:rsid w:val="268AA6E0"/>
    <w:rsid w:val="27708E7B"/>
    <w:rsid w:val="2784E1CB"/>
    <w:rsid w:val="2863FE79"/>
    <w:rsid w:val="287EFDB2"/>
    <w:rsid w:val="29059A6A"/>
    <w:rsid w:val="2921B92C"/>
    <w:rsid w:val="29ABC529"/>
    <w:rsid w:val="29D8E668"/>
    <w:rsid w:val="29E71459"/>
    <w:rsid w:val="29FBAFAA"/>
    <w:rsid w:val="2A1E1F39"/>
    <w:rsid w:val="2AAB798C"/>
    <w:rsid w:val="2BC03FF8"/>
    <w:rsid w:val="2BE60A7C"/>
    <w:rsid w:val="2C45B8B4"/>
    <w:rsid w:val="2CC5D957"/>
    <w:rsid w:val="2D559444"/>
    <w:rsid w:val="2DFC58D6"/>
    <w:rsid w:val="2E52A742"/>
    <w:rsid w:val="2E640FD2"/>
    <w:rsid w:val="2EA3A732"/>
    <w:rsid w:val="2EBB8816"/>
    <w:rsid w:val="2FC7AD3A"/>
    <w:rsid w:val="30792C71"/>
    <w:rsid w:val="30ECB6D7"/>
    <w:rsid w:val="32571533"/>
    <w:rsid w:val="32B9C70B"/>
    <w:rsid w:val="32E013E8"/>
    <w:rsid w:val="32E67370"/>
    <w:rsid w:val="3411F6AB"/>
    <w:rsid w:val="35951BDF"/>
    <w:rsid w:val="360DDE96"/>
    <w:rsid w:val="3666E5B5"/>
    <w:rsid w:val="36C65875"/>
    <w:rsid w:val="36F2D8C7"/>
    <w:rsid w:val="38D75C5F"/>
    <w:rsid w:val="391BB7B9"/>
    <w:rsid w:val="39301184"/>
    <w:rsid w:val="3965AD51"/>
    <w:rsid w:val="397A6376"/>
    <w:rsid w:val="3A8FFD98"/>
    <w:rsid w:val="3AB1F03A"/>
    <w:rsid w:val="3AD476B8"/>
    <w:rsid w:val="3BA7297F"/>
    <w:rsid w:val="3BFDAE7D"/>
    <w:rsid w:val="3C598E4E"/>
    <w:rsid w:val="3D1BB3E1"/>
    <w:rsid w:val="3EE88C88"/>
    <w:rsid w:val="3EF96516"/>
    <w:rsid w:val="3F73811D"/>
    <w:rsid w:val="40ACDB0D"/>
    <w:rsid w:val="40CF3D8D"/>
    <w:rsid w:val="4101127A"/>
    <w:rsid w:val="4144BB75"/>
    <w:rsid w:val="4157E233"/>
    <w:rsid w:val="417533B9"/>
    <w:rsid w:val="41E5F35E"/>
    <w:rsid w:val="4224F7BF"/>
    <w:rsid w:val="426D7E60"/>
    <w:rsid w:val="43FBA8D8"/>
    <w:rsid w:val="464C5131"/>
    <w:rsid w:val="4650AE99"/>
    <w:rsid w:val="466EBACB"/>
    <w:rsid w:val="46D7D964"/>
    <w:rsid w:val="471EB361"/>
    <w:rsid w:val="47555CBC"/>
    <w:rsid w:val="480973E3"/>
    <w:rsid w:val="483EC044"/>
    <w:rsid w:val="49C43309"/>
    <w:rsid w:val="4A2ED27A"/>
    <w:rsid w:val="4AABFF84"/>
    <w:rsid w:val="4AC47C9C"/>
    <w:rsid w:val="4B27AD63"/>
    <w:rsid w:val="4B7D0D02"/>
    <w:rsid w:val="4B91D1EF"/>
    <w:rsid w:val="4BF33414"/>
    <w:rsid w:val="4C46C631"/>
    <w:rsid w:val="4CBC93EC"/>
    <w:rsid w:val="4CE68BE5"/>
    <w:rsid w:val="4DC4D730"/>
    <w:rsid w:val="4E3122AE"/>
    <w:rsid w:val="4EA6DC40"/>
    <w:rsid w:val="4FD496FA"/>
    <w:rsid w:val="4FDC1F7D"/>
    <w:rsid w:val="51E9D8BC"/>
    <w:rsid w:val="52FE39E2"/>
    <w:rsid w:val="53A3223D"/>
    <w:rsid w:val="53AE38F3"/>
    <w:rsid w:val="53EB6A95"/>
    <w:rsid w:val="540BB250"/>
    <w:rsid w:val="55033D48"/>
    <w:rsid w:val="55792F87"/>
    <w:rsid w:val="557CAF05"/>
    <w:rsid w:val="55A53348"/>
    <w:rsid w:val="560985AD"/>
    <w:rsid w:val="575A6FEA"/>
    <w:rsid w:val="576D55E6"/>
    <w:rsid w:val="580990E5"/>
    <w:rsid w:val="589CEB74"/>
    <w:rsid w:val="591DEB96"/>
    <w:rsid w:val="59C9323A"/>
    <w:rsid w:val="5AF0E4DA"/>
    <w:rsid w:val="5C2E5981"/>
    <w:rsid w:val="5D481C38"/>
    <w:rsid w:val="5DB7C8F4"/>
    <w:rsid w:val="5DC0794D"/>
    <w:rsid w:val="5E732CCA"/>
    <w:rsid w:val="5EA40E9B"/>
    <w:rsid w:val="5F198EE1"/>
    <w:rsid w:val="602EF978"/>
    <w:rsid w:val="606610F2"/>
    <w:rsid w:val="60ADF404"/>
    <w:rsid w:val="60EF02B1"/>
    <w:rsid w:val="6146FC42"/>
    <w:rsid w:val="618CE3D6"/>
    <w:rsid w:val="6379C6ED"/>
    <w:rsid w:val="63A3CBDC"/>
    <w:rsid w:val="65E7C397"/>
    <w:rsid w:val="6656E051"/>
    <w:rsid w:val="67D5D74A"/>
    <w:rsid w:val="68DE4F31"/>
    <w:rsid w:val="696C22F3"/>
    <w:rsid w:val="69E3356D"/>
    <w:rsid w:val="6A5D27D8"/>
    <w:rsid w:val="6A6E1F6A"/>
    <w:rsid w:val="6ACC64F9"/>
    <w:rsid w:val="6B19ABB7"/>
    <w:rsid w:val="6C454699"/>
    <w:rsid w:val="6D90059B"/>
    <w:rsid w:val="6E962920"/>
    <w:rsid w:val="6EC30381"/>
    <w:rsid w:val="6F2DA3FF"/>
    <w:rsid w:val="6FB50687"/>
    <w:rsid w:val="6FCBD104"/>
    <w:rsid w:val="71EB7577"/>
    <w:rsid w:val="7232A8D1"/>
    <w:rsid w:val="72501499"/>
    <w:rsid w:val="72811B7C"/>
    <w:rsid w:val="7287FD33"/>
    <w:rsid w:val="72B1A370"/>
    <w:rsid w:val="72BB4F8C"/>
    <w:rsid w:val="741F2A5D"/>
    <w:rsid w:val="746DAD01"/>
    <w:rsid w:val="74AC7CD2"/>
    <w:rsid w:val="756C3BAC"/>
    <w:rsid w:val="76408C03"/>
    <w:rsid w:val="76A06C9F"/>
    <w:rsid w:val="76F845C9"/>
    <w:rsid w:val="77994466"/>
    <w:rsid w:val="77F09FC1"/>
    <w:rsid w:val="781F51E0"/>
    <w:rsid w:val="7856BFA8"/>
    <w:rsid w:val="78FC306A"/>
    <w:rsid w:val="793D5BED"/>
    <w:rsid w:val="7B609482"/>
    <w:rsid w:val="7BD18141"/>
    <w:rsid w:val="7C354563"/>
    <w:rsid w:val="7D436258"/>
    <w:rsid w:val="7D6FA47B"/>
    <w:rsid w:val="7DE491D5"/>
    <w:rsid w:val="7E6CE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7D681"/>
  <w15:chartTrackingRefBased/>
  <w15:docId w15:val="{8C072943-CBDF-46A0-A319-DAB5D4464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1F"/>
  </w:style>
  <w:style w:type="paragraph" w:styleId="Heading1">
    <w:name w:val="heading 1"/>
    <w:basedOn w:val="Normal"/>
    <w:link w:val="Heading1Char"/>
    <w:uiPriority w:val="9"/>
    <w:qFormat/>
    <w:rsid w:val="00C72E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4649"/>
    <w:rPr>
      <w:color w:val="0563C1" w:themeColor="hyperlink"/>
      <w:u w:val="single"/>
    </w:rPr>
  </w:style>
  <w:style w:type="character" w:styleId="CommentReference">
    <w:name w:val="annotation reference"/>
    <w:basedOn w:val="DefaultParagraphFont"/>
    <w:uiPriority w:val="99"/>
    <w:semiHidden/>
    <w:unhideWhenUsed/>
    <w:rsid w:val="00A42731"/>
    <w:rPr>
      <w:sz w:val="16"/>
      <w:szCs w:val="16"/>
    </w:rPr>
  </w:style>
  <w:style w:type="paragraph" w:styleId="CommentText">
    <w:name w:val="annotation text"/>
    <w:basedOn w:val="Normal"/>
    <w:link w:val="CommentTextChar"/>
    <w:uiPriority w:val="99"/>
    <w:semiHidden/>
    <w:unhideWhenUsed/>
    <w:rsid w:val="00A42731"/>
    <w:pPr>
      <w:spacing w:line="240" w:lineRule="auto"/>
    </w:pPr>
    <w:rPr>
      <w:sz w:val="20"/>
      <w:szCs w:val="20"/>
    </w:rPr>
  </w:style>
  <w:style w:type="character" w:customStyle="1" w:styleId="CommentTextChar">
    <w:name w:val="Comment Text Char"/>
    <w:basedOn w:val="DefaultParagraphFont"/>
    <w:link w:val="CommentText"/>
    <w:uiPriority w:val="99"/>
    <w:semiHidden/>
    <w:rsid w:val="00A42731"/>
    <w:rPr>
      <w:sz w:val="20"/>
      <w:szCs w:val="20"/>
    </w:rPr>
  </w:style>
  <w:style w:type="paragraph" w:styleId="CommentSubject">
    <w:name w:val="annotation subject"/>
    <w:basedOn w:val="CommentText"/>
    <w:next w:val="CommentText"/>
    <w:link w:val="CommentSubjectChar"/>
    <w:uiPriority w:val="99"/>
    <w:semiHidden/>
    <w:unhideWhenUsed/>
    <w:rsid w:val="00A42731"/>
    <w:rPr>
      <w:b/>
      <w:bCs/>
    </w:rPr>
  </w:style>
  <w:style w:type="character" w:customStyle="1" w:styleId="CommentSubjectChar">
    <w:name w:val="Comment Subject Char"/>
    <w:basedOn w:val="CommentTextChar"/>
    <w:link w:val="CommentSubject"/>
    <w:uiPriority w:val="99"/>
    <w:semiHidden/>
    <w:rsid w:val="00A42731"/>
    <w:rPr>
      <w:b/>
      <w:bCs/>
      <w:sz w:val="20"/>
      <w:szCs w:val="20"/>
    </w:rPr>
  </w:style>
  <w:style w:type="paragraph" w:styleId="BalloonText">
    <w:name w:val="Balloon Text"/>
    <w:basedOn w:val="Normal"/>
    <w:link w:val="BalloonTextChar"/>
    <w:uiPriority w:val="99"/>
    <w:semiHidden/>
    <w:unhideWhenUsed/>
    <w:rsid w:val="00A427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731"/>
    <w:rPr>
      <w:rFonts w:ascii="Segoe UI" w:hAnsi="Segoe UI" w:cs="Segoe UI"/>
      <w:sz w:val="18"/>
      <w:szCs w:val="18"/>
    </w:rPr>
  </w:style>
  <w:style w:type="paragraph" w:styleId="Revision">
    <w:name w:val="Revision"/>
    <w:hidden/>
    <w:uiPriority w:val="99"/>
    <w:semiHidden/>
    <w:rsid w:val="0072524C"/>
    <w:pPr>
      <w:spacing w:after="0" w:line="240" w:lineRule="auto"/>
    </w:pPr>
  </w:style>
  <w:style w:type="table" w:styleId="TableGrid">
    <w:name w:val="Table Grid"/>
    <w:basedOn w:val="TableNormal"/>
    <w:uiPriority w:val="39"/>
    <w:rsid w:val="00B41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E3092"/>
    <w:pPr>
      <w:spacing w:after="200" w:line="240" w:lineRule="auto"/>
    </w:pPr>
    <w:rPr>
      <w:i/>
      <w:iCs/>
      <w:color w:val="44546A" w:themeColor="text2"/>
      <w:sz w:val="18"/>
      <w:szCs w:val="18"/>
    </w:rPr>
  </w:style>
  <w:style w:type="paragraph" w:styleId="ListParagraph">
    <w:name w:val="List Paragraph"/>
    <w:basedOn w:val="Normal"/>
    <w:uiPriority w:val="34"/>
    <w:qFormat/>
    <w:rsid w:val="00974D13"/>
    <w:pPr>
      <w:ind w:left="720"/>
      <w:contextualSpacing/>
    </w:pPr>
  </w:style>
  <w:style w:type="character" w:styleId="FollowedHyperlink">
    <w:name w:val="FollowedHyperlink"/>
    <w:basedOn w:val="DefaultParagraphFont"/>
    <w:uiPriority w:val="99"/>
    <w:semiHidden/>
    <w:unhideWhenUsed/>
    <w:rsid w:val="00272A8F"/>
    <w:rPr>
      <w:color w:val="954F72" w:themeColor="followedHyperlink"/>
      <w:u w:val="single"/>
    </w:rPr>
  </w:style>
  <w:style w:type="character" w:customStyle="1" w:styleId="UnresolvedMention1">
    <w:name w:val="Unresolved Mention1"/>
    <w:basedOn w:val="DefaultParagraphFont"/>
    <w:uiPriority w:val="99"/>
    <w:semiHidden/>
    <w:unhideWhenUsed/>
    <w:rsid w:val="005C6156"/>
    <w:rPr>
      <w:color w:val="605E5C"/>
      <w:shd w:val="clear" w:color="auto" w:fill="E1DFDD"/>
    </w:rPr>
  </w:style>
  <w:style w:type="character" w:customStyle="1" w:styleId="Heading1Char">
    <w:name w:val="Heading 1 Char"/>
    <w:basedOn w:val="DefaultParagraphFont"/>
    <w:link w:val="Heading1"/>
    <w:uiPriority w:val="9"/>
    <w:rsid w:val="00C72E93"/>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E337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7BC"/>
  </w:style>
  <w:style w:type="paragraph" w:styleId="Footer">
    <w:name w:val="footer"/>
    <w:basedOn w:val="Normal"/>
    <w:link w:val="FooterChar"/>
    <w:uiPriority w:val="99"/>
    <w:unhideWhenUsed/>
    <w:rsid w:val="00E337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7BC"/>
  </w:style>
  <w:style w:type="character" w:customStyle="1" w:styleId="normaltextrun">
    <w:name w:val="normaltextrun"/>
    <w:basedOn w:val="DefaultParagraphFont"/>
    <w:rsid w:val="005E18D2"/>
  </w:style>
  <w:style w:type="character" w:customStyle="1" w:styleId="eop">
    <w:name w:val="eop"/>
    <w:basedOn w:val="DefaultParagraphFont"/>
    <w:rsid w:val="005E18D2"/>
  </w:style>
  <w:style w:type="paragraph" w:customStyle="1" w:styleId="paragraph">
    <w:name w:val="paragraph"/>
    <w:basedOn w:val="Normal"/>
    <w:rsid w:val="005E18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F76747"/>
  </w:style>
  <w:style w:type="character" w:customStyle="1" w:styleId="advancedproofingissue">
    <w:name w:val="advancedproofingissue"/>
    <w:basedOn w:val="DefaultParagraphFont"/>
    <w:rsid w:val="00F76747"/>
  </w:style>
  <w:style w:type="character" w:customStyle="1" w:styleId="contextualspellingandgrammarerror">
    <w:name w:val="contextualspellingandgrammarerror"/>
    <w:basedOn w:val="DefaultParagraphFont"/>
    <w:rsid w:val="00F76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475878">
      <w:bodyDiv w:val="1"/>
      <w:marLeft w:val="0"/>
      <w:marRight w:val="0"/>
      <w:marTop w:val="0"/>
      <w:marBottom w:val="0"/>
      <w:divBdr>
        <w:top w:val="none" w:sz="0" w:space="0" w:color="auto"/>
        <w:left w:val="none" w:sz="0" w:space="0" w:color="auto"/>
        <w:bottom w:val="none" w:sz="0" w:space="0" w:color="auto"/>
        <w:right w:val="none" w:sz="0" w:space="0" w:color="auto"/>
      </w:divBdr>
    </w:div>
    <w:div w:id="919371723">
      <w:bodyDiv w:val="1"/>
      <w:marLeft w:val="0"/>
      <w:marRight w:val="0"/>
      <w:marTop w:val="0"/>
      <w:marBottom w:val="0"/>
      <w:divBdr>
        <w:top w:val="none" w:sz="0" w:space="0" w:color="auto"/>
        <w:left w:val="none" w:sz="0" w:space="0" w:color="auto"/>
        <w:bottom w:val="none" w:sz="0" w:space="0" w:color="auto"/>
        <w:right w:val="none" w:sz="0" w:space="0" w:color="auto"/>
      </w:divBdr>
    </w:div>
    <w:div w:id="125817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okfieldC@cardiff.ac.uk" TargetMode="External"/><Relationship Id="rId13" Type="http://schemas.openxmlformats.org/officeDocument/2006/relationships/hyperlink" Target="https://qualificationswales.org/media/1631/qw-review-of-new-welsh-bacc-230316.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ffieldfoundation.org/sites/default/files/files/QM%20Programme%20Background_v_FINAL.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sembly.wales/research%20documents/qg15-001-welshbac/qg15-001.pdf" TargetMode="External"/><Relationship Id="rId5" Type="http://schemas.openxmlformats.org/officeDocument/2006/relationships/webSettings" Target="webSettings.xml"/><Relationship Id="rId15" Type="http://schemas.openxmlformats.org/officeDocument/2006/relationships/hyperlink" Target="https://www.wjec.co.uk/qualifications/welsh-baccalaureate/welsh-bacc-from-2015/" TargetMode="External"/><Relationship Id="rId10" Type="http://schemas.openxmlformats.org/officeDocument/2006/relationships/hyperlink" Target="https://asab.nottingham.ac.uk/shared/shared_cdell/pdf-reports/Welsh_Bacc_Eval-Final_English.pdf" TargetMode="External"/><Relationship Id="rId4" Type="http://schemas.openxmlformats.org/officeDocument/2006/relationships/settings" Target="settings.xml"/><Relationship Id="rId9" Type="http://schemas.openxmlformats.org/officeDocument/2006/relationships/hyperlink" Target="https://www.estyn.gov.wales/sites/default/files/documents/New%20qualifications%20-%20en.pdf" TargetMode="External"/><Relationship Id="rId14" Type="http://schemas.openxmlformats.org/officeDocument/2006/relationships/hyperlink" Target="http://www.universitiesuk.ac.uk/policy-and-analysis/reports/Documents/2015/making-the-most-of-data-training-skills-english-universiti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05789-2A89-4038-BE76-EBB8A19BA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6708</Words>
  <Characters>38240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Parker</dc:creator>
  <cp:keywords/>
  <dc:description/>
  <cp:lastModifiedBy>Samuel Parker</cp:lastModifiedBy>
  <cp:revision>2</cp:revision>
  <cp:lastPrinted>2019-07-19T08:02:00Z</cp:lastPrinted>
  <dcterms:created xsi:type="dcterms:W3CDTF">2019-09-23T09:13:00Z</dcterms:created>
  <dcterms:modified xsi:type="dcterms:W3CDTF">2019-09-23T09:13:00Z</dcterms:modified>
</cp:coreProperties>
</file>