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C06D2" w14:textId="1DC6893B" w:rsidR="00676F4A" w:rsidRPr="00676F4A" w:rsidRDefault="00676F4A" w:rsidP="00E73719">
      <w:pPr>
        <w:widowControl w:val="0"/>
        <w:autoSpaceDE w:val="0"/>
        <w:autoSpaceDN w:val="0"/>
        <w:adjustRightInd w:val="0"/>
        <w:rPr>
          <w:rFonts w:ascii="Garamond" w:hAnsi="Garamond" w:cs="Courier New"/>
          <w:b/>
          <w:sz w:val="20"/>
          <w:szCs w:val="20"/>
        </w:rPr>
      </w:pPr>
      <w:r>
        <w:rPr>
          <w:rFonts w:ascii="Garamond" w:hAnsi="Garamond" w:cs="Courier New"/>
          <w:b/>
          <w:sz w:val="20"/>
          <w:szCs w:val="20"/>
        </w:rPr>
        <w:t xml:space="preserve">**NB This is a pre-proofs/pre-copyedited version of the article </w:t>
      </w:r>
      <w:bookmarkStart w:id="0" w:name="_GoBack"/>
      <w:bookmarkEnd w:id="0"/>
    </w:p>
    <w:p w14:paraId="7ED2D29A" w14:textId="77777777" w:rsidR="00676F4A" w:rsidRDefault="00676F4A" w:rsidP="00E73719">
      <w:pPr>
        <w:widowControl w:val="0"/>
        <w:autoSpaceDE w:val="0"/>
        <w:autoSpaceDN w:val="0"/>
        <w:adjustRightInd w:val="0"/>
        <w:rPr>
          <w:rFonts w:ascii="Garamond" w:hAnsi="Garamond" w:cs="Courier New"/>
          <w:b/>
          <w:sz w:val="32"/>
          <w:szCs w:val="32"/>
        </w:rPr>
      </w:pPr>
    </w:p>
    <w:p w14:paraId="496BBFC6" w14:textId="50DE64EE" w:rsidR="00E73719" w:rsidRDefault="00E73719" w:rsidP="00E73719">
      <w:pPr>
        <w:widowControl w:val="0"/>
        <w:autoSpaceDE w:val="0"/>
        <w:autoSpaceDN w:val="0"/>
        <w:adjustRightInd w:val="0"/>
        <w:rPr>
          <w:rFonts w:ascii="Garamond" w:hAnsi="Garamond" w:cs="Courier New"/>
          <w:b/>
          <w:sz w:val="32"/>
          <w:szCs w:val="32"/>
          <w:u w:val="single"/>
        </w:rPr>
      </w:pPr>
      <w:r w:rsidRPr="00111805">
        <w:rPr>
          <w:rFonts w:ascii="Garamond" w:hAnsi="Garamond" w:cs="Courier New"/>
          <w:b/>
          <w:sz w:val="32"/>
          <w:szCs w:val="32"/>
        </w:rPr>
        <w:t xml:space="preserve">Competition, innovation and diversity in higher education: </w:t>
      </w:r>
      <w:r>
        <w:rPr>
          <w:rFonts w:ascii="Garamond" w:hAnsi="Garamond" w:cs="Courier New"/>
          <w:b/>
          <w:sz w:val="32"/>
          <w:szCs w:val="32"/>
        </w:rPr>
        <w:t>dominant</w:t>
      </w:r>
      <w:r w:rsidRPr="00111805">
        <w:rPr>
          <w:rFonts w:ascii="Garamond" w:hAnsi="Garamond" w:cs="Courier New"/>
          <w:b/>
          <w:sz w:val="32"/>
          <w:szCs w:val="32"/>
        </w:rPr>
        <w:t xml:space="preserve"> discourses, paradoxes and </w:t>
      </w:r>
      <w:r>
        <w:rPr>
          <w:rFonts w:ascii="Garamond" w:hAnsi="Garamond" w:cs="Courier New"/>
          <w:b/>
          <w:sz w:val="32"/>
          <w:szCs w:val="32"/>
        </w:rPr>
        <w:t>resistance.</w:t>
      </w:r>
    </w:p>
    <w:p w14:paraId="45A8F788" w14:textId="77777777" w:rsidR="00E73719" w:rsidRDefault="00E73719" w:rsidP="00E73719">
      <w:pPr>
        <w:widowControl w:val="0"/>
        <w:autoSpaceDE w:val="0"/>
        <w:autoSpaceDN w:val="0"/>
        <w:adjustRightInd w:val="0"/>
        <w:jc w:val="center"/>
        <w:rPr>
          <w:rFonts w:ascii="Garamond" w:hAnsi="Garamond" w:cs="Courier New"/>
          <w:b/>
          <w:sz w:val="32"/>
          <w:szCs w:val="32"/>
          <w:u w:val="single"/>
        </w:rPr>
      </w:pPr>
    </w:p>
    <w:p w14:paraId="7E2CE5C2" w14:textId="77777777" w:rsidR="00E73719" w:rsidRDefault="00E73719" w:rsidP="00E73719">
      <w:pPr>
        <w:widowControl w:val="0"/>
        <w:autoSpaceDE w:val="0"/>
        <w:autoSpaceDN w:val="0"/>
        <w:adjustRightInd w:val="0"/>
        <w:jc w:val="center"/>
        <w:rPr>
          <w:rFonts w:ascii="Garamond" w:hAnsi="Garamond" w:cs="Courier New"/>
          <w:b/>
          <w:sz w:val="32"/>
          <w:szCs w:val="32"/>
          <w:u w:val="single"/>
        </w:rPr>
      </w:pPr>
    </w:p>
    <w:p w14:paraId="1B773D03" w14:textId="77777777" w:rsidR="00E73719" w:rsidRDefault="00E73719" w:rsidP="00E73719">
      <w:pPr>
        <w:widowControl w:val="0"/>
        <w:autoSpaceDE w:val="0"/>
        <w:autoSpaceDN w:val="0"/>
        <w:adjustRightInd w:val="0"/>
        <w:jc w:val="center"/>
        <w:rPr>
          <w:rFonts w:ascii="Garamond" w:hAnsi="Garamond" w:cs="Courier New"/>
          <w:b/>
          <w:sz w:val="32"/>
          <w:szCs w:val="32"/>
          <w:u w:val="single"/>
        </w:rPr>
      </w:pPr>
    </w:p>
    <w:p w14:paraId="486C678B" w14:textId="77777777" w:rsidR="00E73719" w:rsidRDefault="00E73719" w:rsidP="00E73719">
      <w:pPr>
        <w:widowControl w:val="0"/>
        <w:autoSpaceDE w:val="0"/>
        <w:autoSpaceDN w:val="0"/>
        <w:adjustRightInd w:val="0"/>
        <w:jc w:val="center"/>
        <w:rPr>
          <w:rFonts w:ascii="Garamond" w:hAnsi="Garamond" w:cs="Courier New"/>
          <w:b/>
          <w:sz w:val="32"/>
          <w:szCs w:val="32"/>
          <w:u w:val="single"/>
        </w:rPr>
      </w:pPr>
    </w:p>
    <w:p w14:paraId="01CD15F8" w14:textId="77777777" w:rsidR="00E73719" w:rsidRDefault="00E73719" w:rsidP="00E73719">
      <w:pPr>
        <w:widowControl w:val="0"/>
        <w:autoSpaceDE w:val="0"/>
        <w:autoSpaceDN w:val="0"/>
        <w:adjustRightInd w:val="0"/>
        <w:jc w:val="center"/>
        <w:rPr>
          <w:rFonts w:ascii="Garamond" w:hAnsi="Garamond" w:cs="Courier New"/>
          <w:b/>
          <w:sz w:val="32"/>
          <w:szCs w:val="32"/>
          <w:u w:val="single"/>
        </w:rPr>
      </w:pPr>
    </w:p>
    <w:p w14:paraId="33D06FBC" w14:textId="77777777" w:rsidR="00E73719" w:rsidRDefault="00E73719" w:rsidP="00E73719">
      <w:pPr>
        <w:widowControl w:val="0"/>
        <w:autoSpaceDE w:val="0"/>
        <w:autoSpaceDN w:val="0"/>
        <w:adjustRightInd w:val="0"/>
        <w:jc w:val="center"/>
        <w:rPr>
          <w:rFonts w:ascii="Garamond" w:hAnsi="Garamond" w:cs="Courier New"/>
          <w:b/>
          <w:sz w:val="32"/>
          <w:szCs w:val="32"/>
          <w:u w:val="single"/>
        </w:rPr>
      </w:pPr>
    </w:p>
    <w:p w14:paraId="00FFA8D1" w14:textId="77777777" w:rsidR="00E73719" w:rsidRPr="00111805" w:rsidRDefault="00E73719" w:rsidP="00676F4A">
      <w:pPr>
        <w:widowControl w:val="0"/>
        <w:autoSpaceDE w:val="0"/>
        <w:autoSpaceDN w:val="0"/>
        <w:adjustRightInd w:val="0"/>
        <w:jc w:val="center"/>
        <w:rPr>
          <w:rFonts w:ascii="Garamond" w:hAnsi="Garamond" w:cs="Courier New"/>
          <w:b/>
          <w:sz w:val="32"/>
          <w:szCs w:val="32"/>
          <w:u w:val="single"/>
        </w:rPr>
      </w:pPr>
      <w:r w:rsidRPr="00111805">
        <w:rPr>
          <w:rFonts w:ascii="Garamond" w:hAnsi="Garamond" w:cs="Courier New"/>
          <w:b/>
          <w:sz w:val="32"/>
          <w:szCs w:val="32"/>
          <w:u w:val="single"/>
        </w:rPr>
        <w:t>Abstract</w:t>
      </w:r>
    </w:p>
    <w:p w14:paraId="6AFC1617" w14:textId="77777777" w:rsidR="00E73719" w:rsidRDefault="00E73719" w:rsidP="00E73719">
      <w:pPr>
        <w:widowControl w:val="0"/>
        <w:autoSpaceDE w:val="0"/>
        <w:autoSpaceDN w:val="0"/>
        <w:adjustRightInd w:val="0"/>
        <w:jc w:val="center"/>
        <w:rPr>
          <w:rFonts w:ascii="Courier New" w:hAnsi="Courier New" w:cs="Courier New"/>
          <w:b/>
          <w:sz w:val="28"/>
          <w:szCs w:val="28"/>
          <w:u w:val="single"/>
        </w:rPr>
      </w:pPr>
    </w:p>
    <w:p w14:paraId="63E86B16" w14:textId="77777777" w:rsidR="00E73719" w:rsidRDefault="00E73719" w:rsidP="00E73719">
      <w:pPr>
        <w:widowControl w:val="0"/>
        <w:autoSpaceDE w:val="0"/>
        <w:autoSpaceDN w:val="0"/>
        <w:adjustRightInd w:val="0"/>
        <w:jc w:val="both"/>
        <w:rPr>
          <w:rFonts w:ascii="Courier New" w:hAnsi="Courier New" w:cs="Courier New"/>
          <w:b/>
          <w:sz w:val="28"/>
          <w:szCs w:val="28"/>
          <w:u w:val="single"/>
        </w:rPr>
      </w:pPr>
    </w:p>
    <w:p w14:paraId="66612499" w14:textId="77777777" w:rsidR="00E73719" w:rsidRDefault="00E73719" w:rsidP="00E73719">
      <w:pPr>
        <w:spacing w:line="360" w:lineRule="auto"/>
        <w:jc w:val="both"/>
        <w:rPr>
          <w:rFonts w:ascii="Garamond" w:hAnsi="Garamond"/>
        </w:rPr>
      </w:pPr>
      <w:r>
        <w:rPr>
          <w:rFonts w:ascii="Garamond" w:hAnsi="Garamond"/>
        </w:rPr>
        <w:t xml:space="preserve">This article explores the powerful yet contradictory role of neoliberalism, its competitive mechanisms and emotional logics </w:t>
      </w:r>
      <w:r w:rsidRPr="00AE0B70">
        <w:rPr>
          <w:rFonts w:ascii="Garamond" w:hAnsi="Garamond"/>
        </w:rPr>
        <w:t xml:space="preserve">Theoretically, it </w:t>
      </w:r>
      <w:r>
        <w:rPr>
          <w:rFonts w:ascii="Garamond" w:hAnsi="Garamond"/>
        </w:rPr>
        <w:t>reviews</w:t>
      </w:r>
      <w:r w:rsidRPr="00AE0B70">
        <w:rPr>
          <w:rFonts w:ascii="Garamond" w:hAnsi="Garamond"/>
        </w:rPr>
        <w:t xml:space="preserve"> the</w:t>
      </w:r>
      <w:r>
        <w:rPr>
          <w:rFonts w:ascii="Garamond" w:hAnsi="Garamond"/>
        </w:rPr>
        <w:t xml:space="preserve"> shifting</w:t>
      </w:r>
      <w:r w:rsidRPr="00AE0B70">
        <w:rPr>
          <w:rFonts w:ascii="Garamond" w:hAnsi="Garamond"/>
        </w:rPr>
        <w:t xml:space="preserve"> </w:t>
      </w:r>
      <w:r>
        <w:rPr>
          <w:rFonts w:ascii="Garamond" w:hAnsi="Garamond"/>
        </w:rPr>
        <w:t>state-higher education-market nexus through the lens of a</w:t>
      </w:r>
      <w:r w:rsidRPr="00AE0B70">
        <w:rPr>
          <w:rFonts w:ascii="Garamond" w:hAnsi="Garamond"/>
        </w:rPr>
        <w:t xml:space="preserve"> critical cultural political economy paradigm</w:t>
      </w:r>
      <w:r>
        <w:rPr>
          <w:rFonts w:ascii="Garamond" w:hAnsi="Garamond"/>
        </w:rPr>
        <w:t>.</w:t>
      </w:r>
      <w:r w:rsidRPr="00AE0B70">
        <w:rPr>
          <w:rFonts w:ascii="Garamond" w:hAnsi="Garamond"/>
        </w:rPr>
        <w:t xml:space="preserve"> </w:t>
      </w:r>
      <w:r>
        <w:rPr>
          <w:rFonts w:ascii="Garamond" w:hAnsi="Garamond"/>
        </w:rPr>
        <w:t xml:space="preserve">Conceptually, it closely examines Davies’ work on the ‘logic of competition’ (2014) and Naidoo’s idea of ‘competition fetish’ (2011, 2015, 2018) to expose the material and discursive </w:t>
      </w:r>
      <w:proofErr w:type="spellStart"/>
      <w:r w:rsidRPr="00E66B00">
        <w:rPr>
          <w:rFonts w:ascii="Garamond" w:hAnsi="Garamond"/>
          <w:i/>
        </w:rPr>
        <w:t>dispositi</w:t>
      </w:r>
      <w:r>
        <w:rPr>
          <w:rFonts w:ascii="Garamond" w:hAnsi="Garamond"/>
          <w:i/>
        </w:rPr>
        <w:t>fs</w:t>
      </w:r>
      <w:proofErr w:type="spellEnd"/>
      <w:r>
        <w:rPr>
          <w:rFonts w:ascii="Garamond" w:hAnsi="Garamond"/>
          <w:i/>
        </w:rPr>
        <w:t xml:space="preserve"> </w:t>
      </w:r>
      <w:r>
        <w:rPr>
          <w:rFonts w:ascii="Garamond" w:hAnsi="Garamond"/>
        </w:rPr>
        <w:t xml:space="preserve">through which nation-states, institutions and individual actors mobilize universities to position themselves in the global knowledge economy. The discussion is informed and supported by empirical evidence drawn from a doctoral project (2013-14). The article aims to contribute to the extant critique of (higher) education by introducing the paradox of ‘polarized convergence’ as an instance of differentiation without diversity in the contemporary English university. Such paradox urges the re-visitation and broadening of the idea and practice of the entrepreneurial university to reinvigorate the link between competition, innovation and diversity.  </w:t>
      </w:r>
    </w:p>
    <w:p w14:paraId="37C5FA38" w14:textId="77777777" w:rsidR="00E73719" w:rsidRDefault="00E73719" w:rsidP="00E73719">
      <w:pPr>
        <w:spacing w:line="360" w:lineRule="auto"/>
        <w:jc w:val="both"/>
        <w:rPr>
          <w:rFonts w:ascii="Garamond" w:hAnsi="Garamond"/>
          <w:b/>
        </w:rPr>
      </w:pPr>
    </w:p>
    <w:p w14:paraId="411CFAC1" w14:textId="77777777" w:rsidR="00E73719" w:rsidRDefault="00E73719" w:rsidP="00E73719">
      <w:pPr>
        <w:spacing w:line="360" w:lineRule="auto"/>
        <w:jc w:val="both"/>
        <w:rPr>
          <w:rFonts w:ascii="Garamond" w:hAnsi="Garamond"/>
          <w:b/>
        </w:rPr>
      </w:pPr>
    </w:p>
    <w:p w14:paraId="0FCC91BD" w14:textId="77777777" w:rsidR="00E73719" w:rsidRPr="00B40CDE" w:rsidRDefault="00E73719" w:rsidP="00E73719">
      <w:pPr>
        <w:spacing w:line="360" w:lineRule="auto"/>
        <w:jc w:val="both"/>
        <w:rPr>
          <w:rFonts w:ascii="Garamond" w:hAnsi="Garamond"/>
        </w:rPr>
      </w:pPr>
      <w:r>
        <w:rPr>
          <w:rFonts w:ascii="Garamond" w:hAnsi="Garamond"/>
          <w:b/>
        </w:rPr>
        <w:t xml:space="preserve">Keywords: </w:t>
      </w:r>
      <w:r w:rsidRPr="0039347E">
        <w:rPr>
          <w:rFonts w:ascii="Garamond" w:hAnsi="Garamond"/>
        </w:rPr>
        <w:t>neoliberalism, competition fetish, univer</w:t>
      </w:r>
      <w:r>
        <w:rPr>
          <w:rFonts w:ascii="Garamond" w:hAnsi="Garamond"/>
        </w:rPr>
        <w:t>sity, polarized convergence, innovation</w:t>
      </w:r>
    </w:p>
    <w:p w14:paraId="35FFA80C" w14:textId="77777777" w:rsidR="00E73719" w:rsidRDefault="00E73719" w:rsidP="00E73719">
      <w:pPr>
        <w:widowControl w:val="0"/>
        <w:autoSpaceDE w:val="0"/>
        <w:autoSpaceDN w:val="0"/>
        <w:adjustRightInd w:val="0"/>
        <w:jc w:val="both"/>
        <w:rPr>
          <w:rFonts w:ascii="Courier New" w:hAnsi="Courier New" w:cs="Courier New"/>
          <w:b/>
        </w:rPr>
      </w:pPr>
    </w:p>
    <w:p w14:paraId="2BDEAA87" w14:textId="77777777" w:rsidR="00E73719" w:rsidRDefault="00E73719" w:rsidP="00E73719">
      <w:pPr>
        <w:widowControl w:val="0"/>
        <w:autoSpaceDE w:val="0"/>
        <w:autoSpaceDN w:val="0"/>
        <w:adjustRightInd w:val="0"/>
        <w:jc w:val="both"/>
        <w:rPr>
          <w:rFonts w:ascii="Courier New" w:hAnsi="Courier New" w:cs="Courier New"/>
          <w:b/>
        </w:rPr>
      </w:pPr>
    </w:p>
    <w:p w14:paraId="1840D28A" w14:textId="77777777" w:rsidR="00E73719" w:rsidRDefault="00E73719" w:rsidP="00E73719">
      <w:pPr>
        <w:widowControl w:val="0"/>
        <w:autoSpaceDE w:val="0"/>
        <w:autoSpaceDN w:val="0"/>
        <w:adjustRightInd w:val="0"/>
        <w:jc w:val="both"/>
        <w:rPr>
          <w:rFonts w:ascii="Courier New" w:hAnsi="Courier New" w:cs="Courier New"/>
          <w:b/>
        </w:rPr>
      </w:pPr>
    </w:p>
    <w:p w14:paraId="09D9B547" w14:textId="77777777" w:rsidR="00E73719" w:rsidRDefault="00E73719" w:rsidP="00E73719">
      <w:pPr>
        <w:widowControl w:val="0"/>
        <w:autoSpaceDE w:val="0"/>
        <w:autoSpaceDN w:val="0"/>
        <w:adjustRightInd w:val="0"/>
        <w:jc w:val="both"/>
        <w:rPr>
          <w:rFonts w:ascii="Garamond" w:hAnsi="Garamond" w:cs="Courier New"/>
          <w:b/>
          <w:sz w:val="28"/>
          <w:szCs w:val="28"/>
        </w:rPr>
      </w:pPr>
    </w:p>
    <w:p w14:paraId="000C20AA" w14:textId="77777777" w:rsidR="00E73719" w:rsidRDefault="00E73719" w:rsidP="00E73719">
      <w:pPr>
        <w:widowControl w:val="0"/>
        <w:autoSpaceDE w:val="0"/>
        <w:autoSpaceDN w:val="0"/>
        <w:adjustRightInd w:val="0"/>
        <w:jc w:val="both"/>
        <w:rPr>
          <w:rFonts w:ascii="Garamond" w:hAnsi="Garamond" w:cs="Courier New"/>
          <w:b/>
          <w:sz w:val="28"/>
          <w:szCs w:val="28"/>
        </w:rPr>
      </w:pPr>
    </w:p>
    <w:p w14:paraId="6C4DD240" w14:textId="77777777" w:rsidR="00E73719" w:rsidRDefault="00E73719" w:rsidP="00E73719">
      <w:pPr>
        <w:widowControl w:val="0"/>
        <w:autoSpaceDE w:val="0"/>
        <w:autoSpaceDN w:val="0"/>
        <w:adjustRightInd w:val="0"/>
        <w:jc w:val="both"/>
        <w:rPr>
          <w:rFonts w:ascii="Garamond" w:hAnsi="Garamond" w:cs="Courier New"/>
          <w:b/>
          <w:sz w:val="28"/>
          <w:szCs w:val="28"/>
        </w:rPr>
      </w:pPr>
    </w:p>
    <w:p w14:paraId="0087DFCF" w14:textId="77777777" w:rsidR="00E73719" w:rsidRDefault="00E73719" w:rsidP="00E73719">
      <w:pPr>
        <w:widowControl w:val="0"/>
        <w:autoSpaceDE w:val="0"/>
        <w:autoSpaceDN w:val="0"/>
        <w:adjustRightInd w:val="0"/>
        <w:jc w:val="both"/>
        <w:rPr>
          <w:rFonts w:ascii="Garamond" w:hAnsi="Garamond" w:cs="Courier New"/>
          <w:b/>
          <w:sz w:val="28"/>
          <w:szCs w:val="28"/>
        </w:rPr>
      </w:pPr>
    </w:p>
    <w:p w14:paraId="52FDA75B" w14:textId="77777777" w:rsidR="00676F4A" w:rsidRDefault="00676F4A" w:rsidP="00E73719">
      <w:pPr>
        <w:widowControl w:val="0"/>
        <w:autoSpaceDE w:val="0"/>
        <w:autoSpaceDN w:val="0"/>
        <w:adjustRightInd w:val="0"/>
        <w:jc w:val="both"/>
        <w:rPr>
          <w:rFonts w:ascii="Garamond" w:hAnsi="Garamond" w:cs="Courier New"/>
          <w:b/>
          <w:sz w:val="28"/>
          <w:szCs w:val="28"/>
        </w:rPr>
      </w:pPr>
    </w:p>
    <w:p w14:paraId="77A1C15E" w14:textId="648B670F" w:rsidR="00E73719" w:rsidRPr="00283D7F" w:rsidRDefault="00E73719" w:rsidP="00E73719">
      <w:pPr>
        <w:widowControl w:val="0"/>
        <w:autoSpaceDE w:val="0"/>
        <w:autoSpaceDN w:val="0"/>
        <w:adjustRightInd w:val="0"/>
        <w:jc w:val="both"/>
        <w:rPr>
          <w:rFonts w:ascii="Garamond" w:hAnsi="Garamond" w:cs="Courier New"/>
        </w:rPr>
      </w:pPr>
      <w:r w:rsidRPr="00146937">
        <w:rPr>
          <w:rFonts w:ascii="Garamond" w:hAnsi="Garamond" w:cs="Courier New"/>
          <w:b/>
          <w:sz w:val="28"/>
          <w:szCs w:val="28"/>
        </w:rPr>
        <w:lastRenderedPageBreak/>
        <w:t>Introduction</w:t>
      </w:r>
    </w:p>
    <w:p w14:paraId="138423B2" w14:textId="77777777" w:rsidR="00E73719" w:rsidRDefault="00E73719" w:rsidP="00E73719">
      <w:pPr>
        <w:widowControl w:val="0"/>
        <w:autoSpaceDE w:val="0"/>
        <w:autoSpaceDN w:val="0"/>
        <w:adjustRightInd w:val="0"/>
        <w:spacing w:line="360" w:lineRule="auto"/>
        <w:jc w:val="both"/>
        <w:rPr>
          <w:rFonts w:ascii="Courier New" w:hAnsi="Courier New" w:cs="Courier New"/>
          <w:b/>
        </w:rPr>
      </w:pPr>
      <w:r>
        <w:rPr>
          <w:rFonts w:ascii="Courier New" w:hAnsi="Courier New" w:cs="Courier New"/>
          <w:b/>
        </w:rPr>
        <w:t xml:space="preserve">    </w:t>
      </w:r>
    </w:p>
    <w:p w14:paraId="4F5A1BEF" w14:textId="77777777" w:rsidR="00E73719" w:rsidRDefault="00E73719" w:rsidP="00E73719">
      <w:pPr>
        <w:widowControl w:val="0"/>
        <w:autoSpaceDE w:val="0"/>
        <w:autoSpaceDN w:val="0"/>
        <w:adjustRightInd w:val="0"/>
        <w:spacing w:line="360" w:lineRule="auto"/>
        <w:jc w:val="both"/>
        <w:rPr>
          <w:rFonts w:ascii="Garamond" w:hAnsi="Garamond" w:cs="Courier New"/>
          <w:sz w:val="28"/>
          <w:szCs w:val="28"/>
        </w:rPr>
      </w:pPr>
      <w:r>
        <w:rPr>
          <w:rFonts w:ascii="Garamond" w:hAnsi="Garamond" w:cs="Courier New"/>
          <w:sz w:val="28"/>
          <w:szCs w:val="28"/>
        </w:rPr>
        <w:t xml:space="preserve">      </w:t>
      </w:r>
    </w:p>
    <w:p w14:paraId="4EEE8979" w14:textId="77777777" w:rsidR="00E73719" w:rsidRPr="00561DC6" w:rsidRDefault="00E73719" w:rsidP="00E73719">
      <w:pPr>
        <w:widowControl w:val="0"/>
        <w:autoSpaceDE w:val="0"/>
        <w:autoSpaceDN w:val="0"/>
        <w:adjustRightInd w:val="0"/>
        <w:spacing w:line="360" w:lineRule="auto"/>
        <w:jc w:val="both"/>
        <w:rPr>
          <w:rFonts w:ascii="Garamond" w:hAnsi="Garamond" w:cs="Courier New"/>
          <w:sz w:val="28"/>
          <w:szCs w:val="28"/>
        </w:rPr>
      </w:pPr>
      <w:r>
        <w:rPr>
          <w:rFonts w:ascii="Garamond" w:hAnsi="Garamond" w:cs="Courier New"/>
          <w:sz w:val="28"/>
          <w:szCs w:val="28"/>
        </w:rPr>
        <w:t xml:space="preserve">       </w:t>
      </w:r>
      <w:r w:rsidRPr="00561DC6">
        <w:rPr>
          <w:rFonts w:ascii="Garamond" w:hAnsi="Garamond" w:cs="Courier New"/>
          <w:sz w:val="28"/>
          <w:szCs w:val="28"/>
        </w:rPr>
        <w:t>Contemporary higher education is a theoretically challenging creature. It is</w:t>
      </w:r>
      <w:r>
        <w:rPr>
          <w:rFonts w:ascii="Garamond" w:hAnsi="Garamond" w:cs="Courier New"/>
          <w:sz w:val="28"/>
          <w:szCs w:val="28"/>
        </w:rPr>
        <w:t xml:space="preserve"> animated by a variety of institutional</w:t>
      </w:r>
      <w:r w:rsidRPr="00561DC6">
        <w:rPr>
          <w:rFonts w:ascii="Garamond" w:hAnsi="Garamond" w:cs="Courier New"/>
          <w:sz w:val="28"/>
          <w:szCs w:val="28"/>
        </w:rPr>
        <w:t xml:space="preserve"> actors an</w:t>
      </w:r>
      <w:r>
        <w:rPr>
          <w:rFonts w:ascii="Garamond" w:hAnsi="Garamond" w:cs="Courier New"/>
          <w:sz w:val="28"/>
          <w:szCs w:val="28"/>
        </w:rPr>
        <w:t>d processes that are</w:t>
      </w:r>
      <w:r w:rsidRPr="00561DC6">
        <w:rPr>
          <w:rFonts w:ascii="Garamond" w:hAnsi="Garamond" w:cs="Courier New"/>
          <w:sz w:val="28"/>
          <w:szCs w:val="28"/>
        </w:rPr>
        <w:t xml:space="preserve"> connected with on</w:t>
      </w:r>
      <w:r>
        <w:rPr>
          <w:rFonts w:ascii="Garamond" w:hAnsi="Garamond" w:cs="Courier New"/>
          <w:sz w:val="28"/>
          <w:szCs w:val="28"/>
        </w:rPr>
        <w:t xml:space="preserve">e another and </w:t>
      </w:r>
      <w:r w:rsidRPr="00561DC6">
        <w:rPr>
          <w:rFonts w:ascii="Garamond" w:hAnsi="Garamond" w:cs="Courier New"/>
          <w:sz w:val="28"/>
          <w:szCs w:val="28"/>
        </w:rPr>
        <w:t>engaged with the global, economic, political, and cultural environment that has historically generated it and continues to sha</w:t>
      </w:r>
      <w:r>
        <w:rPr>
          <w:rFonts w:ascii="Garamond" w:hAnsi="Garamond" w:cs="Courier New"/>
          <w:sz w:val="28"/>
          <w:szCs w:val="28"/>
        </w:rPr>
        <w:t>pe it. What makes this ‘ensemble’</w:t>
      </w:r>
      <w:r w:rsidRPr="00561DC6">
        <w:rPr>
          <w:rFonts w:ascii="Garamond" w:hAnsi="Garamond" w:cs="Courier New"/>
          <w:sz w:val="28"/>
          <w:szCs w:val="28"/>
        </w:rPr>
        <w:t xml:space="preserve"> at once fascinating and problematic is th</w:t>
      </w:r>
      <w:r>
        <w:rPr>
          <w:rFonts w:ascii="Garamond" w:hAnsi="Garamond" w:cs="Courier New"/>
          <w:sz w:val="28"/>
          <w:szCs w:val="28"/>
        </w:rPr>
        <w:t>e fact that, according to Robertson and Dale, ‘</w:t>
      </w:r>
      <w:r w:rsidRPr="00561DC6">
        <w:rPr>
          <w:rFonts w:ascii="Garamond" w:hAnsi="Garamond" w:cs="Courier New"/>
          <w:sz w:val="28"/>
          <w:szCs w:val="28"/>
        </w:rPr>
        <w:t>[its] constituent elements and internal relations…have causal powers which are emergent from, tho</w:t>
      </w:r>
      <w:r>
        <w:rPr>
          <w:rFonts w:ascii="Garamond" w:hAnsi="Garamond" w:cs="Courier New"/>
          <w:sz w:val="28"/>
          <w:szCs w:val="28"/>
        </w:rPr>
        <w:t xml:space="preserve">ugh not reducible to, its parts’. (2015, 3). In other words, if </w:t>
      </w:r>
      <w:r w:rsidRPr="00561DC6">
        <w:rPr>
          <w:rFonts w:ascii="Garamond" w:hAnsi="Garamond" w:cs="Courier New"/>
          <w:sz w:val="28"/>
          <w:szCs w:val="28"/>
        </w:rPr>
        <w:t xml:space="preserve">the higher education-state-market </w:t>
      </w:r>
      <w:r w:rsidRPr="00561DC6">
        <w:rPr>
          <w:rFonts w:ascii="Garamond" w:hAnsi="Garamond" w:cs="Courier New"/>
          <w:i/>
          <w:sz w:val="28"/>
          <w:szCs w:val="28"/>
        </w:rPr>
        <w:t>nexus</w:t>
      </w:r>
      <w:r>
        <w:rPr>
          <w:rFonts w:ascii="Garamond" w:hAnsi="Garamond" w:cs="Courier New"/>
          <w:sz w:val="28"/>
          <w:szCs w:val="28"/>
        </w:rPr>
        <w:t xml:space="preserve"> reveals their </w:t>
      </w:r>
      <w:r w:rsidRPr="00561DC6">
        <w:rPr>
          <w:rFonts w:ascii="Garamond" w:hAnsi="Garamond" w:cs="Courier New"/>
          <w:sz w:val="28"/>
          <w:szCs w:val="28"/>
        </w:rPr>
        <w:t>co-dependence</w:t>
      </w:r>
      <w:r>
        <w:rPr>
          <w:rFonts w:ascii="Garamond" w:hAnsi="Garamond" w:cs="Courier New"/>
          <w:sz w:val="28"/>
          <w:szCs w:val="28"/>
        </w:rPr>
        <w:t xml:space="preserve"> (Clark, 1983)</w:t>
      </w:r>
      <w:r w:rsidRPr="00561DC6">
        <w:rPr>
          <w:rFonts w:ascii="Garamond" w:hAnsi="Garamond" w:cs="Courier New"/>
          <w:sz w:val="28"/>
          <w:szCs w:val="28"/>
        </w:rPr>
        <w:t xml:space="preserve"> and ontological mutuality</w:t>
      </w:r>
      <w:r>
        <w:rPr>
          <w:rFonts w:ascii="Garamond" w:hAnsi="Garamond" w:cs="Courier New"/>
          <w:sz w:val="28"/>
          <w:szCs w:val="28"/>
        </w:rPr>
        <w:t xml:space="preserve">, </w:t>
      </w:r>
      <w:r w:rsidRPr="00561DC6">
        <w:rPr>
          <w:rFonts w:ascii="Garamond" w:hAnsi="Garamond" w:cs="Courier New"/>
          <w:sz w:val="28"/>
          <w:szCs w:val="28"/>
        </w:rPr>
        <w:t>the politi</w:t>
      </w:r>
      <w:r>
        <w:rPr>
          <w:rFonts w:ascii="Garamond" w:hAnsi="Garamond" w:cs="Courier New"/>
          <w:sz w:val="28"/>
          <w:szCs w:val="28"/>
        </w:rPr>
        <w:t>cal nature of the construct – its</w:t>
      </w:r>
      <w:r w:rsidRPr="00561DC6">
        <w:rPr>
          <w:rFonts w:ascii="Garamond" w:hAnsi="Garamond" w:cs="Courier New"/>
          <w:sz w:val="28"/>
          <w:szCs w:val="28"/>
        </w:rPr>
        <w:t xml:space="preserve"> historical and spatial c</w:t>
      </w:r>
      <w:r>
        <w:rPr>
          <w:rFonts w:ascii="Garamond" w:hAnsi="Garamond" w:cs="Courier New"/>
          <w:sz w:val="28"/>
          <w:szCs w:val="28"/>
        </w:rPr>
        <w:t xml:space="preserve">ontingencies-  </w:t>
      </w:r>
      <w:r w:rsidRPr="00561DC6">
        <w:rPr>
          <w:rFonts w:ascii="Garamond" w:hAnsi="Garamond" w:cs="Courier New"/>
          <w:sz w:val="28"/>
          <w:szCs w:val="28"/>
        </w:rPr>
        <w:t xml:space="preserve"> </w:t>
      </w:r>
      <w:r>
        <w:rPr>
          <w:rFonts w:ascii="Garamond" w:hAnsi="Garamond" w:cs="Courier New"/>
          <w:sz w:val="28"/>
          <w:szCs w:val="28"/>
        </w:rPr>
        <w:t>materially and discursively dooms</w:t>
      </w:r>
      <w:r w:rsidRPr="00561DC6">
        <w:rPr>
          <w:rFonts w:ascii="Garamond" w:hAnsi="Garamond" w:cs="Courier New"/>
          <w:sz w:val="28"/>
          <w:szCs w:val="28"/>
        </w:rPr>
        <w:t xml:space="preserve"> the sector to incessant making and re-making</w:t>
      </w:r>
      <w:r>
        <w:rPr>
          <w:rFonts w:ascii="Garamond" w:hAnsi="Garamond" w:cs="Courier New"/>
          <w:sz w:val="28"/>
          <w:szCs w:val="28"/>
        </w:rPr>
        <w:t>.</w:t>
      </w:r>
      <w:r w:rsidRPr="00561DC6">
        <w:rPr>
          <w:rFonts w:ascii="Garamond" w:hAnsi="Garamond" w:cs="Courier New"/>
          <w:sz w:val="28"/>
          <w:szCs w:val="28"/>
        </w:rPr>
        <w:t xml:space="preserve"> </w:t>
      </w:r>
    </w:p>
    <w:p w14:paraId="301CC525" w14:textId="77777777" w:rsidR="00E73719" w:rsidRPr="00561DC6" w:rsidRDefault="00E73719" w:rsidP="00E73719">
      <w:pPr>
        <w:widowControl w:val="0"/>
        <w:autoSpaceDE w:val="0"/>
        <w:autoSpaceDN w:val="0"/>
        <w:adjustRightInd w:val="0"/>
        <w:spacing w:line="360" w:lineRule="auto"/>
        <w:jc w:val="both"/>
        <w:rPr>
          <w:rFonts w:ascii="Garamond" w:hAnsi="Garamond" w:cs="Courier New"/>
          <w:sz w:val="28"/>
          <w:szCs w:val="28"/>
        </w:rPr>
      </w:pPr>
      <w:r w:rsidRPr="00561DC6">
        <w:rPr>
          <w:rFonts w:ascii="Garamond" w:hAnsi="Garamond" w:cs="Courier New"/>
          <w:sz w:val="28"/>
          <w:szCs w:val="28"/>
        </w:rPr>
        <w:t xml:space="preserve">  </w:t>
      </w:r>
      <w:r>
        <w:rPr>
          <w:rFonts w:ascii="Garamond" w:hAnsi="Garamond" w:cs="Courier New"/>
          <w:sz w:val="28"/>
          <w:szCs w:val="28"/>
        </w:rPr>
        <w:t xml:space="preserve">     </w:t>
      </w:r>
      <w:r w:rsidRPr="00561DC6">
        <w:rPr>
          <w:rFonts w:ascii="Garamond" w:hAnsi="Garamond" w:cs="Courier New"/>
          <w:sz w:val="28"/>
          <w:szCs w:val="28"/>
        </w:rPr>
        <w:t>With this in mind, this paper broadly adopts a cultural political economy</w:t>
      </w:r>
      <w:r>
        <w:rPr>
          <w:rFonts w:ascii="Garamond" w:hAnsi="Garamond" w:cs="Courier New"/>
          <w:sz w:val="28"/>
          <w:szCs w:val="28"/>
        </w:rPr>
        <w:t xml:space="preserve"> (CPE)</w:t>
      </w:r>
      <w:r w:rsidRPr="00561DC6">
        <w:rPr>
          <w:rFonts w:ascii="Garamond" w:hAnsi="Garamond" w:cs="Courier New"/>
          <w:sz w:val="28"/>
          <w:szCs w:val="28"/>
        </w:rPr>
        <w:t xml:space="preserve"> approach (</w:t>
      </w:r>
      <w:r>
        <w:rPr>
          <w:rFonts w:ascii="Garamond" w:hAnsi="Garamond" w:cs="Courier New"/>
          <w:sz w:val="28"/>
          <w:szCs w:val="28"/>
        </w:rPr>
        <w:t xml:space="preserve">Jessop 2008;  Jessop 2009; </w:t>
      </w:r>
      <w:r w:rsidRPr="00561DC6">
        <w:rPr>
          <w:rFonts w:ascii="Garamond" w:hAnsi="Garamond" w:cs="Courier New"/>
          <w:sz w:val="28"/>
          <w:szCs w:val="28"/>
        </w:rPr>
        <w:t>Sum and Jessop, 2013</w:t>
      </w:r>
      <w:r>
        <w:rPr>
          <w:rFonts w:ascii="Garamond" w:hAnsi="Garamond" w:cs="Courier New"/>
          <w:sz w:val="28"/>
          <w:szCs w:val="28"/>
        </w:rPr>
        <w:t>; Robertson 2011</w:t>
      </w:r>
      <w:r w:rsidRPr="00561DC6">
        <w:rPr>
          <w:rFonts w:ascii="Garamond" w:hAnsi="Garamond" w:cs="Courier New"/>
          <w:sz w:val="28"/>
          <w:szCs w:val="28"/>
        </w:rPr>
        <w:t>) to</w:t>
      </w:r>
      <w:r>
        <w:rPr>
          <w:rFonts w:ascii="Garamond" w:hAnsi="Garamond" w:cs="Courier New"/>
          <w:sz w:val="28"/>
          <w:szCs w:val="28"/>
        </w:rPr>
        <w:t xml:space="preserve"> the neoliberal turn in higher</w:t>
      </w:r>
      <w:r w:rsidRPr="00561DC6">
        <w:rPr>
          <w:rFonts w:ascii="Garamond" w:hAnsi="Garamond" w:cs="Courier New"/>
          <w:sz w:val="28"/>
          <w:szCs w:val="28"/>
        </w:rPr>
        <w:t xml:space="preserve"> education (Giroux 2014</w:t>
      </w:r>
      <w:r>
        <w:rPr>
          <w:rFonts w:ascii="Garamond" w:hAnsi="Garamond" w:cs="Courier New"/>
          <w:sz w:val="28"/>
          <w:szCs w:val="28"/>
        </w:rPr>
        <w:t xml:space="preserve">; </w:t>
      </w:r>
      <w:proofErr w:type="spellStart"/>
      <w:r>
        <w:rPr>
          <w:rFonts w:ascii="Garamond" w:hAnsi="Garamond" w:cs="Courier New"/>
          <w:sz w:val="28"/>
          <w:szCs w:val="28"/>
        </w:rPr>
        <w:t>Holmwood</w:t>
      </w:r>
      <w:proofErr w:type="spellEnd"/>
      <w:r>
        <w:rPr>
          <w:rFonts w:ascii="Garamond" w:hAnsi="Garamond" w:cs="Courier New"/>
          <w:sz w:val="28"/>
          <w:szCs w:val="28"/>
        </w:rPr>
        <w:t xml:space="preserve"> 2011, 2012; Docherty 2011, 2015</w:t>
      </w:r>
      <w:r w:rsidRPr="00561DC6">
        <w:rPr>
          <w:rFonts w:ascii="Garamond" w:hAnsi="Garamond" w:cs="Courier New"/>
          <w:sz w:val="28"/>
          <w:szCs w:val="28"/>
        </w:rPr>
        <w:t>), while preemptively acknowledging the potential ethnocentric pitfall of an</w:t>
      </w:r>
      <w:r>
        <w:rPr>
          <w:rFonts w:ascii="Garamond" w:hAnsi="Garamond" w:cs="Courier New"/>
          <w:sz w:val="28"/>
          <w:szCs w:val="28"/>
        </w:rPr>
        <w:t>alyses that tend to reduce the ‘political/economic’</w:t>
      </w:r>
      <w:r w:rsidRPr="00561DC6">
        <w:rPr>
          <w:rFonts w:ascii="Garamond" w:hAnsi="Garamond" w:cs="Courier New"/>
          <w:sz w:val="28"/>
          <w:szCs w:val="28"/>
        </w:rPr>
        <w:t xml:space="preserve"> essentially to capitalist</w:t>
      </w:r>
      <w:r>
        <w:rPr>
          <w:rFonts w:ascii="Garamond" w:hAnsi="Garamond" w:cs="Courier New"/>
          <w:sz w:val="28"/>
          <w:szCs w:val="28"/>
        </w:rPr>
        <w:t xml:space="preserve"> modes of accumulation and the ‘cultural’</w:t>
      </w:r>
      <w:r w:rsidRPr="00561DC6">
        <w:rPr>
          <w:rFonts w:ascii="Garamond" w:hAnsi="Garamond" w:cs="Courier New"/>
          <w:sz w:val="28"/>
          <w:szCs w:val="28"/>
        </w:rPr>
        <w:t xml:space="preserve"> to Western modern hegemonic policy</w:t>
      </w:r>
      <w:r>
        <w:rPr>
          <w:rFonts w:ascii="Garamond" w:hAnsi="Garamond" w:cs="Courier New"/>
          <w:sz w:val="28"/>
          <w:szCs w:val="28"/>
        </w:rPr>
        <w:t xml:space="preserve"> discourses (Robertson and Dale</w:t>
      </w:r>
      <w:r w:rsidRPr="00561DC6">
        <w:rPr>
          <w:rFonts w:ascii="Garamond" w:hAnsi="Garamond" w:cs="Courier New"/>
          <w:sz w:val="28"/>
          <w:szCs w:val="28"/>
        </w:rPr>
        <w:t xml:space="preserve"> 2015). </w:t>
      </w:r>
    </w:p>
    <w:p w14:paraId="5AC3DC47" w14:textId="77777777" w:rsidR="00E73719" w:rsidRPr="00561DC6" w:rsidRDefault="00E73719" w:rsidP="00E73719">
      <w:pPr>
        <w:widowControl w:val="0"/>
        <w:autoSpaceDE w:val="0"/>
        <w:autoSpaceDN w:val="0"/>
        <w:adjustRightInd w:val="0"/>
        <w:spacing w:line="360" w:lineRule="auto"/>
        <w:jc w:val="both"/>
        <w:rPr>
          <w:rFonts w:ascii="Garamond" w:hAnsi="Garamond" w:cs="Courier New"/>
          <w:sz w:val="28"/>
          <w:szCs w:val="28"/>
        </w:rPr>
      </w:pPr>
      <w:r w:rsidRPr="00561DC6">
        <w:rPr>
          <w:rFonts w:ascii="Garamond" w:hAnsi="Garamond" w:cs="Courier New"/>
          <w:sz w:val="28"/>
          <w:szCs w:val="28"/>
        </w:rPr>
        <w:t xml:space="preserve">  </w:t>
      </w:r>
      <w:r>
        <w:rPr>
          <w:rFonts w:ascii="Garamond" w:hAnsi="Garamond" w:cs="Courier New"/>
          <w:sz w:val="28"/>
          <w:szCs w:val="28"/>
        </w:rPr>
        <w:t xml:space="preserve">    The following sections introduce</w:t>
      </w:r>
      <w:r w:rsidRPr="00561DC6">
        <w:rPr>
          <w:rFonts w:ascii="Garamond" w:hAnsi="Garamond" w:cs="Courier New"/>
          <w:sz w:val="28"/>
          <w:szCs w:val="28"/>
        </w:rPr>
        <w:t xml:space="preserve"> the English entrepreneurial-compet</w:t>
      </w:r>
      <w:r>
        <w:rPr>
          <w:rFonts w:ascii="Garamond" w:hAnsi="Garamond" w:cs="Courier New"/>
          <w:sz w:val="28"/>
          <w:szCs w:val="28"/>
        </w:rPr>
        <w:t xml:space="preserve">itive university as a case study, highlighting </w:t>
      </w:r>
      <w:r w:rsidRPr="00561DC6">
        <w:rPr>
          <w:rFonts w:ascii="Garamond" w:hAnsi="Garamond" w:cs="Courier New"/>
          <w:sz w:val="28"/>
          <w:szCs w:val="28"/>
        </w:rPr>
        <w:t>t</w:t>
      </w:r>
      <w:r>
        <w:rPr>
          <w:rFonts w:ascii="Garamond" w:hAnsi="Garamond" w:cs="Courier New"/>
          <w:sz w:val="28"/>
          <w:szCs w:val="28"/>
        </w:rPr>
        <w:t>he contested</w:t>
      </w:r>
      <w:r w:rsidRPr="00561DC6">
        <w:rPr>
          <w:rFonts w:ascii="Garamond" w:hAnsi="Garamond" w:cs="Courier New"/>
          <w:sz w:val="28"/>
          <w:szCs w:val="28"/>
        </w:rPr>
        <w:t xml:space="preserve"> role of market mechanisms</w:t>
      </w:r>
      <w:r>
        <w:rPr>
          <w:rFonts w:ascii="Garamond" w:hAnsi="Garamond" w:cs="Courier New"/>
          <w:sz w:val="28"/>
          <w:szCs w:val="28"/>
        </w:rPr>
        <w:t xml:space="preserve"> in its ongoing reshaping</w:t>
      </w:r>
      <w:r w:rsidRPr="00561DC6">
        <w:rPr>
          <w:rFonts w:ascii="Garamond" w:hAnsi="Garamond" w:cs="Courier New"/>
          <w:sz w:val="28"/>
          <w:szCs w:val="28"/>
        </w:rPr>
        <w:t>.</w:t>
      </w:r>
      <w:r>
        <w:rPr>
          <w:rFonts w:ascii="Garamond" w:hAnsi="Garamond" w:cs="Courier New"/>
          <w:sz w:val="28"/>
          <w:szCs w:val="28"/>
        </w:rPr>
        <w:t xml:space="preserve"> To illustrate the latter,</w:t>
      </w:r>
      <w:r w:rsidRPr="00FF30B1">
        <w:rPr>
          <w:rFonts w:ascii="Garamond" w:hAnsi="Garamond" w:cs="Courier New"/>
          <w:sz w:val="28"/>
          <w:szCs w:val="28"/>
        </w:rPr>
        <w:t xml:space="preserve"> </w:t>
      </w:r>
      <w:r>
        <w:rPr>
          <w:rFonts w:ascii="Garamond" w:hAnsi="Garamond" w:cs="Courier New"/>
          <w:sz w:val="28"/>
          <w:szCs w:val="28"/>
        </w:rPr>
        <w:t xml:space="preserve">William Davies’ </w:t>
      </w:r>
      <w:r w:rsidRPr="00561DC6">
        <w:rPr>
          <w:rFonts w:ascii="Garamond" w:hAnsi="Garamond" w:cs="Courier New"/>
          <w:sz w:val="28"/>
          <w:szCs w:val="28"/>
        </w:rPr>
        <w:t xml:space="preserve">work on the logic of competition (2014) </w:t>
      </w:r>
      <w:r>
        <w:rPr>
          <w:rFonts w:ascii="Garamond" w:hAnsi="Garamond" w:cs="Courier New"/>
          <w:sz w:val="28"/>
          <w:szCs w:val="28"/>
        </w:rPr>
        <w:t>and Naidoo’s notion of</w:t>
      </w:r>
      <w:r w:rsidRPr="00561DC6">
        <w:rPr>
          <w:rFonts w:ascii="Garamond" w:hAnsi="Garamond" w:cs="Courier New"/>
          <w:sz w:val="28"/>
          <w:szCs w:val="28"/>
        </w:rPr>
        <w:t xml:space="preserve"> </w:t>
      </w:r>
      <w:r>
        <w:rPr>
          <w:rFonts w:ascii="Garamond" w:hAnsi="Garamond" w:cs="Times New Roman"/>
          <w:sz w:val="28"/>
          <w:szCs w:val="28"/>
        </w:rPr>
        <w:t>‘</w:t>
      </w:r>
      <w:r>
        <w:rPr>
          <w:rFonts w:ascii="Garamond" w:hAnsi="Garamond" w:cs="Courier New"/>
          <w:sz w:val="28"/>
          <w:szCs w:val="28"/>
        </w:rPr>
        <w:t>competition fetish’</w:t>
      </w:r>
      <w:r w:rsidRPr="00561DC6">
        <w:rPr>
          <w:rFonts w:ascii="Garamond" w:hAnsi="Garamond" w:cs="Courier New"/>
          <w:sz w:val="28"/>
          <w:szCs w:val="28"/>
        </w:rPr>
        <w:t xml:space="preserve"> (Naido</w:t>
      </w:r>
      <w:r>
        <w:rPr>
          <w:rFonts w:ascii="Garamond" w:hAnsi="Garamond" w:cs="Courier New"/>
          <w:sz w:val="28"/>
          <w:szCs w:val="28"/>
        </w:rPr>
        <w:t>o 2015, 2019) are evoked as the structural-cum-discursive</w:t>
      </w:r>
      <w:r w:rsidRPr="00561DC6">
        <w:rPr>
          <w:rFonts w:ascii="Garamond" w:hAnsi="Garamond" w:cs="Courier New"/>
          <w:sz w:val="28"/>
          <w:szCs w:val="28"/>
        </w:rPr>
        <w:t xml:space="preserve"> </w:t>
      </w:r>
      <w:proofErr w:type="spellStart"/>
      <w:r w:rsidRPr="00561DC6">
        <w:rPr>
          <w:rFonts w:ascii="Garamond" w:hAnsi="Garamond" w:cs="Courier New"/>
          <w:i/>
          <w:sz w:val="28"/>
          <w:szCs w:val="28"/>
        </w:rPr>
        <w:t>dispositif</w:t>
      </w:r>
      <w:r>
        <w:rPr>
          <w:rFonts w:ascii="Garamond" w:hAnsi="Garamond" w:cs="Courier New"/>
          <w:i/>
          <w:sz w:val="28"/>
          <w:szCs w:val="28"/>
        </w:rPr>
        <w:t>s</w:t>
      </w:r>
      <w:proofErr w:type="spellEnd"/>
      <w:r w:rsidRPr="00561DC6">
        <w:rPr>
          <w:rFonts w:ascii="Garamond" w:hAnsi="Garamond" w:cs="Courier New"/>
          <w:sz w:val="28"/>
          <w:szCs w:val="28"/>
        </w:rPr>
        <w:t xml:space="preserve"> through which</w:t>
      </w:r>
      <w:r>
        <w:rPr>
          <w:rFonts w:ascii="Garamond" w:hAnsi="Garamond" w:cs="Courier New"/>
          <w:sz w:val="28"/>
          <w:szCs w:val="28"/>
        </w:rPr>
        <w:t xml:space="preserve"> state-, institutional, and individual actors</w:t>
      </w:r>
      <w:r w:rsidRPr="00561DC6">
        <w:rPr>
          <w:rFonts w:ascii="Garamond" w:hAnsi="Garamond" w:cs="Courier New"/>
          <w:sz w:val="28"/>
          <w:szCs w:val="28"/>
        </w:rPr>
        <w:t xml:space="preserve"> mobilize universities to position themselves in the global knowledge </w:t>
      </w:r>
      <w:r w:rsidRPr="00561DC6">
        <w:rPr>
          <w:rFonts w:ascii="Garamond" w:hAnsi="Garamond" w:cs="Courier New"/>
          <w:sz w:val="28"/>
          <w:szCs w:val="28"/>
        </w:rPr>
        <w:lastRenderedPageBreak/>
        <w:t>econo</w:t>
      </w:r>
      <w:r>
        <w:rPr>
          <w:rFonts w:ascii="Garamond" w:hAnsi="Garamond" w:cs="Courier New"/>
          <w:sz w:val="28"/>
          <w:szCs w:val="28"/>
        </w:rPr>
        <w:t>my.</w:t>
      </w:r>
      <w:r w:rsidRPr="00561DC6">
        <w:rPr>
          <w:rFonts w:ascii="Garamond" w:hAnsi="Garamond" w:cs="Courier New"/>
          <w:sz w:val="28"/>
          <w:szCs w:val="28"/>
        </w:rPr>
        <w:t xml:space="preserve"> </w:t>
      </w:r>
      <w:r>
        <w:rPr>
          <w:rFonts w:ascii="Garamond" w:hAnsi="Garamond" w:cs="Courier New"/>
          <w:sz w:val="28"/>
          <w:szCs w:val="28"/>
        </w:rPr>
        <w:t>A</w:t>
      </w:r>
      <w:r w:rsidRPr="00561DC6">
        <w:rPr>
          <w:rFonts w:ascii="Garamond" w:hAnsi="Garamond" w:cs="Courier New"/>
          <w:sz w:val="28"/>
          <w:szCs w:val="28"/>
        </w:rPr>
        <w:t xml:space="preserve">n empirical case study conducted </w:t>
      </w:r>
      <w:r>
        <w:rPr>
          <w:rFonts w:ascii="Garamond" w:hAnsi="Garamond" w:cs="Courier New"/>
          <w:sz w:val="28"/>
          <w:szCs w:val="28"/>
        </w:rPr>
        <w:t>in England in 2013-14 (</w:t>
      </w:r>
      <w:r w:rsidRPr="00561DC6">
        <w:rPr>
          <w:rFonts w:ascii="Garamond" w:hAnsi="Garamond" w:cs="Courier New"/>
          <w:sz w:val="28"/>
          <w:szCs w:val="28"/>
        </w:rPr>
        <w:t>doctoral</w:t>
      </w:r>
      <w:r>
        <w:rPr>
          <w:rFonts w:ascii="Garamond" w:hAnsi="Garamond" w:cs="Courier New"/>
          <w:sz w:val="28"/>
          <w:szCs w:val="28"/>
        </w:rPr>
        <w:t xml:space="preserve"> project) is further deployed to substantiate the claim that marketisation produces</w:t>
      </w:r>
      <w:r w:rsidRPr="00561DC6">
        <w:rPr>
          <w:rFonts w:ascii="Garamond" w:hAnsi="Garamond" w:cs="Courier New"/>
          <w:sz w:val="28"/>
          <w:szCs w:val="28"/>
        </w:rPr>
        <w:t xml:space="preserve"> normative paradoxes and</w:t>
      </w:r>
      <w:r>
        <w:rPr>
          <w:rFonts w:ascii="Garamond" w:hAnsi="Garamond" w:cs="Courier New"/>
          <w:sz w:val="28"/>
          <w:szCs w:val="28"/>
        </w:rPr>
        <w:t xml:space="preserve"> negative,</w:t>
      </w:r>
      <w:r w:rsidRPr="00561DC6">
        <w:rPr>
          <w:rFonts w:ascii="Garamond" w:hAnsi="Garamond" w:cs="Courier New"/>
          <w:sz w:val="28"/>
          <w:szCs w:val="28"/>
        </w:rPr>
        <w:t xml:space="preserve"> uninten</w:t>
      </w:r>
      <w:r>
        <w:rPr>
          <w:rFonts w:ascii="Garamond" w:hAnsi="Garamond" w:cs="Courier New"/>
          <w:sz w:val="28"/>
          <w:szCs w:val="28"/>
        </w:rPr>
        <w:t xml:space="preserve">ded institutional consequences. It is hoped that the analysis will contribute to clarifying the perils of a fetishized competition </w:t>
      </w:r>
      <w:r w:rsidRPr="000406AE">
        <w:rPr>
          <w:rFonts w:ascii="Garamond" w:hAnsi="Garamond" w:cs="Courier New"/>
          <w:i/>
          <w:sz w:val="28"/>
          <w:szCs w:val="28"/>
        </w:rPr>
        <w:t>qua</w:t>
      </w:r>
      <w:r>
        <w:rPr>
          <w:rFonts w:ascii="Garamond" w:hAnsi="Garamond" w:cs="Courier New"/>
          <w:sz w:val="28"/>
          <w:szCs w:val="28"/>
        </w:rPr>
        <w:t xml:space="preserve"> sole driver of innovation agendas within contemporary universities, at the same time urging a semantic re-visitation of the entrepreneurial university, in an effort to imbue institutional differentiation with existential diversity.    </w:t>
      </w:r>
    </w:p>
    <w:p w14:paraId="26E686B5" w14:textId="77777777" w:rsidR="00E73719" w:rsidRPr="00561DC6" w:rsidRDefault="00E73719" w:rsidP="00E73719">
      <w:pPr>
        <w:widowControl w:val="0"/>
        <w:autoSpaceDE w:val="0"/>
        <w:autoSpaceDN w:val="0"/>
        <w:adjustRightInd w:val="0"/>
        <w:spacing w:line="360" w:lineRule="auto"/>
        <w:jc w:val="both"/>
        <w:rPr>
          <w:rFonts w:ascii="Garamond" w:hAnsi="Garamond" w:cs="Courier New"/>
          <w:sz w:val="28"/>
          <w:szCs w:val="28"/>
        </w:rPr>
      </w:pPr>
    </w:p>
    <w:p w14:paraId="74CA8B58" w14:textId="77777777" w:rsidR="00E73719" w:rsidRPr="00561DC6" w:rsidRDefault="00E73719" w:rsidP="00E73719">
      <w:pPr>
        <w:widowControl w:val="0"/>
        <w:autoSpaceDE w:val="0"/>
        <w:autoSpaceDN w:val="0"/>
        <w:adjustRightInd w:val="0"/>
        <w:spacing w:line="360" w:lineRule="auto"/>
        <w:jc w:val="both"/>
        <w:rPr>
          <w:rFonts w:ascii="Garamond" w:hAnsi="Garamond" w:cs="Courier New"/>
          <w:i/>
          <w:sz w:val="28"/>
          <w:szCs w:val="28"/>
          <w:u w:val="single"/>
        </w:rPr>
      </w:pPr>
    </w:p>
    <w:p w14:paraId="195094A6" w14:textId="77777777" w:rsidR="00E73719" w:rsidRPr="00B1731B" w:rsidRDefault="00E73719" w:rsidP="00E73719">
      <w:pPr>
        <w:spacing w:line="360" w:lineRule="auto"/>
        <w:jc w:val="both"/>
        <w:rPr>
          <w:rFonts w:ascii="Garamond" w:hAnsi="Garamond" w:cs="Courier New"/>
          <w:b/>
          <w:sz w:val="28"/>
          <w:szCs w:val="28"/>
        </w:rPr>
      </w:pPr>
      <w:r>
        <w:rPr>
          <w:rFonts w:ascii="Garamond" w:hAnsi="Garamond" w:cs="Courier New"/>
          <w:b/>
          <w:sz w:val="28"/>
          <w:szCs w:val="28"/>
        </w:rPr>
        <w:t xml:space="preserve">State-University-Market:  A Shifting Construct. </w:t>
      </w:r>
    </w:p>
    <w:p w14:paraId="43636A83" w14:textId="77777777" w:rsidR="00E73719" w:rsidRPr="00561DC6" w:rsidRDefault="00E73719" w:rsidP="00E73719">
      <w:pPr>
        <w:widowControl w:val="0"/>
        <w:autoSpaceDE w:val="0"/>
        <w:autoSpaceDN w:val="0"/>
        <w:adjustRightInd w:val="0"/>
        <w:spacing w:line="360" w:lineRule="auto"/>
        <w:jc w:val="both"/>
        <w:rPr>
          <w:rFonts w:ascii="Garamond" w:hAnsi="Garamond" w:cs="Courier New"/>
          <w:sz w:val="28"/>
          <w:szCs w:val="28"/>
        </w:rPr>
      </w:pPr>
    </w:p>
    <w:p w14:paraId="57FA04FF" w14:textId="77777777" w:rsidR="00E73719" w:rsidRPr="00B1731B" w:rsidRDefault="00E73719" w:rsidP="00E73719">
      <w:pPr>
        <w:widowControl w:val="0"/>
        <w:autoSpaceDE w:val="0"/>
        <w:autoSpaceDN w:val="0"/>
        <w:adjustRightInd w:val="0"/>
        <w:spacing w:line="360" w:lineRule="auto"/>
        <w:jc w:val="both"/>
        <w:rPr>
          <w:rFonts w:ascii="Garamond" w:hAnsi="Garamond" w:cs="Courier New"/>
          <w:sz w:val="28"/>
          <w:szCs w:val="28"/>
        </w:rPr>
      </w:pPr>
      <w:r w:rsidRPr="00561DC6">
        <w:rPr>
          <w:rFonts w:ascii="Garamond" w:hAnsi="Garamond" w:cs="Courier New"/>
          <w:sz w:val="28"/>
          <w:szCs w:val="28"/>
        </w:rPr>
        <w:t>Competition and competitiveness within contemporary higher education preserve a certain conceptual elusiveness, that is why analytical and theoretica</w:t>
      </w:r>
      <w:r>
        <w:rPr>
          <w:rFonts w:ascii="Garamond" w:hAnsi="Garamond" w:cs="Courier New"/>
          <w:sz w:val="28"/>
          <w:szCs w:val="28"/>
        </w:rPr>
        <w:t>l lenses are vital to reveal their</w:t>
      </w:r>
      <w:r w:rsidRPr="00561DC6">
        <w:rPr>
          <w:rFonts w:ascii="Garamond" w:hAnsi="Garamond" w:cs="Courier New"/>
          <w:sz w:val="28"/>
          <w:szCs w:val="28"/>
        </w:rPr>
        <w:t xml:space="preserve"> structural, discursive and cultural undertones. In this respect, at a systemic level, the Regulation Approach (RA) (Jessop 1990, 1993, 1995) provides a key foundation to embed Western higher education transformations within the broader </w:t>
      </w:r>
      <w:r w:rsidRPr="00561DC6">
        <w:rPr>
          <w:rFonts w:ascii="Garamond" w:hAnsi="Garamond" w:cs="Courier New"/>
          <w:i/>
          <w:sz w:val="28"/>
          <w:szCs w:val="28"/>
        </w:rPr>
        <w:t>spectrum</w:t>
      </w:r>
      <w:r w:rsidRPr="00561DC6">
        <w:rPr>
          <w:rFonts w:ascii="Garamond" w:hAnsi="Garamond" w:cs="Courier New"/>
          <w:sz w:val="28"/>
          <w:szCs w:val="28"/>
        </w:rPr>
        <w:t xml:space="preserve"> of theories of state restructu</w:t>
      </w:r>
      <w:r>
        <w:rPr>
          <w:rFonts w:ascii="Garamond" w:hAnsi="Garamond" w:cs="Courier New"/>
          <w:sz w:val="28"/>
          <w:szCs w:val="28"/>
        </w:rPr>
        <w:t xml:space="preserve">ring. This allows to </w:t>
      </w:r>
      <w:r w:rsidRPr="00561DC6">
        <w:rPr>
          <w:rFonts w:ascii="Garamond" w:hAnsi="Garamond" w:cs="Courier New"/>
          <w:sz w:val="28"/>
          <w:szCs w:val="28"/>
        </w:rPr>
        <w:t xml:space="preserve">align globalization, </w:t>
      </w:r>
      <w:proofErr w:type="spellStart"/>
      <w:r w:rsidRPr="00561DC6">
        <w:rPr>
          <w:rFonts w:ascii="Garamond" w:hAnsi="Garamond" w:cs="Courier New"/>
          <w:sz w:val="28"/>
          <w:szCs w:val="28"/>
        </w:rPr>
        <w:t>neoliberalization</w:t>
      </w:r>
      <w:proofErr w:type="spellEnd"/>
      <w:r w:rsidRPr="00561DC6">
        <w:rPr>
          <w:rFonts w:ascii="Garamond" w:hAnsi="Garamond" w:cs="Courier New"/>
          <w:sz w:val="28"/>
          <w:szCs w:val="28"/>
        </w:rPr>
        <w:t xml:space="preserve"> </w:t>
      </w:r>
      <w:r>
        <w:rPr>
          <w:rFonts w:ascii="Garamond" w:hAnsi="Garamond" w:cs="Courier New"/>
          <w:sz w:val="28"/>
          <w:szCs w:val="28"/>
        </w:rPr>
        <w:t>and the re-scaling and restructuring</w:t>
      </w:r>
      <w:r w:rsidRPr="00561DC6">
        <w:rPr>
          <w:rFonts w:ascii="Garamond" w:hAnsi="Garamond" w:cs="Courier New"/>
          <w:sz w:val="28"/>
          <w:szCs w:val="28"/>
        </w:rPr>
        <w:t xml:space="preserve"> of the post-Keynesian capitalist state </w:t>
      </w:r>
      <w:proofErr w:type="gramStart"/>
      <w:r w:rsidRPr="00561DC6">
        <w:rPr>
          <w:rFonts w:ascii="Garamond" w:hAnsi="Garamond" w:cs="Courier New"/>
          <w:sz w:val="28"/>
          <w:szCs w:val="28"/>
        </w:rPr>
        <w:t>w</w:t>
      </w:r>
      <w:r>
        <w:rPr>
          <w:rFonts w:ascii="Garamond" w:hAnsi="Garamond" w:cs="Courier New"/>
          <w:sz w:val="28"/>
          <w:szCs w:val="28"/>
        </w:rPr>
        <w:t>ith  the</w:t>
      </w:r>
      <w:proofErr w:type="gramEnd"/>
      <w:r>
        <w:rPr>
          <w:rFonts w:ascii="Garamond" w:hAnsi="Garamond" w:cs="Courier New"/>
          <w:sz w:val="28"/>
          <w:szCs w:val="28"/>
        </w:rPr>
        <w:t xml:space="preserve"> transformation of higher education</w:t>
      </w:r>
      <w:r w:rsidRPr="00561DC6">
        <w:rPr>
          <w:rFonts w:ascii="Garamond" w:hAnsi="Garamond" w:cs="Courier New"/>
          <w:sz w:val="28"/>
          <w:szCs w:val="28"/>
        </w:rPr>
        <w:t xml:space="preserve">. It does so by clarifying </w:t>
      </w:r>
      <w:r w:rsidRPr="00561DC6">
        <w:rPr>
          <w:rFonts w:ascii="Garamond" w:hAnsi="Garamond" w:cs="Courier New"/>
          <w:sz w:val="28"/>
          <w:szCs w:val="28"/>
          <w:lang w:val="en-GB"/>
        </w:rPr>
        <w:t>how tensions and contradictions which characterize the ever competitive, innovative, marketized university emerge from and mirror the probl</w:t>
      </w:r>
      <w:r>
        <w:rPr>
          <w:rFonts w:ascii="Garamond" w:hAnsi="Garamond" w:cs="Courier New"/>
          <w:sz w:val="28"/>
          <w:szCs w:val="28"/>
          <w:lang w:val="en-GB"/>
        </w:rPr>
        <w:t xml:space="preserve">ematic antinomy of accumulation and </w:t>
      </w:r>
      <w:r w:rsidRPr="00561DC6">
        <w:rPr>
          <w:rFonts w:ascii="Garamond" w:hAnsi="Garamond" w:cs="Courier New"/>
          <w:sz w:val="28"/>
          <w:szCs w:val="28"/>
          <w:lang w:val="en-GB"/>
        </w:rPr>
        <w:t>legitimation faced by the neoliberal state in its attempt to promote and prioritize capital expansion over social justice and cohesion.</w:t>
      </w:r>
    </w:p>
    <w:p w14:paraId="2D9E8993" w14:textId="77777777" w:rsidR="00E73719" w:rsidRPr="00561DC6" w:rsidRDefault="00E73719" w:rsidP="00E73719">
      <w:pPr>
        <w:spacing w:line="360" w:lineRule="auto"/>
        <w:jc w:val="both"/>
        <w:rPr>
          <w:rFonts w:ascii="Garamond" w:hAnsi="Garamond" w:cs="Courier New"/>
          <w:sz w:val="28"/>
          <w:szCs w:val="28"/>
        </w:rPr>
      </w:pPr>
      <w:r>
        <w:rPr>
          <w:rFonts w:ascii="Garamond" w:hAnsi="Garamond" w:cs="Courier New"/>
          <w:sz w:val="28"/>
          <w:szCs w:val="28"/>
          <w:lang w:val="en-GB"/>
        </w:rPr>
        <w:t xml:space="preserve">    </w:t>
      </w:r>
      <w:r w:rsidRPr="00561DC6">
        <w:rPr>
          <w:rFonts w:ascii="Garamond" w:hAnsi="Garamond" w:cs="Courier New"/>
          <w:sz w:val="28"/>
          <w:szCs w:val="28"/>
          <w:lang w:val="en-GB"/>
        </w:rPr>
        <w:t xml:space="preserve">Furthermore, and in line with </w:t>
      </w:r>
      <w:proofErr w:type="spellStart"/>
      <w:r w:rsidRPr="00561DC6">
        <w:rPr>
          <w:rFonts w:ascii="Garamond" w:hAnsi="Garamond" w:cs="Courier New"/>
          <w:sz w:val="28"/>
          <w:szCs w:val="28"/>
          <w:lang w:val="en-GB"/>
        </w:rPr>
        <w:t>regulationi</w:t>
      </w:r>
      <w:r>
        <w:rPr>
          <w:rFonts w:ascii="Garamond" w:hAnsi="Garamond" w:cs="Courier New"/>
          <w:sz w:val="28"/>
          <w:szCs w:val="28"/>
          <w:lang w:val="en-GB"/>
        </w:rPr>
        <w:t>st</w:t>
      </w:r>
      <w:proofErr w:type="spellEnd"/>
      <w:r>
        <w:rPr>
          <w:rFonts w:ascii="Garamond" w:hAnsi="Garamond" w:cs="Courier New"/>
          <w:sz w:val="28"/>
          <w:szCs w:val="28"/>
          <w:lang w:val="en-GB"/>
        </w:rPr>
        <w:t xml:space="preserve"> analyses, Cerny’s notion of ‘competition state’</w:t>
      </w:r>
      <w:r w:rsidRPr="00561DC6">
        <w:rPr>
          <w:rFonts w:ascii="Garamond" w:hAnsi="Garamond" w:cs="Courier New"/>
          <w:sz w:val="28"/>
          <w:szCs w:val="28"/>
          <w:lang w:val="en-GB"/>
        </w:rPr>
        <w:t xml:space="preserve"> (1990, 1997) connects </w:t>
      </w:r>
      <w:r w:rsidRPr="00561DC6">
        <w:rPr>
          <w:rFonts w:ascii="Garamond" w:hAnsi="Garamond" w:cs="Courier New"/>
          <w:sz w:val="28"/>
          <w:szCs w:val="28"/>
        </w:rPr>
        <w:t xml:space="preserve">state transformation with </w:t>
      </w:r>
      <w:r w:rsidRPr="00561DC6">
        <w:rPr>
          <w:rFonts w:ascii="Garamond" w:hAnsi="Garamond" w:cs="Courier New"/>
          <w:i/>
          <w:sz w:val="28"/>
          <w:szCs w:val="28"/>
        </w:rPr>
        <w:t>exogenous</w:t>
      </w:r>
      <w:r w:rsidRPr="00561DC6">
        <w:rPr>
          <w:rFonts w:ascii="Garamond" w:hAnsi="Garamond" w:cs="Courier New"/>
          <w:sz w:val="28"/>
          <w:szCs w:val="28"/>
        </w:rPr>
        <w:t xml:space="preserve"> pressures stemming from globalization. The latter exerts its influence on the state in three key areas: international market structures and economic </w:t>
      </w:r>
      <w:r w:rsidRPr="00561DC6">
        <w:rPr>
          <w:rFonts w:ascii="Garamond" w:hAnsi="Garamond" w:cs="Courier New"/>
          <w:sz w:val="28"/>
          <w:szCs w:val="28"/>
        </w:rPr>
        <w:lastRenderedPageBreak/>
        <w:t xml:space="preserve">networks arising from the international mobility of capital; rapid and diffuse technological change (especially in communication, due to the information revolution) that promotes cross-border interpenetration and interdependence; and the formation of international networks and discourses of power legitimating new types of governance.  Together, they urge the </w:t>
      </w:r>
      <w:proofErr w:type="spellStart"/>
      <w:r w:rsidRPr="00561DC6">
        <w:rPr>
          <w:rFonts w:ascii="Garamond" w:hAnsi="Garamond" w:cs="Courier New"/>
          <w:sz w:val="28"/>
          <w:szCs w:val="28"/>
        </w:rPr>
        <w:t>rearticulation</w:t>
      </w:r>
      <w:proofErr w:type="spellEnd"/>
      <w:r w:rsidRPr="00561DC6">
        <w:rPr>
          <w:rFonts w:ascii="Garamond" w:hAnsi="Garamond" w:cs="Courier New"/>
          <w:sz w:val="28"/>
          <w:szCs w:val="28"/>
        </w:rPr>
        <w:t xml:space="preserve"> of the national domestic political economy along these lines: deregulation, flexibilization, liberalization of public policy and of the state apparatus. This has produced a structural transformation of the role of the state </w:t>
      </w:r>
      <w:r w:rsidRPr="00561DC6">
        <w:rPr>
          <w:rFonts w:ascii="Garamond" w:hAnsi="Garamond" w:cs="Courier New"/>
          <w:i/>
          <w:sz w:val="28"/>
          <w:szCs w:val="28"/>
        </w:rPr>
        <w:t>vis-à-vis</w:t>
      </w:r>
      <w:r w:rsidRPr="00561DC6">
        <w:rPr>
          <w:rFonts w:ascii="Garamond" w:hAnsi="Garamond" w:cs="Courier New"/>
          <w:sz w:val="28"/>
          <w:szCs w:val="28"/>
        </w:rPr>
        <w:t xml:space="preserve"> education, whose main consequence, especially felt in the case of higher education, has been the progressive withdrawal of the state as only reliable guarantor of the public good functions of education</w:t>
      </w:r>
      <w:r>
        <w:rPr>
          <w:rFonts w:ascii="Garamond" w:hAnsi="Garamond" w:cs="Courier New"/>
          <w:sz w:val="28"/>
          <w:szCs w:val="28"/>
        </w:rPr>
        <w:t>.</w:t>
      </w:r>
    </w:p>
    <w:p w14:paraId="36108533" w14:textId="77777777" w:rsidR="00E73719"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     </w:t>
      </w:r>
      <w:r w:rsidRPr="00561DC6">
        <w:rPr>
          <w:rFonts w:ascii="Garamond" w:hAnsi="Garamond" w:cs="Courier New"/>
          <w:sz w:val="28"/>
          <w:szCs w:val="28"/>
        </w:rPr>
        <w:t>By connecting state theory with neoliberal globalization and education reform</w:t>
      </w:r>
      <w:r>
        <w:rPr>
          <w:rFonts w:ascii="Garamond" w:hAnsi="Garamond" w:cs="Courier New"/>
          <w:sz w:val="28"/>
          <w:szCs w:val="28"/>
        </w:rPr>
        <w:t>,</w:t>
      </w:r>
      <w:r w:rsidRPr="00561DC6">
        <w:rPr>
          <w:rFonts w:ascii="Garamond" w:hAnsi="Garamond" w:cs="Courier New"/>
          <w:sz w:val="28"/>
          <w:szCs w:val="28"/>
        </w:rPr>
        <w:t xml:space="preserve"> a conceptual framework thus begins to take shape. In a context dominated by hegemonic neoliberalism and the reconfigured competition state, with Keynesian policies substituted by Schumpeterian workfare, accumulation and legitimation are collapsed at a discursive and structural level (Dale and Robertson</w:t>
      </w:r>
      <w:r>
        <w:rPr>
          <w:rFonts w:ascii="Garamond" w:hAnsi="Garamond" w:cs="Courier New"/>
          <w:sz w:val="28"/>
          <w:szCs w:val="28"/>
        </w:rPr>
        <w:t xml:space="preserve"> </w:t>
      </w:r>
      <w:r w:rsidRPr="00561DC6">
        <w:rPr>
          <w:rFonts w:ascii="Garamond" w:hAnsi="Garamond" w:cs="Courier New"/>
          <w:sz w:val="28"/>
          <w:szCs w:val="28"/>
        </w:rPr>
        <w:t>2002):  within higher education these processes are evident in policy reforms that emphasize marketization and competitive entrepreneurialism. That is, the state removes itself from many areas of previous social interventions in an attempt to depoliticize them and thus reduce its legitimation burden. This gives rise to contradictions that are visible in highly marketized (higher) education systems: depoliticization cannot happen through reliance on market mechanisms because state intervention in higher education is necessary in order to avoid the chronic market failures</w:t>
      </w:r>
      <w:r>
        <w:rPr>
          <w:rFonts w:ascii="Garamond" w:hAnsi="Garamond" w:cs="Courier New"/>
          <w:sz w:val="28"/>
          <w:szCs w:val="28"/>
        </w:rPr>
        <w:t xml:space="preserve"> (Brown 2011; Brown and </w:t>
      </w:r>
      <w:proofErr w:type="spellStart"/>
      <w:r>
        <w:rPr>
          <w:rFonts w:ascii="Garamond" w:hAnsi="Garamond" w:cs="Courier New"/>
          <w:sz w:val="28"/>
          <w:szCs w:val="28"/>
        </w:rPr>
        <w:t>Carasso</w:t>
      </w:r>
      <w:proofErr w:type="spellEnd"/>
      <w:r>
        <w:rPr>
          <w:rFonts w:ascii="Garamond" w:hAnsi="Garamond" w:cs="Courier New"/>
          <w:sz w:val="28"/>
          <w:szCs w:val="28"/>
        </w:rPr>
        <w:t>, 2013)</w:t>
      </w:r>
      <w:r w:rsidRPr="00561DC6">
        <w:rPr>
          <w:rFonts w:ascii="Garamond" w:hAnsi="Garamond" w:cs="Courier New"/>
          <w:sz w:val="28"/>
          <w:szCs w:val="28"/>
        </w:rPr>
        <w:t xml:space="preserve"> that have historically characterized the field. The market itself, to recall Karl Polanyi’s</w:t>
      </w:r>
      <w:r w:rsidRPr="00561DC6">
        <w:rPr>
          <w:rFonts w:ascii="Garamond" w:hAnsi="Garamond" w:cs="Courier New"/>
          <w:i/>
          <w:sz w:val="28"/>
          <w:szCs w:val="28"/>
        </w:rPr>
        <w:t xml:space="preserve"> The Great Transformation </w:t>
      </w:r>
      <w:r>
        <w:rPr>
          <w:rFonts w:ascii="Garamond" w:hAnsi="Garamond" w:cs="Courier New"/>
          <w:sz w:val="28"/>
          <w:szCs w:val="28"/>
        </w:rPr>
        <w:t>(</w:t>
      </w:r>
      <w:r w:rsidRPr="00561DC6">
        <w:rPr>
          <w:rFonts w:ascii="Garamond" w:hAnsi="Garamond" w:cs="Courier New"/>
          <w:sz w:val="28"/>
          <w:szCs w:val="28"/>
        </w:rPr>
        <w:t>194</w:t>
      </w:r>
      <w:r>
        <w:rPr>
          <w:rFonts w:ascii="Garamond" w:hAnsi="Garamond" w:cs="Courier New"/>
          <w:sz w:val="28"/>
          <w:szCs w:val="28"/>
        </w:rPr>
        <w:t>4) is socially and politically ‘instituted’</w:t>
      </w:r>
      <w:r w:rsidRPr="00561DC6">
        <w:rPr>
          <w:rFonts w:ascii="Garamond" w:hAnsi="Garamond" w:cs="Courier New"/>
          <w:sz w:val="28"/>
          <w:szCs w:val="28"/>
        </w:rPr>
        <w:t xml:space="preserve">, that is shaped by patterns of state regulation. The apparent contradiction between state tight regulation (be it through traditionally centralized or de-centralized steering at distance </w:t>
      </w:r>
      <w:r w:rsidRPr="00561DC6">
        <w:rPr>
          <w:rFonts w:ascii="Garamond" w:hAnsi="Garamond" w:cs="Courier New"/>
          <w:sz w:val="28"/>
          <w:szCs w:val="28"/>
        </w:rPr>
        <w:lastRenderedPageBreak/>
        <w:t xml:space="preserve">governance mechanisms) and commodification is thus not only integral to the neoliberal mode of capital accumulation and regulation, but lies at the heart of the higher education restructuring agenda. These centrifugal tensions, arising from the combination of late capitalism and neoliberal ideology, are </w:t>
      </w:r>
      <w:r>
        <w:rPr>
          <w:rFonts w:ascii="Garamond" w:hAnsi="Garamond" w:cs="Courier New"/>
          <w:sz w:val="28"/>
          <w:szCs w:val="28"/>
        </w:rPr>
        <w:t xml:space="preserve">necessary to anchor the following discussion on commodification/marketization of higher education. </w:t>
      </w:r>
    </w:p>
    <w:p w14:paraId="32D2C33B" w14:textId="77777777" w:rsidR="00E73719" w:rsidRDefault="00E73719" w:rsidP="00E73719">
      <w:pPr>
        <w:spacing w:line="360" w:lineRule="auto"/>
        <w:jc w:val="both"/>
        <w:rPr>
          <w:rFonts w:ascii="Garamond" w:hAnsi="Garamond" w:cs="Courier New"/>
          <w:sz w:val="28"/>
          <w:szCs w:val="28"/>
          <w:lang w:val="en-GB"/>
        </w:rPr>
      </w:pPr>
      <w:r w:rsidRPr="00AE0B70">
        <w:rPr>
          <w:rFonts w:ascii="Garamond" w:hAnsi="Garamond" w:cs="Courier New"/>
          <w:sz w:val="28"/>
          <w:szCs w:val="28"/>
          <w:lang w:val="en-GB"/>
        </w:rPr>
        <w:t xml:space="preserve">One attempt to theoretically recast the </w:t>
      </w:r>
      <w:r w:rsidRPr="00FF30B1">
        <w:rPr>
          <w:rFonts w:ascii="Garamond" w:hAnsi="Garamond" w:cs="Courier New"/>
          <w:sz w:val="28"/>
          <w:szCs w:val="28"/>
          <w:lang w:val="en-GB"/>
        </w:rPr>
        <w:t>macro</w:t>
      </w:r>
      <w:r w:rsidRPr="00AE0B70">
        <w:rPr>
          <w:rFonts w:ascii="Garamond" w:hAnsi="Garamond" w:cs="Courier New"/>
          <w:sz w:val="28"/>
          <w:szCs w:val="28"/>
          <w:lang w:val="en-GB"/>
        </w:rPr>
        <w:t xml:space="preserve"> changes at the heart of the state-education restructuring agenda is offered by Susan Robertson’s call for a “new spatial politics of (re)bordering and (re)ordering of the state-education-citizen relation (2011). Robertson</w:t>
      </w:r>
      <w:r>
        <w:rPr>
          <w:rFonts w:ascii="Garamond" w:hAnsi="Garamond" w:cs="Courier New"/>
          <w:sz w:val="28"/>
          <w:szCs w:val="28"/>
          <w:lang w:val="en-GB"/>
        </w:rPr>
        <w:t xml:space="preserve"> firstly</w:t>
      </w:r>
      <w:r w:rsidRPr="00AE0B70">
        <w:rPr>
          <w:rFonts w:ascii="Garamond" w:hAnsi="Garamond" w:cs="Courier New"/>
          <w:sz w:val="28"/>
          <w:szCs w:val="28"/>
          <w:lang w:val="en-GB"/>
        </w:rPr>
        <w:t xml:space="preserve"> problematizes the notion of “border”</w:t>
      </w:r>
      <w:r>
        <w:rPr>
          <w:rFonts w:ascii="Garamond" w:hAnsi="Garamond" w:cs="Courier New"/>
          <w:sz w:val="28"/>
          <w:szCs w:val="28"/>
          <w:lang w:val="en-GB"/>
        </w:rPr>
        <w:t xml:space="preserve"> by </w:t>
      </w:r>
      <w:r w:rsidRPr="00AE0B70">
        <w:rPr>
          <w:rFonts w:ascii="Garamond" w:hAnsi="Garamond" w:cs="Courier New"/>
          <w:sz w:val="28"/>
          <w:szCs w:val="28"/>
          <w:lang w:val="en-GB"/>
        </w:rPr>
        <w:t>address</w:t>
      </w:r>
      <w:r>
        <w:rPr>
          <w:rFonts w:ascii="Garamond" w:hAnsi="Garamond" w:cs="Courier New"/>
          <w:sz w:val="28"/>
          <w:szCs w:val="28"/>
          <w:lang w:val="en-GB"/>
        </w:rPr>
        <w:t>ing</w:t>
      </w:r>
      <w:r w:rsidRPr="00AE0B70">
        <w:rPr>
          <w:rFonts w:ascii="Garamond" w:hAnsi="Garamond" w:cs="Courier New"/>
          <w:sz w:val="28"/>
          <w:szCs w:val="28"/>
          <w:lang w:val="en-GB"/>
        </w:rPr>
        <w:t xml:space="preserve"> the mobility and spatial turns powered </w:t>
      </w:r>
      <w:proofErr w:type="gramStart"/>
      <w:r w:rsidRPr="00AE0B70">
        <w:rPr>
          <w:rFonts w:ascii="Garamond" w:hAnsi="Garamond" w:cs="Courier New"/>
          <w:sz w:val="28"/>
          <w:szCs w:val="28"/>
          <w:lang w:val="en-GB"/>
        </w:rPr>
        <w:t>by  globalization</w:t>
      </w:r>
      <w:proofErr w:type="gramEnd"/>
      <w:r w:rsidRPr="00AE0B70">
        <w:rPr>
          <w:rFonts w:ascii="Garamond" w:hAnsi="Garamond" w:cs="Courier New"/>
          <w:sz w:val="28"/>
          <w:szCs w:val="28"/>
          <w:lang w:val="en-GB"/>
        </w:rPr>
        <w:t xml:space="preserve">  and present</w:t>
      </w:r>
      <w:r>
        <w:rPr>
          <w:rFonts w:ascii="Garamond" w:hAnsi="Garamond" w:cs="Courier New"/>
          <w:sz w:val="28"/>
          <w:szCs w:val="28"/>
          <w:lang w:val="en-GB"/>
        </w:rPr>
        <w:t>ing</w:t>
      </w:r>
      <w:r w:rsidRPr="00AE0B70">
        <w:rPr>
          <w:rFonts w:ascii="Garamond" w:hAnsi="Garamond" w:cs="Courier New"/>
          <w:sz w:val="28"/>
          <w:szCs w:val="28"/>
          <w:lang w:val="en-GB"/>
        </w:rPr>
        <w:t xml:space="preserve"> a so called “contra-flow” speak that critically engages with and re-prioritizes borders as central to the understanding of our societies. Globalizing processes and in particular the widespread diffusion of neoliberalism, have not only generated new forms of territorial bordering (e.g. the European Higher Education Area) but have produced new categories which are “constitutive of education sectors and subjectivities” (Robertson 2011, p. 281): in this way entities such as state, nation, public sector, citizen and knowledge acquire new, often contested meanings, and develop “fluid” identities. These phenomena of “novel </w:t>
      </w:r>
      <w:proofErr w:type="spellStart"/>
      <w:r w:rsidRPr="00AE0B70">
        <w:rPr>
          <w:rFonts w:ascii="Garamond" w:hAnsi="Garamond" w:cs="Courier New"/>
          <w:sz w:val="28"/>
          <w:szCs w:val="28"/>
          <w:lang w:val="en-GB"/>
        </w:rPr>
        <w:t>borderings</w:t>
      </w:r>
      <w:proofErr w:type="spellEnd"/>
      <w:r w:rsidRPr="00AE0B70">
        <w:rPr>
          <w:rFonts w:ascii="Garamond" w:hAnsi="Garamond" w:cs="Courier New"/>
          <w:sz w:val="28"/>
          <w:szCs w:val="28"/>
          <w:lang w:val="en-GB"/>
        </w:rPr>
        <w:t xml:space="preserve">”, as defined by sociologist Saskia </w:t>
      </w:r>
      <w:proofErr w:type="spellStart"/>
      <w:r w:rsidRPr="00AE0B70">
        <w:rPr>
          <w:rFonts w:ascii="Garamond" w:hAnsi="Garamond" w:cs="Courier New"/>
          <w:sz w:val="28"/>
          <w:szCs w:val="28"/>
          <w:lang w:val="en-GB"/>
        </w:rPr>
        <w:t>Sassen</w:t>
      </w:r>
      <w:proofErr w:type="spellEnd"/>
      <w:r w:rsidRPr="00AE0B70">
        <w:rPr>
          <w:rFonts w:ascii="Garamond" w:hAnsi="Garamond" w:cs="Courier New"/>
          <w:sz w:val="28"/>
          <w:szCs w:val="28"/>
          <w:lang w:val="en-GB"/>
        </w:rPr>
        <w:t>, do not simply refer to the scalar re-articulation of state activities (local, regional, global), but describe the ways in which the national state authority is being affected and penetrated by “the proliferation of sub-national re-</w:t>
      </w:r>
      <w:proofErr w:type="spellStart"/>
      <w:r w:rsidRPr="00AE0B70">
        <w:rPr>
          <w:rFonts w:ascii="Garamond" w:hAnsi="Garamond" w:cs="Courier New"/>
          <w:sz w:val="28"/>
          <w:szCs w:val="28"/>
          <w:lang w:val="en-GB"/>
        </w:rPr>
        <w:t>scalings</w:t>
      </w:r>
      <w:proofErr w:type="spellEnd"/>
      <w:r w:rsidRPr="00AE0B70">
        <w:rPr>
          <w:rFonts w:ascii="Garamond" w:hAnsi="Garamond" w:cs="Courier New"/>
          <w:sz w:val="28"/>
          <w:szCs w:val="28"/>
          <w:lang w:val="en-GB"/>
        </w:rPr>
        <w:t xml:space="preserve"> of global processes and institutions” (Robertson 2011, p. 289). Globalization becomes thus “enacted” and performed at various scales and in different institutional domains,</w:t>
      </w:r>
      <w:r w:rsidRPr="00AE0B70">
        <w:rPr>
          <w:rFonts w:ascii="Garamond" w:hAnsi="Garamond" w:cs="Courier New"/>
          <w:i/>
          <w:sz w:val="28"/>
          <w:szCs w:val="28"/>
          <w:lang w:val="en-GB"/>
        </w:rPr>
        <w:t xml:space="preserve"> </w:t>
      </w:r>
      <w:r w:rsidRPr="00B20B19">
        <w:rPr>
          <w:rFonts w:ascii="Garamond" w:hAnsi="Garamond" w:cs="Courier New"/>
          <w:sz w:val="28"/>
          <w:szCs w:val="28"/>
          <w:lang w:val="en-GB"/>
        </w:rPr>
        <w:t>inside national territories.</w:t>
      </w:r>
      <w:r w:rsidRPr="00AE0B70">
        <w:rPr>
          <w:rFonts w:ascii="Garamond" w:hAnsi="Garamond" w:cs="Courier New"/>
          <w:sz w:val="28"/>
          <w:szCs w:val="28"/>
          <w:lang w:val="en-GB"/>
        </w:rPr>
        <w:t xml:space="preserve"> </w:t>
      </w:r>
    </w:p>
    <w:p w14:paraId="5A986FC5" w14:textId="77777777" w:rsidR="00E73719" w:rsidRDefault="00E73719" w:rsidP="00E73719">
      <w:pPr>
        <w:spacing w:line="360" w:lineRule="auto"/>
        <w:jc w:val="both"/>
        <w:rPr>
          <w:rFonts w:ascii="Garamond" w:hAnsi="Garamond" w:cs="Courier New"/>
          <w:sz w:val="28"/>
          <w:szCs w:val="28"/>
          <w:lang w:val="en-GB"/>
        </w:rPr>
      </w:pPr>
    </w:p>
    <w:p w14:paraId="2504C165" w14:textId="77777777" w:rsidR="00E73719" w:rsidRDefault="00E73719" w:rsidP="00E73719">
      <w:pPr>
        <w:spacing w:line="360" w:lineRule="auto"/>
        <w:jc w:val="both"/>
        <w:rPr>
          <w:rFonts w:ascii="Garamond" w:hAnsi="Garamond" w:cs="Courier New"/>
          <w:b/>
          <w:sz w:val="28"/>
          <w:szCs w:val="28"/>
        </w:rPr>
      </w:pPr>
    </w:p>
    <w:p w14:paraId="677BA1CE" w14:textId="77777777" w:rsidR="00676F4A" w:rsidRDefault="00676F4A" w:rsidP="00E73719">
      <w:pPr>
        <w:spacing w:line="360" w:lineRule="auto"/>
        <w:jc w:val="both"/>
        <w:rPr>
          <w:rFonts w:ascii="Garamond" w:hAnsi="Garamond" w:cs="Courier New"/>
          <w:b/>
          <w:sz w:val="28"/>
          <w:szCs w:val="28"/>
        </w:rPr>
      </w:pPr>
    </w:p>
    <w:p w14:paraId="427BF797" w14:textId="680A2007" w:rsidR="00E73719" w:rsidRPr="00D7582E" w:rsidRDefault="00E73719" w:rsidP="00E73719">
      <w:pPr>
        <w:spacing w:line="360" w:lineRule="auto"/>
        <w:jc w:val="both"/>
        <w:rPr>
          <w:rFonts w:ascii="Garamond" w:hAnsi="Garamond" w:cs="Courier New"/>
          <w:sz w:val="28"/>
          <w:szCs w:val="28"/>
        </w:rPr>
      </w:pPr>
      <w:r w:rsidRPr="00D7582E">
        <w:rPr>
          <w:rFonts w:ascii="Garamond" w:hAnsi="Garamond" w:cs="Courier New"/>
          <w:b/>
          <w:sz w:val="28"/>
          <w:szCs w:val="28"/>
        </w:rPr>
        <w:lastRenderedPageBreak/>
        <w:t>English higher education at a glance: a complex ecology</w:t>
      </w:r>
      <w:r w:rsidRPr="00D7582E">
        <w:rPr>
          <w:rFonts w:ascii="Garamond" w:hAnsi="Garamond" w:cs="Courier New"/>
          <w:i/>
          <w:sz w:val="28"/>
          <w:szCs w:val="28"/>
        </w:rPr>
        <w:t>.</w:t>
      </w:r>
    </w:p>
    <w:p w14:paraId="28D622AA" w14:textId="77777777" w:rsidR="00E73719" w:rsidRPr="00D7582E" w:rsidRDefault="00E73719" w:rsidP="00E73719">
      <w:pPr>
        <w:spacing w:line="360" w:lineRule="auto"/>
        <w:jc w:val="both"/>
        <w:rPr>
          <w:rFonts w:ascii="Garamond" w:hAnsi="Garamond" w:cs="Courier New"/>
          <w:i/>
          <w:sz w:val="28"/>
          <w:szCs w:val="28"/>
        </w:rPr>
      </w:pPr>
    </w:p>
    <w:p w14:paraId="39FCA02F" w14:textId="77777777" w:rsidR="00E73719" w:rsidRPr="00D7582E" w:rsidRDefault="00E73719" w:rsidP="00E73719">
      <w:pPr>
        <w:spacing w:line="360" w:lineRule="auto"/>
        <w:jc w:val="both"/>
        <w:rPr>
          <w:rFonts w:ascii="Garamond" w:hAnsi="Garamond" w:cs="Courier New"/>
          <w:sz w:val="28"/>
          <w:szCs w:val="28"/>
        </w:rPr>
      </w:pPr>
      <w:r w:rsidRPr="00D7582E">
        <w:rPr>
          <w:rFonts w:ascii="Garamond" w:hAnsi="Garamond" w:cs="Courier New"/>
          <w:sz w:val="28"/>
          <w:szCs w:val="28"/>
        </w:rPr>
        <w:t xml:space="preserve">       </w:t>
      </w:r>
      <w:r>
        <w:rPr>
          <w:rFonts w:ascii="Garamond" w:hAnsi="Garamond" w:cs="Courier New"/>
          <w:sz w:val="28"/>
          <w:szCs w:val="28"/>
        </w:rPr>
        <w:t>If t</w:t>
      </w:r>
      <w:r w:rsidRPr="00D7582E">
        <w:rPr>
          <w:rFonts w:ascii="Garamond" w:hAnsi="Garamond" w:cs="Courier New"/>
          <w:sz w:val="28"/>
          <w:szCs w:val="28"/>
        </w:rPr>
        <w:t xml:space="preserve">he </w:t>
      </w:r>
      <w:r>
        <w:rPr>
          <w:rFonts w:ascii="Garamond" w:hAnsi="Garamond" w:cs="Courier New"/>
          <w:sz w:val="28"/>
          <w:szCs w:val="28"/>
        </w:rPr>
        <w:t xml:space="preserve">previous </w:t>
      </w:r>
      <w:r w:rsidRPr="00D7582E">
        <w:rPr>
          <w:rFonts w:ascii="Garamond" w:hAnsi="Garamond" w:cs="Courier New"/>
          <w:sz w:val="28"/>
          <w:szCs w:val="28"/>
        </w:rPr>
        <w:t>section illustrat</w:t>
      </w:r>
      <w:r>
        <w:rPr>
          <w:rFonts w:ascii="Garamond" w:hAnsi="Garamond" w:cs="Courier New"/>
          <w:sz w:val="28"/>
          <w:szCs w:val="28"/>
        </w:rPr>
        <w:t>ed</w:t>
      </w:r>
      <w:r w:rsidRPr="00D7582E">
        <w:rPr>
          <w:rFonts w:ascii="Garamond" w:hAnsi="Garamond" w:cs="Courier New"/>
          <w:sz w:val="28"/>
          <w:szCs w:val="28"/>
        </w:rPr>
        <w:t xml:space="preserve"> the</w:t>
      </w:r>
      <w:r>
        <w:rPr>
          <w:rFonts w:ascii="Garamond" w:hAnsi="Garamond" w:cs="Courier New"/>
          <w:sz w:val="28"/>
          <w:szCs w:val="28"/>
        </w:rPr>
        <w:t xml:space="preserve"> concomitant</w:t>
      </w:r>
      <w:r w:rsidRPr="00D7582E">
        <w:rPr>
          <w:rFonts w:ascii="Garamond" w:hAnsi="Garamond" w:cs="Courier New"/>
          <w:sz w:val="28"/>
          <w:szCs w:val="28"/>
        </w:rPr>
        <w:t xml:space="preserve"> role of globalization, marketization and </w:t>
      </w:r>
      <w:proofErr w:type="spellStart"/>
      <w:r w:rsidRPr="00D7582E">
        <w:rPr>
          <w:rFonts w:ascii="Garamond" w:hAnsi="Garamond" w:cs="Courier New"/>
          <w:sz w:val="28"/>
          <w:szCs w:val="28"/>
        </w:rPr>
        <w:t>neoliberali</w:t>
      </w:r>
      <w:r>
        <w:rPr>
          <w:rFonts w:ascii="Garamond" w:hAnsi="Garamond" w:cs="Courier New"/>
          <w:sz w:val="28"/>
          <w:szCs w:val="28"/>
        </w:rPr>
        <w:t>s</w:t>
      </w:r>
      <w:r w:rsidRPr="00D7582E">
        <w:rPr>
          <w:rFonts w:ascii="Garamond" w:hAnsi="Garamond" w:cs="Courier New"/>
          <w:sz w:val="28"/>
          <w:szCs w:val="28"/>
        </w:rPr>
        <w:t>ation</w:t>
      </w:r>
      <w:proofErr w:type="spellEnd"/>
      <w:r>
        <w:rPr>
          <w:rFonts w:ascii="Garamond" w:hAnsi="Garamond" w:cs="Courier New"/>
          <w:sz w:val="28"/>
          <w:szCs w:val="28"/>
        </w:rPr>
        <w:t xml:space="preserve"> </w:t>
      </w:r>
      <w:r w:rsidRPr="00D7582E">
        <w:rPr>
          <w:rFonts w:ascii="Garamond" w:hAnsi="Garamond" w:cs="Courier New"/>
          <w:sz w:val="28"/>
          <w:szCs w:val="28"/>
        </w:rPr>
        <w:t xml:space="preserve">in the reshaping of </w:t>
      </w:r>
      <w:r>
        <w:rPr>
          <w:rFonts w:ascii="Garamond" w:hAnsi="Garamond" w:cs="Courier New"/>
          <w:sz w:val="28"/>
          <w:szCs w:val="28"/>
        </w:rPr>
        <w:t xml:space="preserve">Western mature </w:t>
      </w:r>
      <w:r w:rsidRPr="00D7582E">
        <w:rPr>
          <w:rFonts w:ascii="Garamond" w:hAnsi="Garamond" w:cs="Courier New"/>
          <w:sz w:val="28"/>
          <w:szCs w:val="28"/>
        </w:rPr>
        <w:t>higher education</w:t>
      </w:r>
      <w:r>
        <w:rPr>
          <w:rFonts w:ascii="Garamond" w:hAnsi="Garamond" w:cs="Courier New"/>
          <w:sz w:val="28"/>
          <w:szCs w:val="28"/>
        </w:rPr>
        <w:t xml:space="preserve"> systems, a cursory look at the trajectory of recent policy interventions in the English higher education (2010 Browne Report; 2011 and 2016 White papers; 2017 Higher Education Act) is sufficient to warrant conceptual alignment with those considerations. </w:t>
      </w:r>
      <w:r w:rsidRPr="00D7582E">
        <w:rPr>
          <w:rFonts w:ascii="Garamond" w:hAnsi="Garamond" w:cs="Courier New"/>
          <w:sz w:val="28"/>
          <w:szCs w:val="28"/>
        </w:rPr>
        <w:t xml:space="preserve">Since 2012 the liberalization of the sector has in fact proceeded inexorably notwithstanding uncertain outcomes and diffuse institutional distress: tripling of the annual tuition fees (capped at £ 9,000) to be backed by a (financially unsustainable) Income Contingent Loan system – offsetting the substantial cuts in the public funding of the teaching function - ; partial relaxation of student number controls (AABs, ABBs policies), to become totally deregulated in 2015-16;  launch of a new research assessment format,  the Research Excellence Framework (2014), to distribute quality related public research monies pending an evaluation of the universities’ research impact on the wider society (impact agenda); creation of a level playing field for alternative providers (private and for-profit education providers); increased reliance on metrics (e.g. Key Information Sets, National Student Survey, multiple ranking devices) to evaluate performance and produce accurate information for the student-consumer, to be placed ‘at the heart of the system’ (White Paper 2011). </w:t>
      </w:r>
    </w:p>
    <w:p w14:paraId="2B9A0F68" w14:textId="77777777" w:rsidR="00E73719" w:rsidRPr="00D7582E" w:rsidRDefault="00E73719" w:rsidP="00E73719">
      <w:pPr>
        <w:spacing w:line="360" w:lineRule="auto"/>
        <w:jc w:val="both"/>
        <w:rPr>
          <w:rFonts w:ascii="Garamond" w:hAnsi="Garamond" w:cs="Courier New"/>
          <w:sz w:val="28"/>
          <w:szCs w:val="28"/>
        </w:rPr>
      </w:pPr>
      <w:r w:rsidRPr="00D7582E">
        <w:rPr>
          <w:rFonts w:ascii="Garamond" w:hAnsi="Garamond" w:cs="Courier New"/>
          <w:sz w:val="28"/>
          <w:szCs w:val="28"/>
        </w:rPr>
        <w:t xml:space="preserve">        Finally, the Higher Education and Research Act (2017) marked a dramatic and consistent intensification of the processes initiated by its predecessor:  introduction of a Teaching Excellence Framework, to be independently reviewed by 2019,  that will pave the way for variable tuition fees in connection with outcomes after 2020; creation of a new powerful regulator, the Office for Students, which merges the functions of the existing Office for Fair Access (OFFA) and the formerly Higher Education Funding </w:t>
      </w:r>
      <w:r w:rsidRPr="00D7582E">
        <w:rPr>
          <w:rFonts w:ascii="Garamond" w:hAnsi="Garamond" w:cs="Courier New"/>
          <w:sz w:val="28"/>
          <w:szCs w:val="28"/>
        </w:rPr>
        <w:lastRenderedPageBreak/>
        <w:t>Council for England (HEFCE);  increased  reliance on metrics (student satisfaction, graduate employment, retention) for performance evaluation and future creation of new measures for evaluation; merging of the seven research councils, Innovate UK and the research and innovation responsibilities of HEFCE within a new quango, the UK Research and Innovation (UKRI), that will also control a “common research fund” destined to boost cross-disciplinary impact;  easing of the entry and operational requirements for alternative providers</w:t>
      </w:r>
      <w:r w:rsidRPr="00D7582E">
        <w:rPr>
          <w:rFonts w:ascii="Garamond" w:hAnsi="Garamond" w:cs="Courier New"/>
          <w:sz w:val="28"/>
          <w:szCs w:val="28"/>
          <w:vertAlign w:val="superscript"/>
        </w:rPr>
        <w:footnoteReference w:id="1"/>
      </w:r>
      <w:r w:rsidRPr="00D7582E">
        <w:rPr>
          <w:rFonts w:ascii="Garamond" w:hAnsi="Garamond" w:cs="Courier New"/>
          <w:sz w:val="28"/>
          <w:szCs w:val="28"/>
        </w:rPr>
        <w:t xml:space="preserve">;   evaluation of a case for switching university courses more flexibly; more  transparency in admission processes by demanding the publication of gender, ethnicity and socio-economic background of the student body. </w:t>
      </w:r>
    </w:p>
    <w:p w14:paraId="504DC493" w14:textId="77777777" w:rsidR="00E73719" w:rsidRDefault="00E73719" w:rsidP="00E73719">
      <w:pPr>
        <w:spacing w:line="360" w:lineRule="auto"/>
        <w:jc w:val="both"/>
        <w:rPr>
          <w:rFonts w:ascii="Garamond" w:hAnsi="Garamond" w:cs="Courier New"/>
          <w:sz w:val="28"/>
          <w:szCs w:val="28"/>
        </w:rPr>
      </w:pPr>
      <w:r w:rsidRPr="00D7582E">
        <w:rPr>
          <w:rFonts w:ascii="Garamond" w:hAnsi="Garamond" w:cs="Courier New"/>
          <w:sz w:val="28"/>
          <w:szCs w:val="28"/>
        </w:rPr>
        <w:t xml:space="preserve">       This</w:t>
      </w:r>
      <w:r>
        <w:rPr>
          <w:rFonts w:ascii="Garamond" w:hAnsi="Garamond" w:cs="Courier New"/>
          <w:sz w:val="28"/>
          <w:szCs w:val="28"/>
        </w:rPr>
        <w:t xml:space="preserve"> snapshot </w:t>
      </w:r>
      <w:r w:rsidRPr="00D7582E">
        <w:rPr>
          <w:rFonts w:ascii="Garamond" w:hAnsi="Garamond" w:cs="Courier New"/>
          <w:sz w:val="28"/>
          <w:szCs w:val="28"/>
        </w:rPr>
        <w:t>is instrumental to extract the underlying cultural-cum policy paradigm at play here: the increased choice ensuing from institutional competition</w:t>
      </w:r>
      <w:r w:rsidRPr="00D7582E">
        <w:rPr>
          <w:rFonts w:ascii="Garamond" w:hAnsi="Garamond" w:cs="Courier New"/>
          <w:sz w:val="28"/>
          <w:szCs w:val="28"/>
          <w:vertAlign w:val="superscript"/>
        </w:rPr>
        <w:footnoteReference w:id="2"/>
      </w:r>
      <w:r w:rsidRPr="00D7582E">
        <w:rPr>
          <w:rFonts w:ascii="Garamond" w:hAnsi="Garamond" w:cs="Courier New"/>
          <w:sz w:val="28"/>
          <w:szCs w:val="28"/>
        </w:rPr>
        <w:t xml:space="preserve"> allegedly results in enhanced quality, responsiveness, diversification and competitiveness within the sector, in keeping with the spirit and demands of a </w:t>
      </w:r>
      <w:proofErr w:type="spellStart"/>
      <w:r w:rsidRPr="00D7582E">
        <w:rPr>
          <w:rFonts w:ascii="Garamond" w:hAnsi="Garamond" w:cs="Courier New"/>
          <w:sz w:val="28"/>
          <w:szCs w:val="28"/>
        </w:rPr>
        <w:t>globalised</w:t>
      </w:r>
      <w:proofErr w:type="spellEnd"/>
      <w:r w:rsidRPr="00D7582E">
        <w:rPr>
          <w:rFonts w:ascii="Garamond" w:hAnsi="Garamond" w:cs="Courier New"/>
          <w:sz w:val="28"/>
          <w:szCs w:val="28"/>
        </w:rPr>
        <w:t xml:space="preserve"> knowledge-based economy.  By strengthening sectoral competition through informational, evaluative practices and ‘controlled deregulation’, the government invokes the potency of the market to cultivate, incite and harness knowledge transfer and innovation within universities.</w:t>
      </w:r>
      <w:r>
        <w:rPr>
          <w:rFonts w:ascii="Garamond" w:hAnsi="Garamond" w:cs="Courier New"/>
          <w:sz w:val="28"/>
          <w:szCs w:val="28"/>
        </w:rPr>
        <w:t xml:space="preserve"> Competition emerges thus as the symbolic and material engine at the heart of neoliberal marketisation. The following section unpacks its material, discursive and emotional mechanisms while highlighting its contradictory impulses. </w:t>
      </w:r>
    </w:p>
    <w:p w14:paraId="527B134B" w14:textId="77777777" w:rsidR="00E73719" w:rsidRDefault="00E73719" w:rsidP="00E73719">
      <w:pPr>
        <w:spacing w:line="360" w:lineRule="auto"/>
        <w:jc w:val="both"/>
        <w:rPr>
          <w:rFonts w:ascii="Garamond" w:hAnsi="Garamond" w:cs="Courier New"/>
          <w:sz w:val="28"/>
          <w:szCs w:val="28"/>
        </w:rPr>
      </w:pPr>
    </w:p>
    <w:p w14:paraId="56A0008F" w14:textId="77777777" w:rsidR="00E73719" w:rsidRPr="007A3574" w:rsidRDefault="00E73719" w:rsidP="00E73719">
      <w:pPr>
        <w:spacing w:line="360" w:lineRule="auto"/>
        <w:jc w:val="both"/>
        <w:rPr>
          <w:rFonts w:ascii="Garamond" w:hAnsi="Garamond" w:cs="Courier New"/>
          <w:b/>
          <w:sz w:val="28"/>
          <w:szCs w:val="28"/>
        </w:rPr>
      </w:pPr>
      <w:r w:rsidRPr="007A3574">
        <w:rPr>
          <w:rFonts w:ascii="Garamond" w:hAnsi="Garamond" w:cs="Courier New"/>
          <w:b/>
          <w:sz w:val="28"/>
          <w:szCs w:val="28"/>
        </w:rPr>
        <w:lastRenderedPageBreak/>
        <w:t xml:space="preserve">Unpacking </w:t>
      </w:r>
      <w:r>
        <w:rPr>
          <w:rFonts w:ascii="Garamond" w:hAnsi="Garamond" w:cs="Courier New"/>
          <w:b/>
          <w:sz w:val="28"/>
          <w:szCs w:val="28"/>
        </w:rPr>
        <w:t>c</w:t>
      </w:r>
      <w:r w:rsidRPr="007A3574">
        <w:rPr>
          <w:rFonts w:ascii="Garamond" w:hAnsi="Garamond" w:cs="Courier New"/>
          <w:b/>
          <w:sz w:val="28"/>
          <w:szCs w:val="28"/>
        </w:rPr>
        <w:t>ompetition</w:t>
      </w:r>
      <w:r>
        <w:rPr>
          <w:rFonts w:ascii="Garamond" w:hAnsi="Garamond" w:cs="Courier New"/>
          <w:b/>
          <w:sz w:val="28"/>
          <w:szCs w:val="28"/>
        </w:rPr>
        <w:t>.</w:t>
      </w:r>
      <w:r w:rsidRPr="007A3574">
        <w:rPr>
          <w:rFonts w:ascii="Garamond" w:hAnsi="Garamond" w:cs="Courier New"/>
          <w:b/>
          <w:sz w:val="28"/>
          <w:szCs w:val="28"/>
        </w:rPr>
        <w:t xml:space="preserve"> </w:t>
      </w:r>
    </w:p>
    <w:p w14:paraId="53423F65" w14:textId="77777777" w:rsidR="00E73719" w:rsidRPr="00561DC6" w:rsidRDefault="00E73719" w:rsidP="00E73719">
      <w:pPr>
        <w:spacing w:line="360" w:lineRule="auto"/>
        <w:jc w:val="both"/>
        <w:rPr>
          <w:rFonts w:ascii="Garamond" w:hAnsi="Garamond" w:cs="Courier New"/>
          <w:sz w:val="28"/>
          <w:szCs w:val="28"/>
        </w:rPr>
      </w:pPr>
    </w:p>
    <w:p w14:paraId="2F86F08A" w14:textId="77777777" w:rsidR="00E73719" w:rsidRPr="00561DC6"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    </w:t>
      </w:r>
      <w:r w:rsidRPr="00561DC6">
        <w:rPr>
          <w:rFonts w:ascii="Garamond" w:hAnsi="Garamond" w:cs="Courier New"/>
          <w:sz w:val="28"/>
          <w:szCs w:val="28"/>
        </w:rPr>
        <w:t>Will Davies</w:t>
      </w:r>
      <w:r>
        <w:rPr>
          <w:rFonts w:ascii="Garamond" w:hAnsi="Garamond" w:cs="Courier New"/>
          <w:sz w:val="28"/>
          <w:szCs w:val="28"/>
        </w:rPr>
        <w:t xml:space="preserve">’ analysis (2014) </w:t>
      </w:r>
      <w:r w:rsidRPr="00561DC6">
        <w:rPr>
          <w:rFonts w:ascii="Garamond" w:hAnsi="Garamond" w:cs="Courier New"/>
          <w:sz w:val="28"/>
          <w:szCs w:val="28"/>
        </w:rPr>
        <w:t>illu</w:t>
      </w:r>
      <w:r>
        <w:rPr>
          <w:rFonts w:ascii="Garamond" w:hAnsi="Garamond" w:cs="Courier New"/>
          <w:sz w:val="28"/>
          <w:szCs w:val="28"/>
        </w:rPr>
        <w:t>strates</w:t>
      </w:r>
      <w:r w:rsidRPr="00561DC6">
        <w:rPr>
          <w:rFonts w:ascii="Garamond" w:hAnsi="Garamond" w:cs="Courier New"/>
          <w:sz w:val="28"/>
          <w:szCs w:val="28"/>
        </w:rPr>
        <w:t xml:space="preserve"> neoliberal connections with, as well as departures from, both c</w:t>
      </w:r>
      <w:r>
        <w:rPr>
          <w:rFonts w:ascii="Garamond" w:hAnsi="Garamond" w:cs="Courier New"/>
          <w:sz w:val="28"/>
          <w:szCs w:val="28"/>
        </w:rPr>
        <w:t>lassic liberalism and Austrian o</w:t>
      </w:r>
      <w:r w:rsidRPr="00561DC6">
        <w:rPr>
          <w:rFonts w:ascii="Garamond" w:hAnsi="Garamond" w:cs="Courier New"/>
          <w:sz w:val="28"/>
          <w:szCs w:val="28"/>
        </w:rPr>
        <w:t>rdo-liberalism. He locate</w:t>
      </w:r>
      <w:r>
        <w:rPr>
          <w:rFonts w:ascii="Garamond" w:hAnsi="Garamond" w:cs="Courier New"/>
          <w:sz w:val="28"/>
          <w:szCs w:val="28"/>
        </w:rPr>
        <w:t>s</w:t>
      </w:r>
      <w:r w:rsidRPr="00561DC6">
        <w:rPr>
          <w:rFonts w:ascii="Garamond" w:hAnsi="Garamond" w:cs="Courier New"/>
          <w:sz w:val="28"/>
          <w:szCs w:val="28"/>
        </w:rPr>
        <w:t xml:space="preserve"> the ultimate source of authority and legitimation that </w:t>
      </w:r>
      <w:r>
        <w:rPr>
          <w:rFonts w:ascii="Garamond" w:hAnsi="Garamond" w:cs="Courier New"/>
          <w:sz w:val="28"/>
          <w:szCs w:val="28"/>
        </w:rPr>
        <w:t>explains neoliberalism’s exceptional</w:t>
      </w:r>
      <w:r w:rsidRPr="00561DC6">
        <w:rPr>
          <w:rFonts w:ascii="Garamond" w:hAnsi="Garamond" w:cs="Courier New"/>
          <w:sz w:val="28"/>
          <w:szCs w:val="28"/>
        </w:rPr>
        <w:t xml:space="preserve"> ability to withstand a state of seemingly permanent crisis in the logic of competition, defined</w:t>
      </w:r>
      <w:r>
        <w:rPr>
          <w:rFonts w:ascii="Garamond" w:hAnsi="Garamond" w:cs="Courier New"/>
          <w:sz w:val="28"/>
          <w:szCs w:val="28"/>
        </w:rPr>
        <w:t xml:space="preserve"> by classic liberals and ordo-liberals</w:t>
      </w:r>
      <w:r w:rsidRPr="00561DC6">
        <w:rPr>
          <w:rFonts w:ascii="Garamond" w:hAnsi="Garamond" w:cs="Courier New"/>
          <w:sz w:val="28"/>
          <w:szCs w:val="28"/>
        </w:rPr>
        <w:t xml:space="preserve"> as the quintessential normative characteris</w:t>
      </w:r>
      <w:r>
        <w:rPr>
          <w:rFonts w:ascii="Garamond" w:hAnsi="Garamond" w:cs="Courier New"/>
          <w:sz w:val="28"/>
          <w:szCs w:val="28"/>
        </w:rPr>
        <w:t>tic of the markets</w:t>
      </w:r>
      <w:r w:rsidRPr="00561DC6">
        <w:rPr>
          <w:rFonts w:ascii="Garamond" w:hAnsi="Garamond" w:cs="Courier New"/>
          <w:sz w:val="28"/>
          <w:szCs w:val="28"/>
        </w:rPr>
        <w:t>. The latter in particular grappled with a number of theoretical paradoxes of competition, that emerged as central to the current articulation of</w:t>
      </w:r>
      <w:r>
        <w:rPr>
          <w:rFonts w:ascii="Garamond" w:hAnsi="Garamond" w:cs="Courier New"/>
          <w:sz w:val="28"/>
          <w:szCs w:val="28"/>
        </w:rPr>
        <w:t xml:space="preserve"> the relationship between state, </w:t>
      </w:r>
      <w:r w:rsidRPr="00561DC6">
        <w:rPr>
          <w:rFonts w:ascii="Garamond" w:hAnsi="Garamond" w:cs="Courier New"/>
          <w:sz w:val="28"/>
          <w:szCs w:val="28"/>
        </w:rPr>
        <w:t xml:space="preserve">education and markets. </w:t>
      </w:r>
    </w:p>
    <w:p w14:paraId="66C6B8B8" w14:textId="662DAC45" w:rsidR="00E73719" w:rsidRPr="00561DC6" w:rsidRDefault="00E73719" w:rsidP="00E73719">
      <w:pPr>
        <w:spacing w:line="360" w:lineRule="auto"/>
        <w:jc w:val="both"/>
        <w:rPr>
          <w:rFonts w:ascii="Garamond" w:hAnsi="Garamond" w:cs="Courier New"/>
          <w:sz w:val="28"/>
          <w:szCs w:val="28"/>
        </w:rPr>
      </w:pPr>
      <w:r w:rsidRPr="00561DC6">
        <w:rPr>
          <w:rFonts w:ascii="Garamond" w:hAnsi="Garamond" w:cs="Courier New"/>
          <w:sz w:val="28"/>
          <w:szCs w:val="28"/>
        </w:rPr>
        <w:t xml:space="preserve">  </w:t>
      </w:r>
      <w:r>
        <w:rPr>
          <w:rFonts w:ascii="Garamond" w:hAnsi="Garamond" w:cs="Courier New"/>
          <w:sz w:val="28"/>
          <w:szCs w:val="28"/>
        </w:rPr>
        <w:t xml:space="preserve">    </w:t>
      </w:r>
      <w:r w:rsidRPr="00561DC6">
        <w:rPr>
          <w:rFonts w:ascii="Garamond" w:hAnsi="Garamond" w:cs="Courier New"/>
          <w:sz w:val="28"/>
          <w:szCs w:val="28"/>
        </w:rPr>
        <w:t>First, the promotion of competition entails a role for the state that is both active and disengaged. Second, competition paradoxically com</w:t>
      </w:r>
      <w:r>
        <w:rPr>
          <w:rFonts w:ascii="Garamond" w:hAnsi="Garamond" w:cs="Courier New"/>
          <w:sz w:val="28"/>
          <w:szCs w:val="28"/>
        </w:rPr>
        <w:t>bines equality and inequality: ‘</w:t>
      </w:r>
      <w:r w:rsidRPr="00561DC6">
        <w:rPr>
          <w:rFonts w:ascii="Garamond" w:hAnsi="Garamond" w:cs="Courier New"/>
          <w:sz w:val="28"/>
          <w:szCs w:val="28"/>
        </w:rPr>
        <w:t xml:space="preserve">the structure of an organized competition (including, in the liberal imaginary, a market) involves contestants being </w:t>
      </w:r>
      <w:r w:rsidRPr="00561DC6">
        <w:rPr>
          <w:rFonts w:ascii="Garamond" w:hAnsi="Garamond" w:cs="Courier New"/>
          <w:i/>
          <w:sz w:val="28"/>
          <w:szCs w:val="28"/>
        </w:rPr>
        <w:t>formally equal at the outset and empirica</w:t>
      </w:r>
      <w:r>
        <w:rPr>
          <w:rFonts w:ascii="Garamond" w:hAnsi="Garamond" w:cs="Courier New"/>
          <w:i/>
          <w:sz w:val="28"/>
          <w:szCs w:val="28"/>
        </w:rPr>
        <w:t>lly unequal at the conclusions.’</w:t>
      </w:r>
      <w:r w:rsidRPr="00561DC6">
        <w:rPr>
          <w:rFonts w:ascii="Garamond" w:hAnsi="Garamond" w:cs="Courier New"/>
          <w:i/>
          <w:sz w:val="28"/>
          <w:szCs w:val="28"/>
        </w:rPr>
        <w:t xml:space="preserve"> </w:t>
      </w:r>
      <w:r>
        <w:rPr>
          <w:rFonts w:ascii="Garamond" w:hAnsi="Garamond" w:cs="Courier New"/>
          <w:sz w:val="28"/>
          <w:szCs w:val="28"/>
        </w:rPr>
        <w:t xml:space="preserve">(Davies 2014, </w:t>
      </w:r>
      <w:r w:rsidRPr="00561DC6">
        <w:rPr>
          <w:rFonts w:ascii="Garamond" w:hAnsi="Garamond" w:cs="Courier New"/>
          <w:sz w:val="28"/>
          <w:szCs w:val="28"/>
        </w:rPr>
        <w:t xml:space="preserve">41). Third, competition, as a socio-economic practice, is both an object of investigation and a policy, thus transcending the disciplinary division between sociology and neoclassical economics. </w:t>
      </w:r>
    </w:p>
    <w:p w14:paraId="70A95BD5" w14:textId="0136CF4D" w:rsidR="00E73719" w:rsidRPr="00561DC6" w:rsidRDefault="00E73719" w:rsidP="00E73719">
      <w:pPr>
        <w:spacing w:line="360" w:lineRule="auto"/>
        <w:jc w:val="both"/>
        <w:rPr>
          <w:rFonts w:ascii="Garamond" w:hAnsi="Garamond" w:cs="Courier New"/>
          <w:i/>
          <w:sz w:val="28"/>
          <w:szCs w:val="28"/>
        </w:rPr>
      </w:pPr>
      <w:r w:rsidRPr="00561DC6">
        <w:rPr>
          <w:rFonts w:ascii="Garamond" w:hAnsi="Garamond" w:cs="Courier New"/>
          <w:sz w:val="28"/>
          <w:szCs w:val="28"/>
        </w:rPr>
        <w:t xml:space="preserve">   </w:t>
      </w:r>
      <w:r>
        <w:rPr>
          <w:rFonts w:ascii="Garamond" w:hAnsi="Garamond" w:cs="Courier New"/>
          <w:sz w:val="28"/>
          <w:szCs w:val="28"/>
        </w:rPr>
        <w:t xml:space="preserve">    </w:t>
      </w:r>
      <w:r w:rsidRPr="00561DC6">
        <w:rPr>
          <w:rFonts w:ascii="Garamond" w:hAnsi="Garamond" w:cs="Courier New"/>
          <w:sz w:val="28"/>
          <w:szCs w:val="28"/>
        </w:rPr>
        <w:t xml:space="preserve">Yet it is the following question that prompts the crucial shift towards a theorization of competitiveness as the ultimate source of authority and legitimation within what Davies terms </w:t>
      </w:r>
      <w:r>
        <w:rPr>
          <w:rFonts w:ascii="Garamond" w:hAnsi="Garamond" w:cs="Courier New"/>
          <w:sz w:val="28"/>
          <w:szCs w:val="28"/>
        </w:rPr>
        <w:t>‘contingent’</w:t>
      </w:r>
      <w:r w:rsidRPr="00561DC6">
        <w:rPr>
          <w:rFonts w:ascii="Garamond" w:hAnsi="Garamond" w:cs="Courier New"/>
          <w:sz w:val="28"/>
          <w:szCs w:val="28"/>
        </w:rPr>
        <w:t xml:space="preserve"> neoliberalism: </w:t>
      </w:r>
      <w:r>
        <w:rPr>
          <w:rFonts w:ascii="Garamond" w:hAnsi="Garamond" w:cs="Courier New"/>
          <w:sz w:val="28"/>
          <w:szCs w:val="28"/>
        </w:rPr>
        <w:t>‘</w:t>
      </w:r>
      <w:r w:rsidRPr="0081009E">
        <w:rPr>
          <w:rFonts w:ascii="Garamond" w:hAnsi="Garamond" w:cs="Courier New"/>
          <w:sz w:val="28"/>
          <w:szCs w:val="28"/>
        </w:rPr>
        <w:t>is market competition necessary to deliver competitiveness</w:t>
      </w:r>
      <w:r w:rsidRPr="00561DC6">
        <w:rPr>
          <w:rFonts w:ascii="Garamond" w:hAnsi="Garamond" w:cs="Courier New"/>
          <w:i/>
          <w:sz w:val="28"/>
          <w:szCs w:val="28"/>
        </w:rPr>
        <w:t>?</w:t>
      </w:r>
      <w:r>
        <w:rPr>
          <w:rFonts w:ascii="Garamond" w:hAnsi="Garamond" w:cs="Courier New"/>
          <w:i/>
          <w:sz w:val="28"/>
          <w:szCs w:val="28"/>
        </w:rPr>
        <w:t>’</w:t>
      </w:r>
      <w:r>
        <w:rPr>
          <w:rFonts w:ascii="Garamond" w:hAnsi="Garamond" w:cs="Courier New"/>
          <w:sz w:val="28"/>
          <w:szCs w:val="28"/>
        </w:rPr>
        <w:t xml:space="preserve"> (Davies 2014, p. </w:t>
      </w:r>
      <w:r w:rsidRPr="00561DC6">
        <w:rPr>
          <w:rFonts w:ascii="Garamond" w:hAnsi="Garamond" w:cs="Courier New"/>
          <w:sz w:val="28"/>
          <w:szCs w:val="28"/>
        </w:rPr>
        <w:t>44).</w:t>
      </w:r>
      <w:r w:rsidRPr="00561DC6">
        <w:rPr>
          <w:rFonts w:ascii="Garamond" w:hAnsi="Garamond" w:cs="Courier New"/>
          <w:i/>
          <w:sz w:val="28"/>
          <w:szCs w:val="28"/>
        </w:rPr>
        <w:t xml:space="preserve">  </w:t>
      </w:r>
    </w:p>
    <w:p w14:paraId="2C34F749" w14:textId="2EBB7698" w:rsidR="00E73719" w:rsidRPr="00561DC6" w:rsidRDefault="00E73719" w:rsidP="00E73719">
      <w:pPr>
        <w:spacing w:line="360" w:lineRule="auto"/>
        <w:jc w:val="both"/>
        <w:rPr>
          <w:rFonts w:ascii="Garamond" w:hAnsi="Garamond" w:cs="Courier New"/>
          <w:sz w:val="28"/>
          <w:szCs w:val="28"/>
        </w:rPr>
      </w:pPr>
      <w:r w:rsidRPr="00561DC6">
        <w:rPr>
          <w:rFonts w:ascii="Garamond" w:hAnsi="Garamond" w:cs="Courier New"/>
          <w:i/>
          <w:sz w:val="28"/>
          <w:szCs w:val="28"/>
        </w:rPr>
        <w:t xml:space="preserve"> </w:t>
      </w:r>
      <w:r>
        <w:rPr>
          <w:rFonts w:ascii="Garamond" w:hAnsi="Garamond" w:cs="Courier New"/>
          <w:i/>
          <w:sz w:val="28"/>
          <w:szCs w:val="28"/>
        </w:rPr>
        <w:t xml:space="preserve">  </w:t>
      </w:r>
      <w:r w:rsidRPr="00561DC6">
        <w:rPr>
          <w:rFonts w:ascii="Garamond" w:hAnsi="Garamond" w:cs="Courier New"/>
          <w:i/>
          <w:sz w:val="28"/>
          <w:szCs w:val="28"/>
        </w:rPr>
        <w:t xml:space="preserve"> </w:t>
      </w:r>
      <w:r>
        <w:rPr>
          <w:rFonts w:ascii="Garamond" w:hAnsi="Garamond" w:cs="Courier New"/>
          <w:i/>
          <w:sz w:val="28"/>
          <w:szCs w:val="28"/>
        </w:rPr>
        <w:t xml:space="preserve"> </w:t>
      </w:r>
      <w:r w:rsidRPr="00561DC6">
        <w:rPr>
          <w:rFonts w:ascii="Garamond" w:hAnsi="Garamond" w:cs="Courier New"/>
          <w:sz w:val="28"/>
          <w:szCs w:val="28"/>
        </w:rPr>
        <w:t>Schumpeter’s theory of competitive agency grants</w:t>
      </w:r>
      <w:r>
        <w:rPr>
          <w:rFonts w:ascii="Garamond" w:hAnsi="Garamond" w:cs="Courier New"/>
          <w:sz w:val="28"/>
          <w:szCs w:val="28"/>
        </w:rPr>
        <w:t>,</w:t>
      </w:r>
      <w:r w:rsidRPr="00561DC6">
        <w:rPr>
          <w:rFonts w:ascii="Garamond" w:hAnsi="Garamond" w:cs="Courier New"/>
          <w:sz w:val="28"/>
          <w:szCs w:val="28"/>
        </w:rPr>
        <w:t xml:space="preserve"> in this </w:t>
      </w:r>
      <w:proofErr w:type="gramStart"/>
      <w:r w:rsidRPr="00561DC6">
        <w:rPr>
          <w:rFonts w:ascii="Garamond" w:hAnsi="Garamond" w:cs="Courier New"/>
          <w:sz w:val="28"/>
          <w:szCs w:val="28"/>
        </w:rPr>
        <w:t>respect</w:t>
      </w:r>
      <w:r>
        <w:rPr>
          <w:rFonts w:ascii="Garamond" w:hAnsi="Garamond" w:cs="Courier New"/>
          <w:sz w:val="28"/>
          <w:szCs w:val="28"/>
        </w:rPr>
        <w:t xml:space="preserve">, </w:t>
      </w:r>
      <w:r w:rsidRPr="00561DC6">
        <w:rPr>
          <w:rFonts w:ascii="Garamond" w:hAnsi="Garamond" w:cs="Courier New"/>
          <w:sz w:val="28"/>
          <w:szCs w:val="28"/>
        </w:rPr>
        <w:t xml:space="preserve"> empirical</w:t>
      </w:r>
      <w:proofErr w:type="gramEnd"/>
      <w:r w:rsidRPr="00561DC6">
        <w:rPr>
          <w:rFonts w:ascii="Garamond" w:hAnsi="Garamond" w:cs="Courier New"/>
          <w:sz w:val="28"/>
          <w:szCs w:val="28"/>
        </w:rPr>
        <w:t xml:space="preserve"> justification to non-market competitive activities by re-directing attention from the characteristics of the market arena to the psychological attributes of the competitors. In his view, the </w:t>
      </w:r>
      <w:proofErr w:type="gramStart"/>
      <w:r w:rsidRPr="00561DC6">
        <w:rPr>
          <w:rFonts w:ascii="Garamond" w:hAnsi="Garamond" w:cs="Courier New"/>
          <w:sz w:val="28"/>
          <w:szCs w:val="28"/>
        </w:rPr>
        <w:t>long term</w:t>
      </w:r>
      <w:proofErr w:type="gramEnd"/>
      <w:r w:rsidRPr="00561DC6">
        <w:rPr>
          <w:rFonts w:ascii="Garamond" w:hAnsi="Garamond" w:cs="Courier New"/>
          <w:sz w:val="28"/>
          <w:szCs w:val="28"/>
        </w:rPr>
        <w:t xml:space="preserve"> viability of capitalism is threatened by oppressive bureaucracies and rationalistic attempts to control the future, that can be found both within governments and private </w:t>
      </w:r>
      <w:r w:rsidRPr="00561DC6">
        <w:rPr>
          <w:rFonts w:ascii="Garamond" w:hAnsi="Garamond" w:cs="Courier New"/>
          <w:sz w:val="28"/>
          <w:szCs w:val="28"/>
        </w:rPr>
        <w:lastRenderedPageBreak/>
        <w:t>enterprises. In other words, narrowly defin</w:t>
      </w:r>
      <w:r>
        <w:rPr>
          <w:rFonts w:ascii="Garamond" w:hAnsi="Garamond" w:cs="Courier New"/>
          <w:sz w:val="28"/>
          <w:szCs w:val="28"/>
        </w:rPr>
        <w:t>ed efficiency imperatives hinder</w:t>
      </w:r>
      <w:r w:rsidRPr="00561DC6">
        <w:rPr>
          <w:rFonts w:ascii="Garamond" w:hAnsi="Garamond" w:cs="Courier New"/>
          <w:sz w:val="28"/>
          <w:szCs w:val="28"/>
        </w:rPr>
        <w:t xml:space="preserve"> creativity undermining the possibility of future productivity improvements. In order to bring uncertainty (as a condition of possibility) back into the capitalist system, the mentality of exceptional individuals - the entrepreneurs- is required:  they are in fact capable of defying existing institutional norms and logics, - </w:t>
      </w:r>
      <w:r w:rsidRPr="00561DC6">
        <w:rPr>
          <w:rFonts w:ascii="Garamond" w:hAnsi="Garamond" w:cs="Courier New"/>
          <w:i/>
          <w:sz w:val="28"/>
          <w:szCs w:val="28"/>
        </w:rPr>
        <w:t>via</w:t>
      </w:r>
      <w:r w:rsidRPr="00561DC6">
        <w:rPr>
          <w:rFonts w:ascii="Garamond" w:hAnsi="Garamond" w:cs="Courier New"/>
          <w:sz w:val="28"/>
          <w:szCs w:val="28"/>
        </w:rPr>
        <w:t xml:space="preserve"> creative destruction-   to create novel productive landscapes that will reinvigorate the capitalist system. In order to do so competition must be viewed as a </w:t>
      </w:r>
      <w:proofErr w:type="gramStart"/>
      <w:r w:rsidRPr="00561DC6">
        <w:rPr>
          <w:rFonts w:ascii="Garamond" w:hAnsi="Garamond" w:cs="Courier New"/>
          <w:sz w:val="28"/>
          <w:szCs w:val="28"/>
        </w:rPr>
        <w:t>long term</w:t>
      </w:r>
      <w:proofErr w:type="gramEnd"/>
      <w:r w:rsidRPr="00561DC6">
        <w:rPr>
          <w:rFonts w:ascii="Garamond" w:hAnsi="Garamond" w:cs="Courier New"/>
          <w:sz w:val="28"/>
          <w:szCs w:val="28"/>
        </w:rPr>
        <w:t xml:space="preserve"> future-oriented strategic gamble,</w:t>
      </w:r>
      <w:r>
        <w:rPr>
          <w:rFonts w:ascii="Garamond" w:hAnsi="Garamond" w:cs="Courier New"/>
          <w:sz w:val="28"/>
          <w:szCs w:val="28"/>
        </w:rPr>
        <w:t xml:space="preserve"> whose reward is a provisional</w:t>
      </w:r>
      <w:r w:rsidRPr="00561DC6">
        <w:rPr>
          <w:rFonts w:ascii="Garamond" w:hAnsi="Garamond" w:cs="Courier New"/>
          <w:sz w:val="28"/>
          <w:szCs w:val="28"/>
        </w:rPr>
        <w:t xml:space="preserve"> monopoly. The arena of competition is thus expanded to include sociological, cultural, political and technological factors: while orthodox neoclassical economics treated technology and culture as </w:t>
      </w:r>
      <w:r w:rsidRPr="00561DC6">
        <w:rPr>
          <w:rFonts w:ascii="Garamond" w:hAnsi="Garamond" w:cs="Courier New"/>
          <w:i/>
          <w:sz w:val="28"/>
          <w:szCs w:val="28"/>
        </w:rPr>
        <w:t>exogenous</w:t>
      </w:r>
      <w:r w:rsidRPr="00561DC6">
        <w:rPr>
          <w:rFonts w:ascii="Garamond" w:hAnsi="Garamond" w:cs="Courier New"/>
          <w:sz w:val="28"/>
          <w:szCs w:val="28"/>
        </w:rPr>
        <w:t xml:space="preserve"> factors to the calculations of </w:t>
      </w:r>
      <w:r w:rsidRPr="00561DC6">
        <w:rPr>
          <w:rFonts w:ascii="Garamond" w:hAnsi="Garamond" w:cs="Courier New"/>
          <w:i/>
          <w:sz w:val="28"/>
          <w:szCs w:val="28"/>
        </w:rPr>
        <w:t xml:space="preserve">homo </w:t>
      </w:r>
      <w:proofErr w:type="spellStart"/>
      <w:r w:rsidRPr="00561DC6">
        <w:rPr>
          <w:rFonts w:ascii="Garamond" w:hAnsi="Garamond" w:cs="Courier New"/>
          <w:i/>
          <w:sz w:val="28"/>
          <w:szCs w:val="28"/>
        </w:rPr>
        <w:t>economicus</w:t>
      </w:r>
      <w:proofErr w:type="spellEnd"/>
      <w:r>
        <w:rPr>
          <w:rFonts w:ascii="Garamond" w:hAnsi="Garamond" w:cs="Courier New"/>
          <w:sz w:val="28"/>
          <w:szCs w:val="28"/>
        </w:rPr>
        <w:t>, ‘</w:t>
      </w:r>
      <w:r w:rsidRPr="00561DC6">
        <w:rPr>
          <w:rFonts w:ascii="Garamond" w:hAnsi="Garamond" w:cs="Courier New"/>
          <w:sz w:val="28"/>
          <w:szCs w:val="28"/>
        </w:rPr>
        <w:t>The entrepreneurs, by contrast, strategically draw on social networks, scientific research, technological insight and imagination to make the</w:t>
      </w:r>
      <w:r>
        <w:rPr>
          <w:rFonts w:ascii="Garamond" w:hAnsi="Garamond" w:cs="Courier New"/>
          <w:sz w:val="28"/>
          <w:szCs w:val="28"/>
        </w:rPr>
        <w:t>ir “new combinations”</w:t>
      </w:r>
      <w:proofErr w:type="gramStart"/>
      <w:r>
        <w:rPr>
          <w:rFonts w:ascii="Garamond" w:hAnsi="Garamond" w:cs="Courier New"/>
          <w:sz w:val="28"/>
          <w:szCs w:val="28"/>
        </w:rPr>
        <w:t>’(</w:t>
      </w:r>
      <w:proofErr w:type="gramEnd"/>
      <w:r>
        <w:rPr>
          <w:rFonts w:ascii="Garamond" w:hAnsi="Garamond" w:cs="Courier New"/>
          <w:sz w:val="28"/>
          <w:szCs w:val="28"/>
        </w:rPr>
        <w:t xml:space="preserve">2014, </w:t>
      </w:r>
      <w:r w:rsidRPr="00561DC6">
        <w:rPr>
          <w:rFonts w:ascii="Garamond" w:hAnsi="Garamond" w:cs="Courier New"/>
          <w:sz w:val="28"/>
          <w:szCs w:val="28"/>
        </w:rPr>
        <w:t xml:space="preserve">53). </w:t>
      </w:r>
    </w:p>
    <w:p w14:paraId="06FF7D92" w14:textId="77777777" w:rsidR="00E73719"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rPr>
        <w:t xml:space="preserve">    </w:t>
      </w:r>
      <w:r w:rsidRPr="00561DC6">
        <w:rPr>
          <w:rFonts w:ascii="Garamond" w:hAnsi="Garamond" w:cs="Courier New"/>
          <w:sz w:val="28"/>
          <w:szCs w:val="28"/>
        </w:rPr>
        <w:t>If competition in the classical tradition is seen as a natural positive occurrence to be constrained by norms that guarantee a sense of fairness, Schumpeterian c</w:t>
      </w:r>
      <w:r>
        <w:rPr>
          <w:rFonts w:ascii="Garamond" w:hAnsi="Garamond" w:cs="Courier New"/>
          <w:sz w:val="28"/>
          <w:szCs w:val="28"/>
        </w:rPr>
        <w:t>ompetitiveness is rooted in an ‘</w:t>
      </w:r>
      <w:r w:rsidRPr="00561DC6">
        <w:rPr>
          <w:rFonts w:ascii="Garamond" w:hAnsi="Garamond" w:cs="Courier New"/>
          <w:sz w:val="28"/>
          <w:szCs w:val="28"/>
        </w:rPr>
        <w:t>existential fact of radica</w:t>
      </w:r>
      <w:r>
        <w:rPr>
          <w:rFonts w:ascii="Garamond" w:hAnsi="Garamond" w:cs="Courier New"/>
          <w:sz w:val="28"/>
          <w:szCs w:val="28"/>
        </w:rPr>
        <w:t>l difference’ (2014,</w:t>
      </w:r>
      <w:r w:rsidRPr="00561DC6">
        <w:rPr>
          <w:rFonts w:ascii="Garamond" w:hAnsi="Garamond" w:cs="Courier New"/>
          <w:sz w:val="28"/>
          <w:szCs w:val="28"/>
        </w:rPr>
        <w:t xml:space="preserve"> 65). </w:t>
      </w:r>
      <w:proofErr w:type="spellStart"/>
      <w:r>
        <w:rPr>
          <w:rFonts w:ascii="Garamond" w:hAnsi="Garamond" w:cs="Courier New"/>
          <w:sz w:val="28"/>
          <w:szCs w:val="28"/>
        </w:rPr>
        <w:t>Rajani</w:t>
      </w:r>
      <w:proofErr w:type="spellEnd"/>
      <w:r>
        <w:rPr>
          <w:rFonts w:ascii="Garamond" w:hAnsi="Garamond" w:cs="Courier New"/>
          <w:sz w:val="28"/>
          <w:szCs w:val="28"/>
        </w:rPr>
        <w:t xml:space="preserve"> Naidoo’s theorization of the ‘competition fetish’ in higher education complements and develops Davies’ distinction between classic competition and competitiveness. Taking issue with the idea that competition is a ‘naturally occurring’ phenomenon, the scholar shows how various actors or assemblages thereof (</w:t>
      </w:r>
      <w:proofErr w:type="spellStart"/>
      <w:r>
        <w:rPr>
          <w:rFonts w:ascii="Garamond" w:hAnsi="Garamond" w:cs="Courier New"/>
          <w:sz w:val="28"/>
          <w:szCs w:val="28"/>
        </w:rPr>
        <w:t>Bacevic</w:t>
      </w:r>
      <w:proofErr w:type="spellEnd"/>
      <w:r>
        <w:rPr>
          <w:rFonts w:ascii="Garamond" w:hAnsi="Garamond" w:cs="Courier New"/>
          <w:sz w:val="28"/>
          <w:szCs w:val="28"/>
        </w:rPr>
        <w:t xml:space="preserve"> 2018), at different levels (institutional, national, supra-national, individual) effectively generate and sustain competitiveness. These players include structural drivers with a vested interest in influencing and altering political and policy regimes in ways that support the ‘competition state’ thesis (Cerny 1990, 1997) with the promotion of widespread marketization in and of education. Governments, international organizations such as the OECD or the World Bank, and global corporations, the latter pushing the for-profit agenda within public sector education (Ball, </w:t>
      </w:r>
      <w:r>
        <w:rPr>
          <w:rFonts w:ascii="Garamond" w:hAnsi="Garamond" w:cs="Courier New"/>
          <w:sz w:val="28"/>
          <w:szCs w:val="28"/>
        </w:rPr>
        <w:lastRenderedPageBreak/>
        <w:t xml:space="preserve">2007) are key exponents of what Naidoo terms the ‘Shamans’ of competition (Naidoo, 2018). However, competition inside the university is relayed, internalized, reproduced or </w:t>
      </w:r>
      <w:r w:rsidRPr="006C2AA8">
        <w:rPr>
          <w:rFonts w:ascii="Garamond" w:hAnsi="Garamond" w:cs="Courier New"/>
          <w:i/>
          <w:sz w:val="28"/>
          <w:szCs w:val="28"/>
        </w:rPr>
        <w:t>resisted</w:t>
      </w:r>
      <w:r>
        <w:rPr>
          <w:rFonts w:ascii="Garamond" w:hAnsi="Garamond" w:cs="Courier New"/>
          <w:sz w:val="28"/>
          <w:szCs w:val="28"/>
        </w:rPr>
        <w:t xml:space="preserve"> with the help of institutional ‘audit-market’ intermediaries (Enders and Naidoo, 2018), that either facilitate the transmission of market forces by modifying internal organizational structures and cultures to accommodate them, or act as buffers/negotiators, by stemming those competitive tides. This point illustrates the ambivalent relationship of academics, especially the elite, towards competition. One that testimonies its deep-seated nature when it comes to the rivalry for advances in one’s intellectual work, at the heart of struggles for ‘scientific capital’ (Bourdieu, 1986) that have contributed to the hierarchical orderings and </w:t>
      </w:r>
      <w:proofErr w:type="spellStart"/>
      <w:r>
        <w:rPr>
          <w:rFonts w:ascii="Garamond" w:hAnsi="Garamond" w:cs="Courier New"/>
          <w:sz w:val="28"/>
          <w:szCs w:val="28"/>
        </w:rPr>
        <w:t>borderings</w:t>
      </w:r>
      <w:proofErr w:type="spellEnd"/>
      <w:r>
        <w:rPr>
          <w:rFonts w:ascii="Garamond" w:hAnsi="Garamond" w:cs="Courier New"/>
          <w:sz w:val="28"/>
          <w:szCs w:val="28"/>
        </w:rPr>
        <w:t xml:space="preserve"> of modern and contemporary academia. Naidoo adds other varieties of competition in higher education, such as the geopolitical and race for cultural influence, that instantly remind us of Burt’s triangle of coordination (state-market- higher education) and </w:t>
      </w:r>
      <w:proofErr w:type="spellStart"/>
      <w:r>
        <w:rPr>
          <w:rFonts w:ascii="Garamond" w:hAnsi="Garamond" w:cs="Courier New"/>
          <w:sz w:val="28"/>
          <w:szCs w:val="28"/>
        </w:rPr>
        <w:t>Etzkovitz</w:t>
      </w:r>
      <w:proofErr w:type="spellEnd"/>
      <w:r>
        <w:rPr>
          <w:rFonts w:ascii="Garamond" w:hAnsi="Garamond" w:cs="Courier New"/>
          <w:sz w:val="28"/>
          <w:szCs w:val="28"/>
        </w:rPr>
        <w:t xml:space="preserve"> and </w:t>
      </w:r>
      <w:proofErr w:type="spellStart"/>
      <w:r>
        <w:rPr>
          <w:rFonts w:ascii="Garamond" w:hAnsi="Garamond" w:cs="Courier New"/>
          <w:sz w:val="28"/>
          <w:szCs w:val="28"/>
        </w:rPr>
        <w:t>Leydesdorff’s</w:t>
      </w:r>
      <w:proofErr w:type="spellEnd"/>
      <w:r>
        <w:rPr>
          <w:rFonts w:ascii="Garamond" w:hAnsi="Garamond" w:cs="Courier New"/>
          <w:sz w:val="28"/>
          <w:szCs w:val="28"/>
        </w:rPr>
        <w:t xml:space="preserve"> triple helix model of innovation (1995). The third and fundamental layer of Naidoo’s conceptualization revolves around symbolic, affective drivers of competition: her anthropological take on the magic workings of the ‘fetish’ through a series of ‘mind snares’ (Naidoo, 2018, p.6) adds analytical strength to Davies’ examination of the Schumpeterian innovator’s psychological traits. The exceptionality of latter </w:t>
      </w:r>
      <w:proofErr w:type="gramStart"/>
      <w:r>
        <w:rPr>
          <w:rFonts w:ascii="Garamond" w:hAnsi="Garamond" w:cs="Courier New"/>
          <w:sz w:val="28"/>
          <w:szCs w:val="28"/>
        </w:rPr>
        <w:t>serve</w:t>
      </w:r>
      <w:proofErr w:type="gramEnd"/>
      <w:r>
        <w:rPr>
          <w:rFonts w:ascii="Garamond" w:hAnsi="Garamond" w:cs="Courier New"/>
          <w:sz w:val="28"/>
          <w:szCs w:val="28"/>
        </w:rPr>
        <w:t xml:space="preserve"> as a form of legitimation for the pervasiveness and intrinsic goodness of competition. Naidoo proceeds to expose the fallacy of the alleged naturalness of competition arising from a translation of the Darwinian biological analogy (survival of the fittest) to the social world (Meek et al., 1996),  debunking the classic liberal myths of equal stakes in the game and meritocracy in contemporary higher education and revealing the affective economy that reproduces the fetish of competition in higher education via (self-)monitoring techniques and ‘engines of anxiety’ (</w:t>
      </w:r>
      <w:proofErr w:type="spellStart"/>
      <w:r>
        <w:rPr>
          <w:rFonts w:ascii="Garamond" w:hAnsi="Garamond" w:cs="Courier New"/>
          <w:sz w:val="28"/>
          <w:szCs w:val="28"/>
        </w:rPr>
        <w:t>Espeland</w:t>
      </w:r>
      <w:proofErr w:type="spellEnd"/>
      <w:r>
        <w:rPr>
          <w:rFonts w:ascii="Garamond" w:hAnsi="Garamond" w:cs="Courier New"/>
          <w:sz w:val="28"/>
          <w:szCs w:val="28"/>
        </w:rPr>
        <w:t xml:space="preserve"> and </w:t>
      </w:r>
      <w:proofErr w:type="spellStart"/>
      <w:r>
        <w:rPr>
          <w:rFonts w:ascii="Garamond" w:hAnsi="Garamond" w:cs="Courier New"/>
          <w:sz w:val="28"/>
          <w:szCs w:val="28"/>
        </w:rPr>
        <w:t>Saunder</w:t>
      </w:r>
      <w:proofErr w:type="spellEnd"/>
      <w:r>
        <w:rPr>
          <w:rFonts w:ascii="Garamond" w:hAnsi="Garamond" w:cs="Courier New"/>
          <w:sz w:val="28"/>
          <w:szCs w:val="28"/>
        </w:rPr>
        <w:t xml:space="preserve"> 2016). These, in </w:t>
      </w:r>
      <w:proofErr w:type="gramStart"/>
      <w:r>
        <w:rPr>
          <w:rFonts w:ascii="Garamond" w:hAnsi="Garamond" w:cs="Courier New"/>
          <w:sz w:val="28"/>
          <w:szCs w:val="28"/>
        </w:rPr>
        <w:lastRenderedPageBreak/>
        <w:t>turn,  lock</w:t>
      </w:r>
      <w:proofErr w:type="gramEnd"/>
      <w:r>
        <w:rPr>
          <w:rFonts w:ascii="Garamond" w:hAnsi="Garamond" w:cs="Courier New"/>
          <w:sz w:val="28"/>
          <w:szCs w:val="28"/>
        </w:rPr>
        <w:t xml:space="preserve"> academics, managers and students in an endless oscillatory cycle powered by  ‘fear of shame’ and ‘thrill of fame’ (</w:t>
      </w:r>
      <w:proofErr w:type="spellStart"/>
      <w:r>
        <w:rPr>
          <w:rFonts w:ascii="Garamond" w:hAnsi="Garamond" w:cs="Courier New"/>
          <w:sz w:val="28"/>
          <w:szCs w:val="28"/>
        </w:rPr>
        <w:t>Broegger</w:t>
      </w:r>
      <w:proofErr w:type="spellEnd"/>
      <w:r>
        <w:rPr>
          <w:rFonts w:ascii="Garamond" w:hAnsi="Garamond" w:cs="Courier New"/>
          <w:sz w:val="28"/>
          <w:szCs w:val="28"/>
        </w:rPr>
        <w:t xml:space="preserve"> 2015).  From a cultural/affective, political economy standpoint, many scholars unite behind Davies and Naidoo’s critique of neoliberal competition as essentially hindering diversity and innovation, exacerbating pre-existing inequalities, creating new zones of exclusion (via institutional stratification) and fundamentally altering the nature of academic work (Dale, 2016; </w:t>
      </w:r>
      <w:proofErr w:type="spellStart"/>
      <w:r>
        <w:rPr>
          <w:rFonts w:ascii="Garamond" w:hAnsi="Garamond" w:cs="Courier New"/>
          <w:sz w:val="28"/>
          <w:szCs w:val="28"/>
        </w:rPr>
        <w:t>Marginson</w:t>
      </w:r>
      <w:proofErr w:type="spellEnd"/>
      <w:r>
        <w:rPr>
          <w:rFonts w:ascii="Garamond" w:hAnsi="Garamond" w:cs="Courier New"/>
          <w:sz w:val="28"/>
          <w:szCs w:val="28"/>
        </w:rPr>
        <w:t xml:space="preserve">, 2016; Ahmed, 2004; </w:t>
      </w:r>
      <w:r w:rsidRPr="00FC07A7">
        <w:rPr>
          <w:rFonts w:ascii="Garamond" w:hAnsi="Garamond" w:cs="Courier New"/>
          <w:sz w:val="28"/>
          <w:szCs w:val="28"/>
          <w:lang w:val="en-GB"/>
        </w:rPr>
        <w:t>Burrows, 2012; Burrows &amp; Knowles, 2014; Gill, 2009</w:t>
      </w:r>
      <w:r>
        <w:rPr>
          <w:rFonts w:ascii="Garamond" w:hAnsi="Garamond" w:cs="Courier New"/>
          <w:sz w:val="28"/>
          <w:szCs w:val="28"/>
          <w:lang w:val="en-GB"/>
        </w:rPr>
        <w:t xml:space="preserve">; </w:t>
      </w:r>
      <w:proofErr w:type="spellStart"/>
      <w:r>
        <w:rPr>
          <w:rFonts w:ascii="Garamond" w:hAnsi="Garamond" w:cs="Courier New"/>
          <w:sz w:val="28"/>
          <w:szCs w:val="28"/>
          <w:lang w:val="en-GB"/>
        </w:rPr>
        <w:t>Collini</w:t>
      </w:r>
      <w:proofErr w:type="spellEnd"/>
      <w:r>
        <w:rPr>
          <w:rFonts w:ascii="Garamond" w:hAnsi="Garamond" w:cs="Courier New"/>
          <w:sz w:val="28"/>
          <w:szCs w:val="28"/>
          <w:lang w:val="en-GB"/>
        </w:rPr>
        <w:t xml:space="preserve"> 2012; </w:t>
      </w:r>
      <w:proofErr w:type="spellStart"/>
      <w:r>
        <w:rPr>
          <w:rFonts w:ascii="Garamond" w:hAnsi="Garamond" w:cs="Courier New"/>
          <w:sz w:val="28"/>
          <w:szCs w:val="28"/>
          <w:lang w:val="en-GB"/>
        </w:rPr>
        <w:t>Olssen</w:t>
      </w:r>
      <w:proofErr w:type="spellEnd"/>
      <w:r>
        <w:rPr>
          <w:rFonts w:ascii="Garamond" w:hAnsi="Garamond" w:cs="Courier New"/>
          <w:sz w:val="28"/>
          <w:szCs w:val="28"/>
          <w:lang w:val="en-GB"/>
        </w:rPr>
        <w:t xml:space="preserve"> 2016). </w:t>
      </w:r>
    </w:p>
    <w:p w14:paraId="1280F98C" w14:textId="77777777" w:rsidR="00E73719"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lang w:val="en-GB"/>
        </w:rPr>
        <w:t xml:space="preserve">The following section will present empirical evidence from a doctoral </w:t>
      </w:r>
      <w:proofErr w:type="gramStart"/>
      <w:r>
        <w:rPr>
          <w:rFonts w:ascii="Garamond" w:hAnsi="Garamond" w:cs="Courier New"/>
          <w:sz w:val="28"/>
          <w:szCs w:val="28"/>
          <w:lang w:val="en-GB"/>
        </w:rPr>
        <w:t>project  that</w:t>
      </w:r>
      <w:proofErr w:type="gramEnd"/>
      <w:r>
        <w:rPr>
          <w:rFonts w:ascii="Garamond" w:hAnsi="Garamond" w:cs="Courier New"/>
          <w:sz w:val="28"/>
          <w:szCs w:val="28"/>
          <w:lang w:val="en-GB"/>
        </w:rPr>
        <w:t xml:space="preserve"> corroborates and substantiates these theoretical claims by highlighting the contradictory and paradoxical outcomes of the practice of competitiveness in the English higher education.</w:t>
      </w:r>
    </w:p>
    <w:p w14:paraId="78F2297A" w14:textId="77777777" w:rsidR="00E73719" w:rsidRDefault="00E73719" w:rsidP="00E73719">
      <w:pPr>
        <w:spacing w:line="360" w:lineRule="auto"/>
        <w:jc w:val="both"/>
        <w:rPr>
          <w:rFonts w:ascii="Garamond" w:hAnsi="Garamond" w:cs="Courier New"/>
          <w:sz w:val="28"/>
          <w:szCs w:val="28"/>
          <w:lang w:val="en-GB"/>
        </w:rPr>
      </w:pPr>
    </w:p>
    <w:p w14:paraId="7D2E214E" w14:textId="77777777" w:rsidR="00E73719" w:rsidRDefault="00E73719" w:rsidP="00E73719">
      <w:pPr>
        <w:spacing w:line="360" w:lineRule="auto"/>
        <w:jc w:val="both"/>
        <w:rPr>
          <w:rFonts w:ascii="Garamond" w:hAnsi="Garamond" w:cs="Courier New"/>
          <w:b/>
          <w:sz w:val="28"/>
          <w:szCs w:val="28"/>
          <w:lang w:val="en-GB"/>
        </w:rPr>
      </w:pPr>
    </w:p>
    <w:p w14:paraId="5DCEEB81" w14:textId="77777777" w:rsidR="00E73719" w:rsidRDefault="00E73719" w:rsidP="00E73719">
      <w:pPr>
        <w:spacing w:line="360" w:lineRule="auto"/>
        <w:jc w:val="both"/>
        <w:rPr>
          <w:rFonts w:ascii="Garamond" w:hAnsi="Garamond" w:cs="Courier New"/>
          <w:b/>
          <w:sz w:val="28"/>
          <w:szCs w:val="28"/>
          <w:lang w:val="en-GB"/>
        </w:rPr>
      </w:pPr>
    </w:p>
    <w:p w14:paraId="6DC0B46E" w14:textId="71EE4B62" w:rsidR="00E73719" w:rsidRDefault="00E73719" w:rsidP="00E73719">
      <w:pPr>
        <w:spacing w:line="360" w:lineRule="auto"/>
        <w:jc w:val="both"/>
        <w:rPr>
          <w:rFonts w:ascii="Garamond" w:hAnsi="Garamond" w:cs="Courier New"/>
          <w:b/>
          <w:sz w:val="28"/>
          <w:szCs w:val="28"/>
          <w:lang w:val="en-GB"/>
        </w:rPr>
      </w:pPr>
      <w:r w:rsidRPr="00671552">
        <w:rPr>
          <w:rFonts w:ascii="Garamond" w:hAnsi="Garamond" w:cs="Courier New"/>
          <w:b/>
          <w:sz w:val="28"/>
          <w:szCs w:val="28"/>
          <w:lang w:val="en-GB"/>
        </w:rPr>
        <w:t>Competition and Innovation in the English higher education: voices from the field.</w:t>
      </w:r>
    </w:p>
    <w:p w14:paraId="14D6CCFC" w14:textId="77777777" w:rsidR="00E73719" w:rsidRDefault="00E73719" w:rsidP="00E73719">
      <w:pPr>
        <w:spacing w:line="360" w:lineRule="auto"/>
        <w:jc w:val="both"/>
        <w:rPr>
          <w:rFonts w:ascii="Garamond" w:hAnsi="Garamond" w:cs="Courier New"/>
          <w:b/>
          <w:sz w:val="28"/>
          <w:szCs w:val="28"/>
          <w:lang w:val="en-GB"/>
        </w:rPr>
      </w:pPr>
    </w:p>
    <w:p w14:paraId="0F829E1E" w14:textId="6279B3A9" w:rsidR="00E73719" w:rsidRPr="00671552" w:rsidRDefault="00E73719" w:rsidP="00E73719">
      <w:pPr>
        <w:spacing w:line="360" w:lineRule="auto"/>
        <w:jc w:val="both"/>
        <w:rPr>
          <w:rFonts w:ascii="Garamond" w:hAnsi="Garamond" w:cs="Courier New"/>
          <w:sz w:val="28"/>
          <w:szCs w:val="28"/>
        </w:rPr>
      </w:pPr>
      <w:r w:rsidRPr="00671552">
        <w:rPr>
          <w:rFonts w:ascii="Garamond" w:hAnsi="Garamond" w:cs="Courier New"/>
          <w:b/>
          <w:sz w:val="28"/>
          <w:szCs w:val="28"/>
        </w:rPr>
        <w:t xml:space="preserve">    </w:t>
      </w:r>
      <w:r>
        <w:rPr>
          <w:rFonts w:ascii="Garamond" w:hAnsi="Garamond" w:cs="Courier New"/>
          <w:b/>
          <w:sz w:val="28"/>
          <w:szCs w:val="28"/>
        </w:rPr>
        <w:t xml:space="preserve">  </w:t>
      </w:r>
      <w:r w:rsidRPr="00671552">
        <w:rPr>
          <w:rFonts w:ascii="Garamond" w:hAnsi="Garamond" w:cs="Courier New"/>
          <w:b/>
          <w:sz w:val="28"/>
          <w:szCs w:val="28"/>
        </w:rPr>
        <w:t xml:space="preserve"> </w:t>
      </w:r>
      <w:r>
        <w:rPr>
          <w:rFonts w:ascii="Garamond" w:hAnsi="Garamond" w:cs="Courier New"/>
          <w:sz w:val="28"/>
          <w:szCs w:val="28"/>
        </w:rPr>
        <w:t>My</w:t>
      </w:r>
      <w:r w:rsidRPr="00671552">
        <w:rPr>
          <w:rFonts w:ascii="Garamond" w:hAnsi="Garamond" w:cs="Courier New"/>
          <w:sz w:val="28"/>
          <w:szCs w:val="28"/>
        </w:rPr>
        <w:t xml:space="preserve"> doctoral research project observed the initial sectoral responses to the 2012-13 English reforms, looking for evidence of increased institutional differentiation or convergence</w:t>
      </w:r>
      <w:r>
        <w:rPr>
          <w:rFonts w:ascii="Garamond" w:hAnsi="Garamond" w:cs="Courier New"/>
          <w:sz w:val="28"/>
          <w:szCs w:val="28"/>
        </w:rPr>
        <w:t xml:space="preserve"> in six English higher education institutions characterized as research intensive, teaching intensive and mixed</w:t>
      </w:r>
      <w:r w:rsidRPr="00671552">
        <w:rPr>
          <w:rFonts w:ascii="Garamond" w:hAnsi="Garamond" w:cs="Courier New"/>
          <w:sz w:val="28"/>
          <w:szCs w:val="28"/>
        </w:rPr>
        <w:t xml:space="preserve">. </w:t>
      </w:r>
      <w:r>
        <w:rPr>
          <w:rFonts w:ascii="Garamond" w:hAnsi="Garamond" w:cs="Courier New"/>
          <w:sz w:val="28"/>
          <w:szCs w:val="28"/>
        </w:rPr>
        <w:t xml:space="preserve">Semi-structured interviews were conducted with senior leaders at the six HEIs, with the intent to capture their views, reactions and analyses regarding the transformation of the sector at a very turbulent, uncertain time.  </w:t>
      </w:r>
      <w:r w:rsidRPr="00671552">
        <w:rPr>
          <w:rFonts w:ascii="Garamond" w:hAnsi="Garamond" w:cs="Courier New"/>
          <w:sz w:val="28"/>
          <w:szCs w:val="28"/>
        </w:rPr>
        <w:t>I</w:t>
      </w:r>
      <w:r>
        <w:rPr>
          <w:rFonts w:ascii="Garamond" w:hAnsi="Garamond" w:cs="Courier New"/>
          <w:sz w:val="28"/>
          <w:szCs w:val="28"/>
        </w:rPr>
        <w:t>n line with the literature and theory presented here, the study concluded with</w:t>
      </w:r>
      <w:r w:rsidRPr="00671552">
        <w:rPr>
          <w:rFonts w:ascii="Garamond" w:hAnsi="Garamond" w:cs="Courier New"/>
          <w:sz w:val="28"/>
          <w:szCs w:val="28"/>
        </w:rPr>
        <w:t xml:space="preserve"> a diagnosis of institutional isomorphism powered by procedural and ideological conformity</w:t>
      </w:r>
      <w:r>
        <w:rPr>
          <w:rFonts w:ascii="Garamond" w:hAnsi="Garamond" w:cs="Courier New"/>
          <w:sz w:val="28"/>
          <w:szCs w:val="28"/>
        </w:rPr>
        <w:t>;</w:t>
      </w:r>
      <w:r w:rsidRPr="00671552">
        <w:rPr>
          <w:rFonts w:ascii="Garamond" w:hAnsi="Garamond" w:cs="Courier New"/>
          <w:sz w:val="28"/>
          <w:szCs w:val="28"/>
        </w:rPr>
        <w:t xml:space="preserve"> academic, innovation and globalization drifts that coexisted </w:t>
      </w:r>
      <w:r w:rsidRPr="00671552">
        <w:rPr>
          <w:rFonts w:ascii="Garamond" w:hAnsi="Garamond" w:cs="Courier New"/>
          <w:sz w:val="28"/>
          <w:szCs w:val="28"/>
        </w:rPr>
        <w:lastRenderedPageBreak/>
        <w:t xml:space="preserve">uneasily with evidence of increased polarization (institutional, socio-economic stratification). The latter was strongly signaled by the formation (2012-2013) of strategic research-oriented partnerships that </w:t>
      </w:r>
      <w:r>
        <w:rPr>
          <w:rFonts w:ascii="Garamond" w:hAnsi="Garamond" w:cs="Courier New"/>
          <w:sz w:val="28"/>
          <w:szCs w:val="28"/>
        </w:rPr>
        <w:t>were</w:t>
      </w:r>
      <w:r w:rsidRPr="00671552">
        <w:rPr>
          <w:rFonts w:ascii="Garamond" w:hAnsi="Garamond" w:cs="Courier New"/>
          <w:sz w:val="28"/>
          <w:szCs w:val="28"/>
        </w:rPr>
        <w:t xml:space="preserve"> essentially dividing up the elite segment (Russell Group universities) into regional competitive-collaborative alliances</w:t>
      </w:r>
      <w:r w:rsidRPr="00671552">
        <w:rPr>
          <w:rFonts w:ascii="Garamond" w:hAnsi="Garamond" w:cs="Courier New"/>
          <w:sz w:val="28"/>
          <w:szCs w:val="28"/>
          <w:vertAlign w:val="superscript"/>
        </w:rPr>
        <w:footnoteReference w:id="3"/>
      </w:r>
      <w:r w:rsidRPr="00671552">
        <w:rPr>
          <w:rFonts w:ascii="Garamond" w:hAnsi="Garamond" w:cs="Courier New"/>
          <w:sz w:val="28"/>
          <w:szCs w:val="28"/>
        </w:rPr>
        <w:t>, designed to become research and innovation powerhouses with local and global ramifications. The efficiency gains obtained through the local sharing of equipment and the disproportionate advantage in concentrating public research funding embed</w:t>
      </w:r>
      <w:r>
        <w:rPr>
          <w:rFonts w:ascii="Garamond" w:hAnsi="Garamond" w:cs="Courier New"/>
          <w:sz w:val="28"/>
          <w:szCs w:val="28"/>
        </w:rPr>
        <w:t>ded</w:t>
      </w:r>
      <w:r w:rsidRPr="00671552">
        <w:rPr>
          <w:rFonts w:ascii="Garamond" w:hAnsi="Garamond" w:cs="Courier New"/>
          <w:sz w:val="28"/>
          <w:szCs w:val="28"/>
        </w:rPr>
        <w:t xml:space="preserve"> them organically at regional and national level, and virtually ‘</w:t>
      </w:r>
      <w:proofErr w:type="spellStart"/>
      <w:r w:rsidRPr="00671552">
        <w:rPr>
          <w:rFonts w:ascii="Garamond" w:hAnsi="Garamond" w:cs="Courier New"/>
          <w:sz w:val="28"/>
          <w:szCs w:val="28"/>
        </w:rPr>
        <w:t>deterritorialize</w:t>
      </w:r>
      <w:r>
        <w:rPr>
          <w:rFonts w:ascii="Garamond" w:hAnsi="Garamond" w:cs="Courier New"/>
          <w:sz w:val="28"/>
          <w:szCs w:val="28"/>
        </w:rPr>
        <w:t>d</w:t>
      </w:r>
      <w:proofErr w:type="spellEnd"/>
      <w:r w:rsidRPr="00671552">
        <w:rPr>
          <w:rFonts w:ascii="Garamond" w:hAnsi="Garamond" w:cs="Courier New"/>
          <w:sz w:val="28"/>
          <w:szCs w:val="28"/>
        </w:rPr>
        <w:t>’ them in their pursuit of global competition, thus corroborating the Emerging Global Model (EGM) of the entrepreneurial competitive research university (</w:t>
      </w:r>
      <w:proofErr w:type="spellStart"/>
      <w:r w:rsidRPr="00671552">
        <w:rPr>
          <w:rFonts w:ascii="Garamond" w:hAnsi="Garamond" w:cs="Courier New"/>
          <w:sz w:val="28"/>
          <w:szCs w:val="28"/>
        </w:rPr>
        <w:t>Mohrman</w:t>
      </w:r>
      <w:proofErr w:type="spellEnd"/>
      <w:r w:rsidRPr="00671552">
        <w:rPr>
          <w:rFonts w:ascii="Garamond" w:hAnsi="Garamond" w:cs="Courier New"/>
          <w:sz w:val="28"/>
          <w:szCs w:val="28"/>
        </w:rPr>
        <w:t xml:space="preserve"> et al. 2008). </w:t>
      </w:r>
      <w:r>
        <w:rPr>
          <w:rFonts w:ascii="Garamond" w:hAnsi="Garamond" w:cs="Courier New"/>
          <w:sz w:val="28"/>
          <w:szCs w:val="28"/>
        </w:rPr>
        <w:t>I</w:t>
      </w:r>
      <w:r w:rsidRPr="00671552">
        <w:rPr>
          <w:rFonts w:ascii="Garamond" w:hAnsi="Garamond" w:cs="Courier New"/>
          <w:sz w:val="28"/>
          <w:szCs w:val="28"/>
        </w:rPr>
        <w:t xml:space="preserve"> </w:t>
      </w:r>
      <w:r>
        <w:rPr>
          <w:rFonts w:ascii="Garamond" w:hAnsi="Garamond" w:cs="Courier New"/>
          <w:sz w:val="28"/>
          <w:szCs w:val="28"/>
        </w:rPr>
        <w:t xml:space="preserve">therefore </w:t>
      </w:r>
      <w:r w:rsidRPr="00671552">
        <w:rPr>
          <w:rFonts w:ascii="Garamond" w:hAnsi="Garamond" w:cs="Courier New"/>
          <w:sz w:val="28"/>
          <w:szCs w:val="28"/>
        </w:rPr>
        <w:t xml:space="preserve">introduced the concept of ‘polarized convergence’ to illustrate the intrinsic contradictions stemming from a case </w:t>
      </w:r>
      <w:proofErr w:type="gramStart"/>
      <w:r w:rsidRPr="00671552">
        <w:rPr>
          <w:rFonts w:ascii="Garamond" w:hAnsi="Garamond" w:cs="Courier New"/>
          <w:sz w:val="28"/>
          <w:szCs w:val="28"/>
        </w:rPr>
        <w:t>of  ‘</w:t>
      </w:r>
      <w:proofErr w:type="gramEnd"/>
      <w:r w:rsidRPr="00671552">
        <w:rPr>
          <w:rFonts w:ascii="Garamond" w:hAnsi="Garamond" w:cs="Courier New"/>
          <w:sz w:val="28"/>
          <w:szCs w:val="28"/>
        </w:rPr>
        <w:t xml:space="preserve">marketization by the state’. This in turn </w:t>
      </w:r>
      <w:r>
        <w:rPr>
          <w:rFonts w:ascii="Garamond" w:hAnsi="Garamond" w:cs="Courier New"/>
          <w:sz w:val="28"/>
          <w:szCs w:val="28"/>
        </w:rPr>
        <w:t>clarified</w:t>
      </w:r>
      <w:r w:rsidRPr="00671552">
        <w:rPr>
          <w:rFonts w:ascii="Garamond" w:hAnsi="Garamond" w:cs="Courier New"/>
          <w:sz w:val="28"/>
          <w:szCs w:val="28"/>
        </w:rPr>
        <w:t xml:space="preserve"> two crucial aspects </w:t>
      </w:r>
      <w:r>
        <w:rPr>
          <w:rFonts w:ascii="Garamond" w:hAnsi="Garamond" w:cs="Courier New"/>
          <w:sz w:val="28"/>
          <w:szCs w:val="28"/>
        </w:rPr>
        <w:t>concerning the rhetoric and reality</w:t>
      </w:r>
      <w:r w:rsidRPr="00671552">
        <w:rPr>
          <w:rFonts w:ascii="Garamond" w:hAnsi="Garamond" w:cs="Courier New"/>
          <w:sz w:val="28"/>
          <w:szCs w:val="28"/>
        </w:rPr>
        <w:t xml:space="preserve"> of </w:t>
      </w:r>
      <w:r>
        <w:rPr>
          <w:rFonts w:ascii="Garamond" w:hAnsi="Garamond" w:cs="Courier New"/>
          <w:sz w:val="28"/>
          <w:szCs w:val="28"/>
        </w:rPr>
        <w:t xml:space="preserve">competitive </w:t>
      </w:r>
      <w:r w:rsidRPr="00671552">
        <w:rPr>
          <w:rFonts w:ascii="Garamond" w:hAnsi="Garamond" w:cs="Courier New"/>
          <w:sz w:val="28"/>
          <w:szCs w:val="28"/>
        </w:rPr>
        <w:t>markets in education. First, those ‘imperfections’, rather than failures, intrinsic to the implementation of market mechanisms, unearthed the ‘</w:t>
      </w:r>
      <w:proofErr w:type="spellStart"/>
      <w:r w:rsidRPr="00671552">
        <w:rPr>
          <w:rFonts w:ascii="Garamond" w:hAnsi="Garamond" w:cs="Courier New"/>
          <w:sz w:val="28"/>
          <w:szCs w:val="28"/>
        </w:rPr>
        <w:t>institutedness</w:t>
      </w:r>
      <w:proofErr w:type="spellEnd"/>
      <w:r w:rsidRPr="00671552">
        <w:rPr>
          <w:rFonts w:ascii="Garamond" w:hAnsi="Garamond" w:cs="Courier New"/>
          <w:sz w:val="28"/>
          <w:szCs w:val="28"/>
        </w:rPr>
        <w:t>’ of the market (</w:t>
      </w:r>
      <w:proofErr w:type="spellStart"/>
      <w:r w:rsidRPr="00671552">
        <w:rPr>
          <w:rFonts w:ascii="Garamond" w:hAnsi="Garamond" w:cs="Courier New"/>
          <w:sz w:val="28"/>
          <w:szCs w:val="28"/>
        </w:rPr>
        <w:t>Polaniy</w:t>
      </w:r>
      <w:proofErr w:type="spellEnd"/>
      <w:r w:rsidRPr="00671552">
        <w:rPr>
          <w:rFonts w:ascii="Garamond" w:hAnsi="Garamond" w:cs="Courier New"/>
          <w:sz w:val="28"/>
          <w:szCs w:val="28"/>
        </w:rPr>
        <w:t xml:space="preserve"> 1944), as a </w:t>
      </w:r>
      <w:r w:rsidRPr="00671552">
        <w:rPr>
          <w:rFonts w:ascii="Garamond" w:hAnsi="Garamond" w:cs="Courier New"/>
          <w:i/>
          <w:sz w:val="28"/>
          <w:szCs w:val="28"/>
        </w:rPr>
        <w:t>de jure</w:t>
      </w:r>
      <w:r w:rsidRPr="00671552">
        <w:rPr>
          <w:rFonts w:ascii="Garamond" w:hAnsi="Garamond" w:cs="Courier New"/>
          <w:sz w:val="28"/>
          <w:szCs w:val="28"/>
        </w:rPr>
        <w:t xml:space="preserve"> and </w:t>
      </w:r>
      <w:r w:rsidRPr="00671552">
        <w:rPr>
          <w:rFonts w:ascii="Garamond" w:hAnsi="Garamond" w:cs="Courier New"/>
          <w:i/>
          <w:sz w:val="28"/>
          <w:szCs w:val="28"/>
        </w:rPr>
        <w:t>de facto</w:t>
      </w:r>
      <w:r w:rsidRPr="00671552">
        <w:rPr>
          <w:rFonts w:ascii="Garamond" w:hAnsi="Garamond" w:cs="Courier New"/>
          <w:sz w:val="28"/>
          <w:szCs w:val="28"/>
        </w:rPr>
        <w:t xml:space="preserve"> regulated entity</w:t>
      </w:r>
      <w:r>
        <w:rPr>
          <w:rFonts w:ascii="Garamond" w:hAnsi="Garamond" w:cs="Courier New"/>
          <w:sz w:val="28"/>
          <w:szCs w:val="28"/>
        </w:rPr>
        <w:t xml:space="preserve">. </w:t>
      </w:r>
      <w:r w:rsidRPr="00671552">
        <w:rPr>
          <w:rFonts w:ascii="Garamond" w:hAnsi="Garamond" w:cs="Courier New"/>
          <w:sz w:val="28"/>
          <w:szCs w:val="28"/>
        </w:rPr>
        <w:t xml:space="preserve">Second, the subjective tensions and analytic discomfort surrounding the meanings and interpretations of marketization were unanimously expressed by the participants in the study (senior managers, university leaders) and by a conspicuous literature (Brown 2011; Brown and </w:t>
      </w:r>
      <w:proofErr w:type="spellStart"/>
      <w:r w:rsidRPr="00671552">
        <w:rPr>
          <w:rFonts w:ascii="Garamond" w:hAnsi="Garamond" w:cs="Courier New"/>
          <w:sz w:val="28"/>
          <w:szCs w:val="28"/>
        </w:rPr>
        <w:t>Carasso</w:t>
      </w:r>
      <w:proofErr w:type="spellEnd"/>
      <w:r w:rsidRPr="00671552">
        <w:rPr>
          <w:rFonts w:ascii="Garamond" w:hAnsi="Garamond" w:cs="Courier New"/>
          <w:sz w:val="28"/>
          <w:szCs w:val="28"/>
        </w:rPr>
        <w:t xml:space="preserve"> 2013; </w:t>
      </w:r>
      <w:proofErr w:type="spellStart"/>
      <w:r w:rsidRPr="00671552">
        <w:rPr>
          <w:rFonts w:ascii="Garamond" w:hAnsi="Garamond" w:cs="Courier New"/>
          <w:sz w:val="28"/>
          <w:szCs w:val="28"/>
        </w:rPr>
        <w:t>McGettigan</w:t>
      </w:r>
      <w:proofErr w:type="spellEnd"/>
      <w:r w:rsidRPr="00671552">
        <w:rPr>
          <w:rFonts w:ascii="Garamond" w:hAnsi="Garamond" w:cs="Courier New"/>
          <w:sz w:val="28"/>
          <w:szCs w:val="28"/>
        </w:rPr>
        <w:t xml:space="preserve"> 2013; Williams 1995; </w:t>
      </w:r>
      <w:proofErr w:type="spellStart"/>
      <w:r w:rsidRPr="00671552">
        <w:rPr>
          <w:rFonts w:ascii="Garamond" w:hAnsi="Garamond" w:cs="Courier New"/>
          <w:sz w:val="28"/>
          <w:szCs w:val="28"/>
        </w:rPr>
        <w:t>Collini</w:t>
      </w:r>
      <w:proofErr w:type="spellEnd"/>
      <w:r w:rsidRPr="00671552">
        <w:rPr>
          <w:rFonts w:ascii="Garamond" w:hAnsi="Garamond" w:cs="Courier New"/>
          <w:sz w:val="28"/>
          <w:szCs w:val="28"/>
        </w:rPr>
        <w:t xml:space="preserve"> 2011; </w:t>
      </w:r>
      <w:proofErr w:type="spellStart"/>
      <w:r w:rsidRPr="00671552">
        <w:rPr>
          <w:rFonts w:ascii="Garamond" w:hAnsi="Garamond" w:cs="Courier New"/>
          <w:sz w:val="28"/>
          <w:szCs w:val="28"/>
        </w:rPr>
        <w:t>Holmwood</w:t>
      </w:r>
      <w:proofErr w:type="spellEnd"/>
      <w:r w:rsidRPr="00671552">
        <w:rPr>
          <w:rFonts w:ascii="Garamond" w:hAnsi="Garamond" w:cs="Courier New"/>
          <w:sz w:val="28"/>
          <w:szCs w:val="28"/>
        </w:rPr>
        <w:t xml:space="preserve"> 2011; Scott and </w:t>
      </w:r>
      <w:proofErr w:type="spellStart"/>
      <w:r w:rsidRPr="00671552">
        <w:rPr>
          <w:rFonts w:ascii="Garamond" w:hAnsi="Garamond" w:cs="Courier New"/>
          <w:sz w:val="28"/>
          <w:szCs w:val="28"/>
        </w:rPr>
        <w:t>Callender</w:t>
      </w:r>
      <w:proofErr w:type="spellEnd"/>
      <w:r w:rsidRPr="00671552">
        <w:rPr>
          <w:rFonts w:ascii="Garamond" w:hAnsi="Garamond" w:cs="Courier New"/>
          <w:sz w:val="28"/>
          <w:szCs w:val="28"/>
        </w:rPr>
        <w:t xml:space="preserve"> 2013; </w:t>
      </w:r>
      <w:proofErr w:type="spellStart"/>
      <w:r w:rsidRPr="00671552">
        <w:rPr>
          <w:rFonts w:ascii="Garamond" w:hAnsi="Garamond" w:cs="Courier New"/>
          <w:sz w:val="28"/>
          <w:szCs w:val="28"/>
        </w:rPr>
        <w:t>Palfreyman</w:t>
      </w:r>
      <w:proofErr w:type="spellEnd"/>
      <w:r w:rsidRPr="00671552">
        <w:rPr>
          <w:rFonts w:ascii="Garamond" w:hAnsi="Garamond" w:cs="Courier New"/>
          <w:sz w:val="28"/>
          <w:szCs w:val="28"/>
        </w:rPr>
        <w:t xml:space="preserve"> and Tapper 2014). In their view, commodification, </w:t>
      </w:r>
      <w:proofErr w:type="spellStart"/>
      <w:r w:rsidRPr="00671552">
        <w:rPr>
          <w:rFonts w:ascii="Garamond" w:hAnsi="Garamond" w:cs="Courier New"/>
          <w:sz w:val="28"/>
          <w:szCs w:val="28"/>
        </w:rPr>
        <w:t>metricization</w:t>
      </w:r>
      <w:proofErr w:type="spellEnd"/>
      <w:r w:rsidRPr="00671552">
        <w:rPr>
          <w:rFonts w:ascii="Garamond" w:hAnsi="Garamond" w:cs="Courier New"/>
          <w:sz w:val="28"/>
          <w:szCs w:val="28"/>
        </w:rPr>
        <w:t xml:space="preserve">, liberalization and privatization acknowledged and defined –with different accents- the </w:t>
      </w:r>
      <w:r>
        <w:rPr>
          <w:rFonts w:ascii="Garamond" w:hAnsi="Garamond" w:cs="Courier New"/>
          <w:sz w:val="28"/>
          <w:szCs w:val="28"/>
        </w:rPr>
        <w:t xml:space="preserve">material and </w:t>
      </w:r>
      <w:r>
        <w:rPr>
          <w:rFonts w:ascii="Garamond" w:hAnsi="Garamond" w:cs="Courier New"/>
          <w:sz w:val="28"/>
          <w:szCs w:val="28"/>
        </w:rPr>
        <w:lastRenderedPageBreak/>
        <w:t>discursive</w:t>
      </w:r>
      <w:r w:rsidRPr="00671552">
        <w:rPr>
          <w:rFonts w:ascii="Garamond" w:hAnsi="Garamond" w:cs="Courier New"/>
          <w:sz w:val="28"/>
          <w:szCs w:val="28"/>
        </w:rPr>
        <w:t xml:space="preserve"> </w:t>
      </w:r>
      <w:r>
        <w:rPr>
          <w:rFonts w:ascii="Garamond" w:hAnsi="Garamond" w:cs="Courier New"/>
          <w:sz w:val="28"/>
          <w:szCs w:val="28"/>
        </w:rPr>
        <w:t xml:space="preserve">nature </w:t>
      </w:r>
      <w:r w:rsidRPr="00671552">
        <w:rPr>
          <w:rFonts w:ascii="Garamond" w:hAnsi="Garamond" w:cs="Courier New"/>
          <w:sz w:val="28"/>
          <w:szCs w:val="28"/>
        </w:rPr>
        <w:t xml:space="preserve">of the contemporary entrepreneurial, competitive university. </w:t>
      </w:r>
      <w:r>
        <w:rPr>
          <w:rFonts w:ascii="Garamond" w:hAnsi="Garamond" w:cs="Courier New"/>
          <w:sz w:val="28"/>
          <w:szCs w:val="28"/>
        </w:rPr>
        <w:t xml:space="preserve">The analysis was intended to offer a sector-wide perspective of the changes underway, however the conversations with senior leaders, often sharing their thoughts in dual mode (managerial </w:t>
      </w:r>
      <w:r w:rsidRPr="006B682A">
        <w:rPr>
          <w:rFonts w:ascii="Garamond" w:hAnsi="Garamond" w:cs="Courier New"/>
          <w:i/>
          <w:sz w:val="28"/>
          <w:szCs w:val="28"/>
        </w:rPr>
        <w:t>and</w:t>
      </w:r>
      <w:r>
        <w:rPr>
          <w:rFonts w:ascii="Garamond" w:hAnsi="Garamond" w:cs="Courier New"/>
          <w:sz w:val="28"/>
          <w:szCs w:val="28"/>
        </w:rPr>
        <w:t xml:space="preserve"> academic), revealed the intricacies, ambiguities and tensions that we have seen reflected in Naidoo’s account </w:t>
      </w:r>
      <w:proofErr w:type="gramStart"/>
      <w:r>
        <w:rPr>
          <w:rFonts w:ascii="Garamond" w:hAnsi="Garamond" w:cs="Courier New"/>
          <w:sz w:val="28"/>
          <w:szCs w:val="28"/>
        </w:rPr>
        <w:t>of  the</w:t>
      </w:r>
      <w:proofErr w:type="gramEnd"/>
      <w:r>
        <w:rPr>
          <w:rFonts w:ascii="Garamond" w:hAnsi="Garamond" w:cs="Courier New"/>
          <w:sz w:val="28"/>
          <w:szCs w:val="28"/>
        </w:rPr>
        <w:t xml:space="preserve"> structural, symbolic and affective levers of competition. They also vividly expressed the emotionally unsettling reality of uncertainty experienced against the imperative of producing effective and timely strategic planning. In other words, the exceptional psychological attributes of the visionary, disruptive innovator/entrepreneur envisaged by Schumpeter and expected of them </w:t>
      </w:r>
      <w:r w:rsidRPr="00DC6624">
        <w:rPr>
          <w:rFonts w:ascii="Garamond" w:hAnsi="Garamond" w:cs="Courier New"/>
          <w:i/>
          <w:sz w:val="28"/>
          <w:szCs w:val="28"/>
        </w:rPr>
        <w:t>qua</w:t>
      </w:r>
      <w:r>
        <w:rPr>
          <w:rFonts w:ascii="Garamond" w:hAnsi="Garamond" w:cs="Courier New"/>
          <w:sz w:val="28"/>
          <w:szCs w:val="28"/>
        </w:rPr>
        <w:t xml:space="preserve"> senior administrators (in turbulent times) weighed heavily when it came to assessing professional, academic and personal risks and opportunities.     </w:t>
      </w:r>
    </w:p>
    <w:p w14:paraId="20F88BB7" w14:textId="77777777" w:rsidR="00E73719" w:rsidRPr="006B682A" w:rsidRDefault="00E73719" w:rsidP="00E73719">
      <w:pPr>
        <w:spacing w:line="360" w:lineRule="auto"/>
        <w:jc w:val="both"/>
        <w:rPr>
          <w:rFonts w:ascii="Garamond" w:hAnsi="Garamond" w:cs="Courier New"/>
          <w:sz w:val="28"/>
          <w:szCs w:val="28"/>
        </w:rPr>
      </w:pPr>
      <w:r w:rsidRPr="00671552">
        <w:rPr>
          <w:rFonts w:ascii="Garamond" w:hAnsi="Garamond" w:cs="Courier New"/>
          <w:sz w:val="28"/>
          <w:szCs w:val="28"/>
        </w:rPr>
        <w:t xml:space="preserve">    </w:t>
      </w:r>
      <w:r>
        <w:rPr>
          <w:rFonts w:ascii="Garamond" w:hAnsi="Garamond" w:cs="Courier New"/>
          <w:sz w:val="28"/>
          <w:szCs w:val="28"/>
        </w:rPr>
        <w:t xml:space="preserve"> The following excerpts focus in particular on the participants’ views, justification, and experience of competition and entrepreneurialism against the backdrop of the sectoral turmoil experienced in the wake of </w:t>
      </w:r>
      <w:proofErr w:type="gramStart"/>
      <w:r>
        <w:rPr>
          <w:rFonts w:ascii="Garamond" w:hAnsi="Garamond" w:cs="Courier New"/>
          <w:sz w:val="28"/>
          <w:szCs w:val="28"/>
        </w:rPr>
        <w:t>the  2012</w:t>
      </w:r>
      <w:proofErr w:type="gramEnd"/>
      <w:r>
        <w:rPr>
          <w:rFonts w:ascii="Garamond" w:hAnsi="Garamond" w:cs="Courier New"/>
          <w:sz w:val="28"/>
          <w:szCs w:val="28"/>
        </w:rPr>
        <w:t xml:space="preserve">-13 reforms. Their understanding of marketisation, competition and differentiation highlight paradoxes and the emotional logics intrinsic to processes and mechanisms of intense commodification. </w:t>
      </w:r>
    </w:p>
    <w:p w14:paraId="7A14A266" w14:textId="77777777" w:rsidR="00E73719" w:rsidRPr="00561DC6"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When asked about how their institutions respond to the imperatives of competition and differentiation, for instance, the </w:t>
      </w:r>
      <w:proofErr w:type="spellStart"/>
      <w:r>
        <w:rPr>
          <w:rFonts w:ascii="Garamond" w:hAnsi="Garamond" w:cs="Courier New"/>
          <w:sz w:val="28"/>
          <w:szCs w:val="28"/>
        </w:rPr>
        <w:t>Schmittian</w:t>
      </w:r>
      <w:proofErr w:type="spellEnd"/>
      <w:r>
        <w:rPr>
          <w:rFonts w:ascii="Garamond" w:hAnsi="Garamond" w:cs="Courier New"/>
          <w:sz w:val="28"/>
          <w:szCs w:val="28"/>
        </w:rPr>
        <w:t>-Schumpeterian trait of a friend-enemy like confrontation emerges vividly</w:t>
      </w:r>
      <w:r w:rsidRPr="00561DC6">
        <w:rPr>
          <w:rFonts w:ascii="Garamond" w:hAnsi="Garamond" w:cs="Courier New"/>
          <w:sz w:val="28"/>
          <w:szCs w:val="28"/>
        </w:rPr>
        <w:t>, as can be evinced from the following extracts</w:t>
      </w:r>
      <w:r>
        <w:rPr>
          <w:rFonts w:ascii="Garamond" w:hAnsi="Garamond" w:cs="Courier New"/>
          <w:sz w:val="28"/>
          <w:szCs w:val="28"/>
        </w:rPr>
        <w:t>:</w:t>
      </w:r>
    </w:p>
    <w:p w14:paraId="04A728BB" w14:textId="77777777" w:rsidR="00E73719" w:rsidRDefault="00E73719" w:rsidP="00E73719">
      <w:pPr>
        <w:spacing w:line="360" w:lineRule="auto"/>
        <w:jc w:val="both"/>
        <w:rPr>
          <w:rFonts w:ascii="Garamond" w:hAnsi="Garamond" w:cs="Courier New"/>
          <w:lang w:val="en-GB"/>
        </w:rPr>
      </w:pPr>
    </w:p>
    <w:p w14:paraId="1BD24336" w14:textId="77777777" w:rsidR="00E73719" w:rsidRPr="00DA6264" w:rsidRDefault="00E73719" w:rsidP="00E73719">
      <w:pPr>
        <w:spacing w:line="360" w:lineRule="auto"/>
        <w:jc w:val="both"/>
        <w:rPr>
          <w:rFonts w:ascii="Garamond" w:hAnsi="Garamond" w:cs="Courier New"/>
        </w:rPr>
      </w:pPr>
      <w:r w:rsidRPr="00DA6264">
        <w:rPr>
          <w:rFonts w:ascii="Garamond" w:hAnsi="Garamond" w:cs="Courier New"/>
          <w:lang w:val="en-GB"/>
        </w:rPr>
        <w:t xml:space="preserve">We are in deadly competition for research funding </w:t>
      </w:r>
      <w:proofErr w:type="gramStart"/>
      <w:r w:rsidRPr="00DA6264">
        <w:rPr>
          <w:rFonts w:ascii="Garamond" w:hAnsi="Garamond" w:cs="Courier New"/>
          <w:lang w:val="en-GB"/>
        </w:rPr>
        <w:t>already.[</w:t>
      </w:r>
      <w:proofErr w:type="gramEnd"/>
      <w:r w:rsidRPr="00DA6264">
        <w:rPr>
          <w:rFonts w:ascii="Garamond" w:hAnsi="Garamond" w:cs="Courier New"/>
          <w:lang w:val="en-GB"/>
        </w:rPr>
        <w:t>…]</w:t>
      </w:r>
      <w:r w:rsidRPr="00DA6264">
        <w:rPr>
          <w:rFonts w:ascii="Garamond" w:hAnsi="Garamond"/>
        </w:rPr>
        <w:t xml:space="preserve">Most of the academics around the place will understand that about competition… I’m trying to get the grant rather than you but it doesn’t mean we cannot work together, it doesn’t mean we cannot have a joint grant and bring in income for both our universities. […] And if you and I were working </w:t>
      </w:r>
      <w:proofErr w:type="gramStart"/>
      <w:r w:rsidRPr="00DA6264">
        <w:rPr>
          <w:rFonts w:ascii="Garamond" w:hAnsi="Garamond"/>
        </w:rPr>
        <w:t>together  at</w:t>
      </w:r>
      <w:proofErr w:type="gramEnd"/>
      <w:r w:rsidRPr="00DA6264">
        <w:rPr>
          <w:rFonts w:ascii="Garamond" w:hAnsi="Garamond"/>
        </w:rPr>
        <w:t xml:space="preserve"> different universities, we’d be quite happy to say: “hey Bristol </w:t>
      </w:r>
      <w:r w:rsidRPr="00DA6264">
        <w:rPr>
          <w:rFonts w:ascii="Garamond" w:hAnsi="Garamond"/>
        </w:rPr>
        <w:lastRenderedPageBreak/>
        <w:t>and Boyle, let’s put a grant application in, you know, let’s shaft everybody else who wanted that grant”…(Pro VC Research &amp; Knowledge Transfer</w:t>
      </w:r>
      <w:r>
        <w:rPr>
          <w:rFonts w:ascii="Garamond" w:hAnsi="Garamond"/>
        </w:rPr>
        <w:t>, Boyle</w:t>
      </w:r>
      <w:r w:rsidRPr="00DA6264">
        <w:rPr>
          <w:rFonts w:ascii="Garamond" w:hAnsi="Garamond"/>
        </w:rPr>
        <w:t xml:space="preserve">)   </w:t>
      </w:r>
    </w:p>
    <w:p w14:paraId="6C6927B6" w14:textId="77777777" w:rsidR="00E73719" w:rsidRDefault="00E73719" w:rsidP="00E73719">
      <w:pPr>
        <w:spacing w:line="360" w:lineRule="auto"/>
        <w:ind w:left="426"/>
        <w:jc w:val="both"/>
        <w:rPr>
          <w:rFonts w:ascii="Garamond" w:hAnsi="Garamond" w:cs="Courier New"/>
        </w:rPr>
      </w:pPr>
    </w:p>
    <w:p w14:paraId="19255AB2" w14:textId="77777777" w:rsidR="00E73719" w:rsidRPr="007A3574" w:rsidRDefault="00E73719" w:rsidP="00E73719">
      <w:pPr>
        <w:spacing w:line="360" w:lineRule="auto"/>
        <w:jc w:val="both"/>
        <w:rPr>
          <w:rFonts w:ascii="Garamond" w:hAnsi="Garamond" w:cs="Courier New"/>
        </w:rPr>
      </w:pPr>
      <w:r w:rsidRPr="007A3574">
        <w:rPr>
          <w:rFonts w:ascii="Garamond" w:hAnsi="Garamond" w:cs="Courier New"/>
        </w:rPr>
        <w:t xml:space="preserve">We </w:t>
      </w:r>
      <w:proofErr w:type="spellStart"/>
      <w:r w:rsidRPr="007A3574">
        <w:rPr>
          <w:rFonts w:ascii="Garamond" w:hAnsi="Garamond" w:cs="Courier New"/>
        </w:rPr>
        <w:t>gotta</w:t>
      </w:r>
      <w:proofErr w:type="spellEnd"/>
      <w:r w:rsidRPr="007A3574">
        <w:rPr>
          <w:rFonts w:ascii="Garamond" w:hAnsi="Garamond" w:cs="Courier New"/>
        </w:rPr>
        <w:t xml:space="preserve"> compete whatever. Davies is small enough to be swallowed up, really… </w:t>
      </w:r>
    </w:p>
    <w:p w14:paraId="49150F98" w14:textId="77777777" w:rsidR="00E73719" w:rsidRDefault="00E73719" w:rsidP="00E73719">
      <w:pPr>
        <w:spacing w:line="360" w:lineRule="auto"/>
        <w:jc w:val="both"/>
        <w:rPr>
          <w:rFonts w:ascii="Garamond" w:hAnsi="Garamond" w:cs="Courier New"/>
        </w:rPr>
      </w:pPr>
      <w:r w:rsidRPr="007A3574">
        <w:rPr>
          <w:rFonts w:ascii="Garamond" w:hAnsi="Garamond" w:cs="Courier New"/>
        </w:rPr>
        <w:t>(Pro VC, Davies)</w:t>
      </w:r>
    </w:p>
    <w:p w14:paraId="48040526" w14:textId="77777777" w:rsidR="00E73719" w:rsidRDefault="00E73719" w:rsidP="00E73719">
      <w:pPr>
        <w:spacing w:line="360" w:lineRule="auto"/>
        <w:jc w:val="both"/>
        <w:rPr>
          <w:rFonts w:ascii="Garamond" w:hAnsi="Garamond" w:cs="Courier New"/>
        </w:rPr>
      </w:pPr>
    </w:p>
    <w:p w14:paraId="5D464EDB" w14:textId="77777777" w:rsidR="00E73719" w:rsidRPr="007A3574" w:rsidRDefault="00E73719" w:rsidP="00E73719">
      <w:pPr>
        <w:spacing w:line="360" w:lineRule="auto"/>
        <w:jc w:val="both"/>
        <w:rPr>
          <w:rFonts w:ascii="Garamond" w:hAnsi="Garamond" w:cs="Courier New"/>
        </w:rPr>
      </w:pPr>
      <w:r>
        <w:rPr>
          <w:rFonts w:ascii="Garamond" w:hAnsi="Garamond" w:cs="Courier New"/>
        </w:rPr>
        <w:t>..</w:t>
      </w:r>
      <w:r w:rsidRPr="007A3574">
        <w:rPr>
          <w:rFonts w:ascii="Garamond" w:hAnsi="Garamond" w:cs="Courier New"/>
        </w:rPr>
        <w:t>.I think everyone’s position is threatened by competition.</w:t>
      </w:r>
    </w:p>
    <w:p w14:paraId="6D4C0F68" w14:textId="77777777" w:rsidR="00E73719" w:rsidRPr="007A3574" w:rsidRDefault="00E73719" w:rsidP="00E73719">
      <w:pPr>
        <w:spacing w:line="360" w:lineRule="auto"/>
        <w:jc w:val="both"/>
        <w:rPr>
          <w:rFonts w:ascii="Garamond" w:hAnsi="Garamond" w:cs="Courier New"/>
        </w:rPr>
      </w:pPr>
      <w:r>
        <w:rPr>
          <w:rFonts w:ascii="Garamond" w:hAnsi="Garamond" w:cs="Courier New"/>
        </w:rPr>
        <w:t xml:space="preserve"> </w:t>
      </w:r>
      <w:r w:rsidRPr="007A3574">
        <w:rPr>
          <w:rFonts w:ascii="Garamond" w:hAnsi="Garamond" w:cs="Courier New"/>
        </w:rPr>
        <w:t>(Pro VC, Boorman)</w:t>
      </w:r>
    </w:p>
    <w:p w14:paraId="19F7FF8C" w14:textId="77777777" w:rsidR="00E73719" w:rsidRPr="007A3574" w:rsidRDefault="00E73719" w:rsidP="00E73719">
      <w:pPr>
        <w:spacing w:line="360" w:lineRule="auto"/>
        <w:jc w:val="both"/>
        <w:rPr>
          <w:rFonts w:ascii="Garamond" w:hAnsi="Garamond" w:cs="Courier New"/>
        </w:rPr>
      </w:pPr>
    </w:p>
    <w:p w14:paraId="5A134D96" w14:textId="77777777" w:rsidR="00E73719" w:rsidRPr="007A3574" w:rsidRDefault="00E73719" w:rsidP="00E73719">
      <w:pPr>
        <w:spacing w:line="360" w:lineRule="auto"/>
        <w:ind w:right="319"/>
        <w:jc w:val="both"/>
        <w:rPr>
          <w:rFonts w:ascii="Garamond" w:hAnsi="Garamond" w:cs="Courier New"/>
        </w:rPr>
      </w:pPr>
      <w:r w:rsidRPr="007A3574">
        <w:rPr>
          <w:rFonts w:ascii="Garamond" w:hAnsi="Garamond" w:cs="Courier New"/>
        </w:rPr>
        <w:t xml:space="preserve">One of the things that is clear is that we are going to always have competition: the margins of surplus of income over expenditure that we’ve historically operated at will look foolishly small, so that will be an unintended consequence I would expect. </w:t>
      </w:r>
    </w:p>
    <w:p w14:paraId="31946862" w14:textId="77777777" w:rsidR="00E73719" w:rsidRPr="007A3574" w:rsidRDefault="00E73719" w:rsidP="00E73719">
      <w:pPr>
        <w:spacing w:line="360" w:lineRule="auto"/>
        <w:jc w:val="both"/>
        <w:rPr>
          <w:rFonts w:ascii="Garamond" w:hAnsi="Garamond" w:cs="Courier New"/>
        </w:rPr>
      </w:pPr>
      <w:r w:rsidRPr="007A3574">
        <w:rPr>
          <w:rFonts w:ascii="Garamond" w:hAnsi="Garamond" w:cs="Courier New"/>
        </w:rPr>
        <w:t>(Pro VC, Leigh)</w:t>
      </w:r>
    </w:p>
    <w:p w14:paraId="257538DE" w14:textId="77777777" w:rsidR="00E73719" w:rsidRDefault="00E73719" w:rsidP="00E73719">
      <w:pPr>
        <w:spacing w:line="360" w:lineRule="auto"/>
        <w:ind w:right="319"/>
        <w:jc w:val="both"/>
        <w:rPr>
          <w:rFonts w:ascii="Garamond" w:hAnsi="Garamond" w:cs="Courier New"/>
        </w:rPr>
      </w:pPr>
    </w:p>
    <w:p w14:paraId="1D135825" w14:textId="77777777" w:rsidR="00E73719" w:rsidRPr="007A3574" w:rsidRDefault="00E73719" w:rsidP="00E73719">
      <w:pPr>
        <w:spacing w:line="360" w:lineRule="auto"/>
        <w:ind w:right="319"/>
        <w:jc w:val="both"/>
        <w:rPr>
          <w:rFonts w:ascii="Garamond" w:hAnsi="Garamond" w:cs="Courier New"/>
        </w:rPr>
      </w:pPr>
      <w:r w:rsidRPr="007A3574">
        <w:rPr>
          <w:rFonts w:ascii="Garamond" w:hAnsi="Garamond" w:cs="Courier New"/>
        </w:rPr>
        <w:t>It’s very cut</w:t>
      </w:r>
      <w:r>
        <w:rPr>
          <w:rFonts w:ascii="Garamond" w:hAnsi="Garamond" w:cs="Courier New"/>
        </w:rPr>
        <w:t>-</w:t>
      </w:r>
      <w:r w:rsidRPr="007A3574">
        <w:rPr>
          <w:rFonts w:ascii="Garamond" w:hAnsi="Garamond" w:cs="Courier New"/>
        </w:rPr>
        <w:t xml:space="preserve">throat competition and there is a kind of…you </w:t>
      </w:r>
      <w:proofErr w:type="spellStart"/>
      <w:r w:rsidRPr="007A3574">
        <w:rPr>
          <w:rFonts w:ascii="Garamond" w:hAnsi="Garamond" w:cs="Courier New"/>
        </w:rPr>
        <w:t>gotta</w:t>
      </w:r>
      <w:proofErr w:type="spellEnd"/>
      <w:r w:rsidRPr="007A3574">
        <w:rPr>
          <w:rFonts w:ascii="Garamond" w:hAnsi="Garamond" w:cs="Courier New"/>
        </w:rPr>
        <w:t xml:space="preserve"> win. Yeah…it’s very competitive, it’s an increasing trend. It’s very much about trying to feed your own institution. </w:t>
      </w:r>
    </w:p>
    <w:p w14:paraId="0A293F76" w14:textId="77777777" w:rsidR="00E73719" w:rsidRPr="007A3574" w:rsidRDefault="00E73719" w:rsidP="00E73719">
      <w:pPr>
        <w:spacing w:line="360" w:lineRule="auto"/>
        <w:jc w:val="both"/>
        <w:rPr>
          <w:rFonts w:ascii="Garamond" w:hAnsi="Garamond" w:cs="Courier New"/>
        </w:rPr>
      </w:pPr>
      <w:r>
        <w:rPr>
          <w:rFonts w:ascii="Garamond" w:hAnsi="Garamond" w:cs="Courier New"/>
        </w:rPr>
        <w:t xml:space="preserve"> </w:t>
      </w:r>
      <w:r w:rsidRPr="007A3574">
        <w:rPr>
          <w:rFonts w:ascii="Garamond" w:hAnsi="Garamond" w:cs="Courier New"/>
        </w:rPr>
        <w:t xml:space="preserve">(Chair, </w:t>
      </w:r>
      <w:proofErr w:type="spellStart"/>
      <w:r w:rsidRPr="007A3574">
        <w:rPr>
          <w:rFonts w:ascii="Garamond" w:hAnsi="Garamond" w:cs="Courier New"/>
        </w:rPr>
        <w:t>Daldry</w:t>
      </w:r>
      <w:proofErr w:type="spellEnd"/>
      <w:r w:rsidRPr="007A3574">
        <w:rPr>
          <w:rFonts w:ascii="Garamond" w:hAnsi="Garamond" w:cs="Courier New"/>
        </w:rPr>
        <w:t>)</w:t>
      </w:r>
    </w:p>
    <w:p w14:paraId="6B74584C" w14:textId="77777777" w:rsidR="00E73719" w:rsidRDefault="00E73719" w:rsidP="00E73719">
      <w:pPr>
        <w:spacing w:line="360" w:lineRule="auto"/>
        <w:jc w:val="both"/>
        <w:rPr>
          <w:rFonts w:ascii="Garamond" w:hAnsi="Garamond" w:cs="Courier New"/>
          <w:sz w:val="28"/>
          <w:szCs w:val="28"/>
        </w:rPr>
      </w:pPr>
    </w:p>
    <w:p w14:paraId="696C51EB" w14:textId="77777777" w:rsidR="00E73719" w:rsidRPr="00561DC6"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       In the words of these senior </w:t>
      </w:r>
      <w:proofErr w:type="gramStart"/>
      <w:r>
        <w:rPr>
          <w:rFonts w:ascii="Garamond" w:hAnsi="Garamond" w:cs="Courier New"/>
          <w:sz w:val="28"/>
          <w:szCs w:val="28"/>
        </w:rPr>
        <w:t>academics</w:t>
      </w:r>
      <w:proofErr w:type="gramEnd"/>
      <w:r>
        <w:rPr>
          <w:rFonts w:ascii="Garamond" w:hAnsi="Garamond" w:cs="Courier New"/>
          <w:sz w:val="28"/>
          <w:szCs w:val="28"/>
        </w:rPr>
        <w:t xml:space="preserve"> competition emerges both as cause and solution to the predicament faced by their institution: its opaque contours and strong emotional connotations (‘cut-throat’, ‘feed your own institution’) drive symbolic and strategic action, notwithstanding the lack of a clear promise of educational or financial gain. In accord with Naidoo’s </w:t>
      </w:r>
      <w:proofErr w:type="gramStart"/>
      <w:r>
        <w:rPr>
          <w:rFonts w:ascii="Garamond" w:hAnsi="Garamond" w:cs="Courier New"/>
          <w:sz w:val="28"/>
          <w:szCs w:val="28"/>
        </w:rPr>
        <w:t>analysis,  the</w:t>
      </w:r>
      <w:proofErr w:type="gramEnd"/>
      <w:r>
        <w:rPr>
          <w:rFonts w:ascii="Garamond" w:hAnsi="Garamond" w:cs="Courier New"/>
          <w:sz w:val="28"/>
          <w:szCs w:val="28"/>
        </w:rPr>
        <w:t xml:space="preserve"> competition fetish produces the psychological</w:t>
      </w:r>
      <w:r w:rsidRPr="000E2DE7">
        <w:rPr>
          <w:rFonts w:ascii="Garamond" w:hAnsi="Garamond" w:cs="Courier New"/>
          <w:sz w:val="28"/>
          <w:szCs w:val="28"/>
        </w:rPr>
        <w:t xml:space="preserve"> ambience</w:t>
      </w:r>
      <w:r>
        <w:rPr>
          <w:rFonts w:ascii="Garamond" w:hAnsi="Garamond" w:cs="Courier New"/>
          <w:sz w:val="28"/>
          <w:szCs w:val="28"/>
        </w:rPr>
        <w:t xml:space="preserve"> of the university and becomes more or less actualized in excellence policies aimed at increasing productivity,  potentially causing a trail of real consequences, such as the re-positioning of the institution in the national ranking and/or noticeable changes in work ethos, practice and culture.     </w:t>
      </w:r>
    </w:p>
    <w:p w14:paraId="7B8F9D61" w14:textId="77777777" w:rsidR="00E73719" w:rsidRPr="00561DC6" w:rsidRDefault="00E73719" w:rsidP="00E73719">
      <w:pPr>
        <w:spacing w:line="360" w:lineRule="auto"/>
        <w:jc w:val="both"/>
        <w:rPr>
          <w:rFonts w:ascii="Garamond" w:hAnsi="Garamond" w:cs="Courier New"/>
          <w:sz w:val="28"/>
          <w:szCs w:val="28"/>
        </w:rPr>
      </w:pPr>
      <w:r w:rsidRPr="00561DC6">
        <w:rPr>
          <w:rFonts w:ascii="Garamond" w:hAnsi="Garamond" w:cs="Courier New"/>
          <w:sz w:val="28"/>
          <w:szCs w:val="28"/>
        </w:rPr>
        <w:t xml:space="preserve">  </w:t>
      </w:r>
      <w:r>
        <w:rPr>
          <w:rFonts w:ascii="Garamond" w:hAnsi="Garamond" w:cs="Courier New"/>
          <w:sz w:val="28"/>
          <w:szCs w:val="28"/>
        </w:rPr>
        <w:t xml:space="preserve">      </w:t>
      </w:r>
      <w:r w:rsidRPr="00561DC6">
        <w:rPr>
          <w:rFonts w:ascii="Garamond" w:hAnsi="Garamond" w:cs="Courier New"/>
          <w:sz w:val="28"/>
          <w:szCs w:val="28"/>
        </w:rPr>
        <w:t xml:space="preserve">The same sense of urgency and nervousness arises when the participants are asked to reflect about the meaning of enterprise, innovation and distinctiveness in their institutions. Most of them candidly admit that they </w:t>
      </w:r>
      <w:r w:rsidRPr="00561DC6">
        <w:rPr>
          <w:rFonts w:ascii="Garamond" w:hAnsi="Garamond" w:cs="Courier New"/>
          <w:sz w:val="28"/>
          <w:szCs w:val="28"/>
        </w:rPr>
        <w:lastRenderedPageBreak/>
        <w:t>cannot clearly define what makes their institution distinctive or what exactly means to be entrepreneurial, excellent a</w:t>
      </w:r>
      <w:r>
        <w:rPr>
          <w:rFonts w:ascii="Garamond" w:hAnsi="Garamond" w:cs="Courier New"/>
          <w:sz w:val="28"/>
          <w:szCs w:val="28"/>
        </w:rPr>
        <w:t>nd innovative, and yet they all accept</w:t>
      </w:r>
      <w:r w:rsidRPr="00561DC6">
        <w:rPr>
          <w:rFonts w:ascii="Garamond" w:hAnsi="Garamond" w:cs="Courier New"/>
          <w:sz w:val="28"/>
          <w:szCs w:val="28"/>
        </w:rPr>
        <w:t xml:space="preserve"> the challenge by embarking on a variety of third mission activities, i</w:t>
      </w:r>
      <w:r>
        <w:rPr>
          <w:rFonts w:ascii="Garamond" w:hAnsi="Garamond" w:cs="Courier New"/>
          <w:sz w:val="28"/>
          <w:szCs w:val="28"/>
        </w:rPr>
        <w:t xml:space="preserve">rrespective of their reputation, prestige or </w:t>
      </w:r>
      <w:r w:rsidRPr="00561DC6">
        <w:rPr>
          <w:rFonts w:ascii="Garamond" w:hAnsi="Garamond" w:cs="Courier New"/>
          <w:sz w:val="28"/>
          <w:szCs w:val="28"/>
        </w:rPr>
        <w:t xml:space="preserve">market positioning. </w:t>
      </w:r>
    </w:p>
    <w:p w14:paraId="4F95797D" w14:textId="77777777" w:rsidR="00E73719" w:rsidRPr="00561DC6" w:rsidRDefault="00E73719" w:rsidP="00E73719">
      <w:pPr>
        <w:spacing w:line="360" w:lineRule="auto"/>
        <w:ind w:left="567" w:right="503"/>
        <w:jc w:val="both"/>
        <w:rPr>
          <w:rFonts w:ascii="Garamond" w:hAnsi="Garamond"/>
          <w:sz w:val="28"/>
          <w:szCs w:val="28"/>
        </w:rPr>
      </w:pPr>
    </w:p>
    <w:p w14:paraId="346295F0" w14:textId="77777777" w:rsidR="00E73719" w:rsidRDefault="00E73719" w:rsidP="00E73719">
      <w:pPr>
        <w:spacing w:line="360" w:lineRule="auto"/>
        <w:ind w:right="503"/>
        <w:jc w:val="both"/>
        <w:rPr>
          <w:rFonts w:ascii="Garamond" w:hAnsi="Garamond" w:cs="Courier New"/>
        </w:rPr>
      </w:pPr>
      <w:proofErr w:type="gramStart"/>
      <w:r w:rsidRPr="0069504B">
        <w:rPr>
          <w:rFonts w:ascii="Garamond" w:hAnsi="Garamond" w:cs="Courier New"/>
        </w:rPr>
        <w:t>So</w:t>
      </w:r>
      <w:proofErr w:type="gramEnd"/>
      <w:r w:rsidRPr="0069504B">
        <w:rPr>
          <w:rFonts w:ascii="Garamond" w:hAnsi="Garamond" w:cs="Courier New"/>
        </w:rPr>
        <w:t xml:space="preserve"> we lose the battle before we start if we say that terms like innovation and entrepreneurialism are only about business because they are not. </w:t>
      </w:r>
      <w:proofErr w:type="gramStart"/>
      <w:r w:rsidRPr="0069504B">
        <w:rPr>
          <w:rFonts w:ascii="Garamond" w:hAnsi="Garamond" w:cs="Courier New"/>
        </w:rPr>
        <w:t>So</w:t>
      </w:r>
      <w:proofErr w:type="gramEnd"/>
      <w:r w:rsidRPr="0069504B">
        <w:rPr>
          <w:rFonts w:ascii="Garamond" w:hAnsi="Garamond" w:cs="Courier New"/>
        </w:rPr>
        <w:t xml:space="preserve"> we need to be really clear […] that we are innovative, we are entrepreneurial, we do all sorts of exciting things that create new opportunities, you know, sometimes with economic benefit but also with a political, social, cultural, ethical benefit and that too is innovative and entrepreneurial so I really don’t think we should give the innovation agenda away before we start. </w:t>
      </w:r>
    </w:p>
    <w:p w14:paraId="451EF6BF" w14:textId="77777777" w:rsidR="00E73719" w:rsidRPr="0069504B" w:rsidRDefault="00E73719" w:rsidP="00E73719">
      <w:pPr>
        <w:spacing w:line="360" w:lineRule="auto"/>
        <w:ind w:right="503"/>
        <w:jc w:val="both"/>
        <w:rPr>
          <w:rFonts w:ascii="Garamond" w:hAnsi="Garamond" w:cs="Courier New"/>
        </w:rPr>
      </w:pPr>
      <w:r>
        <w:rPr>
          <w:rFonts w:ascii="Garamond" w:hAnsi="Garamond" w:cs="Courier New"/>
        </w:rPr>
        <w:t xml:space="preserve"> </w:t>
      </w:r>
      <w:r w:rsidRPr="0069504B">
        <w:rPr>
          <w:rFonts w:ascii="Garamond" w:hAnsi="Garamond" w:cs="Courier New"/>
        </w:rPr>
        <w:t>(Dean, Leigh)</w:t>
      </w:r>
    </w:p>
    <w:p w14:paraId="4FECE011" w14:textId="77777777" w:rsidR="00E73719" w:rsidRPr="0069504B" w:rsidRDefault="00E73719" w:rsidP="00E73719">
      <w:pPr>
        <w:spacing w:line="360" w:lineRule="auto"/>
        <w:jc w:val="both"/>
        <w:rPr>
          <w:rFonts w:ascii="Garamond" w:hAnsi="Garamond" w:cs="Courier New"/>
        </w:rPr>
      </w:pPr>
    </w:p>
    <w:p w14:paraId="4D5CCE7B" w14:textId="77777777" w:rsidR="00E73719" w:rsidRDefault="00E73719" w:rsidP="00E73719">
      <w:pPr>
        <w:spacing w:line="360" w:lineRule="auto"/>
        <w:ind w:right="503"/>
        <w:jc w:val="both"/>
        <w:rPr>
          <w:rFonts w:ascii="Garamond" w:hAnsi="Garamond" w:cs="Courier New"/>
        </w:rPr>
      </w:pPr>
      <w:r w:rsidRPr="0069504B">
        <w:rPr>
          <w:rFonts w:ascii="Garamond" w:hAnsi="Garamond" w:cs="Courier New"/>
        </w:rPr>
        <w:t xml:space="preserve">Yeah, and there is another word which is kind of used like that which is “excellence”…everything has to be excellent….[…] I think at </w:t>
      </w:r>
      <w:proofErr w:type="spellStart"/>
      <w:r w:rsidRPr="0069504B">
        <w:rPr>
          <w:rFonts w:ascii="Garamond" w:hAnsi="Garamond" w:cs="Courier New"/>
        </w:rPr>
        <w:t>Daldry</w:t>
      </w:r>
      <w:proofErr w:type="spellEnd"/>
      <w:r w:rsidRPr="0069504B">
        <w:rPr>
          <w:rFonts w:ascii="Garamond" w:hAnsi="Garamond" w:cs="Courier New"/>
          <w:b/>
        </w:rPr>
        <w:t xml:space="preserve"> </w:t>
      </w:r>
      <w:r w:rsidRPr="0069504B">
        <w:rPr>
          <w:rFonts w:ascii="Garamond" w:hAnsi="Garamond" w:cs="Courier New"/>
        </w:rPr>
        <w:t xml:space="preserve">we are kind of excellent in many things but it’s very easy to say these things, very easy to say we will aspire to be this and this and this or that our strategy is this and this and this but strategies are actually aligning ambitions with resource and so it’s not just an aspiration, it has to be realizable and I think…yeah…sometimes  we are very loose with the language we use without really knowing what is distinctive and what is excellent about what we do. </w:t>
      </w:r>
      <w:r>
        <w:rPr>
          <w:rFonts w:ascii="Garamond" w:hAnsi="Garamond" w:cs="Courier New"/>
        </w:rPr>
        <w:t xml:space="preserve"> </w:t>
      </w:r>
      <w:r w:rsidRPr="0069504B">
        <w:rPr>
          <w:rFonts w:ascii="Garamond" w:hAnsi="Garamond" w:cs="Courier New"/>
        </w:rPr>
        <w:t xml:space="preserve">(Chair, </w:t>
      </w:r>
      <w:proofErr w:type="spellStart"/>
      <w:r w:rsidRPr="0069504B">
        <w:rPr>
          <w:rFonts w:ascii="Garamond" w:hAnsi="Garamond" w:cs="Courier New"/>
        </w:rPr>
        <w:t>Daldry</w:t>
      </w:r>
      <w:proofErr w:type="spellEnd"/>
      <w:r w:rsidRPr="0069504B">
        <w:rPr>
          <w:rFonts w:ascii="Garamond" w:hAnsi="Garamond" w:cs="Courier New"/>
        </w:rPr>
        <w:t>)</w:t>
      </w:r>
    </w:p>
    <w:p w14:paraId="7C6A2A82" w14:textId="77777777" w:rsidR="00E73719" w:rsidRDefault="00E73719" w:rsidP="00E73719">
      <w:pPr>
        <w:spacing w:line="360" w:lineRule="auto"/>
        <w:ind w:right="503"/>
        <w:jc w:val="both"/>
        <w:rPr>
          <w:rFonts w:ascii="Garamond" w:hAnsi="Garamond" w:cs="Courier New"/>
        </w:rPr>
      </w:pPr>
    </w:p>
    <w:p w14:paraId="0FEDB7AA" w14:textId="77777777" w:rsidR="00E73719" w:rsidRPr="0069504B" w:rsidRDefault="00E73719" w:rsidP="00E73719">
      <w:pPr>
        <w:spacing w:line="360" w:lineRule="auto"/>
        <w:ind w:right="503"/>
        <w:jc w:val="both"/>
        <w:rPr>
          <w:rFonts w:ascii="Garamond" w:hAnsi="Garamond" w:cs="Courier New"/>
        </w:rPr>
      </w:pPr>
      <w:r w:rsidRPr="0069504B">
        <w:rPr>
          <w:rFonts w:ascii="Garamond" w:hAnsi="Garamond" w:cs="Courier New"/>
        </w:rPr>
        <w:t>It really hard to be different. We…in 2015 the institution will turn 50 years old. […] We hired a consultant and we said</w:t>
      </w:r>
      <w:proofErr w:type="gramStart"/>
      <w:r w:rsidRPr="0069504B">
        <w:rPr>
          <w:rFonts w:ascii="Garamond" w:hAnsi="Garamond" w:cs="Courier New"/>
        </w:rPr>
        <w:t>….here</w:t>
      </w:r>
      <w:proofErr w:type="gramEnd"/>
      <w:r w:rsidRPr="0069504B">
        <w:rPr>
          <w:rFonts w:ascii="Garamond" w:hAnsi="Garamond" w:cs="Courier New"/>
        </w:rPr>
        <w:t xml:space="preserve"> we are, Boyle turning 50 years old. What can we celebrate? Why are we special? Why are we different? And they really struggled. They </w:t>
      </w:r>
      <w:proofErr w:type="spellStart"/>
      <w:r w:rsidRPr="0069504B">
        <w:rPr>
          <w:rFonts w:ascii="Garamond" w:hAnsi="Garamond" w:cs="Courier New"/>
        </w:rPr>
        <w:t>reaaaally</w:t>
      </w:r>
      <w:proofErr w:type="spellEnd"/>
      <w:r w:rsidRPr="0069504B">
        <w:rPr>
          <w:rFonts w:ascii="Garamond" w:hAnsi="Garamond" w:cs="Courier New"/>
        </w:rPr>
        <w:t xml:space="preserve"> struggled. […] It’s all tricky. It’s tricky for us as a Business faculty to, you know…there’s a theme at the moment I’m addressing…which is “how can we be distinctive as a faculty?” All business schools are the same! They do the same stuff! And </w:t>
      </w:r>
      <w:proofErr w:type="gramStart"/>
      <w:r w:rsidRPr="0069504B">
        <w:rPr>
          <w:rFonts w:ascii="Garamond" w:hAnsi="Garamond" w:cs="Courier New"/>
        </w:rPr>
        <w:t>so</w:t>
      </w:r>
      <w:proofErr w:type="gramEnd"/>
      <w:r w:rsidRPr="0069504B">
        <w:rPr>
          <w:rFonts w:ascii="Garamond" w:hAnsi="Garamond" w:cs="Courier New"/>
        </w:rPr>
        <w:t xml:space="preserve"> it becomes really hard…</w:t>
      </w:r>
    </w:p>
    <w:p w14:paraId="2DABA0BE" w14:textId="77777777" w:rsidR="00E73719" w:rsidRPr="0069504B" w:rsidRDefault="00E73719" w:rsidP="00E73719">
      <w:pPr>
        <w:spacing w:line="360" w:lineRule="auto"/>
        <w:ind w:right="503"/>
        <w:jc w:val="both"/>
        <w:rPr>
          <w:rFonts w:ascii="Garamond" w:hAnsi="Garamond" w:cs="Courier New"/>
        </w:rPr>
      </w:pPr>
      <w:r w:rsidRPr="0069504B">
        <w:rPr>
          <w:rFonts w:ascii="Garamond" w:hAnsi="Garamond" w:cs="Courier New"/>
        </w:rPr>
        <w:t>(Dean, Boyle)</w:t>
      </w:r>
    </w:p>
    <w:p w14:paraId="2C426467" w14:textId="77777777" w:rsidR="00E73719" w:rsidRDefault="00E73719" w:rsidP="00E73719">
      <w:pPr>
        <w:spacing w:line="360" w:lineRule="auto"/>
        <w:ind w:right="503"/>
        <w:jc w:val="both"/>
        <w:rPr>
          <w:rFonts w:ascii="Garamond" w:hAnsi="Garamond" w:cs="Courier New"/>
        </w:rPr>
      </w:pPr>
    </w:p>
    <w:p w14:paraId="0A1292EC" w14:textId="77777777" w:rsidR="00E73719" w:rsidRPr="0069504B" w:rsidRDefault="00E73719" w:rsidP="00E73719">
      <w:pPr>
        <w:spacing w:line="360" w:lineRule="auto"/>
        <w:ind w:right="503"/>
        <w:jc w:val="both"/>
        <w:rPr>
          <w:rFonts w:ascii="Garamond" w:hAnsi="Garamond" w:cs="Courier New"/>
        </w:rPr>
      </w:pPr>
      <w:r w:rsidRPr="0069504B">
        <w:rPr>
          <w:rFonts w:ascii="Garamond" w:hAnsi="Garamond" w:cs="Courier New"/>
        </w:rPr>
        <w:lastRenderedPageBreak/>
        <w:t xml:space="preserve">I’ve challenged my team ever since, to reflect on their approach [entrepreneurial]. I got a presentation which shows that a visionary leadership, delivering to set target priorities, staff that are inspirational and students that can adapt and perform effectively in an ever changing environment…...you see,  we need to reflect those priorities…[…] This is our aspiration, we haven’t delivered it yet…to have a series of links with enterprising academies around the country […] So we’re just having  to innovate continually to stay ahead of competition. </w:t>
      </w:r>
    </w:p>
    <w:p w14:paraId="059B1080" w14:textId="77777777" w:rsidR="00E73719" w:rsidRPr="0069504B" w:rsidRDefault="00E73719" w:rsidP="00E73719">
      <w:pPr>
        <w:spacing w:line="360" w:lineRule="auto"/>
        <w:ind w:right="503"/>
        <w:jc w:val="both"/>
        <w:rPr>
          <w:rFonts w:ascii="Garamond" w:hAnsi="Garamond" w:cs="Courier New"/>
        </w:rPr>
      </w:pPr>
      <w:r w:rsidRPr="0069504B">
        <w:rPr>
          <w:rFonts w:ascii="Garamond" w:hAnsi="Garamond" w:cs="Courier New"/>
        </w:rPr>
        <w:t>(Strategic Director, Davies)</w:t>
      </w:r>
    </w:p>
    <w:p w14:paraId="28D4AAC9" w14:textId="77777777" w:rsidR="00E73719" w:rsidRDefault="00E73719" w:rsidP="00E73719">
      <w:pPr>
        <w:spacing w:line="360" w:lineRule="auto"/>
        <w:ind w:right="503"/>
        <w:jc w:val="both"/>
        <w:rPr>
          <w:rFonts w:ascii="Garamond" w:hAnsi="Garamond" w:cs="Courier New"/>
        </w:rPr>
      </w:pPr>
    </w:p>
    <w:p w14:paraId="01A8A1E9" w14:textId="77777777" w:rsidR="00E73719" w:rsidRPr="0069504B" w:rsidRDefault="00E73719" w:rsidP="00E73719">
      <w:pPr>
        <w:spacing w:line="360" w:lineRule="auto"/>
        <w:ind w:right="503"/>
        <w:jc w:val="both"/>
        <w:rPr>
          <w:rFonts w:ascii="Garamond" w:hAnsi="Garamond" w:cs="Courier New"/>
        </w:rPr>
      </w:pPr>
      <w:proofErr w:type="gramStart"/>
      <w:r w:rsidRPr="0069504B">
        <w:rPr>
          <w:rFonts w:ascii="Garamond" w:hAnsi="Garamond" w:cs="Courier New"/>
        </w:rPr>
        <w:t>So</w:t>
      </w:r>
      <w:proofErr w:type="gramEnd"/>
      <w:r w:rsidRPr="0069504B">
        <w:rPr>
          <w:rFonts w:ascii="Garamond" w:hAnsi="Garamond" w:cs="Courier New"/>
        </w:rPr>
        <w:t xml:space="preserve"> we are continually questioning ourselves about that. And that’s really important because that leads you to try and be innovative and I think that is really the secret of a university being successful. Is that you work cleverly, you work creatively, you work openly. </w:t>
      </w:r>
    </w:p>
    <w:p w14:paraId="3D5826A9" w14:textId="77777777" w:rsidR="00E73719" w:rsidRPr="0069504B" w:rsidRDefault="00E73719" w:rsidP="00E73719">
      <w:pPr>
        <w:spacing w:line="360" w:lineRule="auto"/>
        <w:ind w:right="503"/>
        <w:jc w:val="both"/>
        <w:rPr>
          <w:rFonts w:ascii="Garamond" w:hAnsi="Garamond" w:cs="Courier New"/>
        </w:rPr>
      </w:pPr>
      <w:r w:rsidRPr="0069504B">
        <w:rPr>
          <w:rFonts w:ascii="Garamond" w:hAnsi="Garamond" w:cs="Courier New"/>
        </w:rPr>
        <w:t>(Senior administrator, Boorman)</w:t>
      </w:r>
    </w:p>
    <w:p w14:paraId="79CFF204" w14:textId="77777777" w:rsidR="00E73719" w:rsidRPr="00561DC6" w:rsidRDefault="00E73719" w:rsidP="00E73719">
      <w:pPr>
        <w:spacing w:line="360" w:lineRule="auto"/>
        <w:ind w:left="567" w:right="503"/>
        <w:jc w:val="both"/>
        <w:rPr>
          <w:rFonts w:ascii="Garamond" w:hAnsi="Garamond"/>
          <w:sz w:val="28"/>
          <w:szCs w:val="28"/>
        </w:rPr>
      </w:pPr>
    </w:p>
    <w:p w14:paraId="398479D7" w14:textId="77777777" w:rsidR="00E73719" w:rsidRPr="00E84BD4" w:rsidRDefault="00E73719" w:rsidP="00E73719">
      <w:pPr>
        <w:spacing w:line="360" w:lineRule="auto"/>
        <w:jc w:val="both"/>
        <w:rPr>
          <w:rFonts w:ascii="Garamond" w:hAnsi="Garamond" w:cs="Courier New"/>
          <w:sz w:val="28"/>
          <w:szCs w:val="28"/>
        </w:rPr>
      </w:pPr>
      <w:r w:rsidRPr="00561DC6">
        <w:rPr>
          <w:rFonts w:ascii="Garamond" w:hAnsi="Garamond" w:cs="Courier New"/>
          <w:sz w:val="28"/>
          <w:szCs w:val="28"/>
        </w:rPr>
        <w:t xml:space="preserve">   </w:t>
      </w:r>
      <w:r>
        <w:rPr>
          <w:rFonts w:ascii="Garamond" w:hAnsi="Garamond" w:cs="Courier New"/>
          <w:sz w:val="28"/>
          <w:szCs w:val="28"/>
        </w:rPr>
        <w:t xml:space="preserve">     Here, the tensions and ambivalence of academic leaders regarding goals and ambitions that are explicitly and increasingly framed in business-like jargon can be fully appreciated. The underlying paradigm shift in the source of governmental authority that Davies historically traces back to the ‘violent threat of management’ is also evident in their desperate attempt to affirm the existential fact of radical difference, whereby each institution ought to prove distinctive and excellent to outcompete the rivals. Whether this will occur, significantly, becomes of secondary importance; yet it marks the theoretical distinction between competition and </w:t>
      </w:r>
      <w:r w:rsidRPr="002B6D29">
        <w:rPr>
          <w:rFonts w:ascii="Garamond" w:hAnsi="Garamond" w:cs="Courier New"/>
          <w:i/>
          <w:sz w:val="28"/>
          <w:szCs w:val="28"/>
        </w:rPr>
        <w:t>competitiveness</w:t>
      </w:r>
      <w:r>
        <w:rPr>
          <w:rFonts w:ascii="Garamond" w:hAnsi="Garamond" w:cs="Courier New"/>
          <w:i/>
          <w:sz w:val="28"/>
          <w:szCs w:val="28"/>
        </w:rPr>
        <w:t xml:space="preserve">, </w:t>
      </w:r>
      <w:r>
        <w:rPr>
          <w:rFonts w:ascii="Garamond" w:hAnsi="Garamond" w:cs="Courier New"/>
          <w:sz w:val="28"/>
          <w:szCs w:val="28"/>
        </w:rPr>
        <w:t>where the latter paves the way for forms of fetishization, often combined with counter-productive drives that could be summarized as a ‘frantic standstill’ (Rosa, 2013).</w:t>
      </w:r>
    </w:p>
    <w:p w14:paraId="2A4306A5" w14:textId="77777777" w:rsidR="00E73719"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        Furthermore, the participants’ responses confirm</w:t>
      </w:r>
      <w:r w:rsidRPr="00561DC6">
        <w:rPr>
          <w:rFonts w:ascii="Garamond" w:hAnsi="Garamond" w:cs="Courier New"/>
          <w:sz w:val="28"/>
          <w:szCs w:val="28"/>
        </w:rPr>
        <w:t xml:space="preserve"> Ngai-Lin </w:t>
      </w:r>
      <w:r>
        <w:rPr>
          <w:rFonts w:ascii="Garamond" w:hAnsi="Garamond" w:cs="Courier New"/>
          <w:sz w:val="28"/>
          <w:szCs w:val="28"/>
        </w:rPr>
        <w:t>Sum and Bob Jessop’s reflections</w:t>
      </w:r>
      <w:r w:rsidRPr="00561DC6">
        <w:rPr>
          <w:rFonts w:ascii="Garamond" w:hAnsi="Garamond" w:cs="Courier New"/>
          <w:sz w:val="28"/>
          <w:szCs w:val="28"/>
        </w:rPr>
        <w:t xml:space="preserve"> on competitiveness, higher education and the knowledge-based economy (2013)</w:t>
      </w:r>
      <w:r w:rsidRPr="00B928A9">
        <w:rPr>
          <w:rFonts w:ascii="Garamond" w:hAnsi="Garamond" w:cs="Courier New"/>
          <w:sz w:val="28"/>
          <w:szCs w:val="28"/>
        </w:rPr>
        <w:t xml:space="preserve"> </w:t>
      </w:r>
      <w:r>
        <w:rPr>
          <w:rFonts w:ascii="Garamond" w:hAnsi="Garamond" w:cs="Courier New"/>
          <w:sz w:val="28"/>
          <w:szCs w:val="28"/>
        </w:rPr>
        <w:t>with respect to increasing trends</w:t>
      </w:r>
      <w:r w:rsidRPr="00561DC6">
        <w:rPr>
          <w:rFonts w:ascii="Garamond" w:hAnsi="Garamond" w:cs="Courier New"/>
          <w:sz w:val="28"/>
          <w:szCs w:val="28"/>
        </w:rPr>
        <w:t xml:space="preserve"> </w:t>
      </w:r>
      <w:r>
        <w:rPr>
          <w:rFonts w:ascii="Garamond" w:hAnsi="Garamond" w:cs="Courier New"/>
          <w:sz w:val="28"/>
          <w:szCs w:val="28"/>
        </w:rPr>
        <w:t xml:space="preserve">towards </w:t>
      </w:r>
      <w:r w:rsidRPr="00561DC6">
        <w:rPr>
          <w:rFonts w:ascii="Garamond" w:hAnsi="Garamond" w:cs="Courier New"/>
          <w:sz w:val="28"/>
          <w:szCs w:val="28"/>
        </w:rPr>
        <w:t>innovative regional partnership mo</w:t>
      </w:r>
      <w:r>
        <w:rPr>
          <w:rFonts w:ascii="Garamond" w:hAnsi="Garamond" w:cs="Courier New"/>
          <w:sz w:val="28"/>
          <w:szCs w:val="28"/>
        </w:rPr>
        <w:t>dels.</w:t>
      </w:r>
      <w:r w:rsidRPr="00561DC6">
        <w:rPr>
          <w:rFonts w:ascii="Garamond" w:hAnsi="Garamond" w:cs="Courier New"/>
          <w:sz w:val="28"/>
          <w:szCs w:val="28"/>
        </w:rPr>
        <w:t xml:space="preserve"> </w:t>
      </w:r>
      <w:r>
        <w:rPr>
          <w:rFonts w:ascii="Garamond" w:hAnsi="Garamond" w:cs="Courier New"/>
          <w:sz w:val="28"/>
          <w:szCs w:val="28"/>
        </w:rPr>
        <w:t xml:space="preserve"> </w:t>
      </w:r>
      <w:r w:rsidRPr="00561DC6">
        <w:rPr>
          <w:rFonts w:ascii="Garamond" w:hAnsi="Garamond" w:cs="Courier New"/>
          <w:sz w:val="28"/>
          <w:szCs w:val="28"/>
        </w:rPr>
        <w:t>Competitivene</w:t>
      </w:r>
      <w:r>
        <w:rPr>
          <w:rFonts w:ascii="Garamond" w:hAnsi="Garamond" w:cs="Courier New"/>
          <w:sz w:val="28"/>
          <w:szCs w:val="28"/>
        </w:rPr>
        <w:t xml:space="preserve">ss and </w:t>
      </w:r>
      <w:proofErr w:type="gramStart"/>
      <w:r>
        <w:rPr>
          <w:rFonts w:ascii="Garamond" w:hAnsi="Garamond" w:cs="Courier New"/>
          <w:sz w:val="28"/>
          <w:szCs w:val="28"/>
        </w:rPr>
        <w:t>innovation  certainly</w:t>
      </w:r>
      <w:proofErr w:type="gramEnd"/>
      <w:r>
        <w:rPr>
          <w:rFonts w:ascii="Garamond" w:hAnsi="Garamond" w:cs="Courier New"/>
          <w:sz w:val="28"/>
          <w:szCs w:val="28"/>
        </w:rPr>
        <w:t xml:space="preserve"> play a major role in</w:t>
      </w:r>
      <w:r w:rsidRPr="00561DC6">
        <w:rPr>
          <w:rFonts w:ascii="Garamond" w:hAnsi="Garamond" w:cs="Courier New"/>
          <w:sz w:val="28"/>
          <w:szCs w:val="28"/>
        </w:rPr>
        <w:t xml:space="preserve"> the changing nature and pur</w:t>
      </w:r>
      <w:r>
        <w:rPr>
          <w:rFonts w:ascii="Garamond" w:hAnsi="Garamond" w:cs="Courier New"/>
          <w:sz w:val="28"/>
          <w:szCs w:val="28"/>
        </w:rPr>
        <w:t xml:space="preserve">pose of the </w:t>
      </w:r>
      <w:r>
        <w:rPr>
          <w:rFonts w:ascii="Garamond" w:hAnsi="Garamond" w:cs="Courier New"/>
          <w:sz w:val="28"/>
          <w:szCs w:val="28"/>
        </w:rPr>
        <w:lastRenderedPageBreak/>
        <w:t xml:space="preserve">university. Competition, once again, subsumes real </w:t>
      </w:r>
      <w:r w:rsidRPr="00561DC6">
        <w:rPr>
          <w:rFonts w:ascii="Garamond" w:hAnsi="Garamond" w:cs="Courier New"/>
          <w:sz w:val="28"/>
          <w:szCs w:val="28"/>
        </w:rPr>
        <w:t>p</w:t>
      </w:r>
      <w:r>
        <w:rPr>
          <w:rFonts w:ascii="Garamond" w:hAnsi="Garamond" w:cs="Courier New"/>
          <w:sz w:val="28"/>
          <w:szCs w:val="28"/>
        </w:rPr>
        <w:t>rocesses that work through the ‘invisible hand’</w:t>
      </w:r>
      <w:r w:rsidRPr="00561DC6">
        <w:rPr>
          <w:rFonts w:ascii="Garamond" w:hAnsi="Garamond" w:cs="Courier New"/>
          <w:sz w:val="28"/>
          <w:szCs w:val="28"/>
        </w:rPr>
        <w:t xml:space="preserve"> of the market </w:t>
      </w:r>
      <w:proofErr w:type="gramStart"/>
      <w:r w:rsidRPr="00561DC6">
        <w:rPr>
          <w:rFonts w:ascii="Garamond" w:hAnsi="Garamond" w:cs="Courier New"/>
          <w:sz w:val="28"/>
          <w:szCs w:val="28"/>
        </w:rPr>
        <w:t>and  symbolic</w:t>
      </w:r>
      <w:proofErr w:type="gramEnd"/>
      <w:r w:rsidRPr="00561DC6">
        <w:rPr>
          <w:rFonts w:ascii="Garamond" w:hAnsi="Garamond" w:cs="Courier New"/>
          <w:sz w:val="28"/>
          <w:szCs w:val="28"/>
        </w:rPr>
        <w:t xml:space="preserve"> reference</w:t>
      </w:r>
      <w:r>
        <w:rPr>
          <w:rFonts w:ascii="Garamond" w:hAnsi="Garamond" w:cs="Courier New"/>
          <w:sz w:val="28"/>
          <w:szCs w:val="28"/>
        </w:rPr>
        <w:t>s</w:t>
      </w:r>
      <w:r w:rsidRPr="00561DC6">
        <w:rPr>
          <w:rFonts w:ascii="Garamond" w:hAnsi="Garamond" w:cs="Courier New"/>
          <w:sz w:val="28"/>
          <w:szCs w:val="28"/>
        </w:rPr>
        <w:t xml:space="preserve"> that orient economic action</w:t>
      </w:r>
      <w:r>
        <w:rPr>
          <w:rFonts w:ascii="Garamond" w:hAnsi="Garamond" w:cs="Courier New"/>
          <w:sz w:val="28"/>
          <w:szCs w:val="28"/>
        </w:rPr>
        <w:t>s</w:t>
      </w:r>
      <w:r w:rsidRPr="00561DC6">
        <w:rPr>
          <w:rFonts w:ascii="Garamond" w:hAnsi="Garamond" w:cs="Courier New"/>
          <w:sz w:val="28"/>
          <w:szCs w:val="28"/>
        </w:rPr>
        <w:t xml:space="preserve"> without fully understanding neither the totality of the factors that animate the competitive process nor –significantly- its outcome</w:t>
      </w:r>
      <w:r>
        <w:rPr>
          <w:rFonts w:ascii="Garamond" w:hAnsi="Garamond" w:cs="Courier New"/>
          <w:sz w:val="28"/>
          <w:szCs w:val="28"/>
        </w:rPr>
        <w:t xml:space="preserve">s. This semantic and semiotic ambivalence is mirrored in the respondents’ views on what the corporate, marketized university </w:t>
      </w:r>
      <w:r w:rsidRPr="00B75552">
        <w:rPr>
          <w:rFonts w:ascii="Garamond" w:hAnsi="Garamond" w:cs="Courier New"/>
          <w:i/>
          <w:sz w:val="28"/>
          <w:szCs w:val="28"/>
        </w:rPr>
        <w:t>is</w:t>
      </w:r>
      <w:r>
        <w:rPr>
          <w:rFonts w:ascii="Garamond" w:hAnsi="Garamond" w:cs="Courier New"/>
          <w:sz w:val="28"/>
          <w:szCs w:val="28"/>
        </w:rPr>
        <w:t xml:space="preserve"> and </w:t>
      </w:r>
      <w:r w:rsidRPr="00B75552">
        <w:rPr>
          <w:rFonts w:ascii="Garamond" w:hAnsi="Garamond" w:cs="Courier New"/>
          <w:i/>
          <w:sz w:val="28"/>
          <w:szCs w:val="28"/>
        </w:rPr>
        <w:t>does</w:t>
      </w:r>
      <w:r>
        <w:rPr>
          <w:rFonts w:ascii="Garamond" w:hAnsi="Garamond" w:cs="Courier New"/>
          <w:sz w:val="28"/>
          <w:szCs w:val="28"/>
        </w:rPr>
        <w:t>. Once again, we find varying degrees of internal critique and justification:</w:t>
      </w:r>
    </w:p>
    <w:p w14:paraId="6862C41A" w14:textId="77777777" w:rsidR="00E73719" w:rsidRDefault="00E73719" w:rsidP="00E73719">
      <w:pPr>
        <w:spacing w:line="360" w:lineRule="auto"/>
        <w:jc w:val="both"/>
        <w:rPr>
          <w:rFonts w:ascii="Garamond" w:hAnsi="Garamond" w:cs="Courier New"/>
          <w:sz w:val="28"/>
          <w:szCs w:val="28"/>
        </w:rPr>
      </w:pPr>
    </w:p>
    <w:p w14:paraId="300A0352"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t xml:space="preserve">In terms of the rise of corporate identity, </w:t>
      </w:r>
      <w:proofErr w:type="gramStart"/>
      <w:r w:rsidRPr="00B75552">
        <w:rPr>
          <w:rFonts w:ascii="Garamond" w:hAnsi="Garamond" w:cs="Courier New"/>
          <w:lang w:val="en-GB"/>
        </w:rPr>
        <w:t>yeah</w:t>
      </w:r>
      <w:proofErr w:type="gramEnd"/>
      <w:r w:rsidRPr="00B75552">
        <w:rPr>
          <w:rFonts w:ascii="Garamond" w:hAnsi="Garamond" w:cs="Courier New"/>
          <w:lang w:val="en-GB"/>
        </w:rPr>
        <w:t xml:space="preserve"> I don’t feel altogether comfortable with that. I think that the university should be a place where we cherish the quirky, the unusual, the distinctive, the oddball, the people who would be probably more challenged by a corporate environment. </w:t>
      </w:r>
      <w:proofErr w:type="gramStart"/>
      <w:r w:rsidRPr="00B75552">
        <w:rPr>
          <w:rFonts w:ascii="Garamond" w:hAnsi="Garamond" w:cs="Courier New"/>
          <w:lang w:val="en-GB"/>
        </w:rPr>
        <w:t>Often</w:t>
      </w:r>
      <w:proofErr w:type="gramEnd"/>
      <w:r w:rsidRPr="00B75552">
        <w:rPr>
          <w:rFonts w:ascii="Garamond" w:hAnsi="Garamond" w:cs="Courier New"/>
          <w:lang w:val="en-GB"/>
        </w:rPr>
        <w:t xml:space="preserve"> they are the people who would make the discoveries because they are different. So put it in a different way…we have to be slightly more corporate because  we have less resource and so we have to allocate that resource more centrally; we have less resource to devolve to individuals but we have to maintain a culture where the individuals, the quirky, the difficult, the oddballs are actually cherished and still valued cause they are the ones that make the great discoverie</w:t>
      </w:r>
      <w:r>
        <w:rPr>
          <w:rFonts w:ascii="Garamond" w:hAnsi="Garamond" w:cs="Courier New"/>
          <w:lang w:val="en-GB"/>
        </w:rPr>
        <w:t>s that last four hundred years.</w:t>
      </w:r>
    </w:p>
    <w:p w14:paraId="0B2E2D85"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t>(Dean, Leigh)</w:t>
      </w:r>
    </w:p>
    <w:p w14:paraId="0594FACC" w14:textId="77777777" w:rsidR="00E73719" w:rsidRPr="00B75552" w:rsidRDefault="00E73719" w:rsidP="00E73719">
      <w:pPr>
        <w:spacing w:line="360" w:lineRule="auto"/>
        <w:jc w:val="both"/>
        <w:rPr>
          <w:rFonts w:ascii="Garamond" w:hAnsi="Garamond" w:cs="Courier New"/>
          <w:lang w:val="en-GB"/>
        </w:rPr>
      </w:pPr>
    </w:p>
    <w:p w14:paraId="3F660F6B"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t>Well we are in a corporate university but it is not the only thing going on</w:t>
      </w:r>
      <w:proofErr w:type="gramStart"/>
      <w:r w:rsidRPr="00B75552">
        <w:rPr>
          <w:rFonts w:ascii="Garamond" w:hAnsi="Garamond" w:cs="Courier New"/>
          <w:lang w:val="en-GB"/>
        </w:rPr>
        <w:t>…[</w:t>
      </w:r>
      <w:proofErr w:type="gramEnd"/>
      <w:r w:rsidRPr="00B75552">
        <w:rPr>
          <w:rFonts w:ascii="Garamond" w:hAnsi="Garamond" w:cs="Courier New"/>
          <w:lang w:val="en-GB"/>
        </w:rPr>
        <w:t xml:space="preserve">…] I was resisting the claim that commercialization is the only process at work so I do think the university to quote a colleague “is being turned inside out” but I don’t think the market is the only direction in which we are being turned inside out.  […] And personally I am very invested in not just making visible those other ways but actually thinking </w:t>
      </w:r>
      <w:proofErr w:type="gramStart"/>
      <w:r w:rsidRPr="00B75552">
        <w:rPr>
          <w:rFonts w:ascii="Garamond" w:hAnsi="Garamond" w:cs="Courier New"/>
          <w:lang w:val="en-GB"/>
        </w:rPr>
        <w:t>about  ways</w:t>
      </w:r>
      <w:proofErr w:type="gramEnd"/>
      <w:r w:rsidRPr="00B75552">
        <w:rPr>
          <w:rFonts w:ascii="Garamond" w:hAnsi="Garamond" w:cs="Courier New"/>
          <w:lang w:val="en-GB"/>
        </w:rPr>
        <w:t xml:space="preserve"> in which they can be supported much more proactively. </w:t>
      </w:r>
    </w:p>
    <w:p w14:paraId="496A5543"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t>(</w:t>
      </w:r>
      <w:r w:rsidRPr="00B75552">
        <w:rPr>
          <w:rFonts w:ascii="Garamond" w:hAnsi="Garamond" w:cs="Courier New"/>
          <w:b/>
          <w:lang w:val="en-GB"/>
        </w:rPr>
        <w:t>Dean</w:t>
      </w:r>
      <w:r w:rsidRPr="00B75552">
        <w:rPr>
          <w:rFonts w:ascii="Garamond" w:hAnsi="Garamond" w:cs="Courier New"/>
          <w:lang w:val="en-GB"/>
        </w:rPr>
        <w:t xml:space="preserve">, </w:t>
      </w:r>
      <w:r w:rsidRPr="00B75552">
        <w:rPr>
          <w:rFonts w:ascii="Garamond" w:hAnsi="Garamond" w:cs="Courier New"/>
          <w:b/>
          <w:lang w:val="en-GB"/>
        </w:rPr>
        <w:t>Leigh</w:t>
      </w:r>
      <w:r w:rsidRPr="00B75552">
        <w:rPr>
          <w:rFonts w:ascii="Garamond" w:hAnsi="Garamond" w:cs="Courier New"/>
          <w:lang w:val="en-GB"/>
        </w:rPr>
        <w:t>)</w:t>
      </w:r>
    </w:p>
    <w:p w14:paraId="0F55B991" w14:textId="77777777" w:rsidR="00E73719" w:rsidRPr="00B75552" w:rsidRDefault="00E73719" w:rsidP="00E73719">
      <w:pPr>
        <w:spacing w:line="360" w:lineRule="auto"/>
        <w:jc w:val="both"/>
        <w:rPr>
          <w:rFonts w:ascii="Garamond" w:hAnsi="Garamond" w:cs="Courier New"/>
          <w:lang w:val="en-GB"/>
        </w:rPr>
      </w:pPr>
    </w:p>
    <w:p w14:paraId="66BCBB6D"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t>[Marketization] is doing strange things to the university. It does make us chase</w:t>
      </w:r>
      <w:proofErr w:type="gramStart"/>
      <w:r w:rsidRPr="00B75552">
        <w:rPr>
          <w:rFonts w:ascii="Garamond" w:hAnsi="Garamond" w:cs="Courier New"/>
          <w:lang w:val="en-GB"/>
        </w:rPr>
        <w:t>….It</w:t>
      </w:r>
      <w:proofErr w:type="gramEnd"/>
      <w:r w:rsidRPr="00B75552">
        <w:rPr>
          <w:rFonts w:ascii="Garamond" w:hAnsi="Garamond" w:cs="Courier New"/>
          <w:lang w:val="en-GB"/>
        </w:rPr>
        <w:t xml:space="preserve"> can encroach upon curriculum design simply to get yourself up the league table rather than as you said just thinking about the intrinsic academic content. I wouldn’t say it is a totally distorting thing but it’s influencing the way we do things. </w:t>
      </w:r>
    </w:p>
    <w:p w14:paraId="716F36EF"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t>(</w:t>
      </w:r>
      <w:r w:rsidRPr="00B75552">
        <w:rPr>
          <w:rFonts w:ascii="Garamond" w:hAnsi="Garamond" w:cs="Courier New"/>
          <w:b/>
          <w:lang w:val="en-GB"/>
        </w:rPr>
        <w:t>Chair of Faculty</w:t>
      </w:r>
      <w:r w:rsidRPr="00B75552">
        <w:rPr>
          <w:rFonts w:ascii="Garamond" w:hAnsi="Garamond" w:cs="Courier New"/>
          <w:lang w:val="en-GB"/>
        </w:rPr>
        <w:t xml:space="preserve">, </w:t>
      </w:r>
      <w:proofErr w:type="spellStart"/>
      <w:r w:rsidRPr="00B75552">
        <w:rPr>
          <w:rFonts w:ascii="Garamond" w:hAnsi="Garamond" w:cs="Courier New"/>
          <w:b/>
          <w:lang w:val="en-GB"/>
        </w:rPr>
        <w:t>Daldry</w:t>
      </w:r>
      <w:proofErr w:type="spellEnd"/>
      <w:r w:rsidRPr="00B75552">
        <w:rPr>
          <w:rFonts w:ascii="Garamond" w:hAnsi="Garamond" w:cs="Courier New"/>
          <w:lang w:val="en-GB"/>
        </w:rPr>
        <w:t>)</w:t>
      </w:r>
    </w:p>
    <w:p w14:paraId="529B7612" w14:textId="77777777" w:rsidR="00E73719" w:rsidRPr="00B75552" w:rsidRDefault="00E73719" w:rsidP="00E73719">
      <w:pPr>
        <w:spacing w:line="360" w:lineRule="auto"/>
        <w:jc w:val="both"/>
        <w:rPr>
          <w:rFonts w:ascii="Garamond" w:hAnsi="Garamond" w:cs="Courier New"/>
          <w:lang w:val="en-GB"/>
        </w:rPr>
      </w:pPr>
    </w:p>
    <w:p w14:paraId="310D6522" w14:textId="77777777" w:rsidR="00E73719" w:rsidRPr="00B75552" w:rsidRDefault="00E73719" w:rsidP="00E73719">
      <w:pPr>
        <w:spacing w:line="360" w:lineRule="auto"/>
        <w:jc w:val="both"/>
        <w:rPr>
          <w:rFonts w:ascii="Garamond" w:hAnsi="Garamond" w:cs="Courier New"/>
          <w:lang w:val="en-GB"/>
        </w:rPr>
      </w:pPr>
      <w:r w:rsidRPr="00B75552">
        <w:rPr>
          <w:rFonts w:ascii="Garamond" w:hAnsi="Garamond" w:cs="Courier New"/>
          <w:lang w:val="en-GB"/>
        </w:rPr>
        <w:lastRenderedPageBreak/>
        <w:t xml:space="preserve">We talk a lot about marketization, I’m not </w:t>
      </w:r>
      <w:proofErr w:type="gramStart"/>
      <w:r w:rsidRPr="00B75552">
        <w:rPr>
          <w:rFonts w:ascii="Garamond" w:hAnsi="Garamond" w:cs="Courier New"/>
          <w:lang w:val="en-GB"/>
        </w:rPr>
        <w:t>sure  what</w:t>
      </w:r>
      <w:proofErr w:type="gramEnd"/>
      <w:r w:rsidRPr="00B75552">
        <w:rPr>
          <w:rFonts w:ascii="Garamond" w:hAnsi="Garamond" w:cs="Courier New"/>
          <w:lang w:val="en-GB"/>
        </w:rPr>
        <w:t xml:space="preserve"> is marketization in that sense…it’s </w:t>
      </w:r>
      <w:proofErr w:type="spellStart"/>
      <w:r w:rsidRPr="00B75552">
        <w:rPr>
          <w:rFonts w:ascii="Garamond" w:hAnsi="Garamond" w:cs="Courier New"/>
          <w:lang w:val="en-GB"/>
        </w:rPr>
        <w:t>metricisation</w:t>
      </w:r>
      <w:proofErr w:type="spellEnd"/>
      <w:r w:rsidRPr="00B75552">
        <w:rPr>
          <w:rFonts w:ascii="Garamond" w:hAnsi="Garamond" w:cs="Courier New"/>
          <w:lang w:val="en-GB"/>
        </w:rPr>
        <w:t xml:space="preserve">…that everything has to have a metric and that’s the language about things. </w:t>
      </w:r>
      <w:proofErr w:type="gramStart"/>
      <w:r w:rsidRPr="00B75552">
        <w:rPr>
          <w:rFonts w:ascii="Garamond" w:hAnsi="Garamond" w:cs="Courier New"/>
          <w:lang w:val="en-GB"/>
        </w:rPr>
        <w:t>So</w:t>
      </w:r>
      <w:proofErr w:type="gramEnd"/>
      <w:r w:rsidRPr="00B75552">
        <w:rPr>
          <w:rFonts w:ascii="Garamond" w:hAnsi="Garamond" w:cs="Courier New"/>
          <w:lang w:val="en-GB"/>
        </w:rPr>
        <w:t xml:space="preserve"> another example is employability. </w:t>
      </w:r>
      <w:proofErr w:type="gramStart"/>
      <w:r w:rsidRPr="00B75552">
        <w:rPr>
          <w:rFonts w:ascii="Garamond" w:hAnsi="Garamond" w:cs="Courier New"/>
          <w:lang w:val="en-GB"/>
        </w:rPr>
        <w:t>So</w:t>
      </w:r>
      <w:proofErr w:type="gramEnd"/>
      <w:r w:rsidRPr="00B75552">
        <w:rPr>
          <w:rFonts w:ascii="Garamond" w:hAnsi="Garamond" w:cs="Courier New"/>
          <w:lang w:val="en-GB"/>
        </w:rPr>
        <w:t xml:space="preserve"> students through the student unions or whatever are now very vocal about employability. </w:t>
      </w:r>
      <w:proofErr w:type="gramStart"/>
      <w:r w:rsidRPr="00B75552">
        <w:rPr>
          <w:rFonts w:ascii="Garamond" w:hAnsi="Garamond" w:cs="Courier New"/>
          <w:lang w:val="en-GB"/>
        </w:rPr>
        <w:t>So</w:t>
      </w:r>
      <w:proofErr w:type="gramEnd"/>
      <w:r w:rsidRPr="00B75552">
        <w:rPr>
          <w:rFonts w:ascii="Garamond" w:hAnsi="Garamond" w:cs="Courier New"/>
          <w:lang w:val="en-GB"/>
        </w:rPr>
        <w:t xml:space="preserve"> what, so universities have to get students jobs, is that what it means? I mean what is that connection? Or is that the REF sort of represents the quality of the institution? </w:t>
      </w:r>
      <w:proofErr w:type="gramStart"/>
      <w:r w:rsidRPr="00B75552">
        <w:rPr>
          <w:rFonts w:ascii="Garamond" w:hAnsi="Garamond" w:cs="Courier New"/>
          <w:lang w:val="en-GB"/>
        </w:rPr>
        <w:t>Obviously</w:t>
      </w:r>
      <w:proofErr w:type="gramEnd"/>
      <w:r w:rsidRPr="00B75552">
        <w:rPr>
          <w:rFonts w:ascii="Garamond" w:hAnsi="Garamond" w:cs="Courier New"/>
          <w:lang w:val="en-GB"/>
        </w:rPr>
        <w:t xml:space="preserve"> you get a job if you’re at a higher league table position….so all these things come in and are talked about and the grammar is the grammar of the metric, that’s the discourse now. And that’s been the radical shift of the last five, four years perhaps? (</w:t>
      </w:r>
      <w:r w:rsidRPr="00B75552">
        <w:rPr>
          <w:rFonts w:ascii="Garamond" w:hAnsi="Garamond" w:cs="Courier New"/>
          <w:b/>
          <w:lang w:val="en-GB"/>
        </w:rPr>
        <w:t>Pro VC</w:t>
      </w:r>
      <w:r w:rsidRPr="00B75552">
        <w:rPr>
          <w:rFonts w:ascii="Garamond" w:hAnsi="Garamond" w:cs="Courier New"/>
          <w:lang w:val="en-GB"/>
        </w:rPr>
        <w:t xml:space="preserve">, </w:t>
      </w:r>
      <w:proofErr w:type="spellStart"/>
      <w:r w:rsidRPr="00B75552">
        <w:rPr>
          <w:rFonts w:ascii="Garamond" w:hAnsi="Garamond" w:cs="Courier New"/>
          <w:b/>
          <w:lang w:val="en-GB"/>
        </w:rPr>
        <w:t>Daldry</w:t>
      </w:r>
      <w:proofErr w:type="spellEnd"/>
      <w:r w:rsidRPr="00B75552">
        <w:rPr>
          <w:rFonts w:ascii="Garamond" w:hAnsi="Garamond" w:cs="Courier New"/>
          <w:lang w:val="en-GB"/>
        </w:rPr>
        <w:t>)</w:t>
      </w:r>
    </w:p>
    <w:p w14:paraId="69EDA5F6" w14:textId="77777777" w:rsidR="00E73719" w:rsidRPr="00B75552" w:rsidRDefault="00E73719" w:rsidP="00E73719">
      <w:pPr>
        <w:spacing w:line="360" w:lineRule="auto"/>
        <w:jc w:val="both"/>
        <w:rPr>
          <w:rFonts w:ascii="Garamond" w:hAnsi="Garamond" w:cs="Courier New"/>
        </w:rPr>
      </w:pPr>
      <w:r w:rsidRPr="00B75552">
        <w:rPr>
          <w:rFonts w:ascii="Garamond" w:hAnsi="Garamond" w:cs="Courier New"/>
        </w:rPr>
        <w:t xml:space="preserve"> </w:t>
      </w:r>
    </w:p>
    <w:p w14:paraId="5D04BBB0" w14:textId="77777777" w:rsidR="00E73719" w:rsidRDefault="00E73719" w:rsidP="00E73719">
      <w:pPr>
        <w:spacing w:line="360" w:lineRule="auto"/>
        <w:jc w:val="both"/>
        <w:rPr>
          <w:rFonts w:ascii="Garamond" w:hAnsi="Garamond" w:cs="Courier New"/>
          <w:sz w:val="28"/>
          <w:szCs w:val="28"/>
        </w:rPr>
      </w:pPr>
    </w:p>
    <w:p w14:paraId="19A1294E" w14:textId="77777777" w:rsidR="00E73719"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      Marketisation is variously identified with financial shortage/redistribution, liberalization, commercialization and </w:t>
      </w:r>
      <w:proofErr w:type="spellStart"/>
      <w:r>
        <w:rPr>
          <w:rFonts w:ascii="Garamond" w:hAnsi="Garamond" w:cs="Courier New"/>
          <w:sz w:val="28"/>
          <w:szCs w:val="28"/>
        </w:rPr>
        <w:t>metricization</w:t>
      </w:r>
      <w:proofErr w:type="spellEnd"/>
      <w:r>
        <w:rPr>
          <w:rFonts w:ascii="Garamond" w:hAnsi="Garamond" w:cs="Courier New"/>
          <w:sz w:val="28"/>
          <w:szCs w:val="28"/>
        </w:rPr>
        <w:t xml:space="preserve">. Yet what all these definitions imply are the material and discursive implications of the market as a trope: what do universities do, </w:t>
      </w:r>
      <w:r w:rsidRPr="00924D9F">
        <w:rPr>
          <w:rFonts w:ascii="Garamond" w:hAnsi="Garamond" w:cs="Courier New"/>
          <w:i/>
          <w:sz w:val="28"/>
          <w:szCs w:val="28"/>
        </w:rPr>
        <w:t>in the name of</w:t>
      </w:r>
      <w:r>
        <w:rPr>
          <w:rFonts w:ascii="Garamond" w:hAnsi="Garamond" w:cs="Courier New"/>
          <w:sz w:val="28"/>
          <w:szCs w:val="28"/>
        </w:rPr>
        <w:t xml:space="preserve"> the market, however interpreted? Powerfully, one respondent sums it up: ‘it makes us chase…’.    </w:t>
      </w:r>
    </w:p>
    <w:p w14:paraId="56BA4B0F" w14:textId="77777777" w:rsidR="00E73719" w:rsidRPr="00561DC6" w:rsidRDefault="00E73719" w:rsidP="00E73719">
      <w:pPr>
        <w:spacing w:line="360" w:lineRule="auto"/>
        <w:jc w:val="both"/>
        <w:rPr>
          <w:rFonts w:ascii="Garamond" w:hAnsi="Garamond" w:cs="Courier New"/>
          <w:sz w:val="28"/>
          <w:szCs w:val="28"/>
        </w:rPr>
      </w:pPr>
      <w:r>
        <w:rPr>
          <w:rFonts w:ascii="Garamond" w:hAnsi="Garamond" w:cs="Courier New"/>
          <w:sz w:val="28"/>
          <w:szCs w:val="28"/>
        </w:rPr>
        <w:t>‘Chasing’ translates the condition of continuous improvement and dynamic management that can degenerate into forms of</w:t>
      </w:r>
      <w:r w:rsidRPr="00561DC6">
        <w:rPr>
          <w:rFonts w:ascii="Garamond" w:hAnsi="Garamond" w:cs="Courier New"/>
          <w:sz w:val="28"/>
          <w:szCs w:val="28"/>
        </w:rPr>
        <w:t xml:space="preserve"> </w:t>
      </w:r>
      <w:r w:rsidRPr="00EF42E6">
        <w:rPr>
          <w:rFonts w:ascii="Garamond" w:hAnsi="Garamond" w:cs="Courier New"/>
          <w:sz w:val="28"/>
          <w:szCs w:val="28"/>
        </w:rPr>
        <w:t>competition fetish</w:t>
      </w:r>
      <w:r>
        <w:rPr>
          <w:rFonts w:ascii="Garamond" w:hAnsi="Garamond" w:cs="Courier New"/>
          <w:sz w:val="28"/>
          <w:szCs w:val="28"/>
        </w:rPr>
        <w:t>. G</w:t>
      </w:r>
      <w:r w:rsidRPr="00561DC6">
        <w:rPr>
          <w:rFonts w:ascii="Garamond" w:hAnsi="Garamond" w:cs="Courier New"/>
          <w:sz w:val="28"/>
          <w:szCs w:val="28"/>
        </w:rPr>
        <w:t>enerated by the demands of the knowledge economy and reinforced by hegemonic discourse</w:t>
      </w:r>
      <w:r>
        <w:rPr>
          <w:rFonts w:ascii="Garamond" w:hAnsi="Garamond" w:cs="Courier New"/>
          <w:sz w:val="28"/>
          <w:szCs w:val="28"/>
        </w:rPr>
        <w:t>s linked to global competition, this idea keeps gaining traction because it</w:t>
      </w:r>
      <w:r w:rsidRPr="00561DC6">
        <w:rPr>
          <w:rFonts w:ascii="Garamond" w:hAnsi="Garamond" w:cs="Courier New"/>
          <w:sz w:val="28"/>
          <w:szCs w:val="28"/>
        </w:rPr>
        <w:t xml:space="preserve"> </w:t>
      </w:r>
      <w:r>
        <w:rPr>
          <w:rFonts w:ascii="Garamond" w:hAnsi="Garamond" w:cs="Courier New"/>
          <w:sz w:val="28"/>
          <w:szCs w:val="28"/>
        </w:rPr>
        <w:t>conjures up</w:t>
      </w:r>
      <w:r w:rsidRPr="00561DC6">
        <w:rPr>
          <w:rFonts w:ascii="Garamond" w:hAnsi="Garamond" w:cs="Courier New"/>
          <w:sz w:val="28"/>
          <w:szCs w:val="28"/>
        </w:rPr>
        <w:t xml:space="preserve"> the irrational and u</w:t>
      </w:r>
      <w:r>
        <w:rPr>
          <w:rFonts w:ascii="Garamond" w:hAnsi="Garamond" w:cs="Courier New"/>
          <w:sz w:val="28"/>
          <w:szCs w:val="28"/>
        </w:rPr>
        <w:t>nwarranted</w:t>
      </w:r>
      <w:r w:rsidRPr="00561DC6">
        <w:rPr>
          <w:rFonts w:ascii="Garamond" w:hAnsi="Garamond" w:cs="Courier New"/>
          <w:sz w:val="28"/>
          <w:szCs w:val="28"/>
        </w:rPr>
        <w:t xml:space="preserve"> belief that competition in higher education will provide </w:t>
      </w:r>
      <w:r>
        <w:rPr>
          <w:rFonts w:ascii="Garamond" w:hAnsi="Garamond" w:cs="Courier New"/>
          <w:sz w:val="28"/>
          <w:szCs w:val="28"/>
        </w:rPr>
        <w:t xml:space="preserve">the solution </w:t>
      </w:r>
      <w:r w:rsidRPr="00561DC6">
        <w:rPr>
          <w:rFonts w:ascii="Garamond" w:hAnsi="Garamond" w:cs="Courier New"/>
          <w:sz w:val="28"/>
          <w:szCs w:val="28"/>
        </w:rPr>
        <w:t>to its current pre</w:t>
      </w:r>
      <w:r>
        <w:rPr>
          <w:rFonts w:ascii="Garamond" w:hAnsi="Garamond" w:cs="Courier New"/>
          <w:sz w:val="28"/>
          <w:szCs w:val="28"/>
        </w:rPr>
        <w:t>dicaments.</w:t>
      </w:r>
      <w:r w:rsidRPr="00561DC6">
        <w:rPr>
          <w:rFonts w:ascii="Garamond" w:hAnsi="Garamond" w:cs="Courier New"/>
          <w:sz w:val="28"/>
          <w:szCs w:val="28"/>
        </w:rPr>
        <w:t xml:space="preserve"> </w:t>
      </w:r>
    </w:p>
    <w:p w14:paraId="43DE615B" w14:textId="77777777" w:rsidR="00E73719" w:rsidRPr="00561DC6" w:rsidRDefault="00E73719" w:rsidP="00E73719">
      <w:pPr>
        <w:spacing w:line="360" w:lineRule="auto"/>
        <w:jc w:val="both"/>
        <w:rPr>
          <w:rFonts w:ascii="Garamond" w:hAnsi="Garamond" w:cs="Courier New"/>
          <w:sz w:val="28"/>
          <w:szCs w:val="28"/>
        </w:rPr>
      </w:pPr>
      <w:r>
        <w:rPr>
          <w:rFonts w:ascii="Garamond" w:hAnsi="Garamond" w:cs="Courier New"/>
          <w:sz w:val="28"/>
          <w:szCs w:val="28"/>
        </w:rPr>
        <w:t xml:space="preserve">       </w:t>
      </w:r>
      <w:r w:rsidRPr="00561DC6">
        <w:rPr>
          <w:rFonts w:ascii="Garamond" w:hAnsi="Garamond" w:cs="Courier New"/>
          <w:sz w:val="28"/>
          <w:szCs w:val="28"/>
        </w:rPr>
        <w:t>The unevenness of competition within and across national borders</w:t>
      </w:r>
      <w:r>
        <w:rPr>
          <w:rFonts w:ascii="Garamond" w:hAnsi="Garamond" w:cs="Courier New"/>
          <w:sz w:val="28"/>
          <w:szCs w:val="28"/>
        </w:rPr>
        <w:t xml:space="preserve">, however, </w:t>
      </w:r>
      <w:r w:rsidRPr="00561DC6">
        <w:rPr>
          <w:rFonts w:ascii="Garamond" w:hAnsi="Garamond" w:cs="Courier New"/>
          <w:sz w:val="28"/>
          <w:szCs w:val="28"/>
        </w:rPr>
        <w:t xml:space="preserve">demystifies the classic liberal belief in a principle of equivalence whereby all competitors start equal and become unequal as a result of the contest: within neoliberalism not only do competitive mechanisms get fetishized, but also – and increasingly – the </w:t>
      </w:r>
      <w:proofErr w:type="gramStart"/>
      <w:r w:rsidRPr="00561DC6">
        <w:rPr>
          <w:rFonts w:ascii="Garamond" w:hAnsi="Garamond" w:cs="Courier New"/>
          <w:sz w:val="28"/>
          <w:szCs w:val="28"/>
        </w:rPr>
        <w:t>ever steeper</w:t>
      </w:r>
      <w:proofErr w:type="gramEnd"/>
      <w:r w:rsidRPr="00561DC6">
        <w:rPr>
          <w:rFonts w:ascii="Garamond" w:hAnsi="Garamond" w:cs="Courier New"/>
          <w:sz w:val="28"/>
          <w:szCs w:val="28"/>
        </w:rPr>
        <w:t xml:space="preserve"> hierarchies they produce. </w:t>
      </w:r>
      <w:r>
        <w:rPr>
          <w:rFonts w:ascii="Garamond" w:hAnsi="Garamond" w:cs="Courier New"/>
          <w:sz w:val="28"/>
          <w:szCs w:val="28"/>
        </w:rPr>
        <w:t xml:space="preserve">The fetishization of the hierarchy, in turn, instigates de-differentiating thrusts through mimetic mechanisms. </w:t>
      </w:r>
      <w:r w:rsidRPr="00561DC6">
        <w:rPr>
          <w:rFonts w:ascii="Garamond" w:hAnsi="Garamond" w:cs="Courier New"/>
          <w:sz w:val="28"/>
          <w:szCs w:val="28"/>
        </w:rPr>
        <w:t xml:space="preserve">Katja </w:t>
      </w:r>
      <w:proofErr w:type="spellStart"/>
      <w:r w:rsidRPr="00561DC6">
        <w:rPr>
          <w:rFonts w:ascii="Garamond" w:hAnsi="Garamond" w:cs="Courier New"/>
          <w:sz w:val="28"/>
          <w:szCs w:val="28"/>
        </w:rPr>
        <w:t>Brøgger</w:t>
      </w:r>
      <w:proofErr w:type="spellEnd"/>
      <w:r w:rsidRPr="00561DC6">
        <w:rPr>
          <w:rFonts w:ascii="Garamond" w:hAnsi="Garamond" w:cs="Courier New"/>
          <w:sz w:val="28"/>
          <w:szCs w:val="28"/>
        </w:rPr>
        <w:t xml:space="preserve"> (2015) illustrates how competitive, mimetic desire gets ignited by the politics of </w:t>
      </w:r>
      <w:r w:rsidRPr="00561DC6">
        <w:rPr>
          <w:rFonts w:ascii="Garamond" w:hAnsi="Garamond" w:cs="Courier New"/>
          <w:sz w:val="28"/>
          <w:szCs w:val="28"/>
        </w:rPr>
        <w:lastRenderedPageBreak/>
        <w:t>naming shaming and faming resulting from particular monitoring techniques in cross-national comparisons: using the Bologna Process as a case in point, sh</w:t>
      </w:r>
      <w:r>
        <w:rPr>
          <w:rFonts w:ascii="Garamond" w:hAnsi="Garamond" w:cs="Courier New"/>
          <w:sz w:val="28"/>
          <w:szCs w:val="28"/>
        </w:rPr>
        <w:t>e examines the affective</w:t>
      </w:r>
      <w:r w:rsidRPr="00561DC6">
        <w:rPr>
          <w:rFonts w:ascii="Garamond" w:hAnsi="Garamond" w:cs="Courier New"/>
          <w:sz w:val="28"/>
          <w:szCs w:val="28"/>
        </w:rPr>
        <w:t xml:space="preserve"> nature of steering instruments such as the scorecards used in the Bologna stocktaking reports (a follow-up mechanism): </w:t>
      </w:r>
    </w:p>
    <w:p w14:paraId="4549B0E8" w14:textId="77777777" w:rsidR="00E73719" w:rsidRPr="0069504B" w:rsidRDefault="00E73719" w:rsidP="00E73719">
      <w:pPr>
        <w:spacing w:line="360" w:lineRule="auto"/>
        <w:jc w:val="both"/>
        <w:rPr>
          <w:rFonts w:ascii="Garamond" w:hAnsi="Garamond" w:cs="Courier New"/>
        </w:rPr>
      </w:pPr>
    </w:p>
    <w:p w14:paraId="37148DBF" w14:textId="77777777" w:rsidR="00E73719" w:rsidRPr="0069504B" w:rsidRDefault="00E73719" w:rsidP="00E73719">
      <w:pPr>
        <w:spacing w:line="360" w:lineRule="auto"/>
        <w:ind w:left="426" w:right="460"/>
        <w:jc w:val="both"/>
        <w:rPr>
          <w:rFonts w:ascii="Garamond" w:hAnsi="Garamond" w:cs="Courier New"/>
        </w:rPr>
      </w:pPr>
      <w:r w:rsidRPr="0069504B">
        <w:rPr>
          <w:rFonts w:ascii="Garamond" w:hAnsi="Garamond" w:cs="Courier New"/>
        </w:rPr>
        <w:t>In this way, the OMC</w:t>
      </w:r>
      <w:r w:rsidRPr="0069504B">
        <w:rPr>
          <w:rStyle w:val="FootnoteReference"/>
          <w:rFonts w:ascii="Garamond" w:hAnsi="Garamond"/>
        </w:rPr>
        <w:footnoteReference w:id="4"/>
      </w:r>
      <w:r w:rsidRPr="0069504B">
        <w:rPr>
          <w:rFonts w:ascii="Garamond" w:hAnsi="Garamond" w:cs="Courier New"/>
        </w:rPr>
        <w:t xml:space="preserve"> – the ontology of the Bologna Process- institutes a new mode of governance in which states are made to co-opt themselves into the process by being encouraged to obey a competitive, mimetic desire.  (</w:t>
      </w:r>
      <w:proofErr w:type="spellStart"/>
      <w:r w:rsidRPr="0069504B">
        <w:rPr>
          <w:rFonts w:ascii="Garamond" w:hAnsi="Garamond" w:cs="Courier New"/>
        </w:rPr>
        <w:t>Brogger</w:t>
      </w:r>
      <w:proofErr w:type="spellEnd"/>
      <w:r w:rsidRPr="0069504B">
        <w:rPr>
          <w:rFonts w:ascii="Garamond" w:hAnsi="Garamond" w:cs="Courier New"/>
        </w:rPr>
        <w:t xml:space="preserve"> 2015, 74)   </w:t>
      </w:r>
    </w:p>
    <w:p w14:paraId="2A8EAD95" w14:textId="77777777" w:rsidR="00E73719" w:rsidRPr="00561DC6" w:rsidRDefault="00E73719" w:rsidP="00E73719">
      <w:pPr>
        <w:spacing w:line="360" w:lineRule="auto"/>
        <w:jc w:val="both"/>
        <w:rPr>
          <w:rFonts w:ascii="Garamond" w:hAnsi="Garamond" w:cs="Courier New"/>
          <w:sz w:val="28"/>
          <w:szCs w:val="28"/>
        </w:rPr>
      </w:pPr>
    </w:p>
    <w:p w14:paraId="3EA5F4C3" w14:textId="77777777" w:rsidR="00E73719"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rPr>
        <w:t xml:space="preserve">       Significantly</w:t>
      </w:r>
      <w:r w:rsidRPr="00561DC6">
        <w:rPr>
          <w:rFonts w:ascii="Garamond" w:hAnsi="Garamond" w:cs="Courier New"/>
          <w:sz w:val="28"/>
          <w:szCs w:val="28"/>
        </w:rPr>
        <w:t xml:space="preserve">, </w:t>
      </w:r>
      <w:r>
        <w:rPr>
          <w:rFonts w:ascii="Garamond" w:hAnsi="Garamond" w:cs="Courier New"/>
          <w:sz w:val="28"/>
          <w:szCs w:val="28"/>
        </w:rPr>
        <w:t>these mimetic, affective</w:t>
      </w:r>
      <w:r w:rsidRPr="00561DC6">
        <w:rPr>
          <w:rFonts w:ascii="Garamond" w:hAnsi="Garamond" w:cs="Courier New"/>
          <w:sz w:val="28"/>
          <w:szCs w:val="28"/>
        </w:rPr>
        <w:t xml:space="preserve"> practices reinforce the fetishized competitive mechanisms that lead to conformity. In the English HE </w:t>
      </w:r>
      <w:proofErr w:type="gramStart"/>
      <w:r w:rsidRPr="00561DC6">
        <w:rPr>
          <w:rFonts w:ascii="Garamond" w:hAnsi="Garamond" w:cs="Courier New"/>
          <w:sz w:val="28"/>
          <w:szCs w:val="28"/>
        </w:rPr>
        <w:t>sector</w:t>
      </w:r>
      <w:proofErr w:type="gramEnd"/>
      <w:r w:rsidRPr="00561DC6">
        <w:rPr>
          <w:rFonts w:ascii="Garamond" w:hAnsi="Garamond" w:cs="Courier New"/>
          <w:sz w:val="28"/>
          <w:szCs w:val="28"/>
        </w:rPr>
        <w:t>, mimetic desire operates within segments/tiers (arguably in a more visible f</w:t>
      </w:r>
      <w:r>
        <w:rPr>
          <w:rFonts w:ascii="Garamond" w:hAnsi="Garamond" w:cs="Courier New"/>
          <w:sz w:val="28"/>
          <w:szCs w:val="28"/>
        </w:rPr>
        <w:t>ashion) but</w:t>
      </w:r>
      <w:r w:rsidRPr="00561DC6">
        <w:rPr>
          <w:rFonts w:ascii="Garamond" w:hAnsi="Garamond" w:cs="Courier New"/>
          <w:sz w:val="28"/>
          <w:szCs w:val="28"/>
        </w:rPr>
        <w:t xml:space="preserve"> also across them, as demonstrated by academic, innovation and globalization drifts.</w:t>
      </w:r>
      <w:r>
        <w:rPr>
          <w:rFonts w:ascii="Garamond" w:hAnsi="Garamond" w:cs="Courier New"/>
          <w:sz w:val="28"/>
          <w:szCs w:val="28"/>
        </w:rPr>
        <w:t xml:space="preserve"> The latter exemplify competitive isomorphic tendencies that lead higher education institutions and organizational cultures to converge on the prioritization of research activities (academic drift), innovation agendas (innovation drift) and internationalization activities (globalization drift), irrespective of their status, prestige and market positioning. If we add to the mix the fundamental role of information strategy (e.g. marketing, branding tools) in connection with reputational race as the privileged vehicles for institutional competition, we can fully appreciate the unintended consequences of increased exposure to market forces in higher education. As the voices from the field have unequivocally evidenced, differentiation and excellence are perceived as imperative, yet remain elusive, contested and problematic, both conceptually and practically. </w:t>
      </w:r>
      <w:r w:rsidRPr="00AB36F6">
        <w:rPr>
          <w:rFonts w:ascii="Garamond" w:hAnsi="Garamond" w:cs="Courier New"/>
          <w:sz w:val="28"/>
          <w:szCs w:val="28"/>
          <w:lang w:val="en-GB"/>
        </w:rPr>
        <w:t xml:space="preserve">While the “corporate university” is intellectually resisted, its managerial ethos, practices, metrics, power structures, surveillance </w:t>
      </w:r>
      <w:proofErr w:type="spellStart"/>
      <w:r w:rsidRPr="00EF42E6">
        <w:rPr>
          <w:rFonts w:ascii="Garamond" w:hAnsi="Garamond" w:cs="Courier New"/>
          <w:sz w:val="28"/>
          <w:szCs w:val="28"/>
          <w:lang w:val="en-GB"/>
        </w:rPr>
        <w:t>apparata</w:t>
      </w:r>
      <w:proofErr w:type="spellEnd"/>
      <w:r w:rsidRPr="00AB36F6">
        <w:rPr>
          <w:rFonts w:ascii="Garamond" w:hAnsi="Garamond" w:cs="Courier New"/>
          <w:sz w:val="28"/>
          <w:szCs w:val="28"/>
          <w:lang w:val="en-GB"/>
        </w:rPr>
        <w:t xml:space="preserve"> and narratives are internalized and reproduced by all universities with a sense of unspoken ineluctability. The </w:t>
      </w:r>
      <w:r w:rsidRPr="00AB36F6">
        <w:rPr>
          <w:rFonts w:ascii="Garamond" w:hAnsi="Garamond" w:cs="Courier New"/>
          <w:sz w:val="28"/>
          <w:szCs w:val="28"/>
          <w:lang w:val="en-GB"/>
        </w:rPr>
        <w:lastRenderedPageBreak/>
        <w:t>increasing reliance on marketing, branding and information strategies curbs the diversity and richnes</w:t>
      </w:r>
      <w:r>
        <w:rPr>
          <w:rFonts w:ascii="Garamond" w:hAnsi="Garamond" w:cs="Courier New"/>
          <w:sz w:val="28"/>
          <w:szCs w:val="28"/>
          <w:lang w:val="en-GB"/>
        </w:rPr>
        <w:t xml:space="preserve">s of the linguistic expression </w:t>
      </w:r>
      <w:r w:rsidRPr="00AB36F6">
        <w:rPr>
          <w:rFonts w:ascii="Garamond" w:hAnsi="Garamond" w:cs="Courier New"/>
          <w:sz w:val="28"/>
          <w:szCs w:val="28"/>
          <w:lang w:val="en-GB"/>
        </w:rPr>
        <w:t xml:space="preserve">which is in turn part and parcel of a cultural </w:t>
      </w:r>
      <w:proofErr w:type="gramStart"/>
      <w:r w:rsidRPr="00AB36F6">
        <w:rPr>
          <w:rFonts w:ascii="Garamond" w:hAnsi="Garamond" w:cs="Courier New"/>
          <w:sz w:val="28"/>
          <w:szCs w:val="28"/>
          <w:lang w:val="en-GB"/>
        </w:rPr>
        <w:t>variety  that</w:t>
      </w:r>
      <w:proofErr w:type="gramEnd"/>
      <w:r w:rsidRPr="00AB36F6">
        <w:rPr>
          <w:rFonts w:ascii="Garamond" w:hAnsi="Garamond" w:cs="Courier New"/>
          <w:sz w:val="28"/>
          <w:szCs w:val="28"/>
          <w:lang w:val="en-GB"/>
        </w:rPr>
        <w:t xml:space="preserve"> should find its veritable expression in a (mass) higher education system. Through</w:t>
      </w:r>
      <w:r>
        <w:rPr>
          <w:rFonts w:ascii="Garamond" w:hAnsi="Garamond" w:cs="Courier New"/>
          <w:sz w:val="28"/>
          <w:szCs w:val="28"/>
          <w:lang w:val="en-GB"/>
        </w:rPr>
        <w:t xml:space="preserve"> </w:t>
      </w:r>
      <w:r w:rsidRPr="00AB36F6">
        <w:rPr>
          <w:rFonts w:ascii="Garamond" w:hAnsi="Garamond" w:cs="Courier New"/>
          <w:sz w:val="28"/>
          <w:szCs w:val="28"/>
          <w:lang w:val="en-GB"/>
        </w:rPr>
        <w:t>standardization</w:t>
      </w:r>
      <w:r>
        <w:rPr>
          <w:rFonts w:ascii="Garamond" w:hAnsi="Garamond" w:cs="Courier New"/>
          <w:sz w:val="28"/>
          <w:szCs w:val="28"/>
          <w:lang w:val="en-GB"/>
        </w:rPr>
        <w:t xml:space="preserve">, conformity and compliance, </w:t>
      </w:r>
      <w:r w:rsidRPr="00AB36F6">
        <w:rPr>
          <w:rFonts w:ascii="Garamond" w:hAnsi="Garamond" w:cs="Courier New"/>
          <w:sz w:val="28"/>
          <w:szCs w:val="28"/>
          <w:lang w:val="en-GB"/>
        </w:rPr>
        <w:t xml:space="preserve">core functions, missions and unique institutional </w:t>
      </w:r>
      <w:proofErr w:type="spellStart"/>
      <w:r w:rsidRPr="00AB36F6">
        <w:rPr>
          <w:rFonts w:ascii="Garamond" w:hAnsi="Garamond" w:cs="Courier New"/>
          <w:i/>
          <w:sz w:val="28"/>
          <w:szCs w:val="28"/>
          <w:lang w:val="en-GB"/>
        </w:rPr>
        <w:t>esprits</w:t>
      </w:r>
      <w:proofErr w:type="spellEnd"/>
      <w:r>
        <w:rPr>
          <w:rFonts w:ascii="Garamond" w:hAnsi="Garamond" w:cs="Courier New"/>
          <w:sz w:val="28"/>
          <w:szCs w:val="28"/>
          <w:lang w:val="en-GB"/>
        </w:rPr>
        <w:t xml:space="preserve"> </w:t>
      </w:r>
      <w:r w:rsidRPr="00AB36F6">
        <w:rPr>
          <w:rFonts w:ascii="Garamond" w:hAnsi="Garamond" w:cs="Courier New"/>
          <w:sz w:val="28"/>
          <w:szCs w:val="28"/>
          <w:lang w:val="en-GB"/>
        </w:rPr>
        <w:t>are diluted and sacrificed to similar, empty slogans. When institutional differentiation is equated to its reputational divide and market positioning, in-s</w:t>
      </w:r>
      <w:r>
        <w:rPr>
          <w:rFonts w:ascii="Garamond" w:hAnsi="Garamond" w:cs="Courier New"/>
          <w:sz w:val="28"/>
          <w:szCs w:val="28"/>
          <w:lang w:val="en-GB"/>
        </w:rPr>
        <w:t xml:space="preserve">egment convergence is favoured </w:t>
      </w:r>
      <w:r w:rsidRPr="00AB36F6">
        <w:rPr>
          <w:rFonts w:ascii="Garamond" w:hAnsi="Garamond" w:cs="Courier New"/>
          <w:sz w:val="28"/>
          <w:szCs w:val="28"/>
          <w:lang w:val="en-GB"/>
        </w:rPr>
        <w:t xml:space="preserve">and systemic, functional differentiation sacrificed, thus producing the ultimate paradox:  </w:t>
      </w:r>
      <w:r w:rsidRPr="00B17DFC">
        <w:rPr>
          <w:rFonts w:ascii="Garamond" w:hAnsi="Garamond" w:cs="Courier New"/>
          <w:sz w:val="28"/>
          <w:szCs w:val="28"/>
          <w:lang w:val="en-GB"/>
        </w:rPr>
        <w:t>differentiation without diversity.</w:t>
      </w:r>
      <w:r>
        <w:rPr>
          <w:rFonts w:ascii="Garamond" w:hAnsi="Garamond" w:cs="Courier New"/>
          <w:sz w:val="28"/>
          <w:szCs w:val="28"/>
          <w:lang w:val="en-GB"/>
        </w:rPr>
        <w:t xml:space="preserve"> </w:t>
      </w:r>
      <w:r w:rsidRPr="00AB36F6">
        <w:rPr>
          <w:rFonts w:ascii="Garamond" w:hAnsi="Garamond" w:cs="Courier New"/>
          <w:sz w:val="28"/>
          <w:szCs w:val="28"/>
          <w:lang w:val="en-GB"/>
        </w:rPr>
        <w:t xml:space="preserve">   </w:t>
      </w:r>
    </w:p>
    <w:p w14:paraId="7FABA930" w14:textId="77777777" w:rsidR="00E73719"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lang w:val="en-GB"/>
        </w:rPr>
        <w:t xml:space="preserve">       </w:t>
      </w:r>
    </w:p>
    <w:p w14:paraId="77869A29" w14:textId="77777777" w:rsidR="00E73719" w:rsidRDefault="00E73719" w:rsidP="00E73719">
      <w:pPr>
        <w:spacing w:line="360" w:lineRule="auto"/>
        <w:jc w:val="both"/>
        <w:rPr>
          <w:rFonts w:ascii="Garamond" w:hAnsi="Garamond" w:cs="Courier New"/>
          <w:b/>
          <w:sz w:val="28"/>
          <w:szCs w:val="28"/>
        </w:rPr>
      </w:pPr>
    </w:p>
    <w:p w14:paraId="7A81165F" w14:textId="77777777" w:rsidR="00E73719" w:rsidRDefault="00E73719" w:rsidP="00E73719">
      <w:pPr>
        <w:spacing w:line="360" w:lineRule="auto"/>
        <w:jc w:val="both"/>
        <w:rPr>
          <w:rFonts w:ascii="Garamond" w:hAnsi="Garamond" w:cs="Courier New"/>
          <w:b/>
          <w:sz w:val="28"/>
          <w:szCs w:val="28"/>
        </w:rPr>
      </w:pPr>
    </w:p>
    <w:p w14:paraId="01D4FD53" w14:textId="27E0EA16" w:rsidR="00E73719" w:rsidRPr="00770E8A" w:rsidRDefault="00E73719" w:rsidP="00E73719">
      <w:pPr>
        <w:spacing w:line="360" w:lineRule="auto"/>
        <w:jc w:val="both"/>
        <w:rPr>
          <w:rFonts w:ascii="Garamond" w:hAnsi="Garamond" w:cs="Courier New"/>
          <w:b/>
          <w:sz w:val="28"/>
          <w:szCs w:val="28"/>
        </w:rPr>
      </w:pPr>
      <w:r w:rsidRPr="00770E8A">
        <w:rPr>
          <w:rFonts w:ascii="Garamond" w:hAnsi="Garamond" w:cs="Courier New"/>
          <w:b/>
          <w:sz w:val="28"/>
          <w:szCs w:val="28"/>
        </w:rPr>
        <w:t>Concluding remarks</w:t>
      </w:r>
      <w:r>
        <w:rPr>
          <w:rFonts w:ascii="Garamond" w:hAnsi="Garamond" w:cs="Courier New"/>
          <w:b/>
          <w:sz w:val="28"/>
          <w:szCs w:val="28"/>
        </w:rPr>
        <w:t xml:space="preserve">: Re-creating Innovation. </w:t>
      </w:r>
    </w:p>
    <w:p w14:paraId="63071851" w14:textId="77777777" w:rsidR="00E73719" w:rsidRDefault="00E73719" w:rsidP="00E73719">
      <w:pPr>
        <w:spacing w:line="360" w:lineRule="auto"/>
        <w:jc w:val="both"/>
        <w:rPr>
          <w:rFonts w:ascii="Garamond" w:hAnsi="Garamond" w:cs="Courier New"/>
          <w:sz w:val="28"/>
          <w:szCs w:val="28"/>
        </w:rPr>
      </w:pPr>
    </w:p>
    <w:p w14:paraId="223CB9FD" w14:textId="77777777" w:rsidR="00E73719" w:rsidRPr="009819F0"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rPr>
        <w:t>Competitive, mimetic desire and the ‘affective’ nature of its consequences can</w:t>
      </w:r>
      <w:r w:rsidRPr="00561DC6">
        <w:rPr>
          <w:rFonts w:ascii="Garamond" w:hAnsi="Garamond" w:cs="Courier New"/>
          <w:sz w:val="28"/>
          <w:szCs w:val="28"/>
        </w:rPr>
        <w:t xml:space="preserve"> therefore pose a serious challenge to the current higher education systems’ ability to effectively and substantially diversify their structures and contents, thus compromising</w:t>
      </w:r>
      <w:r>
        <w:rPr>
          <w:rFonts w:ascii="Garamond" w:hAnsi="Garamond" w:cs="Courier New"/>
          <w:sz w:val="28"/>
          <w:szCs w:val="28"/>
        </w:rPr>
        <w:t xml:space="preserve"> the achievement of its intended goals: </w:t>
      </w:r>
      <w:r w:rsidRPr="00561DC6">
        <w:rPr>
          <w:rFonts w:ascii="Garamond" w:hAnsi="Garamond" w:cs="Courier New"/>
          <w:sz w:val="28"/>
          <w:szCs w:val="28"/>
        </w:rPr>
        <w:t xml:space="preserve"> innovation and positional advantage in the knowledge</w:t>
      </w:r>
      <w:r>
        <w:rPr>
          <w:rFonts w:ascii="Garamond" w:hAnsi="Garamond" w:cs="Courier New"/>
          <w:sz w:val="28"/>
          <w:szCs w:val="28"/>
        </w:rPr>
        <w:t>-</w:t>
      </w:r>
      <w:r w:rsidRPr="00561DC6">
        <w:rPr>
          <w:rFonts w:ascii="Garamond" w:hAnsi="Garamond" w:cs="Courier New"/>
          <w:sz w:val="28"/>
          <w:szCs w:val="28"/>
        </w:rPr>
        <w:t>based economy. This reinforces three observations. First, the binary logic of success/failure that is so ingrained in pecking orders ins</w:t>
      </w:r>
      <w:r>
        <w:rPr>
          <w:rFonts w:ascii="Garamond" w:hAnsi="Garamond" w:cs="Courier New"/>
          <w:sz w:val="28"/>
          <w:szCs w:val="28"/>
        </w:rPr>
        <w:t xml:space="preserve">titutionalizes competitiveness </w:t>
      </w:r>
      <w:r w:rsidRPr="00561DC6">
        <w:rPr>
          <w:rFonts w:ascii="Garamond" w:hAnsi="Garamond" w:cs="Courier New"/>
          <w:sz w:val="28"/>
          <w:szCs w:val="28"/>
        </w:rPr>
        <w:t>by conflating means with ends to the detriment of the diversity</w:t>
      </w:r>
      <w:r>
        <w:rPr>
          <w:rFonts w:ascii="Garamond" w:hAnsi="Garamond" w:cs="Courier New"/>
          <w:sz w:val="28"/>
          <w:szCs w:val="28"/>
        </w:rPr>
        <w:t xml:space="preserve"> and richness</w:t>
      </w:r>
      <w:r w:rsidRPr="00561DC6">
        <w:rPr>
          <w:rFonts w:ascii="Garamond" w:hAnsi="Garamond" w:cs="Courier New"/>
          <w:sz w:val="28"/>
          <w:szCs w:val="28"/>
        </w:rPr>
        <w:t xml:space="preserve"> of educational experiences and philosophies. When institutional and educational differences become commensurable, the space for diversity and innovation inevitably shrinks.</w:t>
      </w:r>
      <w:r>
        <w:rPr>
          <w:rFonts w:ascii="Garamond" w:hAnsi="Garamond" w:cs="Courier New"/>
          <w:sz w:val="28"/>
          <w:szCs w:val="28"/>
        </w:rPr>
        <w:t xml:space="preserve">  </w:t>
      </w:r>
      <w:r w:rsidRPr="00561DC6">
        <w:rPr>
          <w:rFonts w:ascii="Garamond" w:hAnsi="Garamond" w:cs="Courier New"/>
          <w:sz w:val="28"/>
          <w:szCs w:val="28"/>
        </w:rPr>
        <w:t>Second, mimetic desire, existential anxiety and sh</w:t>
      </w:r>
      <w:r>
        <w:rPr>
          <w:rFonts w:ascii="Garamond" w:hAnsi="Garamond" w:cs="Courier New"/>
          <w:sz w:val="28"/>
          <w:szCs w:val="28"/>
        </w:rPr>
        <w:t>ame are powerful emotional</w:t>
      </w:r>
      <w:r w:rsidRPr="00561DC6">
        <w:rPr>
          <w:rFonts w:ascii="Garamond" w:hAnsi="Garamond" w:cs="Courier New"/>
          <w:sz w:val="28"/>
          <w:szCs w:val="28"/>
        </w:rPr>
        <w:t xml:space="preserve"> instruments through which neoliberalism, </w:t>
      </w:r>
      <w:r w:rsidRPr="00561DC6">
        <w:rPr>
          <w:rFonts w:ascii="Garamond" w:hAnsi="Garamond" w:cs="Courier New"/>
          <w:i/>
          <w:sz w:val="28"/>
          <w:szCs w:val="28"/>
        </w:rPr>
        <w:t>via</w:t>
      </w:r>
      <w:r w:rsidRPr="00561DC6">
        <w:rPr>
          <w:rFonts w:ascii="Garamond" w:hAnsi="Garamond" w:cs="Courier New"/>
          <w:sz w:val="28"/>
          <w:szCs w:val="28"/>
        </w:rPr>
        <w:t xml:space="preserve"> the logic of competition, finds its internal source of legitimation and reproduction, s</w:t>
      </w:r>
      <w:r>
        <w:rPr>
          <w:rFonts w:ascii="Garamond" w:hAnsi="Garamond" w:cs="Courier New"/>
          <w:sz w:val="28"/>
          <w:szCs w:val="28"/>
        </w:rPr>
        <w:t xml:space="preserve">wallowing </w:t>
      </w:r>
      <w:r w:rsidRPr="00561DC6">
        <w:rPr>
          <w:rFonts w:ascii="Garamond" w:hAnsi="Garamond" w:cs="Courier New"/>
          <w:sz w:val="28"/>
          <w:szCs w:val="28"/>
        </w:rPr>
        <w:t xml:space="preserve">its own critique and accommodating paradoxes. Finally, and most </w:t>
      </w:r>
      <w:r w:rsidRPr="00561DC6">
        <w:rPr>
          <w:rFonts w:ascii="Garamond" w:hAnsi="Garamond" w:cs="Courier New"/>
          <w:sz w:val="28"/>
          <w:szCs w:val="28"/>
        </w:rPr>
        <w:lastRenderedPageBreak/>
        <w:t>importantly, the l</w:t>
      </w:r>
      <w:r>
        <w:rPr>
          <w:rFonts w:ascii="Garamond" w:hAnsi="Garamond" w:cs="Courier New"/>
          <w:sz w:val="28"/>
          <w:szCs w:val="28"/>
        </w:rPr>
        <w:t xml:space="preserve">ink between semiosis and affect should not be overlooked: that is, </w:t>
      </w:r>
      <w:r w:rsidRPr="00561DC6">
        <w:rPr>
          <w:rFonts w:ascii="Garamond" w:hAnsi="Garamond" w:cs="Courier New"/>
          <w:sz w:val="28"/>
          <w:szCs w:val="28"/>
        </w:rPr>
        <w:t>the fetis</w:t>
      </w:r>
      <w:r>
        <w:rPr>
          <w:rFonts w:ascii="Garamond" w:hAnsi="Garamond" w:cs="Courier New"/>
          <w:sz w:val="28"/>
          <w:szCs w:val="28"/>
        </w:rPr>
        <w:t>hiza</w:t>
      </w:r>
      <w:r w:rsidRPr="00561DC6">
        <w:rPr>
          <w:rFonts w:ascii="Garamond" w:hAnsi="Garamond" w:cs="Courier New"/>
          <w:sz w:val="28"/>
          <w:szCs w:val="28"/>
        </w:rPr>
        <w:t>tion of calculative practices in education</w:t>
      </w:r>
      <w:r>
        <w:rPr>
          <w:rFonts w:ascii="Garamond" w:hAnsi="Garamond" w:cs="Courier New"/>
          <w:sz w:val="28"/>
          <w:szCs w:val="28"/>
        </w:rPr>
        <w:t xml:space="preserve"> is built upon and justified by certain constellations of feelings. </w:t>
      </w:r>
    </w:p>
    <w:p w14:paraId="0EB7F23C" w14:textId="77777777" w:rsidR="00E73719" w:rsidRDefault="00E73719" w:rsidP="00E73719">
      <w:pPr>
        <w:spacing w:line="360" w:lineRule="auto"/>
        <w:jc w:val="both"/>
        <w:rPr>
          <w:rFonts w:ascii="Garamond" w:hAnsi="Garamond" w:cs="Courier New"/>
          <w:sz w:val="28"/>
          <w:szCs w:val="28"/>
        </w:rPr>
      </w:pPr>
      <w:r>
        <w:rPr>
          <w:rFonts w:ascii="Garamond" w:hAnsi="Garamond" w:cs="Courier New"/>
          <w:sz w:val="28"/>
          <w:szCs w:val="28"/>
          <w:lang w:val="en-GB"/>
        </w:rPr>
        <w:t xml:space="preserve">       The </w:t>
      </w:r>
      <w:r w:rsidRPr="009819F0">
        <w:rPr>
          <w:rFonts w:ascii="Garamond" w:hAnsi="Garamond" w:cs="Courier New"/>
          <w:sz w:val="28"/>
          <w:szCs w:val="28"/>
          <w:lang w:val="en-GB"/>
        </w:rPr>
        <w:t xml:space="preserve">profound </w:t>
      </w:r>
      <w:r w:rsidRPr="009819F0">
        <w:rPr>
          <w:rFonts w:ascii="Garamond" w:hAnsi="Garamond" w:cs="Courier New"/>
          <w:i/>
          <w:sz w:val="28"/>
          <w:szCs w:val="28"/>
          <w:lang w:val="en-GB"/>
        </w:rPr>
        <w:t>impasse</w:t>
      </w:r>
      <w:r w:rsidRPr="009819F0">
        <w:rPr>
          <w:rFonts w:ascii="Garamond" w:hAnsi="Garamond" w:cs="Courier New"/>
          <w:sz w:val="28"/>
          <w:szCs w:val="28"/>
          <w:lang w:val="en-GB"/>
        </w:rPr>
        <w:t xml:space="preserve"> candidly admitted by all institutional leaders when asked to define diversity and distinctiveness has </w:t>
      </w:r>
      <w:r>
        <w:rPr>
          <w:rFonts w:ascii="Garamond" w:hAnsi="Garamond" w:cs="Courier New"/>
          <w:sz w:val="28"/>
          <w:szCs w:val="28"/>
          <w:lang w:val="en-GB"/>
        </w:rPr>
        <w:t xml:space="preserve">in fact revealed </w:t>
      </w:r>
      <w:r w:rsidRPr="009819F0">
        <w:rPr>
          <w:rFonts w:ascii="Garamond" w:hAnsi="Garamond" w:cs="Courier New"/>
          <w:sz w:val="28"/>
          <w:szCs w:val="28"/>
          <w:lang w:val="en-GB"/>
        </w:rPr>
        <w:t xml:space="preserve">the </w:t>
      </w:r>
      <w:proofErr w:type="gramStart"/>
      <w:r w:rsidRPr="009819F0">
        <w:rPr>
          <w:rFonts w:ascii="Garamond" w:hAnsi="Garamond" w:cs="Courier New"/>
          <w:sz w:val="28"/>
          <w:szCs w:val="28"/>
          <w:lang w:val="en-GB"/>
        </w:rPr>
        <w:t>semantic  limits</w:t>
      </w:r>
      <w:proofErr w:type="gramEnd"/>
      <w:r w:rsidRPr="009819F0">
        <w:rPr>
          <w:rFonts w:ascii="Garamond" w:hAnsi="Garamond" w:cs="Courier New"/>
          <w:sz w:val="28"/>
          <w:szCs w:val="28"/>
          <w:lang w:val="en-GB"/>
        </w:rPr>
        <w:t xml:space="preserve"> of a “university discourse” now overwhelmingly  framed  in economic terms. There is a certain irony in the incapacity to compellingly define the British universities’ “unique selling proposition”: that is the impossibility to capture, let alone measure, a cultural, intangible and emotional trait such is diversity.  A quality that is </w:t>
      </w:r>
      <w:r w:rsidRPr="009819F0">
        <w:rPr>
          <w:rFonts w:ascii="Garamond" w:hAnsi="Garamond" w:cs="Courier New"/>
          <w:i/>
          <w:sz w:val="28"/>
          <w:szCs w:val="28"/>
          <w:lang w:val="en-GB"/>
        </w:rPr>
        <w:t>felt</w:t>
      </w:r>
      <w:r w:rsidRPr="009819F0">
        <w:rPr>
          <w:rFonts w:ascii="Garamond" w:hAnsi="Garamond" w:cs="Courier New"/>
          <w:sz w:val="28"/>
          <w:szCs w:val="28"/>
          <w:lang w:val="en-GB"/>
        </w:rPr>
        <w:t xml:space="preserve"> rather th</w:t>
      </w:r>
      <w:r>
        <w:rPr>
          <w:rFonts w:ascii="Garamond" w:hAnsi="Garamond" w:cs="Courier New"/>
          <w:sz w:val="28"/>
          <w:szCs w:val="28"/>
          <w:lang w:val="en-GB"/>
        </w:rPr>
        <w:t xml:space="preserve">an explained and that pertains </w:t>
      </w:r>
      <w:r w:rsidRPr="009819F0">
        <w:rPr>
          <w:rFonts w:ascii="Garamond" w:hAnsi="Garamond" w:cs="Courier New"/>
          <w:sz w:val="28"/>
          <w:szCs w:val="28"/>
          <w:lang w:val="en-GB"/>
        </w:rPr>
        <w:t xml:space="preserve">more to the mystery of the human, than to the certainty of the metrics. </w:t>
      </w:r>
      <w:r>
        <w:rPr>
          <w:rFonts w:ascii="Garamond" w:hAnsi="Garamond" w:cs="Courier New"/>
          <w:sz w:val="28"/>
          <w:szCs w:val="28"/>
          <w:lang w:val="en-GB"/>
        </w:rPr>
        <w:t>Yet the analysis of the unintended consequences of marketisation in education, to which the paradox of ‘polarized convergence’ contributes; Davies’s analysis of competitiveness as neoliberalism’s ultimate source of authority; and Naidoo’s exposure of the mind traps offer more than diagnostic tools. They offer a potential solution. Ambiguities, tensions and paradoxes reveal the cracks in the shamans’ armours, and are there to invite intrusion and change. In the empirical evidence presented, for example, the linguistic discomfort of the participants demonstrates a frail if not dubious allegiance to the corporate overtaking of higher education. The business-like jargon fuelled by performative anxiety can trap creativity in a series of empty slogans but can and is increasingly being contested. In this respect, this analysis argues that change could and should be instantiated by counteracting competitive symbolic orders with forms of re-signification and re-bordering. Student as producer (Warwick and Lincoln universities); the Reinvention Centre (Warwick university), the Cooperative University project in the UK (</w:t>
      </w:r>
      <w:proofErr w:type="spellStart"/>
      <w:r>
        <w:rPr>
          <w:rFonts w:ascii="Garamond" w:hAnsi="Garamond" w:cs="Courier New"/>
          <w:sz w:val="28"/>
          <w:szCs w:val="28"/>
          <w:lang w:val="en-GB"/>
        </w:rPr>
        <w:t>Neary</w:t>
      </w:r>
      <w:proofErr w:type="spellEnd"/>
      <w:r>
        <w:rPr>
          <w:rFonts w:ascii="Garamond" w:hAnsi="Garamond" w:cs="Courier New"/>
          <w:sz w:val="28"/>
          <w:szCs w:val="28"/>
          <w:lang w:val="en-GB"/>
        </w:rPr>
        <w:t xml:space="preserve">, 2014; Winn 2015); the University of Mondragon (Basque Countries) represent powerful cases in point. Perhaps the strongest example of re-signification and re-bordering in praxis that weaves together the structural, </w:t>
      </w:r>
      <w:r>
        <w:rPr>
          <w:rFonts w:ascii="Garamond" w:hAnsi="Garamond" w:cs="Courier New"/>
          <w:sz w:val="28"/>
          <w:szCs w:val="28"/>
          <w:lang w:val="en-GB"/>
        </w:rPr>
        <w:lastRenderedPageBreak/>
        <w:t>symbolic, linguistic and emotional facets of competition/innovation is offered by the work of a group of Scandinavian researchers and educators who suggest that we should understand entrepreneurship as an everyday practice (</w:t>
      </w:r>
      <w:proofErr w:type="spellStart"/>
      <w:r>
        <w:rPr>
          <w:rFonts w:ascii="Garamond" w:hAnsi="Garamond" w:cs="Courier New"/>
          <w:sz w:val="28"/>
          <w:szCs w:val="28"/>
          <w:lang w:val="en-GB"/>
        </w:rPr>
        <w:t>Schumar</w:t>
      </w:r>
      <w:proofErr w:type="spellEnd"/>
      <w:r>
        <w:rPr>
          <w:rFonts w:ascii="Garamond" w:hAnsi="Garamond" w:cs="Courier New"/>
          <w:sz w:val="28"/>
          <w:szCs w:val="28"/>
          <w:lang w:val="en-GB"/>
        </w:rPr>
        <w:t xml:space="preserve"> and Robinson, 2018). Relying on </w:t>
      </w:r>
      <w:proofErr w:type="spellStart"/>
      <w:r>
        <w:rPr>
          <w:rFonts w:ascii="Garamond" w:hAnsi="Garamond" w:cs="Courier New"/>
          <w:sz w:val="28"/>
          <w:szCs w:val="28"/>
          <w:lang w:val="en-GB"/>
        </w:rPr>
        <w:t>Spinosa</w:t>
      </w:r>
      <w:proofErr w:type="spellEnd"/>
      <w:r>
        <w:rPr>
          <w:rFonts w:ascii="Garamond" w:hAnsi="Garamond" w:cs="Courier New"/>
          <w:sz w:val="28"/>
          <w:szCs w:val="28"/>
          <w:lang w:val="en-GB"/>
        </w:rPr>
        <w:t>, Flores and Dreyfus’s metaphor of ‘</w:t>
      </w:r>
      <w:proofErr w:type="spellStart"/>
      <w:r>
        <w:rPr>
          <w:rFonts w:ascii="Garamond" w:hAnsi="Garamond" w:cs="Courier New"/>
          <w:sz w:val="28"/>
          <w:szCs w:val="28"/>
          <w:lang w:val="en-GB"/>
        </w:rPr>
        <w:t>disclosive</w:t>
      </w:r>
      <w:proofErr w:type="spellEnd"/>
      <w:r>
        <w:rPr>
          <w:rFonts w:ascii="Garamond" w:hAnsi="Garamond" w:cs="Courier New"/>
          <w:sz w:val="28"/>
          <w:szCs w:val="28"/>
          <w:lang w:val="en-GB"/>
        </w:rPr>
        <w:t xml:space="preserve"> spaces’ (1999), entrepreneurship then becomes ‘being sensitive to one’s own environment and practices…dealing with the limitations we experience in our current world and imagining solutions to problems that bring about a new world’ (</w:t>
      </w:r>
      <w:proofErr w:type="spellStart"/>
      <w:r>
        <w:rPr>
          <w:rFonts w:ascii="Garamond" w:hAnsi="Garamond" w:cs="Courier New"/>
          <w:sz w:val="28"/>
          <w:szCs w:val="28"/>
          <w:lang w:val="en-GB"/>
        </w:rPr>
        <w:t>Shumar</w:t>
      </w:r>
      <w:proofErr w:type="spellEnd"/>
      <w:r>
        <w:rPr>
          <w:rFonts w:ascii="Garamond" w:hAnsi="Garamond" w:cs="Courier New"/>
          <w:sz w:val="28"/>
          <w:szCs w:val="28"/>
          <w:lang w:val="en-GB"/>
        </w:rPr>
        <w:t xml:space="preserve"> and Robinson, 2018 , p.88-89), a view incidentally held by one of the participants, who  vocally remarks that  ‘</w:t>
      </w:r>
      <w:r w:rsidRPr="00B037EF">
        <w:rPr>
          <w:rFonts w:ascii="Garamond" w:hAnsi="Garamond" w:cs="Courier New"/>
          <w:sz w:val="28"/>
          <w:szCs w:val="28"/>
        </w:rPr>
        <w:t>we are entrepreneurial, we do all sorts of exciting things that create new opportunities, you know, sometimes with economic benefit but also with a political, social, cultural, ethical benefit and that too is innovative and entrepreneurial</w:t>
      </w:r>
      <w:r>
        <w:rPr>
          <w:rFonts w:ascii="Garamond" w:hAnsi="Garamond" w:cs="Courier New"/>
          <w:sz w:val="28"/>
          <w:szCs w:val="28"/>
        </w:rPr>
        <w:t xml:space="preserve">…’. </w:t>
      </w:r>
    </w:p>
    <w:p w14:paraId="41D49AAC" w14:textId="77777777" w:rsidR="00E73719" w:rsidRPr="009819F0"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lang w:val="en-GB"/>
        </w:rPr>
        <w:t xml:space="preserve">This article has therefore argued that a counter-narrative to the fetish of competition and a remedy to the loss of innovation starts from a subversion and re-signification of meanings, practices and spaces. </w:t>
      </w:r>
    </w:p>
    <w:p w14:paraId="143E9F24" w14:textId="77777777" w:rsidR="00E73719" w:rsidRPr="00665577" w:rsidRDefault="00E73719" w:rsidP="00E73719">
      <w:pPr>
        <w:spacing w:line="360" w:lineRule="auto"/>
        <w:jc w:val="both"/>
        <w:rPr>
          <w:rFonts w:ascii="Garamond" w:hAnsi="Garamond" w:cs="Courier New"/>
          <w:sz w:val="28"/>
          <w:szCs w:val="28"/>
        </w:rPr>
      </w:pPr>
      <w:r>
        <w:rPr>
          <w:rFonts w:ascii="Garamond" w:hAnsi="Garamond" w:cs="Courier New"/>
          <w:sz w:val="28"/>
          <w:szCs w:val="28"/>
        </w:rPr>
        <w:t>T</w:t>
      </w:r>
      <w:r w:rsidRPr="00665577">
        <w:rPr>
          <w:rFonts w:ascii="Garamond" w:hAnsi="Garamond" w:cs="Courier New"/>
          <w:sz w:val="28"/>
          <w:szCs w:val="28"/>
        </w:rPr>
        <w:t>he genealogical/hermeneutic approach illustrated by Davies</w:t>
      </w:r>
      <w:r>
        <w:rPr>
          <w:rFonts w:ascii="Garamond" w:hAnsi="Garamond" w:cs="Courier New"/>
          <w:sz w:val="28"/>
          <w:szCs w:val="28"/>
        </w:rPr>
        <w:t xml:space="preserve">;   Naidoo’s conceptual framework, and Robertson’s metaphoric and material invitation to harness the fluidity of borders to re-constitute spaces and subjectivities in higher education lend analytical strength to the central argument that </w:t>
      </w:r>
      <w:r w:rsidRPr="00665577">
        <w:rPr>
          <w:rFonts w:ascii="Garamond" w:hAnsi="Garamond" w:cs="Courier New"/>
          <w:sz w:val="28"/>
          <w:szCs w:val="28"/>
        </w:rPr>
        <w:t xml:space="preserve"> competition</w:t>
      </w:r>
      <w:r>
        <w:rPr>
          <w:rFonts w:ascii="Garamond" w:hAnsi="Garamond" w:cs="Courier New"/>
          <w:sz w:val="28"/>
          <w:szCs w:val="28"/>
        </w:rPr>
        <w:t xml:space="preserve"> should be  limited and regulated</w:t>
      </w:r>
      <w:r w:rsidRPr="00665577">
        <w:rPr>
          <w:rFonts w:ascii="Garamond" w:hAnsi="Garamond" w:cs="Courier New"/>
          <w:sz w:val="28"/>
          <w:szCs w:val="28"/>
        </w:rPr>
        <w:t xml:space="preserve">: it is possible to provide forms of empirically knowable, socio-economic objectivities, and to normatively limit excessive inequality of outcomes and ‘zones of non-being’ (Shahjahan and Morgan, 2015) by guaranteeing effective spaces of equivalence without sacrificing the uncertainty and vitality that constitute the human condition of possibility and imagination. To put it differently, it is possible and necessary to reaffirm the difference and reclaim the space between uncertainty and insecurity.  After all, Hayek described competition as a ‘discovery process’ and as the ‘process of the formation of opinion’ (Hayek 2002). </w:t>
      </w:r>
    </w:p>
    <w:p w14:paraId="416BD5B6" w14:textId="77777777" w:rsidR="00E73719" w:rsidRDefault="00E73719" w:rsidP="00E73719">
      <w:pPr>
        <w:spacing w:line="360" w:lineRule="auto"/>
        <w:jc w:val="both"/>
        <w:rPr>
          <w:rFonts w:ascii="Garamond" w:hAnsi="Garamond" w:cs="Courier New"/>
          <w:sz w:val="28"/>
          <w:szCs w:val="28"/>
          <w:lang w:val="en-GB"/>
        </w:rPr>
      </w:pPr>
      <w:r>
        <w:rPr>
          <w:rFonts w:ascii="Garamond" w:hAnsi="Garamond" w:cs="Courier New"/>
          <w:sz w:val="28"/>
          <w:szCs w:val="28"/>
          <w:lang w:val="en-GB"/>
        </w:rPr>
        <w:lastRenderedPageBreak/>
        <w:t xml:space="preserve">    </w:t>
      </w:r>
    </w:p>
    <w:p w14:paraId="240A1AE3" w14:textId="77777777" w:rsidR="00E73719" w:rsidRDefault="00E73719" w:rsidP="00E73719">
      <w:pPr>
        <w:jc w:val="center"/>
        <w:rPr>
          <w:rFonts w:ascii="Garamond" w:hAnsi="Garamond" w:cs="Courier New"/>
          <w:b/>
          <w:sz w:val="32"/>
          <w:szCs w:val="32"/>
        </w:rPr>
      </w:pPr>
    </w:p>
    <w:p w14:paraId="13E957E7" w14:textId="77777777" w:rsidR="00E73719" w:rsidRDefault="00E73719" w:rsidP="00E73719">
      <w:pPr>
        <w:jc w:val="center"/>
        <w:rPr>
          <w:rFonts w:ascii="Garamond" w:hAnsi="Garamond" w:cs="Courier New"/>
          <w:b/>
          <w:sz w:val="32"/>
          <w:szCs w:val="32"/>
        </w:rPr>
      </w:pPr>
    </w:p>
    <w:p w14:paraId="546BF1B6" w14:textId="77777777" w:rsidR="00E73719" w:rsidRDefault="00E73719" w:rsidP="00E73719">
      <w:pPr>
        <w:jc w:val="center"/>
        <w:rPr>
          <w:rFonts w:ascii="Garamond" w:hAnsi="Garamond" w:cs="Courier New"/>
          <w:b/>
          <w:sz w:val="32"/>
          <w:szCs w:val="32"/>
        </w:rPr>
      </w:pPr>
    </w:p>
    <w:p w14:paraId="3919E180" w14:textId="77777777" w:rsidR="00E73719" w:rsidRDefault="00E73719" w:rsidP="00E73719">
      <w:pPr>
        <w:jc w:val="center"/>
        <w:rPr>
          <w:rFonts w:ascii="Garamond" w:hAnsi="Garamond" w:cs="Courier New"/>
          <w:b/>
          <w:sz w:val="32"/>
          <w:szCs w:val="32"/>
        </w:rPr>
      </w:pPr>
    </w:p>
    <w:p w14:paraId="05083B8B" w14:textId="77777777" w:rsidR="00E73719" w:rsidRDefault="00E73719" w:rsidP="00E73719">
      <w:pPr>
        <w:jc w:val="center"/>
        <w:rPr>
          <w:rFonts w:ascii="Garamond" w:hAnsi="Garamond" w:cs="Courier New"/>
          <w:b/>
          <w:sz w:val="32"/>
          <w:szCs w:val="32"/>
        </w:rPr>
      </w:pPr>
    </w:p>
    <w:p w14:paraId="60F27258" w14:textId="30ECBC80" w:rsidR="00E73719" w:rsidRPr="00965C7C" w:rsidRDefault="00E73719" w:rsidP="00E73719">
      <w:pPr>
        <w:jc w:val="center"/>
        <w:rPr>
          <w:rFonts w:ascii="Garamond" w:hAnsi="Garamond" w:cs="Courier New"/>
          <w:b/>
          <w:sz w:val="32"/>
          <w:szCs w:val="32"/>
        </w:rPr>
      </w:pPr>
      <w:r w:rsidRPr="00965C7C">
        <w:rPr>
          <w:rFonts w:ascii="Garamond" w:hAnsi="Garamond" w:cs="Courier New"/>
          <w:b/>
          <w:sz w:val="32"/>
          <w:szCs w:val="32"/>
        </w:rPr>
        <w:t>References</w:t>
      </w:r>
    </w:p>
    <w:p w14:paraId="501981E5" w14:textId="77777777" w:rsidR="00E73719" w:rsidRPr="00561DC6" w:rsidRDefault="00E73719" w:rsidP="00E73719">
      <w:pPr>
        <w:jc w:val="both"/>
        <w:rPr>
          <w:rFonts w:ascii="Garamond" w:hAnsi="Garamond" w:cs="Courier New"/>
          <w:sz w:val="28"/>
          <w:szCs w:val="28"/>
        </w:rPr>
      </w:pPr>
    </w:p>
    <w:p w14:paraId="7D99058E" w14:textId="77777777" w:rsidR="00E73719" w:rsidRPr="00561DC6" w:rsidRDefault="00E73719" w:rsidP="00E73719">
      <w:pPr>
        <w:jc w:val="both"/>
        <w:rPr>
          <w:rFonts w:ascii="Garamond" w:hAnsi="Garamond" w:cs="Courier New"/>
          <w:sz w:val="28"/>
          <w:szCs w:val="28"/>
        </w:rPr>
      </w:pPr>
    </w:p>
    <w:p w14:paraId="727710D8" w14:textId="77777777" w:rsidR="00E73719" w:rsidRDefault="00E73719" w:rsidP="00E73719">
      <w:pPr>
        <w:jc w:val="both"/>
        <w:rPr>
          <w:rFonts w:ascii="Garamond" w:hAnsi="Garamond" w:cs="Courier New"/>
          <w:sz w:val="28"/>
          <w:szCs w:val="28"/>
        </w:rPr>
      </w:pPr>
    </w:p>
    <w:p w14:paraId="5CCE1CD6" w14:textId="77777777" w:rsidR="00E73719" w:rsidRDefault="00E73719" w:rsidP="00E73719">
      <w:pPr>
        <w:jc w:val="both"/>
        <w:rPr>
          <w:rFonts w:ascii="Garamond" w:hAnsi="Garamond" w:cs="Courier New"/>
          <w:sz w:val="28"/>
          <w:szCs w:val="28"/>
        </w:rPr>
      </w:pPr>
    </w:p>
    <w:p w14:paraId="6A352D02" w14:textId="77777777" w:rsidR="00E73719" w:rsidRDefault="00E73719" w:rsidP="00E73719">
      <w:pPr>
        <w:jc w:val="both"/>
        <w:rPr>
          <w:rFonts w:ascii="Garamond" w:hAnsi="Garamond" w:cs="Courier New"/>
          <w:sz w:val="28"/>
          <w:szCs w:val="28"/>
        </w:rPr>
      </w:pPr>
      <w:r w:rsidRPr="00561DC6">
        <w:rPr>
          <w:rFonts w:ascii="Garamond" w:hAnsi="Garamond" w:cs="Courier New"/>
          <w:sz w:val="28"/>
          <w:szCs w:val="28"/>
        </w:rPr>
        <w:t xml:space="preserve">Ahmed, S. (2004) </w:t>
      </w:r>
      <w:r w:rsidRPr="00561DC6">
        <w:rPr>
          <w:rFonts w:ascii="Garamond" w:hAnsi="Garamond" w:cs="Courier New"/>
          <w:i/>
          <w:sz w:val="28"/>
          <w:szCs w:val="28"/>
        </w:rPr>
        <w:t xml:space="preserve">The Cultural Politics of Emotion. </w:t>
      </w:r>
      <w:r w:rsidRPr="00561DC6">
        <w:rPr>
          <w:rFonts w:ascii="Garamond" w:hAnsi="Garamond" w:cs="Courier New"/>
          <w:sz w:val="28"/>
          <w:szCs w:val="28"/>
        </w:rPr>
        <w:t>Edinburgh: Edinburgh University Press.</w:t>
      </w:r>
    </w:p>
    <w:p w14:paraId="150C9BD1" w14:textId="77777777" w:rsidR="00E73719" w:rsidRDefault="00E73719" w:rsidP="00E73719">
      <w:pPr>
        <w:jc w:val="both"/>
        <w:rPr>
          <w:rFonts w:ascii="Garamond" w:hAnsi="Garamond" w:cs="Courier New"/>
          <w:sz w:val="28"/>
          <w:szCs w:val="28"/>
        </w:rPr>
      </w:pPr>
    </w:p>
    <w:p w14:paraId="1FC25E98" w14:textId="77777777" w:rsidR="00E73719" w:rsidRPr="00857AE8" w:rsidRDefault="00E73719" w:rsidP="00E73719">
      <w:pPr>
        <w:jc w:val="both"/>
        <w:rPr>
          <w:rFonts w:ascii="Garamond" w:hAnsi="Garamond" w:cs="Courier New"/>
          <w:i/>
          <w:sz w:val="28"/>
          <w:szCs w:val="28"/>
        </w:rPr>
      </w:pPr>
      <w:proofErr w:type="spellStart"/>
      <w:r>
        <w:rPr>
          <w:rFonts w:ascii="Garamond" w:hAnsi="Garamond" w:cs="Courier New"/>
          <w:sz w:val="28"/>
          <w:szCs w:val="28"/>
        </w:rPr>
        <w:t>Bacevic</w:t>
      </w:r>
      <w:proofErr w:type="spellEnd"/>
      <w:r>
        <w:rPr>
          <w:rFonts w:ascii="Garamond" w:hAnsi="Garamond" w:cs="Courier New"/>
          <w:sz w:val="28"/>
          <w:szCs w:val="28"/>
        </w:rPr>
        <w:t xml:space="preserve">, J. (2018) With or Without U? Assemblage theory and (de)territorializing the university. </w:t>
      </w:r>
      <w:proofErr w:type="spellStart"/>
      <w:r>
        <w:rPr>
          <w:rFonts w:ascii="Garamond" w:hAnsi="Garamond" w:cs="Courier New"/>
          <w:i/>
          <w:sz w:val="28"/>
          <w:szCs w:val="28"/>
        </w:rPr>
        <w:t>Globalisation</w:t>
      </w:r>
      <w:proofErr w:type="spellEnd"/>
      <w:r>
        <w:rPr>
          <w:rFonts w:ascii="Garamond" w:hAnsi="Garamond" w:cs="Courier New"/>
          <w:i/>
          <w:sz w:val="28"/>
          <w:szCs w:val="28"/>
        </w:rPr>
        <w:t xml:space="preserve">, Society and Education. </w:t>
      </w:r>
    </w:p>
    <w:p w14:paraId="7EB3B37F" w14:textId="77777777" w:rsidR="00E73719" w:rsidRDefault="00E73719" w:rsidP="00E73719">
      <w:pPr>
        <w:jc w:val="both"/>
        <w:rPr>
          <w:rFonts w:ascii="Garamond" w:hAnsi="Garamond" w:cs="Courier New"/>
          <w:sz w:val="28"/>
          <w:szCs w:val="28"/>
        </w:rPr>
      </w:pPr>
    </w:p>
    <w:p w14:paraId="4EFA1DE0" w14:textId="77777777" w:rsidR="00E73719" w:rsidRPr="00857AE8" w:rsidRDefault="00E73719" w:rsidP="00E73719">
      <w:pPr>
        <w:jc w:val="both"/>
        <w:rPr>
          <w:rFonts w:ascii="Garamond" w:hAnsi="Garamond" w:cs="Courier New"/>
          <w:sz w:val="28"/>
          <w:szCs w:val="28"/>
        </w:rPr>
      </w:pPr>
      <w:r>
        <w:rPr>
          <w:rFonts w:ascii="Garamond" w:hAnsi="Garamond" w:cs="Courier New"/>
          <w:sz w:val="28"/>
          <w:szCs w:val="28"/>
        </w:rPr>
        <w:t xml:space="preserve">Ball, S.J. (2007) </w:t>
      </w:r>
      <w:r>
        <w:rPr>
          <w:rFonts w:ascii="Garamond" w:hAnsi="Garamond" w:cs="Courier New"/>
          <w:i/>
          <w:sz w:val="28"/>
          <w:szCs w:val="28"/>
        </w:rPr>
        <w:t xml:space="preserve">Education Plc: Understanding Private Sector Participation in Public Sector Education. </w:t>
      </w:r>
      <w:r>
        <w:rPr>
          <w:rFonts w:ascii="Garamond" w:hAnsi="Garamond" w:cs="Courier New"/>
          <w:sz w:val="28"/>
          <w:szCs w:val="28"/>
        </w:rPr>
        <w:t xml:space="preserve">Oxford: Routledge. </w:t>
      </w:r>
    </w:p>
    <w:p w14:paraId="6C58F543" w14:textId="77777777" w:rsidR="00E73719" w:rsidRPr="00561DC6" w:rsidRDefault="00E73719" w:rsidP="00E73719">
      <w:pPr>
        <w:jc w:val="both"/>
        <w:rPr>
          <w:rFonts w:ascii="Garamond" w:hAnsi="Garamond" w:cs="Courier New"/>
          <w:sz w:val="28"/>
          <w:szCs w:val="28"/>
        </w:rPr>
      </w:pPr>
    </w:p>
    <w:p w14:paraId="2BC5F1D8"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 xml:space="preserve">BIS (Department for Business, Innovation and Skills) (2011) </w:t>
      </w:r>
      <w:r w:rsidRPr="00561DC6">
        <w:rPr>
          <w:rFonts w:ascii="Garamond" w:hAnsi="Garamond" w:cs="Courier New"/>
          <w:i/>
          <w:sz w:val="28"/>
          <w:szCs w:val="28"/>
        </w:rPr>
        <w:t xml:space="preserve">Higher Education: Students at the heart of the system. </w:t>
      </w:r>
      <w:r w:rsidRPr="00561DC6">
        <w:rPr>
          <w:rFonts w:ascii="Garamond" w:hAnsi="Garamond" w:cs="Courier New"/>
          <w:sz w:val="28"/>
          <w:szCs w:val="28"/>
        </w:rPr>
        <w:t xml:space="preserve">Accessed online at </w:t>
      </w:r>
      <w:r w:rsidRPr="00561DC6">
        <w:rPr>
          <w:rFonts w:ascii="Garamond" w:hAnsi="Garamond" w:cs="Courier New"/>
          <w:i/>
          <w:sz w:val="28"/>
          <w:szCs w:val="28"/>
        </w:rPr>
        <w:t xml:space="preserve"> </w:t>
      </w:r>
      <w:hyperlink r:id="rId6" w:history="1">
        <w:r w:rsidRPr="00561DC6">
          <w:rPr>
            <w:rStyle w:val="Hyperlink"/>
            <w:rFonts w:ascii="Garamond" w:hAnsi="Garamond" w:cs="Courier New"/>
            <w:sz w:val="28"/>
            <w:szCs w:val="28"/>
          </w:rPr>
          <w:t>https://www.gov.uk/government/uploads/system/uploads/attachment_data/file/31384/11-944-higher-education-students-at-heart-of-system.pdf</w:t>
        </w:r>
      </w:hyperlink>
      <w:r w:rsidRPr="00561DC6">
        <w:rPr>
          <w:rFonts w:ascii="Garamond" w:hAnsi="Garamond" w:cs="Courier New"/>
          <w:sz w:val="28"/>
          <w:szCs w:val="28"/>
        </w:rPr>
        <w:t xml:space="preserve"> (retrieved  10 May 2016).</w:t>
      </w:r>
    </w:p>
    <w:p w14:paraId="63DBB186" w14:textId="77777777" w:rsidR="00E73719" w:rsidRPr="00561DC6" w:rsidRDefault="00E73719" w:rsidP="00E73719">
      <w:pPr>
        <w:jc w:val="both"/>
        <w:rPr>
          <w:rFonts w:ascii="Garamond" w:hAnsi="Garamond" w:cs="Courier New"/>
          <w:sz w:val="28"/>
          <w:szCs w:val="28"/>
        </w:rPr>
      </w:pPr>
    </w:p>
    <w:p w14:paraId="7E365B82"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BIS (Department for Business, Innovation and Skills) (2016)</w:t>
      </w:r>
      <w:r w:rsidRPr="00561DC6">
        <w:rPr>
          <w:rFonts w:ascii="Garamond" w:hAnsi="Garamond" w:cs="Courier New"/>
          <w:i/>
          <w:sz w:val="28"/>
          <w:szCs w:val="28"/>
        </w:rPr>
        <w:t xml:space="preserve"> Higher Education: success as a knowledge economy.</w:t>
      </w:r>
      <w:r w:rsidRPr="00561DC6">
        <w:rPr>
          <w:rFonts w:ascii="Garamond" w:hAnsi="Garamond" w:cs="Courier New"/>
          <w:sz w:val="28"/>
          <w:szCs w:val="28"/>
        </w:rPr>
        <w:t xml:space="preserve"> Accessed online at </w:t>
      </w:r>
      <w:hyperlink r:id="rId7" w:history="1">
        <w:r w:rsidRPr="00561DC6">
          <w:rPr>
            <w:rStyle w:val="Hyperlink"/>
            <w:rFonts w:ascii="Garamond" w:hAnsi="Garamond" w:cs="Courier New"/>
            <w:sz w:val="28"/>
            <w:szCs w:val="28"/>
          </w:rPr>
          <w:t>https://www.gov.uk/government/uploads/system/uploads/attachment_data/file/523396/bis-16-265-success-as-a-knowledge-economy.pdf</w:t>
        </w:r>
      </w:hyperlink>
      <w:r w:rsidRPr="00561DC6">
        <w:rPr>
          <w:rFonts w:ascii="Garamond" w:hAnsi="Garamond" w:cs="Courier New"/>
          <w:sz w:val="28"/>
          <w:szCs w:val="28"/>
        </w:rPr>
        <w:t xml:space="preserve"> (retrieved 28 May 2016).</w:t>
      </w:r>
    </w:p>
    <w:p w14:paraId="066197C5" w14:textId="77777777" w:rsidR="00E73719" w:rsidRDefault="00E73719" w:rsidP="00E73719">
      <w:pPr>
        <w:jc w:val="both"/>
        <w:rPr>
          <w:rFonts w:ascii="Garamond" w:hAnsi="Garamond" w:cs="Courier New"/>
          <w:sz w:val="28"/>
          <w:szCs w:val="28"/>
        </w:rPr>
      </w:pPr>
    </w:p>
    <w:p w14:paraId="690818AF" w14:textId="77777777" w:rsidR="00E73719" w:rsidRPr="00E760EF" w:rsidRDefault="00E73719" w:rsidP="00E73719">
      <w:pPr>
        <w:jc w:val="both"/>
        <w:rPr>
          <w:rFonts w:ascii="Garamond" w:hAnsi="Garamond" w:cs="Courier New"/>
          <w:sz w:val="28"/>
          <w:szCs w:val="28"/>
        </w:rPr>
      </w:pPr>
      <w:r>
        <w:rPr>
          <w:rFonts w:ascii="Garamond" w:hAnsi="Garamond" w:cs="Courier New"/>
          <w:sz w:val="28"/>
          <w:szCs w:val="28"/>
        </w:rPr>
        <w:t xml:space="preserve">Bourdieu, P. (1986) The forms of capital. In: Richardson ER (ed.) </w:t>
      </w:r>
      <w:r>
        <w:rPr>
          <w:rFonts w:ascii="Garamond" w:hAnsi="Garamond" w:cs="Courier New"/>
          <w:i/>
          <w:sz w:val="28"/>
          <w:szCs w:val="28"/>
        </w:rPr>
        <w:t xml:space="preserve">Handbook for Theory and Research for the Sociology of Education. </w:t>
      </w:r>
      <w:r>
        <w:rPr>
          <w:rFonts w:ascii="Garamond" w:hAnsi="Garamond" w:cs="Courier New"/>
          <w:sz w:val="28"/>
          <w:szCs w:val="28"/>
        </w:rPr>
        <w:t>New York: Greenwood press.</w:t>
      </w:r>
    </w:p>
    <w:p w14:paraId="76A7F3A6" w14:textId="77777777" w:rsidR="00E73719" w:rsidRDefault="00E73719" w:rsidP="00E73719">
      <w:pPr>
        <w:jc w:val="both"/>
        <w:rPr>
          <w:rFonts w:ascii="Garamond" w:hAnsi="Garamond" w:cs="Courier New"/>
          <w:sz w:val="28"/>
          <w:szCs w:val="28"/>
        </w:rPr>
      </w:pPr>
    </w:p>
    <w:p w14:paraId="243B0DBC"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Browne report</w:t>
      </w:r>
      <w:r>
        <w:rPr>
          <w:rFonts w:ascii="Garamond" w:hAnsi="Garamond" w:cs="Courier New"/>
          <w:sz w:val="28"/>
          <w:szCs w:val="28"/>
        </w:rPr>
        <w:t xml:space="preserve"> </w:t>
      </w:r>
      <w:r w:rsidRPr="00561DC6">
        <w:rPr>
          <w:rFonts w:ascii="Garamond" w:hAnsi="Garamond" w:cs="Courier New"/>
          <w:sz w:val="28"/>
          <w:szCs w:val="28"/>
        </w:rPr>
        <w:t>(2010)</w:t>
      </w:r>
      <w:r>
        <w:rPr>
          <w:rFonts w:ascii="Garamond" w:hAnsi="Garamond" w:cs="Courier New"/>
          <w:sz w:val="28"/>
          <w:szCs w:val="28"/>
        </w:rPr>
        <w:t xml:space="preserve"> </w:t>
      </w:r>
      <w:r w:rsidRPr="00561DC6">
        <w:rPr>
          <w:rFonts w:ascii="Garamond" w:hAnsi="Garamond" w:cs="Courier New"/>
          <w:i/>
          <w:sz w:val="28"/>
          <w:szCs w:val="28"/>
        </w:rPr>
        <w:t xml:space="preserve">Securing a Sustainable Future for Higher Education. </w:t>
      </w:r>
      <w:r w:rsidRPr="00561DC6">
        <w:rPr>
          <w:rFonts w:ascii="Garamond" w:hAnsi="Garamond" w:cs="Courier New"/>
          <w:sz w:val="28"/>
          <w:szCs w:val="28"/>
        </w:rPr>
        <w:t xml:space="preserve">Accessed online at </w:t>
      </w:r>
      <w:hyperlink r:id="rId8" w:history="1">
        <w:r w:rsidRPr="00561DC6">
          <w:rPr>
            <w:rStyle w:val="Hyperlink"/>
            <w:rFonts w:ascii="Garamond" w:hAnsi="Garamond" w:cs="Courier New"/>
            <w:sz w:val="28"/>
            <w:szCs w:val="28"/>
          </w:rPr>
          <w:t>https://www.gov.uk/government/uploads/system/uploads/attachment_data/file/31999/10-1208-securing-sustainable-higher-education-browne-report.pdf</w:t>
        </w:r>
      </w:hyperlink>
      <w:r w:rsidRPr="00561DC6">
        <w:rPr>
          <w:rFonts w:ascii="Garamond" w:hAnsi="Garamond" w:cs="Courier New"/>
          <w:sz w:val="28"/>
          <w:szCs w:val="28"/>
        </w:rPr>
        <w:t xml:space="preserve"> (retrieved 10 February 2015)</w:t>
      </w:r>
    </w:p>
    <w:p w14:paraId="088AA477" w14:textId="77777777" w:rsidR="00E73719" w:rsidRPr="00561DC6" w:rsidRDefault="00E73719" w:rsidP="00E73719">
      <w:pPr>
        <w:jc w:val="both"/>
        <w:rPr>
          <w:rFonts w:ascii="Garamond" w:hAnsi="Garamond" w:cs="Courier New"/>
          <w:sz w:val="28"/>
          <w:szCs w:val="28"/>
        </w:rPr>
      </w:pPr>
    </w:p>
    <w:p w14:paraId="49D4216D" w14:textId="77777777" w:rsidR="00E73719" w:rsidRPr="00561DC6" w:rsidRDefault="00E73719" w:rsidP="00E73719">
      <w:pPr>
        <w:jc w:val="both"/>
        <w:rPr>
          <w:rFonts w:ascii="Garamond" w:hAnsi="Garamond" w:cs="Courier New"/>
          <w:i/>
          <w:sz w:val="28"/>
          <w:szCs w:val="28"/>
        </w:rPr>
      </w:pPr>
      <w:proofErr w:type="spellStart"/>
      <w:r w:rsidRPr="00561DC6">
        <w:rPr>
          <w:rFonts w:ascii="Garamond" w:hAnsi="Garamond" w:cs="Courier New"/>
          <w:sz w:val="28"/>
          <w:szCs w:val="28"/>
        </w:rPr>
        <w:lastRenderedPageBreak/>
        <w:t>Brøgger</w:t>
      </w:r>
      <w:proofErr w:type="spellEnd"/>
      <w:r w:rsidRPr="00561DC6">
        <w:rPr>
          <w:rFonts w:ascii="Garamond" w:hAnsi="Garamond" w:cs="Courier New"/>
          <w:sz w:val="28"/>
          <w:szCs w:val="28"/>
        </w:rPr>
        <w:t xml:space="preserve">, </w:t>
      </w:r>
      <w:proofErr w:type="gramStart"/>
      <w:r w:rsidRPr="00561DC6">
        <w:rPr>
          <w:rFonts w:ascii="Garamond" w:hAnsi="Garamond" w:cs="Courier New"/>
          <w:sz w:val="28"/>
          <w:szCs w:val="28"/>
        </w:rPr>
        <w:t>K.(</w:t>
      </w:r>
      <w:proofErr w:type="gramEnd"/>
      <w:r w:rsidRPr="00561DC6">
        <w:rPr>
          <w:rFonts w:ascii="Garamond" w:hAnsi="Garamond" w:cs="Courier New"/>
          <w:sz w:val="28"/>
          <w:szCs w:val="28"/>
        </w:rPr>
        <w:t xml:space="preserve">2015) The rule of mimetic desire in higher education: governing through naming, shaming and faming. </w:t>
      </w:r>
      <w:r w:rsidRPr="00561DC6">
        <w:rPr>
          <w:rFonts w:ascii="Garamond" w:hAnsi="Garamond" w:cs="Courier New"/>
          <w:i/>
          <w:sz w:val="28"/>
          <w:szCs w:val="28"/>
        </w:rPr>
        <w:t>British Journal</w:t>
      </w:r>
      <w:r>
        <w:rPr>
          <w:rFonts w:ascii="Garamond" w:hAnsi="Garamond" w:cs="Courier New"/>
          <w:i/>
          <w:sz w:val="28"/>
          <w:szCs w:val="28"/>
        </w:rPr>
        <w:t xml:space="preserve"> of Sociology of Education 37 (1</w:t>
      </w:r>
      <w:proofErr w:type="gramStart"/>
      <w:r>
        <w:rPr>
          <w:rFonts w:ascii="Garamond" w:hAnsi="Garamond" w:cs="Courier New"/>
          <w:i/>
          <w:sz w:val="28"/>
          <w:szCs w:val="28"/>
        </w:rPr>
        <w:t>) :</w:t>
      </w:r>
      <w:proofErr w:type="gramEnd"/>
      <w:r>
        <w:rPr>
          <w:rFonts w:ascii="Garamond" w:hAnsi="Garamond" w:cs="Courier New"/>
          <w:i/>
          <w:sz w:val="28"/>
          <w:szCs w:val="28"/>
        </w:rPr>
        <w:t xml:space="preserve"> </w:t>
      </w:r>
      <w:r w:rsidRPr="00561DC6">
        <w:rPr>
          <w:rFonts w:ascii="Garamond" w:hAnsi="Garamond" w:cs="Courier New"/>
          <w:i/>
          <w:sz w:val="28"/>
          <w:szCs w:val="28"/>
        </w:rPr>
        <w:t>72-91.</w:t>
      </w:r>
    </w:p>
    <w:p w14:paraId="6A133547" w14:textId="77777777" w:rsidR="00E73719" w:rsidRPr="00561DC6" w:rsidRDefault="00E73719" w:rsidP="00E73719">
      <w:pPr>
        <w:jc w:val="both"/>
        <w:rPr>
          <w:rFonts w:ascii="Garamond" w:hAnsi="Garamond" w:cs="Courier New"/>
          <w:sz w:val="28"/>
          <w:szCs w:val="28"/>
        </w:rPr>
      </w:pPr>
    </w:p>
    <w:p w14:paraId="7DEFC718"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 xml:space="preserve">Brown, </w:t>
      </w:r>
      <w:proofErr w:type="gramStart"/>
      <w:r w:rsidRPr="00561DC6">
        <w:rPr>
          <w:rFonts w:ascii="Garamond" w:hAnsi="Garamond" w:cs="Courier New"/>
          <w:sz w:val="28"/>
          <w:szCs w:val="28"/>
        </w:rPr>
        <w:t>R.,(</w:t>
      </w:r>
      <w:proofErr w:type="gramEnd"/>
      <w:r w:rsidRPr="00561DC6">
        <w:rPr>
          <w:rFonts w:ascii="Garamond" w:hAnsi="Garamond" w:cs="Courier New"/>
          <w:sz w:val="28"/>
          <w:szCs w:val="28"/>
        </w:rPr>
        <w:t>ed.)(2011)</w:t>
      </w:r>
      <w:r w:rsidRPr="00561DC6">
        <w:rPr>
          <w:rFonts w:ascii="Garamond" w:hAnsi="Garamond" w:cs="Courier New"/>
          <w:i/>
          <w:sz w:val="28"/>
          <w:szCs w:val="28"/>
        </w:rPr>
        <w:t xml:space="preserve">Higher education and the market. </w:t>
      </w:r>
      <w:r w:rsidRPr="00561DC6">
        <w:rPr>
          <w:rFonts w:ascii="Garamond" w:hAnsi="Garamond" w:cs="Courier New"/>
          <w:sz w:val="28"/>
          <w:szCs w:val="28"/>
        </w:rPr>
        <w:t>London: Routledge.</w:t>
      </w:r>
    </w:p>
    <w:p w14:paraId="72B5EFE8" w14:textId="77777777" w:rsidR="00E73719" w:rsidRDefault="00E73719" w:rsidP="00E73719">
      <w:pPr>
        <w:jc w:val="both"/>
        <w:rPr>
          <w:rFonts w:ascii="Garamond" w:hAnsi="Garamond" w:cs="Courier New"/>
          <w:sz w:val="28"/>
          <w:szCs w:val="28"/>
        </w:rPr>
      </w:pPr>
    </w:p>
    <w:p w14:paraId="48C191CA"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 xml:space="preserve">Brown, R., </w:t>
      </w:r>
      <w:proofErr w:type="spellStart"/>
      <w:r w:rsidRPr="00561DC6">
        <w:rPr>
          <w:rFonts w:ascii="Garamond" w:hAnsi="Garamond" w:cs="Courier New"/>
          <w:sz w:val="28"/>
          <w:szCs w:val="28"/>
        </w:rPr>
        <w:t>Carasso</w:t>
      </w:r>
      <w:proofErr w:type="spellEnd"/>
      <w:r w:rsidRPr="00561DC6">
        <w:rPr>
          <w:rFonts w:ascii="Garamond" w:hAnsi="Garamond" w:cs="Courier New"/>
          <w:sz w:val="28"/>
          <w:szCs w:val="28"/>
        </w:rPr>
        <w:t xml:space="preserve">, </w:t>
      </w:r>
      <w:proofErr w:type="gramStart"/>
      <w:r w:rsidRPr="00561DC6">
        <w:rPr>
          <w:rFonts w:ascii="Garamond" w:hAnsi="Garamond" w:cs="Courier New"/>
          <w:sz w:val="28"/>
          <w:szCs w:val="28"/>
        </w:rPr>
        <w:t>H.(</w:t>
      </w:r>
      <w:proofErr w:type="gramEnd"/>
      <w:r w:rsidRPr="00561DC6">
        <w:rPr>
          <w:rFonts w:ascii="Garamond" w:hAnsi="Garamond" w:cs="Courier New"/>
          <w:sz w:val="28"/>
          <w:szCs w:val="28"/>
        </w:rPr>
        <w:t xml:space="preserve">2013) </w:t>
      </w:r>
      <w:r w:rsidRPr="00561DC6">
        <w:rPr>
          <w:rFonts w:ascii="Garamond" w:hAnsi="Garamond" w:cs="Courier New"/>
          <w:i/>
          <w:sz w:val="28"/>
          <w:szCs w:val="28"/>
        </w:rPr>
        <w:t xml:space="preserve">Everything for Sale? The Marketization of UK Higher Education. </w:t>
      </w:r>
      <w:r w:rsidRPr="00561DC6">
        <w:rPr>
          <w:rFonts w:ascii="Garamond" w:hAnsi="Garamond" w:cs="Courier New"/>
          <w:sz w:val="28"/>
          <w:szCs w:val="28"/>
        </w:rPr>
        <w:t>London:</w:t>
      </w:r>
      <w:r>
        <w:rPr>
          <w:rFonts w:ascii="Garamond" w:hAnsi="Garamond" w:cs="Courier New"/>
          <w:sz w:val="28"/>
          <w:szCs w:val="28"/>
        </w:rPr>
        <w:t xml:space="preserve"> </w:t>
      </w:r>
      <w:r w:rsidRPr="00561DC6">
        <w:rPr>
          <w:rFonts w:ascii="Garamond" w:hAnsi="Garamond" w:cs="Courier New"/>
          <w:sz w:val="28"/>
          <w:szCs w:val="28"/>
        </w:rPr>
        <w:t>Routledge.</w:t>
      </w:r>
    </w:p>
    <w:p w14:paraId="4502CB9F" w14:textId="77777777" w:rsidR="00E73719" w:rsidRDefault="00E73719" w:rsidP="00E73719">
      <w:pPr>
        <w:jc w:val="both"/>
        <w:rPr>
          <w:rFonts w:ascii="Garamond" w:hAnsi="Garamond" w:cs="Courier New"/>
          <w:sz w:val="28"/>
          <w:szCs w:val="28"/>
          <w:lang w:val="en-GB"/>
        </w:rPr>
      </w:pPr>
    </w:p>
    <w:p w14:paraId="174A796B" w14:textId="77777777" w:rsidR="00E73719" w:rsidRDefault="00E73719" w:rsidP="00E73719">
      <w:pPr>
        <w:jc w:val="both"/>
        <w:rPr>
          <w:rFonts w:ascii="Garamond" w:hAnsi="Garamond" w:cs="Courier New"/>
          <w:sz w:val="28"/>
          <w:szCs w:val="28"/>
          <w:lang w:val="en-GB"/>
        </w:rPr>
      </w:pPr>
      <w:r w:rsidRPr="000C3751">
        <w:rPr>
          <w:rFonts w:ascii="Garamond" w:hAnsi="Garamond" w:cs="Courier New"/>
          <w:sz w:val="28"/>
          <w:szCs w:val="28"/>
          <w:lang w:val="en-GB"/>
        </w:rPr>
        <w:t>Burrows, R. (2012). Living with the h-index? Metric assemblages in the contemporary academy. The Sociological</w:t>
      </w:r>
      <w:r>
        <w:rPr>
          <w:rFonts w:ascii="Garamond" w:hAnsi="Garamond" w:cs="Courier New"/>
          <w:sz w:val="28"/>
          <w:szCs w:val="28"/>
          <w:lang w:val="en-GB"/>
        </w:rPr>
        <w:t xml:space="preserve"> </w:t>
      </w:r>
      <w:r w:rsidRPr="000C3751">
        <w:rPr>
          <w:rFonts w:ascii="Garamond" w:hAnsi="Garamond" w:cs="Courier New"/>
          <w:sz w:val="28"/>
          <w:szCs w:val="28"/>
          <w:lang w:val="en-GB"/>
        </w:rPr>
        <w:t>Review, 60(2), 355–372.</w:t>
      </w:r>
      <w:r w:rsidRPr="000C3751">
        <w:rPr>
          <w:rFonts w:ascii="Garamond" w:hAnsi="Garamond" w:cs="Courier New"/>
          <w:sz w:val="28"/>
          <w:szCs w:val="28"/>
          <w:lang w:val="en-GB"/>
        </w:rPr>
        <w:br/>
      </w:r>
    </w:p>
    <w:p w14:paraId="1F20AB81" w14:textId="77777777" w:rsidR="00E73719" w:rsidRPr="000C3751" w:rsidRDefault="00E73719" w:rsidP="00E73719">
      <w:pPr>
        <w:jc w:val="both"/>
        <w:rPr>
          <w:rFonts w:ascii="Garamond" w:hAnsi="Garamond" w:cs="Courier New"/>
          <w:sz w:val="28"/>
          <w:szCs w:val="28"/>
          <w:lang w:val="en-GB"/>
        </w:rPr>
      </w:pPr>
      <w:r w:rsidRPr="000C3751">
        <w:rPr>
          <w:rFonts w:ascii="Garamond" w:hAnsi="Garamond" w:cs="Courier New"/>
          <w:sz w:val="28"/>
          <w:szCs w:val="28"/>
          <w:lang w:val="en-GB"/>
        </w:rPr>
        <w:t xml:space="preserve">Burrows, R., &amp; Knowles, C. (2014). The impact of impact. </w:t>
      </w:r>
      <w:proofErr w:type="spellStart"/>
      <w:r w:rsidRPr="000C3751">
        <w:rPr>
          <w:rFonts w:ascii="Garamond" w:hAnsi="Garamond" w:cs="Courier New"/>
          <w:sz w:val="28"/>
          <w:szCs w:val="28"/>
          <w:lang w:val="en-GB"/>
        </w:rPr>
        <w:t>Etnografica</w:t>
      </w:r>
      <w:proofErr w:type="spellEnd"/>
      <w:r w:rsidRPr="000C3751">
        <w:rPr>
          <w:rFonts w:ascii="Garamond" w:hAnsi="Garamond" w:cs="Courier New"/>
          <w:sz w:val="28"/>
          <w:szCs w:val="28"/>
          <w:lang w:val="en-GB"/>
        </w:rPr>
        <w:t xml:space="preserve">, 18(2), 237–254. </w:t>
      </w:r>
    </w:p>
    <w:p w14:paraId="43603F17" w14:textId="77777777" w:rsidR="00E73719" w:rsidRDefault="00E73719" w:rsidP="00E73719">
      <w:pPr>
        <w:jc w:val="both"/>
        <w:rPr>
          <w:rFonts w:ascii="Garamond" w:hAnsi="Garamond" w:cs="Courier New"/>
          <w:sz w:val="28"/>
          <w:szCs w:val="28"/>
          <w:lang w:val="en-GB"/>
        </w:rPr>
      </w:pPr>
    </w:p>
    <w:p w14:paraId="5E613D48" w14:textId="77777777" w:rsidR="00E73719" w:rsidRPr="00561DC6" w:rsidRDefault="00E73719" w:rsidP="00E73719">
      <w:pPr>
        <w:jc w:val="both"/>
        <w:rPr>
          <w:rFonts w:ascii="Garamond" w:hAnsi="Garamond" w:cs="Courier New"/>
          <w:sz w:val="28"/>
          <w:szCs w:val="28"/>
        </w:rPr>
      </w:pPr>
      <w:r>
        <w:rPr>
          <w:rFonts w:ascii="Garamond" w:hAnsi="Garamond" w:cs="Courier New"/>
          <w:sz w:val="28"/>
          <w:szCs w:val="28"/>
          <w:lang w:val="en-GB"/>
        </w:rPr>
        <w:t>Cerny, P. (1990)</w:t>
      </w:r>
      <w:r w:rsidRPr="00561DC6">
        <w:rPr>
          <w:rFonts w:ascii="Garamond" w:hAnsi="Garamond" w:cs="Courier New"/>
          <w:sz w:val="28"/>
          <w:szCs w:val="28"/>
          <w:lang w:val="en-GB"/>
        </w:rPr>
        <w:t xml:space="preserve"> </w:t>
      </w:r>
      <w:r w:rsidRPr="00561DC6">
        <w:rPr>
          <w:rFonts w:ascii="Garamond" w:hAnsi="Garamond" w:cs="Courier New"/>
          <w:i/>
          <w:sz w:val="28"/>
          <w:szCs w:val="28"/>
          <w:lang w:val="en-GB"/>
        </w:rPr>
        <w:t xml:space="preserve">The Changing </w:t>
      </w:r>
      <w:proofErr w:type="gramStart"/>
      <w:r w:rsidRPr="00561DC6">
        <w:rPr>
          <w:rFonts w:ascii="Garamond" w:hAnsi="Garamond" w:cs="Courier New"/>
          <w:i/>
          <w:sz w:val="28"/>
          <w:szCs w:val="28"/>
          <w:lang w:val="en-GB"/>
        </w:rPr>
        <w:t>Architecture  of</w:t>
      </w:r>
      <w:proofErr w:type="gramEnd"/>
      <w:r w:rsidRPr="00561DC6">
        <w:rPr>
          <w:rFonts w:ascii="Garamond" w:hAnsi="Garamond" w:cs="Courier New"/>
          <w:i/>
          <w:sz w:val="28"/>
          <w:szCs w:val="28"/>
          <w:lang w:val="en-GB"/>
        </w:rPr>
        <w:t xml:space="preserve"> Politics: Structure, Agency and the Future of the State.</w:t>
      </w:r>
      <w:r w:rsidRPr="00561DC6">
        <w:rPr>
          <w:rFonts w:ascii="Garamond" w:hAnsi="Garamond" w:cs="Courier New"/>
          <w:sz w:val="28"/>
          <w:szCs w:val="28"/>
          <w:lang w:val="en-GB"/>
        </w:rPr>
        <w:t xml:space="preserve"> London: SAGE</w:t>
      </w:r>
    </w:p>
    <w:p w14:paraId="5378CA86" w14:textId="77777777" w:rsidR="00E73719" w:rsidRDefault="00E73719" w:rsidP="00E73719">
      <w:pPr>
        <w:jc w:val="both"/>
        <w:rPr>
          <w:rFonts w:ascii="Garamond" w:hAnsi="Garamond" w:cs="Courier New"/>
          <w:sz w:val="28"/>
          <w:szCs w:val="28"/>
        </w:rPr>
      </w:pPr>
    </w:p>
    <w:p w14:paraId="5BFE4893" w14:textId="77777777" w:rsidR="00E73719" w:rsidRDefault="00E73719" w:rsidP="00E73719">
      <w:pPr>
        <w:jc w:val="both"/>
        <w:rPr>
          <w:rFonts w:ascii="Garamond" w:hAnsi="Garamond" w:cs="Courier New"/>
          <w:sz w:val="28"/>
          <w:szCs w:val="28"/>
        </w:rPr>
      </w:pPr>
      <w:r>
        <w:rPr>
          <w:rFonts w:ascii="Garamond" w:hAnsi="Garamond" w:cs="Courier New"/>
          <w:sz w:val="28"/>
          <w:szCs w:val="28"/>
        </w:rPr>
        <w:t xml:space="preserve">Cerny, P. (1997) </w:t>
      </w:r>
      <w:r w:rsidRPr="00561DC6">
        <w:rPr>
          <w:rFonts w:ascii="Garamond" w:hAnsi="Garamond" w:cs="Courier New"/>
          <w:sz w:val="28"/>
          <w:szCs w:val="28"/>
        </w:rPr>
        <w:t xml:space="preserve">Paradoxes of the Competition State: </w:t>
      </w:r>
      <w:proofErr w:type="gramStart"/>
      <w:r w:rsidRPr="00561DC6">
        <w:rPr>
          <w:rFonts w:ascii="Garamond" w:hAnsi="Garamond" w:cs="Courier New"/>
          <w:sz w:val="28"/>
          <w:szCs w:val="28"/>
        </w:rPr>
        <w:t>the</w:t>
      </w:r>
      <w:proofErr w:type="gramEnd"/>
      <w:r w:rsidRPr="00561DC6">
        <w:rPr>
          <w:rFonts w:ascii="Garamond" w:hAnsi="Garamond" w:cs="Courier New"/>
          <w:sz w:val="28"/>
          <w:szCs w:val="28"/>
        </w:rPr>
        <w:t xml:space="preserve"> Dynamics of Political Globalization. </w:t>
      </w:r>
      <w:r w:rsidRPr="00561DC6">
        <w:rPr>
          <w:rFonts w:ascii="Garamond" w:hAnsi="Garamond" w:cs="Courier New"/>
          <w:i/>
          <w:sz w:val="28"/>
          <w:szCs w:val="28"/>
        </w:rPr>
        <w:t>Government and Opposition</w:t>
      </w:r>
      <w:r>
        <w:rPr>
          <w:rFonts w:ascii="Garamond" w:hAnsi="Garamond" w:cs="Courier New"/>
          <w:sz w:val="28"/>
          <w:szCs w:val="28"/>
        </w:rPr>
        <w:t xml:space="preserve"> 32 (2</w:t>
      </w:r>
      <w:proofErr w:type="gramStart"/>
      <w:r>
        <w:rPr>
          <w:rFonts w:ascii="Garamond" w:hAnsi="Garamond" w:cs="Courier New"/>
          <w:sz w:val="28"/>
          <w:szCs w:val="28"/>
        </w:rPr>
        <w:t>) :</w:t>
      </w:r>
      <w:proofErr w:type="gramEnd"/>
      <w:r w:rsidRPr="00561DC6">
        <w:rPr>
          <w:rFonts w:ascii="Garamond" w:hAnsi="Garamond" w:cs="Courier New"/>
          <w:sz w:val="28"/>
          <w:szCs w:val="28"/>
        </w:rPr>
        <w:t xml:space="preserve"> 251-274.</w:t>
      </w:r>
    </w:p>
    <w:p w14:paraId="45331DB2" w14:textId="77777777" w:rsidR="00E73719" w:rsidRDefault="00E73719" w:rsidP="00E73719">
      <w:pPr>
        <w:jc w:val="both"/>
        <w:rPr>
          <w:rFonts w:ascii="Garamond" w:hAnsi="Garamond" w:cs="Courier New"/>
          <w:sz w:val="28"/>
          <w:szCs w:val="28"/>
        </w:rPr>
      </w:pPr>
    </w:p>
    <w:p w14:paraId="55071DE3" w14:textId="77777777" w:rsidR="00E73719" w:rsidRPr="00703455" w:rsidRDefault="00E73719" w:rsidP="00E73719">
      <w:pPr>
        <w:jc w:val="both"/>
        <w:rPr>
          <w:rFonts w:ascii="Garamond" w:hAnsi="Garamond" w:cs="Courier New"/>
          <w:sz w:val="28"/>
          <w:szCs w:val="28"/>
          <w:lang w:val="en-GB"/>
        </w:rPr>
      </w:pPr>
      <w:r w:rsidRPr="00703455">
        <w:rPr>
          <w:rFonts w:ascii="Garamond" w:hAnsi="Garamond" w:cs="Courier New"/>
          <w:sz w:val="28"/>
          <w:szCs w:val="28"/>
          <w:lang w:val="en-GB"/>
        </w:rPr>
        <w:t xml:space="preserve">Clark, B.R. (1983). </w:t>
      </w:r>
      <w:r w:rsidRPr="00703455">
        <w:rPr>
          <w:rFonts w:ascii="Garamond" w:hAnsi="Garamond" w:cs="Courier New"/>
          <w:i/>
          <w:sz w:val="28"/>
          <w:szCs w:val="28"/>
          <w:lang w:val="en-GB"/>
        </w:rPr>
        <w:t>The Higher Education System: Academic Organization in Cross-National Perspective</w:t>
      </w:r>
      <w:r w:rsidRPr="00703455">
        <w:rPr>
          <w:rFonts w:ascii="Garamond" w:hAnsi="Garamond" w:cs="Courier New"/>
          <w:sz w:val="28"/>
          <w:szCs w:val="28"/>
          <w:lang w:val="en-GB"/>
        </w:rPr>
        <w:t>. Berkeley: University of California Press.</w:t>
      </w:r>
    </w:p>
    <w:p w14:paraId="0D1280B5" w14:textId="77777777" w:rsidR="00E73719" w:rsidRPr="00561DC6" w:rsidRDefault="00E73719" w:rsidP="00E73719">
      <w:pPr>
        <w:jc w:val="both"/>
        <w:rPr>
          <w:rFonts w:ascii="Garamond" w:hAnsi="Garamond" w:cs="Courier New"/>
          <w:sz w:val="28"/>
          <w:szCs w:val="28"/>
        </w:rPr>
      </w:pPr>
    </w:p>
    <w:p w14:paraId="19E0612B" w14:textId="77777777" w:rsidR="00E73719" w:rsidRDefault="00E73719" w:rsidP="00E73719">
      <w:pPr>
        <w:jc w:val="both"/>
        <w:rPr>
          <w:rFonts w:ascii="Garamond" w:hAnsi="Garamond" w:cs="Courier New"/>
          <w:sz w:val="28"/>
          <w:szCs w:val="28"/>
        </w:rPr>
      </w:pPr>
    </w:p>
    <w:p w14:paraId="4FFC780D" w14:textId="77777777" w:rsidR="00E73719" w:rsidRPr="00561DC6" w:rsidRDefault="00E73719" w:rsidP="00E73719">
      <w:pPr>
        <w:jc w:val="both"/>
        <w:rPr>
          <w:rFonts w:ascii="Garamond" w:hAnsi="Garamond" w:cs="Courier New"/>
          <w:sz w:val="28"/>
          <w:szCs w:val="28"/>
        </w:rPr>
      </w:pPr>
      <w:proofErr w:type="spellStart"/>
      <w:r>
        <w:rPr>
          <w:rFonts w:ascii="Garamond" w:hAnsi="Garamond" w:cs="Courier New"/>
          <w:sz w:val="28"/>
          <w:szCs w:val="28"/>
        </w:rPr>
        <w:t>Collini</w:t>
      </w:r>
      <w:proofErr w:type="spellEnd"/>
      <w:r>
        <w:rPr>
          <w:rFonts w:ascii="Garamond" w:hAnsi="Garamond" w:cs="Courier New"/>
          <w:sz w:val="28"/>
          <w:szCs w:val="28"/>
        </w:rPr>
        <w:t xml:space="preserve">, S. (2011) </w:t>
      </w:r>
      <w:r w:rsidRPr="00561DC6">
        <w:rPr>
          <w:rFonts w:ascii="Garamond" w:hAnsi="Garamond" w:cs="Courier New"/>
          <w:sz w:val="28"/>
          <w:szCs w:val="28"/>
        </w:rPr>
        <w:t xml:space="preserve">From Robbins to </w:t>
      </w:r>
      <w:proofErr w:type="spellStart"/>
      <w:r w:rsidRPr="00561DC6">
        <w:rPr>
          <w:rFonts w:ascii="Garamond" w:hAnsi="Garamond" w:cs="Courier New"/>
          <w:sz w:val="28"/>
          <w:szCs w:val="28"/>
        </w:rPr>
        <w:t>Mckinsey</w:t>
      </w:r>
      <w:proofErr w:type="spellEnd"/>
      <w:r w:rsidRPr="00561DC6">
        <w:rPr>
          <w:rFonts w:ascii="Garamond" w:hAnsi="Garamond" w:cs="Courier New"/>
          <w:sz w:val="28"/>
          <w:szCs w:val="28"/>
        </w:rPr>
        <w:t xml:space="preserve">. </w:t>
      </w:r>
      <w:r w:rsidRPr="00561DC6">
        <w:rPr>
          <w:rFonts w:ascii="Garamond" w:hAnsi="Garamond" w:cs="Courier New"/>
          <w:i/>
          <w:sz w:val="28"/>
          <w:szCs w:val="28"/>
        </w:rPr>
        <w:t>London Review of Books</w:t>
      </w:r>
      <w:r w:rsidRPr="00561DC6">
        <w:rPr>
          <w:rFonts w:ascii="Garamond" w:hAnsi="Garamond" w:cs="Courier New"/>
          <w:sz w:val="28"/>
          <w:szCs w:val="28"/>
        </w:rPr>
        <w:t xml:space="preserve"> 33 (16)</w:t>
      </w:r>
      <w:r>
        <w:rPr>
          <w:rFonts w:ascii="Garamond" w:hAnsi="Garamond" w:cs="Courier New"/>
          <w:sz w:val="28"/>
          <w:szCs w:val="28"/>
        </w:rPr>
        <w:t xml:space="preserve">: </w:t>
      </w:r>
      <w:r w:rsidRPr="00561DC6">
        <w:rPr>
          <w:rFonts w:ascii="Garamond" w:hAnsi="Garamond" w:cs="Courier New"/>
          <w:sz w:val="28"/>
          <w:szCs w:val="28"/>
        </w:rPr>
        <w:t>9-14.</w:t>
      </w:r>
    </w:p>
    <w:p w14:paraId="239664DD" w14:textId="77777777" w:rsidR="00E73719" w:rsidRPr="00561DC6" w:rsidRDefault="00E73719" w:rsidP="00E73719">
      <w:pPr>
        <w:jc w:val="both"/>
        <w:rPr>
          <w:rFonts w:ascii="Garamond" w:hAnsi="Garamond" w:cs="Courier New"/>
          <w:sz w:val="28"/>
          <w:szCs w:val="28"/>
        </w:rPr>
      </w:pPr>
    </w:p>
    <w:p w14:paraId="5BA83977" w14:textId="77777777" w:rsidR="00E73719" w:rsidRPr="00561DC6" w:rsidRDefault="00E73719" w:rsidP="00E73719">
      <w:pPr>
        <w:jc w:val="both"/>
        <w:rPr>
          <w:rFonts w:ascii="Garamond" w:hAnsi="Garamond" w:cs="Courier New"/>
          <w:sz w:val="28"/>
          <w:szCs w:val="28"/>
        </w:rPr>
      </w:pPr>
      <w:proofErr w:type="spellStart"/>
      <w:proofErr w:type="gramStart"/>
      <w:r>
        <w:rPr>
          <w:rFonts w:ascii="Garamond" w:hAnsi="Garamond" w:cs="Courier New"/>
          <w:sz w:val="28"/>
          <w:szCs w:val="28"/>
        </w:rPr>
        <w:t>Collini,S</w:t>
      </w:r>
      <w:proofErr w:type="spellEnd"/>
      <w:r>
        <w:rPr>
          <w:rFonts w:ascii="Garamond" w:hAnsi="Garamond" w:cs="Courier New"/>
          <w:sz w:val="28"/>
          <w:szCs w:val="28"/>
        </w:rPr>
        <w:t>.</w:t>
      </w:r>
      <w:proofErr w:type="gramEnd"/>
      <w:r>
        <w:rPr>
          <w:rFonts w:ascii="Garamond" w:hAnsi="Garamond" w:cs="Courier New"/>
          <w:sz w:val="28"/>
          <w:szCs w:val="28"/>
        </w:rPr>
        <w:t xml:space="preserve"> (2012) </w:t>
      </w:r>
      <w:r w:rsidRPr="00561DC6">
        <w:rPr>
          <w:rFonts w:ascii="Garamond" w:hAnsi="Garamond" w:cs="Courier New"/>
          <w:i/>
          <w:sz w:val="28"/>
          <w:szCs w:val="28"/>
        </w:rPr>
        <w:t>What are Universities For?</w:t>
      </w:r>
      <w:r w:rsidRPr="00561DC6">
        <w:rPr>
          <w:rFonts w:ascii="Garamond" w:hAnsi="Garamond" w:cs="Courier New"/>
          <w:sz w:val="28"/>
          <w:szCs w:val="28"/>
        </w:rPr>
        <w:t xml:space="preserve"> </w:t>
      </w:r>
      <w:r>
        <w:rPr>
          <w:rFonts w:ascii="Garamond" w:hAnsi="Garamond" w:cs="Courier New"/>
          <w:sz w:val="28"/>
          <w:szCs w:val="28"/>
        </w:rPr>
        <w:t xml:space="preserve"> </w:t>
      </w:r>
      <w:r w:rsidRPr="00561DC6">
        <w:rPr>
          <w:rFonts w:ascii="Garamond" w:hAnsi="Garamond" w:cs="Courier New"/>
          <w:sz w:val="28"/>
          <w:szCs w:val="28"/>
        </w:rPr>
        <w:t>London: Penguin Books.</w:t>
      </w:r>
    </w:p>
    <w:p w14:paraId="5FB1797F" w14:textId="77777777" w:rsidR="00E73719" w:rsidRPr="00561DC6" w:rsidRDefault="00E73719" w:rsidP="00E73719">
      <w:pPr>
        <w:jc w:val="both"/>
        <w:rPr>
          <w:rFonts w:ascii="Garamond" w:hAnsi="Garamond" w:cs="Courier New"/>
          <w:sz w:val="28"/>
          <w:szCs w:val="28"/>
        </w:rPr>
      </w:pPr>
    </w:p>
    <w:p w14:paraId="368EF339" w14:textId="77777777" w:rsidR="00E73719" w:rsidRDefault="00E73719" w:rsidP="00E73719">
      <w:pPr>
        <w:jc w:val="both"/>
        <w:rPr>
          <w:rFonts w:ascii="Garamond" w:hAnsi="Garamond" w:cs="Courier New"/>
          <w:sz w:val="28"/>
          <w:szCs w:val="28"/>
          <w:lang w:val="en-GB"/>
        </w:rPr>
      </w:pPr>
      <w:r>
        <w:rPr>
          <w:rFonts w:ascii="Garamond" w:hAnsi="Garamond" w:cs="Courier New"/>
          <w:sz w:val="28"/>
          <w:szCs w:val="28"/>
          <w:lang w:val="en-GB"/>
        </w:rPr>
        <w:t xml:space="preserve">Dale, R. (2001) </w:t>
      </w:r>
      <w:r w:rsidRPr="00561DC6">
        <w:rPr>
          <w:rFonts w:ascii="Garamond" w:hAnsi="Garamond" w:cs="Courier New"/>
          <w:sz w:val="28"/>
          <w:szCs w:val="28"/>
          <w:lang w:val="en-GB"/>
        </w:rPr>
        <w:t xml:space="preserve">The State and the Governance of Education: An Analysis of the Restructuring of the State-Education Relationship. In Halsey, A.H., Lauder, H., Brown, P., Well, </w:t>
      </w:r>
      <w:proofErr w:type="gramStart"/>
      <w:r w:rsidRPr="00561DC6">
        <w:rPr>
          <w:rFonts w:ascii="Garamond" w:hAnsi="Garamond" w:cs="Courier New"/>
          <w:sz w:val="28"/>
          <w:szCs w:val="28"/>
          <w:lang w:val="en-GB"/>
        </w:rPr>
        <w:t>A.E..</w:t>
      </w:r>
      <w:proofErr w:type="gramEnd"/>
      <w:r w:rsidRPr="00561DC6">
        <w:rPr>
          <w:rFonts w:ascii="Garamond" w:hAnsi="Garamond" w:cs="Courier New"/>
          <w:sz w:val="28"/>
          <w:szCs w:val="28"/>
          <w:lang w:val="en-GB"/>
        </w:rPr>
        <w:t xml:space="preserve"> (eds.). </w:t>
      </w:r>
      <w:r w:rsidRPr="00561DC6">
        <w:rPr>
          <w:rFonts w:ascii="Garamond" w:hAnsi="Garamond" w:cs="Courier New"/>
          <w:i/>
          <w:sz w:val="28"/>
          <w:szCs w:val="28"/>
          <w:lang w:val="en-GB"/>
        </w:rPr>
        <w:t>Education. Culture Economy Society</w:t>
      </w:r>
      <w:r w:rsidRPr="00561DC6">
        <w:rPr>
          <w:rFonts w:ascii="Garamond" w:hAnsi="Garamond" w:cs="Courier New"/>
          <w:sz w:val="28"/>
          <w:szCs w:val="28"/>
          <w:lang w:val="en-GB"/>
        </w:rPr>
        <w:t>. New York: Oxford University Press.</w:t>
      </w:r>
    </w:p>
    <w:p w14:paraId="2515B5BD" w14:textId="77777777" w:rsidR="00E73719" w:rsidRDefault="00E73719" w:rsidP="00E73719">
      <w:pPr>
        <w:jc w:val="both"/>
        <w:rPr>
          <w:rFonts w:ascii="Garamond" w:hAnsi="Garamond" w:cs="Courier New"/>
          <w:sz w:val="28"/>
          <w:szCs w:val="28"/>
          <w:lang w:val="en-GB"/>
        </w:rPr>
      </w:pPr>
    </w:p>
    <w:p w14:paraId="4CE9D9F1" w14:textId="77777777" w:rsidR="00E73719" w:rsidRPr="00E760EF" w:rsidRDefault="00E73719" w:rsidP="00E73719">
      <w:pPr>
        <w:jc w:val="both"/>
        <w:rPr>
          <w:rFonts w:ascii="Garamond" w:hAnsi="Garamond" w:cs="Courier New"/>
          <w:sz w:val="28"/>
          <w:szCs w:val="28"/>
          <w:lang w:val="en-GB"/>
        </w:rPr>
      </w:pPr>
      <w:r>
        <w:rPr>
          <w:rFonts w:ascii="Garamond" w:hAnsi="Garamond" w:cs="Courier New"/>
          <w:sz w:val="28"/>
          <w:szCs w:val="28"/>
          <w:lang w:val="en-GB"/>
        </w:rPr>
        <w:t xml:space="preserve">Dale, R. (2016) The under-recognition of the significance of social </w:t>
      </w:r>
      <w:proofErr w:type="spellStart"/>
      <w:r>
        <w:rPr>
          <w:rFonts w:ascii="Garamond" w:hAnsi="Garamond" w:cs="Courier New"/>
          <w:sz w:val="28"/>
          <w:szCs w:val="28"/>
          <w:lang w:val="en-GB"/>
        </w:rPr>
        <w:t>classs</w:t>
      </w:r>
      <w:proofErr w:type="spellEnd"/>
      <w:r>
        <w:rPr>
          <w:rFonts w:ascii="Garamond" w:hAnsi="Garamond" w:cs="Courier New"/>
          <w:sz w:val="28"/>
          <w:szCs w:val="28"/>
          <w:lang w:val="en-GB"/>
        </w:rPr>
        <w:t xml:space="preserve"> conception of education in Piketty’s </w:t>
      </w:r>
      <w:r w:rsidRPr="00E760EF">
        <w:rPr>
          <w:rFonts w:ascii="Garamond" w:hAnsi="Garamond" w:cs="Courier New"/>
          <w:i/>
          <w:sz w:val="28"/>
          <w:szCs w:val="28"/>
          <w:lang w:val="en-GB"/>
        </w:rPr>
        <w:t>Capital</w:t>
      </w:r>
      <w:r>
        <w:rPr>
          <w:rFonts w:ascii="Garamond" w:hAnsi="Garamond" w:cs="Courier New"/>
          <w:sz w:val="28"/>
          <w:szCs w:val="28"/>
          <w:lang w:val="en-GB"/>
        </w:rPr>
        <w:t xml:space="preserve">. </w:t>
      </w:r>
      <w:r>
        <w:rPr>
          <w:rFonts w:ascii="Garamond" w:hAnsi="Garamond" w:cs="Courier New"/>
          <w:i/>
          <w:sz w:val="28"/>
          <w:szCs w:val="28"/>
          <w:lang w:val="en-GB"/>
        </w:rPr>
        <w:t xml:space="preserve">British Journal of Sociology of Education </w:t>
      </w:r>
      <w:r>
        <w:rPr>
          <w:rFonts w:ascii="Garamond" w:hAnsi="Garamond" w:cs="Courier New"/>
          <w:sz w:val="28"/>
          <w:szCs w:val="28"/>
          <w:lang w:val="en-GB"/>
        </w:rPr>
        <w:t>37(6) pp. 836-847.</w:t>
      </w:r>
    </w:p>
    <w:p w14:paraId="425ADAED" w14:textId="77777777" w:rsidR="00E73719" w:rsidRPr="00561DC6" w:rsidRDefault="00E73719" w:rsidP="00E73719">
      <w:pPr>
        <w:jc w:val="both"/>
        <w:rPr>
          <w:rFonts w:ascii="Garamond" w:hAnsi="Garamond" w:cs="Courier New"/>
          <w:sz w:val="28"/>
          <w:szCs w:val="28"/>
        </w:rPr>
      </w:pPr>
    </w:p>
    <w:p w14:paraId="328D90E9" w14:textId="77777777" w:rsidR="00E73719" w:rsidRDefault="00E73719" w:rsidP="00E73719">
      <w:pPr>
        <w:jc w:val="both"/>
        <w:rPr>
          <w:rFonts w:ascii="Garamond" w:hAnsi="Garamond" w:cs="Courier New"/>
          <w:sz w:val="28"/>
          <w:szCs w:val="28"/>
          <w:lang w:val="en-GB"/>
        </w:rPr>
      </w:pPr>
      <w:r>
        <w:rPr>
          <w:rFonts w:ascii="Garamond" w:hAnsi="Garamond" w:cs="Courier New"/>
          <w:sz w:val="28"/>
          <w:szCs w:val="28"/>
          <w:lang w:val="en-GB"/>
        </w:rPr>
        <w:t>Dale, R., Robertson, S. (2002)</w:t>
      </w:r>
      <w:r w:rsidRPr="00561DC6">
        <w:rPr>
          <w:rFonts w:ascii="Garamond" w:hAnsi="Garamond" w:cs="Courier New"/>
          <w:sz w:val="28"/>
          <w:szCs w:val="28"/>
          <w:lang w:val="en-GB"/>
        </w:rPr>
        <w:t xml:space="preserve"> Local States of Emergency: the contradictions of neoliberal governance of education in New Zealand. </w:t>
      </w:r>
      <w:r w:rsidRPr="00561DC6">
        <w:rPr>
          <w:rFonts w:ascii="Garamond" w:hAnsi="Garamond" w:cs="Courier New"/>
          <w:i/>
          <w:sz w:val="28"/>
          <w:szCs w:val="28"/>
          <w:lang w:val="en-GB"/>
        </w:rPr>
        <w:t xml:space="preserve">British Journal of Sociology of Education </w:t>
      </w:r>
      <w:r>
        <w:rPr>
          <w:rFonts w:ascii="Garamond" w:hAnsi="Garamond" w:cs="Courier New"/>
          <w:sz w:val="28"/>
          <w:szCs w:val="28"/>
          <w:lang w:val="en-GB"/>
        </w:rPr>
        <w:t xml:space="preserve">23 (3): </w:t>
      </w:r>
      <w:r w:rsidRPr="00561DC6">
        <w:rPr>
          <w:rFonts w:ascii="Garamond" w:hAnsi="Garamond" w:cs="Courier New"/>
          <w:sz w:val="28"/>
          <w:szCs w:val="28"/>
          <w:lang w:val="en-GB"/>
        </w:rPr>
        <w:t>463-482.</w:t>
      </w:r>
    </w:p>
    <w:p w14:paraId="7BFD1A2D" w14:textId="77777777" w:rsidR="00E73719" w:rsidRPr="00561DC6" w:rsidRDefault="00E73719" w:rsidP="00E73719">
      <w:pPr>
        <w:jc w:val="both"/>
        <w:rPr>
          <w:rFonts w:ascii="Garamond" w:hAnsi="Garamond" w:cs="Courier New"/>
          <w:sz w:val="28"/>
          <w:szCs w:val="28"/>
          <w:lang w:val="en-GB"/>
        </w:rPr>
      </w:pPr>
    </w:p>
    <w:p w14:paraId="37E220E4" w14:textId="77777777" w:rsidR="00E73719" w:rsidRPr="00561DC6" w:rsidRDefault="00E73719" w:rsidP="00E73719">
      <w:pPr>
        <w:jc w:val="both"/>
        <w:rPr>
          <w:rFonts w:ascii="Garamond" w:hAnsi="Garamond" w:cs="Courier New"/>
          <w:sz w:val="28"/>
          <w:szCs w:val="28"/>
        </w:rPr>
      </w:pPr>
    </w:p>
    <w:p w14:paraId="79149E12"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lastRenderedPageBreak/>
        <w:t xml:space="preserve">Davies, W. </w:t>
      </w:r>
      <w:r>
        <w:rPr>
          <w:rFonts w:ascii="Garamond" w:hAnsi="Garamond" w:cs="Courier New"/>
          <w:sz w:val="28"/>
          <w:szCs w:val="28"/>
        </w:rPr>
        <w:t xml:space="preserve"> (2014) </w:t>
      </w:r>
      <w:r w:rsidRPr="00561DC6">
        <w:rPr>
          <w:rFonts w:ascii="Garamond" w:hAnsi="Garamond" w:cs="Courier New"/>
          <w:i/>
          <w:sz w:val="28"/>
          <w:szCs w:val="28"/>
        </w:rPr>
        <w:t>The Limits of Neoliberalism. Authority, Sovereignty and the Logic of Competition.</w:t>
      </w:r>
      <w:r w:rsidRPr="00561DC6">
        <w:rPr>
          <w:rFonts w:ascii="Garamond" w:hAnsi="Garamond" w:cs="Courier New"/>
          <w:sz w:val="28"/>
          <w:szCs w:val="28"/>
        </w:rPr>
        <w:t xml:space="preserve"> London:</w:t>
      </w:r>
      <w:r>
        <w:rPr>
          <w:rFonts w:ascii="Garamond" w:hAnsi="Garamond" w:cs="Courier New"/>
          <w:sz w:val="28"/>
          <w:szCs w:val="28"/>
        </w:rPr>
        <w:t xml:space="preserve"> </w:t>
      </w:r>
      <w:r w:rsidRPr="00561DC6">
        <w:rPr>
          <w:rFonts w:ascii="Garamond" w:hAnsi="Garamond" w:cs="Courier New"/>
          <w:sz w:val="28"/>
          <w:szCs w:val="28"/>
        </w:rPr>
        <w:t>SAGE.</w:t>
      </w:r>
    </w:p>
    <w:p w14:paraId="2701112D" w14:textId="77777777" w:rsidR="00E73719" w:rsidRPr="00561DC6" w:rsidRDefault="00E73719" w:rsidP="00E73719">
      <w:pPr>
        <w:jc w:val="both"/>
        <w:rPr>
          <w:rFonts w:ascii="Garamond" w:hAnsi="Garamond" w:cs="Courier New"/>
          <w:sz w:val="28"/>
          <w:szCs w:val="28"/>
        </w:rPr>
      </w:pPr>
    </w:p>
    <w:p w14:paraId="6EFCAFE8" w14:textId="77777777" w:rsidR="00E73719" w:rsidRPr="00561DC6" w:rsidRDefault="00E73719" w:rsidP="00E73719">
      <w:pPr>
        <w:jc w:val="both"/>
        <w:rPr>
          <w:rFonts w:ascii="Garamond" w:hAnsi="Garamond" w:cs="Courier New"/>
          <w:sz w:val="28"/>
          <w:szCs w:val="28"/>
        </w:rPr>
      </w:pPr>
      <w:r>
        <w:rPr>
          <w:rFonts w:ascii="Garamond" w:hAnsi="Garamond" w:cs="Courier New"/>
          <w:sz w:val="28"/>
          <w:szCs w:val="28"/>
        </w:rPr>
        <w:t xml:space="preserve">Docherty, T. (2011) </w:t>
      </w:r>
      <w:r w:rsidRPr="00561DC6">
        <w:rPr>
          <w:rFonts w:ascii="Garamond" w:hAnsi="Garamond" w:cs="Courier New"/>
          <w:i/>
          <w:sz w:val="28"/>
          <w:szCs w:val="28"/>
        </w:rPr>
        <w:t xml:space="preserve">For the University. Democracy and the Future of the Institution. </w:t>
      </w:r>
      <w:r w:rsidRPr="00561DC6">
        <w:rPr>
          <w:rFonts w:ascii="Garamond" w:hAnsi="Garamond" w:cs="Courier New"/>
          <w:sz w:val="28"/>
          <w:szCs w:val="28"/>
        </w:rPr>
        <w:t>London: Bloomsbury.</w:t>
      </w:r>
    </w:p>
    <w:p w14:paraId="6EF538D6" w14:textId="77777777" w:rsidR="00E73719" w:rsidRPr="00561DC6" w:rsidRDefault="00E73719" w:rsidP="00E73719">
      <w:pPr>
        <w:jc w:val="both"/>
        <w:rPr>
          <w:rFonts w:ascii="Garamond" w:hAnsi="Garamond" w:cs="Courier New"/>
          <w:sz w:val="28"/>
          <w:szCs w:val="28"/>
        </w:rPr>
      </w:pPr>
    </w:p>
    <w:p w14:paraId="509256C3" w14:textId="77777777" w:rsidR="00E73719" w:rsidRDefault="00E73719" w:rsidP="00E73719">
      <w:pPr>
        <w:jc w:val="both"/>
        <w:rPr>
          <w:rFonts w:ascii="Garamond" w:hAnsi="Garamond" w:cs="Courier New"/>
          <w:sz w:val="28"/>
          <w:szCs w:val="28"/>
        </w:rPr>
      </w:pPr>
      <w:r>
        <w:rPr>
          <w:rFonts w:ascii="Garamond" w:hAnsi="Garamond" w:cs="Courier New"/>
          <w:sz w:val="28"/>
          <w:szCs w:val="28"/>
        </w:rPr>
        <w:t>Docherty, T. (2015)</w:t>
      </w:r>
      <w:r w:rsidRPr="00561DC6">
        <w:rPr>
          <w:rFonts w:ascii="Garamond" w:hAnsi="Garamond" w:cs="Courier New"/>
          <w:sz w:val="28"/>
          <w:szCs w:val="28"/>
        </w:rPr>
        <w:t xml:space="preserve"> </w:t>
      </w:r>
      <w:r w:rsidRPr="00561DC6">
        <w:rPr>
          <w:rFonts w:ascii="Garamond" w:hAnsi="Garamond" w:cs="Courier New"/>
          <w:i/>
          <w:sz w:val="28"/>
          <w:szCs w:val="28"/>
        </w:rPr>
        <w:t xml:space="preserve">Universities at War. </w:t>
      </w:r>
      <w:r w:rsidRPr="00561DC6">
        <w:rPr>
          <w:rFonts w:ascii="Garamond" w:hAnsi="Garamond" w:cs="Courier New"/>
          <w:sz w:val="28"/>
          <w:szCs w:val="28"/>
        </w:rPr>
        <w:t>London: SAGE.</w:t>
      </w:r>
    </w:p>
    <w:p w14:paraId="19175BC5" w14:textId="77777777" w:rsidR="00E73719" w:rsidRDefault="00E73719" w:rsidP="00E73719">
      <w:pPr>
        <w:jc w:val="both"/>
        <w:rPr>
          <w:rFonts w:ascii="Garamond" w:hAnsi="Garamond" w:cs="Courier New"/>
          <w:sz w:val="28"/>
          <w:szCs w:val="28"/>
        </w:rPr>
      </w:pPr>
    </w:p>
    <w:p w14:paraId="302861BE" w14:textId="77777777" w:rsidR="00E73719" w:rsidRDefault="00E73719" w:rsidP="00E73719">
      <w:pPr>
        <w:jc w:val="both"/>
        <w:rPr>
          <w:rFonts w:ascii="Garamond" w:hAnsi="Garamond" w:cs="Courier New"/>
          <w:i/>
          <w:sz w:val="28"/>
          <w:szCs w:val="28"/>
        </w:rPr>
      </w:pPr>
      <w:r>
        <w:rPr>
          <w:rFonts w:ascii="Garamond" w:hAnsi="Garamond" w:cs="Courier New"/>
          <w:sz w:val="28"/>
          <w:szCs w:val="28"/>
        </w:rPr>
        <w:t xml:space="preserve">Enders, J., Naidoo, R. (2018) Audit-market intermediaries: Doing institutional work in British </w:t>
      </w:r>
      <w:proofErr w:type="gramStart"/>
      <w:r>
        <w:rPr>
          <w:rFonts w:ascii="Garamond" w:hAnsi="Garamond" w:cs="Courier New"/>
          <w:sz w:val="28"/>
          <w:szCs w:val="28"/>
        </w:rPr>
        <w:t>research intensive</w:t>
      </w:r>
      <w:proofErr w:type="gramEnd"/>
      <w:r>
        <w:rPr>
          <w:rFonts w:ascii="Garamond" w:hAnsi="Garamond" w:cs="Courier New"/>
          <w:sz w:val="28"/>
          <w:szCs w:val="28"/>
        </w:rPr>
        <w:t xml:space="preserve"> universities. </w:t>
      </w:r>
      <w:r>
        <w:rPr>
          <w:rFonts w:ascii="Garamond" w:hAnsi="Garamond" w:cs="Courier New"/>
          <w:i/>
          <w:sz w:val="28"/>
          <w:szCs w:val="28"/>
        </w:rPr>
        <w:t xml:space="preserve">Studies in Higher Education. </w:t>
      </w:r>
    </w:p>
    <w:p w14:paraId="183A9350" w14:textId="77777777" w:rsidR="00E73719" w:rsidRDefault="00E73719" w:rsidP="00E73719">
      <w:pPr>
        <w:jc w:val="both"/>
        <w:rPr>
          <w:rFonts w:ascii="Garamond" w:hAnsi="Garamond" w:cs="Courier New"/>
          <w:sz w:val="28"/>
          <w:szCs w:val="28"/>
        </w:rPr>
      </w:pPr>
    </w:p>
    <w:p w14:paraId="1A321D03" w14:textId="77777777" w:rsidR="00E73719" w:rsidRPr="00E760EF" w:rsidRDefault="00E73719" w:rsidP="00E73719">
      <w:pPr>
        <w:jc w:val="both"/>
        <w:rPr>
          <w:rFonts w:ascii="Garamond" w:hAnsi="Garamond" w:cs="Courier New"/>
          <w:sz w:val="28"/>
          <w:szCs w:val="28"/>
        </w:rPr>
      </w:pPr>
      <w:proofErr w:type="spellStart"/>
      <w:r>
        <w:rPr>
          <w:rFonts w:ascii="Garamond" w:hAnsi="Garamond" w:cs="Courier New"/>
          <w:sz w:val="28"/>
          <w:szCs w:val="28"/>
        </w:rPr>
        <w:t>Espeland</w:t>
      </w:r>
      <w:proofErr w:type="spellEnd"/>
      <w:r>
        <w:rPr>
          <w:rFonts w:ascii="Garamond" w:hAnsi="Garamond" w:cs="Courier New"/>
          <w:sz w:val="28"/>
          <w:szCs w:val="28"/>
        </w:rPr>
        <w:t xml:space="preserve">, W.N. and Sauder, M. (2016) </w:t>
      </w:r>
      <w:r>
        <w:rPr>
          <w:rFonts w:ascii="Garamond" w:hAnsi="Garamond" w:cs="Courier New"/>
          <w:i/>
          <w:sz w:val="28"/>
          <w:szCs w:val="28"/>
        </w:rPr>
        <w:t xml:space="preserve">Engines of Anxiety: Academic Rankings, Reputation and Accountability. </w:t>
      </w:r>
      <w:r>
        <w:rPr>
          <w:rFonts w:ascii="Garamond" w:hAnsi="Garamond" w:cs="Courier New"/>
          <w:sz w:val="28"/>
          <w:szCs w:val="28"/>
        </w:rPr>
        <w:t xml:space="preserve">New York: Russell Sage Foundation. </w:t>
      </w:r>
    </w:p>
    <w:p w14:paraId="0F8FB15E" w14:textId="77777777" w:rsidR="00E73719" w:rsidRDefault="00E73719" w:rsidP="00E73719">
      <w:pPr>
        <w:jc w:val="both"/>
        <w:rPr>
          <w:rFonts w:ascii="Garamond" w:hAnsi="Garamond" w:cs="Courier New"/>
          <w:sz w:val="28"/>
          <w:szCs w:val="28"/>
        </w:rPr>
      </w:pPr>
    </w:p>
    <w:p w14:paraId="16941C3F" w14:textId="77777777" w:rsidR="00E73719" w:rsidRPr="00E760EF" w:rsidRDefault="00E73719" w:rsidP="00E73719">
      <w:pPr>
        <w:jc w:val="both"/>
        <w:rPr>
          <w:rFonts w:ascii="Garamond" w:hAnsi="Garamond" w:cs="Courier New"/>
          <w:sz w:val="28"/>
          <w:szCs w:val="28"/>
          <w:lang w:val="en-GB"/>
        </w:rPr>
      </w:pPr>
      <w:proofErr w:type="spellStart"/>
      <w:r>
        <w:rPr>
          <w:rFonts w:ascii="Garamond" w:hAnsi="Garamond" w:cs="Courier New"/>
          <w:sz w:val="28"/>
          <w:szCs w:val="28"/>
        </w:rPr>
        <w:t>Etzkovitz</w:t>
      </w:r>
      <w:proofErr w:type="spellEnd"/>
      <w:r>
        <w:rPr>
          <w:rFonts w:ascii="Garamond" w:hAnsi="Garamond" w:cs="Courier New"/>
          <w:sz w:val="28"/>
          <w:szCs w:val="28"/>
        </w:rPr>
        <w:t xml:space="preserve">, H., </w:t>
      </w:r>
      <w:proofErr w:type="spellStart"/>
      <w:r>
        <w:rPr>
          <w:rFonts w:ascii="Garamond" w:hAnsi="Garamond" w:cs="Courier New"/>
          <w:sz w:val="28"/>
          <w:szCs w:val="28"/>
        </w:rPr>
        <w:t>Leydesdorff</w:t>
      </w:r>
      <w:proofErr w:type="spellEnd"/>
      <w:r>
        <w:rPr>
          <w:rFonts w:ascii="Garamond" w:hAnsi="Garamond" w:cs="Courier New"/>
          <w:sz w:val="28"/>
          <w:szCs w:val="28"/>
        </w:rPr>
        <w:t xml:space="preserve">, L. (1995) The Triple Helix. University-Industry-Government Relations: A Laboratory for Knowledge Based Economic Development. </w:t>
      </w:r>
      <w:r>
        <w:rPr>
          <w:rFonts w:ascii="Garamond" w:hAnsi="Garamond" w:cs="Courier New"/>
          <w:i/>
          <w:iCs/>
          <w:sz w:val="28"/>
          <w:szCs w:val="28"/>
          <w:lang w:val="en-GB"/>
        </w:rPr>
        <w:t>E</w:t>
      </w:r>
      <w:r w:rsidRPr="00E760EF">
        <w:rPr>
          <w:rFonts w:ascii="Garamond" w:hAnsi="Garamond" w:cs="Courier New"/>
          <w:i/>
          <w:iCs/>
          <w:sz w:val="28"/>
          <w:szCs w:val="28"/>
          <w:lang w:val="en-GB"/>
        </w:rPr>
        <w:t>ASST Review, Vol. 14, No. 1, pp. 14-19</w:t>
      </w:r>
      <w:r>
        <w:rPr>
          <w:rFonts w:ascii="Garamond" w:hAnsi="Garamond" w:cs="Courier New"/>
          <w:i/>
          <w:iCs/>
          <w:sz w:val="28"/>
          <w:szCs w:val="28"/>
          <w:lang w:val="en-GB"/>
        </w:rPr>
        <w:t xml:space="preserve">. </w:t>
      </w:r>
    </w:p>
    <w:p w14:paraId="4B0C6019" w14:textId="77777777" w:rsidR="00E73719" w:rsidRPr="00561DC6" w:rsidRDefault="00E73719" w:rsidP="00E73719">
      <w:pPr>
        <w:jc w:val="both"/>
        <w:rPr>
          <w:rFonts w:ascii="Garamond" w:hAnsi="Garamond" w:cs="Courier New"/>
          <w:sz w:val="28"/>
          <w:szCs w:val="28"/>
        </w:rPr>
      </w:pPr>
    </w:p>
    <w:p w14:paraId="34CF764D" w14:textId="77777777" w:rsidR="00E73719" w:rsidRDefault="00E73719" w:rsidP="00E73719">
      <w:pPr>
        <w:jc w:val="both"/>
        <w:rPr>
          <w:rFonts w:ascii="Garamond" w:hAnsi="Garamond" w:cs="Courier New"/>
          <w:sz w:val="28"/>
          <w:szCs w:val="28"/>
        </w:rPr>
      </w:pPr>
    </w:p>
    <w:p w14:paraId="15FA2BEF" w14:textId="77777777" w:rsidR="00E73719" w:rsidRDefault="00E73719" w:rsidP="00E73719">
      <w:pPr>
        <w:jc w:val="both"/>
        <w:rPr>
          <w:rFonts w:ascii="Garamond" w:hAnsi="Garamond" w:cs="Courier New"/>
          <w:sz w:val="28"/>
          <w:szCs w:val="28"/>
        </w:rPr>
      </w:pPr>
      <w:proofErr w:type="gramStart"/>
      <w:r w:rsidRPr="00561DC6">
        <w:rPr>
          <w:rFonts w:ascii="Garamond" w:hAnsi="Garamond" w:cs="Courier New"/>
          <w:sz w:val="28"/>
          <w:szCs w:val="28"/>
        </w:rPr>
        <w:t>Gibbons,M.</w:t>
      </w:r>
      <w:proofErr w:type="gramEnd"/>
      <w:r w:rsidRPr="00561DC6">
        <w:rPr>
          <w:rFonts w:ascii="Garamond" w:hAnsi="Garamond" w:cs="Courier New"/>
          <w:sz w:val="28"/>
          <w:szCs w:val="28"/>
        </w:rPr>
        <w:t>,Limoges,C.,Nowotny,H.,Scott,P.,</w:t>
      </w:r>
      <w:proofErr w:type="spellStart"/>
      <w:r w:rsidRPr="00561DC6">
        <w:rPr>
          <w:rFonts w:ascii="Garamond" w:hAnsi="Garamond" w:cs="Courier New"/>
          <w:sz w:val="28"/>
          <w:szCs w:val="28"/>
        </w:rPr>
        <w:t>Schwartzman,S</w:t>
      </w:r>
      <w:proofErr w:type="spellEnd"/>
      <w:r w:rsidRPr="00561DC6">
        <w:rPr>
          <w:rFonts w:ascii="Garamond" w:hAnsi="Garamond" w:cs="Courier New"/>
          <w:sz w:val="28"/>
          <w:szCs w:val="28"/>
        </w:rPr>
        <w:t xml:space="preserve">., and </w:t>
      </w:r>
      <w:proofErr w:type="spellStart"/>
      <w:r w:rsidRPr="00561DC6">
        <w:rPr>
          <w:rFonts w:ascii="Garamond" w:hAnsi="Garamond" w:cs="Courier New"/>
          <w:sz w:val="28"/>
          <w:szCs w:val="28"/>
        </w:rPr>
        <w:t>Trow</w:t>
      </w:r>
      <w:proofErr w:type="spellEnd"/>
      <w:r w:rsidRPr="00561DC6">
        <w:rPr>
          <w:rFonts w:ascii="Garamond" w:hAnsi="Garamond" w:cs="Courier New"/>
          <w:sz w:val="28"/>
          <w:szCs w:val="28"/>
        </w:rPr>
        <w:t>, M.</w:t>
      </w:r>
      <w:r>
        <w:rPr>
          <w:rFonts w:ascii="Garamond" w:hAnsi="Garamond" w:cs="Courier New"/>
          <w:sz w:val="28"/>
          <w:szCs w:val="28"/>
        </w:rPr>
        <w:t xml:space="preserve"> </w:t>
      </w:r>
      <w:r w:rsidRPr="00561DC6">
        <w:rPr>
          <w:rFonts w:ascii="Garamond" w:hAnsi="Garamond" w:cs="Courier New"/>
          <w:sz w:val="28"/>
          <w:szCs w:val="28"/>
        </w:rPr>
        <w:t>(1994)</w:t>
      </w:r>
      <w:r>
        <w:rPr>
          <w:rFonts w:ascii="Garamond" w:hAnsi="Garamond" w:cs="Courier New"/>
          <w:sz w:val="28"/>
          <w:szCs w:val="28"/>
        </w:rPr>
        <w:t xml:space="preserve"> </w:t>
      </w:r>
      <w:r w:rsidRPr="00561DC6">
        <w:rPr>
          <w:rFonts w:ascii="Garamond" w:hAnsi="Garamond" w:cs="Courier New"/>
          <w:i/>
          <w:sz w:val="28"/>
          <w:szCs w:val="28"/>
        </w:rPr>
        <w:t xml:space="preserve">The New Production of Knowledge: The dynamics of science and research in contemporary societies. </w:t>
      </w:r>
      <w:r w:rsidRPr="00561DC6">
        <w:rPr>
          <w:rFonts w:ascii="Garamond" w:hAnsi="Garamond" w:cs="Courier New"/>
          <w:sz w:val="28"/>
          <w:szCs w:val="28"/>
        </w:rPr>
        <w:t>London: SAGE.</w:t>
      </w:r>
    </w:p>
    <w:p w14:paraId="39744000" w14:textId="77777777" w:rsidR="00E73719" w:rsidRDefault="00E73719" w:rsidP="00E73719">
      <w:pPr>
        <w:jc w:val="both"/>
        <w:rPr>
          <w:rFonts w:ascii="Garamond" w:hAnsi="Garamond" w:cs="Courier New"/>
          <w:sz w:val="28"/>
          <w:szCs w:val="28"/>
        </w:rPr>
      </w:pPr>
    </w:p>
    <w:p w14:paraId="3BC8011D" w14:textId="77777777" w:rsidR="00E73719" w:rsidRPr="000C3751" w:rsidRDefault="00E73719" w:rsidP="00E73719">
      <w:pPr>
        <w:jc w:val="both"/>
        <w:rPr>
          <w:rFonts w:ascii="Garamond" w:hAnsi="Garamond" w:cs="Courier New"/>
          <w:sz w:val="28"/>
          <w:szCs w:val="28"/>
          <w:lang w:val="en-GB"/>
        </w:rPr>
      </w:pPr>
      <w:r w:rsidRPr="000C3751">
        <w:rPr>
          <w:rFonts w:ascii="Garamond" w:hAnsi="Garamond" w:cs="Courier New"/>
          <w:sz w:val="28"/>
          <w:szCs w:val="28"/>
          <w:lang w:val="en-GB"/>
        </w:rPr>
        <w:t>Gill, R. (2009). Breaking the silence: The hidden injuries of neoliberal academia. In R. Flood, &amp; R. Gill (Eds.), Secrecy and silence in the research process: Feminist reflections (pp. 228–244). London: Routledge.</w:t>
      </w:r>
    </w:p>
    <w:p w14:paraId="02DF8975" w14:textId="77777777" w:rsidR="00E73719" w:rsidRDefault="00E73719" w:rsidP="00E73719">
      <w:pPr>
        <w:jc w:val="both"/>
        <w:rPr>
          <w:rFonts w:ascii="Garamond" w:hAnsi="Garamond" w:cs="Courier New"/>
          <w:sz w:val="28"/>
          <w:szCs w:val="28"/>
        </w:rPr>
      </w:pPr>
    </w:p>
    <w:p w14:paraId="54A911C3"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Giroux, H.A.</w:t>
      </w:r>
      <w:r>
        <w:rPr>
          <w:rFonts w:ascii="Garamond" w:hAnsi="Garamond" w:cs="Courier New"/>
          <w:sz w:val="28"/>
          <w:szCs w:val="28"/>
        </w:rPr>
        <w:t xml:space="preserve"> </w:t>
      </w:r>
      <w:r w:rsidRPr="00561DC6">
        <w:rPr>
          <w:rFonts w:ascii="Garamond" w:hAnsi="Garamond" w:cs="Courier New"/>
          <w:sz w:val="28"/>
          <w:szCs w:val="28"/>
        </w:rPr>
        <w:t>(2014)</w:t>
      </w:r>
      <w:r>
        <w:rPr>
          <w:rFonts w:ascii="Garamond" w:hAnsi="Garamond" w:cs="Courier New"/>
          <w:sz w:val="28"/>
          <w:szCs w:val="28"/>
        </w:rPr>
        <w:t xml:space="preserve"> </w:t>
      </w:r>
      <w:r w:rsidRPr="00561DC6">
        <w:rPr>
          <w:rFonts w:ascii="Garamond" w:hAnsi="Garamond" w:cs="Courier New"/>
          <w:i/>
          <w:sz w:val="28"/>
          <w:szCs w:val="28"/>
        </w:rPr>
        <w:t xml:space="preserve">Neoliberalism’s War on Higher Education. </w:t>
      </w:r>
      <w:r w:rsidRPr="00561DC6">
        <w:rPr>
          <w:rFonts w:ascii="Garamond" w:hAnsi="Garamond" w:cs="Courier New"/>
          <w:sz w:val="28"/>
          <w:szCs w:val="28"/>
        </w:rPr>
        <w:t>Chicago: Haymarket Books.</w:t>
      </w:r>
    </w:p>
    <w:p w14:paraId="751B51E3" w14:textId="77777777" w:rsidR="00E73719" w:rsidRPr="00561DC6" w:rsidRDefault="00E73719" w:rsidP="00E73719">
      <w:pPr>
        <w:jc w:val="both"/>
        <w:rPr>
          <w:rFonts w:ascii="Garamond" w:hAnsi="Garamond" w:cs="Courier New"/>
          <w:sz w:val="28"/>
          <w:szCs w:val="28"/>
        </w:rPr>
      </w:pPr>
    </w:p>
    <w:p w14:paraId="34215F76" w14:textId="77777777" w:rsidR="00E73719" w:rsidRPr="00561DC6" w:rsidRDefault="00E73719" w:rsidP="00E73719">
      <w:pPr>
        <w:jc w:val="both"/>
        <w:rPr>
          <w:rFonts w:ascii="Garamond" w:hAnsi="Garamond" w:cs="Courier New"/>
          <w:i/>
          <w:sz w:val="28"/>
          <w:szCs w:val="28"/>
        </w:rPr>
      </w:pPr>
      <w:r w:rsidRPr="00561DC6">
        <w:rPr>
          <w:rFonts w:ascii="Garamond" w:hAnsi="Garamond" w:cs="Courier New"/>
          <w:sz w:val="28"/>
          <w:szCs w:val="28"/>
        </w:rPr>
        <w:t>Hall, S.</w:t>
      </w:r>
      <w:r>
        <w:rPr>
          <w:rFonts w:ascii="Garamond" w:hAnsi="Garamond" w:cs="Courier New"/>
          <w:sz w:val="28"/>
          <w:szCs w:val="28"/>
        </w:rPr>
        <w:t xml:space="preserve"> </w:t>
      </w:r>
      <w:r w:rsidRPr="00561DC6">
        <w:rPr>
          <w:rFonts w:ascii="Garamond" w:hAnsi="Garamond" w:cs="Courier New"/>
          <w:sz w:val="28"/>
          <w:szCs w:val="28"/>
        </w:rPr>
        <w:t xml:space="preserve">(1980) Cultural studies: two paradigms. </w:t>
      </w:r>
      <w:r>
        <w:rPr>
          <w:rFonts w:ascii="Garamond" w:hAnsi="Garamond" w:cs="Courier New"/>
          <w:i/>
          <w:sz w:val="28"/>
          <w:szCs w:val="28"/>
        </w:rPr>
        <w:t xml:space="preserve">Media, Culture and Society, 2: </w:t>
      </w:r>
      <w:r w:rsidRPr="00561DC6">
        <w:rPr>
          <w:rFonts w:ascii="Garamond" w:hAnsi="Garamond" w:cs="Courier New"/>
          <w:i/>
          <w:sz w:val="28"/>
          <w:szCs w:val="28"/>
        </w:rPr>
        <w:t xml:space="preserve">57-72. </w:t>
      </w:r>
    </w:p>
    <w:p w14:paraId="7F57FE37" w14:textId="77777777" w:rsidR="00E73719" w:rsidRPr="00561DC6" w:rsidRDefault="00E73719" w:rsidP="00E73719">
      <w:pPr>
        <w:jc w:val="both"/>
        <w:rPr>
          <w:rFonts w:ascii="Garamond" w:hAnsi="Garamond" w:cs="Courier New"/>
          <w:sz w:val="28"/>
          <w:szCs w:val="28"/>
        </w:rPr>
      </w:pPr>
    </w:p>
    <w:p w14:paraId="6DC087B4" w14:textId="77777777" w:rsidR="00E73719" w:rsidRDefault="00E73719" w:rsidP="00E73719">
      <w:pPr>
        <w:jc w:val="both"/>
        <w:rPr>
          <w:rFonts w:ascii="Garamond" w:hAnsi="Garamond" w:cs="Courier New"/>
          <w:i/>
          <w:sz w:val="28"/>
          <w:szCs w:val="28"/>
        </w:rPr>
      </w:pPr>
      <w:r>
        <w:rPr>
          <w:rFonts w:ascii="Garamond" w:hAnsi="Garamond" w:cs="Courier New"/>
          <w:sz w:val="28"/>
          <w:szCs w:val="28"/>
        </w:rPr>
        <w:t>Hayek, F.A., von (2002)</w:t>
      </w:r>
      <w:r w:rsidRPr="00561DC6">
        <w:rPr>
          <w:rFonts w:ascii="Garamond" w:hAnsi="Garamond" w:cs="Courier New"/>
          <w:sz w:val="28"/>
          <w:szCs w:val="28"/>
        </w:rPr>
        <w:t xml:space="preserve"> Competition as a discovery procedure. </w:t>
      </w:r>
      <w:r w:rsidRPr="00561DC6">
        <w:rPr>
          <w:rFonts w:ascii="Garamond" w:hAnsi="Garamond" w:cs="Courier New"/>
          <w:i/>
          <w:sz w:val="28"/>
          <w:szCs w:val="28"/>
        </w:rPr>
        <w:t>Quarterly Journal of Austrian Economics 5(3)</w:t>
      </w:r>
    </w:p>
    <w:p w14:paraId="0E22EAD2" w14:textId="77777777" w:rsidR="00E73719" w:rsidRDefault="00E73719" w:rsidP="00E73719">
      <w:pPr>
        <w:jc w:val="both"/>
        <w:rPr>
          <w:rFonts w:ascii="Garamond" w:hAnsi="Garamond" w:cs="Courier New"/>
          <w:sz w:val="28"/>
          <w:szCs w:val="28"/>
        </w:rPr>
      </w:pPr>
    </w:p>
    <w:p w14:paraId="6C973974" w14:textId="77777777" w:rsidR="00E73719" w:rsidRPr="005E6DAC" w:rsidRDefault="00E73719" w:rsidP="00E73719">
      <w:pPr>
        <w:jc w:val="both"/>
        <w:rPr>
          <w:rFonts w:ascii="Garamond" w:hAnsi="Garamond" w:cs="Courier New"/>
          <w:sz w:val="28"/>
          <w:szCs w:val="28"/>
        </w:rPr>
      </w:pPr>
      <w:r>
        <w:rPr>
          <w:rFonts w:ascii="Garamond" w:hAnsi="Garamond" w:cs="Courier New"/>
          <w:sz w:val="28"/>
          <w:szCs w:val="28"/>
        </w:rPr>
        <w:t xml:space="preserve">Higher Education and Research Act (2017). Accessed online at  </w:t>
      </w:r>
      <w:hyperlink r:id="rId9" w:history="1">
        <w:r w:rsidRPr="00EC721B">
          <w:rPr>
            <w:rStyle w:val="Hyperlink"/>
            <w:rFonts w:ascii="Garamond" w:hAnsi="Garamond" w:cs="Courier New"/>
            <w:sz w:val="28"/>
            <w:szCs w:val="28"/>
          </w:rPr>
          <w:t>https://www.legislation.gov.uk/ukpga/2017/29/contents</w:t>
        </w:r>
      </w:hyperlink>
      <w:r>
        <w:rPr>
          <w:rFonts w:ascii="Garamond" w:hAnsi="Garamond" w:cs="Courier New"/>
          <w:sz w:val="28"/>
          <w:szCs w:val="28"/>
        </w:rPr>
        <w:t xml:space="preserve"> (retrieved 15 May 2017)</w:t>
      </w:r>
    </w:p>
    <w:p w14:paraId="0083F5B4" w14:textId="77777777" w:rsidR="00E73719" w:rsidRPr="00561DC6" w:rsidRDefault="00E73719" w:rsidP="00E73719">
      <w:pPr>
        <w:jc w:val="both"/>
        <w:rPr>
          <w:rFonts w:ascii="Garamond" w:hAnsi="Garamond" w:cs="Courier New"/>
          <w:sz w:val="28"/>
          <w:szCs w:val="28"/>
        </w:rPr>
      </w:pPr>
    </w:p>
    <w:p w14:paraId="6175B6DB" w14:textId="77777777" w:rsidR="00E73719" w:rsidRPr="00561DC6" w:rsidRDefault="00E73719" w:rsidP="00E73719">
      <w:pPr>
        <w:jc w:val="both"/>
        <w:rPr>
          <w:rFonts w:ascii="Garamond" w:hAnsi="Garamond" w:cs="Courier New"/>
          <w:sz w:val="28"/>
          <w:szCs w:val="28"/>
        </w:rPr>
      </w:pPr>
      <w:proofErr w:type="spellStart"/>
      <w:proofErr w:type="gramStart"/>
      <w:r w:rsidRPr="00561DC6">
        <w:rPr>
          <w:rFonts w:ascii="Garamond" w:hAnsi="Garamond" w:cs="Courier New"/>
          <w:sz w:val="28"/>
          <w:szCs w:val="28"/>
        </w:rPr>
        <w:t>Holmwood,J</w:t>
      </w:r>
      <w:proofErr w:type="spellEnd"/>
      <w:r w:rsidRPr="00561DC6">
        <w:rPr>
          <w:rFonts w:ascii="Garamond" w:hAnsi="Garamond" w:cs="Courier New"/>
          <w:sz w:val="28"/>
          <w:szCs w:val="28"/>
        </w:rPr>
        <w:t>.</w:t>
      </w:r>
      <w:proofErr w:type="gramEnd"/>
      <w:r w:rsidRPr="00561DC6">
        <w:rPr>
          <w:rFonts w:ascii="Garamond" w:hAnsi="Garamond" w:cs="Courier New"/>
          <w:sz w:val="28"/>
          <w:szCs w:val="28"/>
        </w:rPr>
        <w:t>(ed.)</w:t>
      </w:r>
      <w:r>
        <w:rPr>
          <w:rFonts w:ascii="Garamond" w:hAnsi="Garamond" w:cs="Courier New"/>
          <w:sz w:val="28"/>
          <w:szCs w:val="28"/>
        </w:rPr>
        <w:t xml:space="preserve"> </w:t>
      </w:r>
      <w:r w:rsidRPr="00561DC6">
        <w:rPr>
          <w:rFonts w:ascii="Garamond" w:hAnsi="Garamond" w:cs="Courier New"/>
          <w:sz w:val="28"/>
          <w:szCs w:val="28"/>
        </w:rPr>
        <w:t>(2011)</w:t>
      </w:r>
      <w:r>
        <w:rPr>
          <w:rFonts w:ascii="Garamond" w:hAnsi="Garamond" w:cs="Courier New"/>
          <w:sz w:val="28"/>
          <w:szCs w:val="28"/>
        </w:rPr>
        <w:t xml:space="preserve"> </w:t>
      </w:r>
      <w:r w:rsidRPr="00561DC6">
        <w:rPr>
          <w:rFonts w:ascii="Garamond" w:hAnsi="Garamond" w:cs="Courier New"/>
          <w:i/>
          <w:sz w:val="28"/>
          <w:szCs w:val="28"/>
        </w:rPr>
        <w:t>A Manifesto for the Public University</w:t>
      </w:r>
      <w:r w:rsidRPr="00561DC6">
        <w:rPr>
          <w:rFonts w:ascii="Garamond" w:hAnsi="Garamond" w:cs="Courier New"/>
          <w:sz w:val="28"/>
          <w:szCs w:val="28"/>
        </w:rPr>
        <w:t>. London: Bloomsbury Publishing.</w:t>
      </w:r>
    </w:p>
    <w:p w14:paraId="7BF4DFCD"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 xml:space="preserve"> </w:t>
      </w:r>
    </w:p>
    <w:p w14:paraId="7C3AA485" w14:textId="77777777" w:rsidR="00E73719" w:rsidRPr="00561DC6" w:rsidRDefault="00E73719" w:rsidP="00E73719">
      <w:pPr>
        <w:jc w:val="both"/>
        <w:rPr>
          <w:rFonts w:ascii="Garamond" w:hAnsi="Garamond" w:cs="Courier New"/>
          <w:sz w:val="28"/>
          <w:szCs w:val="28"/>
        </w:rPr>
      </w:pPr>
      <w:proofErr w:type="spellStart"/>
      <w:proofErr w:type="gramStart"/>
      <w:r w:rsidRPr="00561DC6">
        <w:rPr>
          <w:rFonts w:ascii="Garamond" w:hAnsi="Garamond" w:cs="Courier New"/>
          <w:sz w:val="28"/>
          <w:szCs w:val="28"/>
        </w:rPr>
        <w:lastRenderedPageBreak/>
        <w:t>Holmwood,J</w:t>
      </w:r>
      <w:proofErr w:type="spellEnd"/>
      <w:r w:rsidRPr="00561DC6">
        <w:rPr>
          <w:rFonts w:ascii="Garamond" w:hAnsi="Garamond" w:cs="Courier New"/>
          <w:sz w:val="28"/>
          <w:szCs w:val="28"/>
        </w:rPr>
        <w:t>.</w:t>
      </w:r>
      <w:proofErr w:type="gramEnd"/>
      <w:r>
        <w:rPr>
          <w:rFonts w:ascii="Garamond" w:hAnsi="Garamond" w:cs="Courier New"/>
          <w:sz w:val="28"/>
          <w:szCs w:val="28"/>
        </w:rPr>
        <w:t xml:space="preserve"> </w:t>
      </w:r>
      <w:r w:rsidRPr="00561DC6">
        <w:rPr>
          <w:rFonts w:ascii="Garamond" w:hAnsi="Garamond" w:cs="Courier New"/>
          <w:sz w:val="28"/>
          <w:szCs w:val="28"/>
        </w:rPr>
        <w:t>(2012)</w:t>
      </w:r>
      <w:r>
        <w:rPr>
          <w:rFonts w:ascii="Garamond" w:hAnsi="Garamond" w:cs="Courier New"/>
          <w:sz w:val="28"/>
          <w:szCs w:val="28"/>
        </w:rPr>
        <w:t xml:space="preserve"> </w:t>
      </w:r>
      <w:r w:rsidRPr="00561DC6">
        <w:rPr>
          <w:rFonts w:ascii="Garamond" w:hAnsi="Garamond" w:cs="Courier New"/>
          <w:i/>
          <w:sz w:val="28"/>
          <w:szCs w:val="28"/>
        </w:rPr>
        <w:t xml:space="preserve">The Higher Education Experiment in England. </w:t>
      </w:r>
      <w:r w:rsidRPr="00561DC6">
        <w:rPr>
          <w:rFonts w:ascii="Garamond" w:hAnsi="Garamond" w:cs="Courier New"/>
          <w:sz w:val="28"/>
          <w:szCs w:val="28"/>
        </w:rPr>
        <w:t xml:space="preserve">Accessed online at </w:t>
      </w:r>
      <w:hyperlink r:id="rId10" w:history="1">
        <w:r w:rsidRPr="00561DC6">
          <w:rPr>
            <w:rStyle w:val="Hyperlink"/>
            <w:rFonts w:ascii="Garamond" w:hAnsi="Garamond" w:cs="Courier New"/>
            <w:sz w:val="28"/>
            <w:szCs w:val="28"/>
          </w:rPr>
          <w:t>http://andreasbieler.net/wp-content/files/Holmwood.pdf</w:t>
        </w:r>
      </w:hyperlink>
      <w:r w:rsidRPr="00561DC6">
        <w:rPr>
          <w:rFonts w:ascii="Garamond" w:hAnsi="Garamond" w:cs="Courier New"/>
          <w:sz w:val="28"/>
          <w:szCs w:val="28"/>
        </w:rPr>
        <w:t xml:space="preserve"> (retrieved 8 January 2015)</w:t>
      </w:r>
    </w:p>
    <w:p w14:paraId="70C675A1" w14:textId="77777777" w:rsidR="00E73719" w:rsidRPr="00561DC6" w:rsidRDefault="00E73719" w:rsidP="00E73719">
      <w:pPr>
        <w:jc w:val="both"/>
        <w:rPr>
          <w:rFonts w:ascii="Garamond" w:hAnsi="Garamond" w:cs="Courier New"/>
          <w:sz w:val="28"/>
          <w:szCs w:val="28"/>
        </w:rPr>
      </w:pPr>
    </w:p>
    <w:p w14:paraId="089B9050" w14:textId="77777777" w:rsidR="00E73719" w:rsidRPr="00561DC6" w:rsidRDefault="00E73719" w:rsidP="00E73719">
      <w:pPr>
        <w:jc w:val="both"/>
        <w:rPr>
          <w:rFonts w:ascii="Garamond" w:hAnsi="Garamond" w:cs="Courier New"/>
          <w:sz w:val="28"/>
          <w:szCs w:val="28"/>
        </w:rPr>
      </w:pPr>
      <w:r>
        <w:rPr>
          <w:rFonts w:ascii="Garamond" w:hAnsi="Garamond" w:cs="Courier New"/>
          <w:sz w:val="28"/>
          <w:szCs w:val="28"/>
        </w:rPr>
        <w:t xml:space="preserve">Jessop, B. (1990) </w:t>
      </w:r>
      <w:r w:rsidRPr="00561DC6">
        <w:rPr>
          <w:rFonts w:ascii="Garamond" w:hAnsi="Garamond" w:cs="Courier New"/>
          <w:sz w:val="28"/>
          <w:szCs w:val="28"/>
        </w:rPr>
        <w:t>Regulation Theories in Retrospect and Prospect.</w:t>
      </w:r>
      <w:r w:rsidRPr="00561DC6">
        <w:rPr>
          <w:rFonts w:ascii="Garamond" w:hAnsi="Garamond" w:cs="Courier New"/>
          <w:sz w:val="28"/>
          <w:szCs w:val="28"/>
          <w:u w:val="single"/>
        </w:rPr>
        <w:t xml:space="preserve"> </w:t>
      </w:r>
      <w:r w:rsidRPr="00561DC6">
        <w:rPr>
          <w:rFonts w:ascii="Garamond" w:hAnsi="Garamond" w:cs="Courier New"/>
          <w:i/>
          <w:sz w:val="28"/>
          <w:szCs w:val="28"/>
        </w:rPr>
        <w:t>Economy and Society</w:t>
      </w:r>
      <w:r>
        <w:rPr>
          <w:rFonts w:ascii="Garamond" w:hAnsi="Garamond" w:cs="Courier New"/>
          <w:sz w:val="28"/>
          <w:szCs w:val="28"/>
        </w:rPr>
        <w:t xml:space="preserve"> 19(2): </w:t>
      </w:r>
      <w:r w:rsidRPr="00561DC6">
        <w:rPr>
          <w:rFonts w:ascii="Garamond" w:hAnsi="Garamond" w:cs="Courier New"/>
          <w:sz w:val="28"/>
          <w:szCs w:val="28"/>
        </w:rPr>
        <w:t>153-216.</w:t>
      </w:r>
    </w:p>
    <w:p w14:paraId="52FBF30D" w14:textId="77777777" w:rsidR="00E73719" w:rsidRPr="00561DC6" w:rsidRDefault="00E73719" w:rsidP="00E73719">
      <w:pPr>
        <w:jc w:val="both"/>
        <w:rPr>
          <w:rFonts w:ascii="Garamond" w:hAnsi="Garamond" w:cs="Courier New"/>
          <w:sz w:val="28"/>
          <w:szCs w:val="28"/>
        </w:rPr>
      </w:pPr>
    </w:p>
    <w:p w14:paraId="26A81716" w14:textId="77777777" w:rsidR="00E73719" w:rsidRPr="00561DC6" w:rsidRDefault="00E73719" w:rsidP="00E73719">
      <w:pPr>
        <w:jc w:val="both"/>
        <w:rPr>
          <w:rFonts w:ascii="Garamond" w:hAnsi="Garamond" w:cs="Courier New"/>
          <w:b/>
          <w:sz w:val="28"/>
          <w:szCs w:val="28"/>
          <w:u w:val="single"/>
        </w:rPr>
      </w:pPr>
      <w:r>
        <w:rPr>
          <w:rFonts w:ascii="Garamond" w:hAnsi="Garamond" w:cs="Courier New"/>
          <w:sz w:val="28"/>
          <w:szCs w:val="28"/>
        </w:rPr>
        <w:t>Jessop, B. (1993)</w:t>
      </w:r>
      <w:r w:rsidRPr="00561DC6">
        <w:rPr>
          <w:rFonts w:ascii="Garamond" w:hAnsi="Garamond" w:cs="Courier New"/>
          <w:sz w:val="28"/>
          <w:szCs w:val="28"/>
        </w:rPr>
        <w:t xml:space="preserve"> Towards a Schumpeterian Workfare State? Preliminary Remarks on Post-Fordist Political Economy. </w:t>
      </w:r>
      <w:r w:rsidRPr="00561DC6">
        <w:rPr>
          <w:rFonts w:ascii="Garamond" w:hAnsi="Garamond" w:cs="Courier New"/>
          <w:i/>
          <w:sz w:val="28"/>
          <w:szCs w:val="28"/>
        </w:rPr>
        <w:t>Studies in Political Economy</w:t>
      </w:r>
      <w:r>
        <w:rPr>
          <w:rFonts w:ascii="Garamond" w:hAnsi="Garamond" w:cs="Courier New"/>
          <w:sz w:val="28"/>
          <w:szCs w:val="28"/>
        </w:rPr>
        <w:t xml:space="preserve"> (40): </w:t>
      </w:r>
      <w:r w:rsidRPr="00561DC6">
        <w:rPr>
          <w:rFonts w:ascii="Garamond" w:hAnsi="Garamond" w:cs="Courier New"/>
          <w:sz w:val="28"/>
          <w:szCs w:val="28"/>
        </w:rPr>
        <w:t>7-40.</w:t>
      </w:r>
    </w:p>
    <w:p w14:paraId="198A66E9" w14:textId="77777777" w:rsidR="00E73719" w:rsidRPr="00561DC6" w:rsidRDefault="00E73719" w:rsidP="00E73719">
      <w:pPr>
        <w:ind w:left="360"/>
        <w:jc w:val="both"/>
        <w:rPr>
          <w:rFonts w:ascii="Garamond" w:hAnsi="Garamond" w:cs="Courier New"/>
          <w:b/>
          <w:sz w:val="28"/>
          <w:szCs w:val="28"/>
          <w:u w:val="single"/>
        </w:rPr>
      </w:pPr>
    </w:p>
    <w:p w14:paraId="6D9AA9CC" w14:textId="77777777" w:rsidR="00E73719" w:rsidRPr="00561DC6" w:rsidRDefault="00E73719" w:rsidP="00E73719">
      <w:pPr>
        <w:jc w:val="both"/>
        <w:rPr>
          <w:rFonts w:ascii="Garamond" w:hAnsi="Garamond" w:cs="Courier New"/>
          <w:sz w:val="28"/>
          <w:szCs w:val="28"/>
        </w:rPr>
      </w:pPr>
      <w:r w:rsidRPr="00561DC6">
        <w:rPr>
          <w:rFonts w:ascii="Garamond" w:hAnsi="Garamond" w:cs="Courier New"/>
          <w:sz w:val="28"/>
          <w:szCs w:val="28"/>
        </w:rPr>
        <w:t>Jessop, B. (1995)</w:t>
      </w:r>
      <w:r w:rsidRPr="00561DC6">
        <w:rPr>
          <w:rFonts w:ascii="Garamond" w:hAnsi="Garamond" w:cs="Courier New"/>
          <w:i/>
          <w:sz w:val="28"/>
          <w:szCs w:val="28"/>
        </w:rPr>
        <w:t xml:space="preserve"> </w:t>
      </w:r>
      <w:r w:rsidRPr="00561DC6">
        <w:rPr>
          <w:rFonts w:ascii="Garamond" w:hAnsi="Garamond" w:cs="Courier New"/>
          <w:sz w:val="28"/>
          <w:szCs w:val="28"/>
        </w:rPr>
        <w:t>The Regulation Approach, Governance, and Post-Fordism: Alternative Perspectives on Economic and Political Change?</w:t>
      </w:r>
      <w:r w:rsidRPr="00561DC6">
        <w:rPr>
          <w:rFonts w:ascii="Garamond" w:hAnsi="Garamond" w:cs="Courier New"/>
          <w:i/>
          <w:sz w:val="28"/>
          <w:szCs w:val="28"/>
        </w:rPr>
        <w:t xml:space="preserve"> Economy and Society</w:t>
      </w:r>
      <w:r>
        <w:rPr>
          <w:rFonts w:ascii="Garamond" w:hAnsi="Garamond" w:cs="Courier New"/>
          <w:sz w:val="28"/>
          <w:szCs w:val="28"/>
        </w:rPr>
        <w:t>. 24(3):</w:t>
      </w:r>
      <w:r w:rsidRPr="00561DC6">
        <w:rPr>
          <w:rFonts w:ascii="Garamond" w:hAnsi="Garamond" w:cs="Courier New"/>
          <w:sz w:val="28"/>
          <w:szCs w:val="28"/>
        </w:rPr>
        <w:t xml:space="preserve"> 307-333. </w:t>
      </w:r>
    </w:p>
    <w:p w14:paraId="6170D6F1" w14:textId="77777777" w:rsidR="00E73719" w:rsidRPr="00561DC6" w:rsidRDefault="00E73719" w:rsidP="00E73719">
      <w:pPr>
        <w:jc w:val="both"/>
        <w:rPr>
          <w:rStyle w:val="Hyperlink"/>
          <w:rFonts w:ascii="Garamond" w:hAnsi="Garamond" w:cs="Courier New"/>
          <w:sz w:val="28"/>
          <w:szCs w:val="28"/>
        </w:rPr>
      </w:pPr>
    </w:p>
    <w:p w14:paraId="40F2C1AE" w14:textId="77777777" w:rsidR="00E73719" w:rsidRPr="00561DC6" w:rsidRDefault="00E73719" w:rsidP="00E73719">
      <w:pPr>
        <w:jc w:val="both"/>
        <w:rPr>
          <w:rFonts w:ascii="Garamond" w:hAnsi="Garamond"/>
          <w:sz w:val="28"/>
          <w:szCs w:val="28"/>
        </w:rPr>
      </w:pPr>
      <w:r>
        <w:rPr>
          <w:rFonts w:ascii="Garamond" w:hAnsi="Garamond" w:cs="Courier New"/>
          <w:sz w:val="28"/>
          <w:szCs w:val="28"/>
        </w:rPr>
        <w:t>Jessop, B. (2008)</w:t>
      </w:r>
      <w:r w:rsidRPr="00561DC6">
        <w:rPr>
          <w:rFonts w:ascii="Garamond" w:hAnsi="Garamond" w:cs="Courier New"/>
          <w:sz w:val="28"/>
          <w:szCs w:val="28"/>
        </w:rPr>
        <w:t xml:space="preserve"> A cultural political economy of competitiveness and its implications for higher education. In Jessop, B., Fairclough, N., </w:t>
      </w:r>
      <w:proofErr w:type="spellStart"/>
      <w:r w:rsidRPr="00561DC6">
        <w:rPr>
          <w:rFonts w:ascii="Garamond" w:hAnsi="Garamond" w:cs="Courier New"/>
          <w:sz w:val="28"/>
          <w:szCs w:val="28"/>
        </w:rPr>
        <w:t>Wodak</w:t>
      </w:r>
      <w:proofErr w:type="spellEnd"/>
      <w:r w:rsidRPr="00561DC6">
        <w:rPr>
          <w:rFonts w:ascii="Garamond" w:hAnsi="Garamond" w:cs="Courier New"/>
          <w:sz w:val="28"/>
          <w:szCs w:val="28"/>
        </w:rPr>
        <w:t xml:space="preserve">, R., (eds.) </w:t>
      </w:r>
      <w:r w:rsidRPr="00561DC6">
        <w:rPr>
          <w:rFonts w:ascii="Garamond" w:hAnsi="Garamond" w:cs="Courier New"/>
          <w:i/>
          <w:sz w:val="28"/>
          <w:szCs w:val="28"/>
        </w:rPr>
        <w:t xml:space="preserve">Education and the Knowledge-Based Economy in Europe. </w:t>
      </w:r>
      <w:r w:rsidRPr="00561DC6">
        <w:rPr>
          <w:rFonts w:ascii="Garamond" w:hAnsi="Garamond" w:cs="Courier New"/>
          <w:sz w:val="28"/>
          <w:szCs w:val="28"/>
        </w:rPr>
        <w:t>R</w:t>
      </w:r>
      <w:r>
        <w:rPr>
          <w:rFonts w:ascii="Garamond" w:hAnsi="Garamond" w:cs="Courier New"/>
          <w:sz w:val="28"/>
          <w:szCs w:val="28"/>
        </w:rPr>
        <w:t xml:space="preserve">otterdam: Sense Publishers, </w:t>
      </w:r>
      <w:r w:rsidRPr="00561DC6">
        <w:rPr>
          <w:rFonts w:ascii="Garamond" w:hAnsi="Garamond" w:cs="Courier New"/>
          <w:sz w:val="28"/>
          <w:szCs w:val="28"/>
        </w:rPr>
        <w:t>11-39</w:t>
      </w:r>
      <w:r w:rsidRPr="00561DC6">
        <w:rPr>
          <w:rFonts w:ascii="Garamond" w:hAnsi="Garamond"/>
          <w:sz w:val="28"/>
          <w:szCs w:val="28"/>
        </w:rPr>
        <w:t xml:space="preserve">. </w:t>
      </w:r>
    </w:p>
    <w:p w14:paraId="3BFCF9CB" w14:textId="77777777" w:rsidR="00E73719" w:rsidRPr="00561DC6" w:rsidRDefault="00E73719" w:rsidP="00E73719">
      <w:pPr>
        <w:jc w:val="both"/>
        <w:rPr>
          <w:rFonts w:ascii="Garamond" w:hAnsi="Garamond"/>
          <w:sz w:val="28"/>
          <w:szCs w:val="28"/>
        </w:rPr>
      </w:pPr>
    </w:p>
    <w:p w14:paraId="7307A275" w14:textId="77777777" w:rsidR="00E73719" w:rsidRPr="00561DC6" w:rsidRDefault="00E73719" w:rsidP="00E73719">
      <w:pPr>
        <w:jc w:val="both"/>
        <w:rPr>
          <w:rFonts w:ascii="Garamond" w:hAnsi="Garamond" w:cs="Courier New"/>
          <w:i/>
          <w:sz w:val="28"/>
          <w:szCs w:val="28"/>
        </w:rPr>
      </w:pPr>
      <w:r>
        <w:rPr>
          <w:rFonts w:ascii="Garamond" w:hAnsi="Garamond" w:cs="Courier New"/>
          <w:sz w:val="28"/>
          <w:szCs w:val="28"/>
        </w:rPr>
        <w:t>Jessop, B. (2009)</w:t>
      </w:r>
      <w:r w:rsidRPr="00561DC6">
        <w:rPr>
          <w:rFonts w:ascii="Garamond" w:hAnsi="Garamond" w:cs="Courier New"/>
          <w:sz w:val="28"/>
          <w:szCs w:val="28"/>
        </w:rPr>
        <w:t xml:space="preserve"> Cultural political economy and critical political studies. </w:t>
      </w:r>
      <w:r w:rsidRPr="00561DC6">
        <w:rPr>
          <w:rFonts w:ascii="Garamond" w:hAnsi="Garamond" w:cs="Courier New"/>
          <w:i/>
          <w:sz w:val="28"/>
          <w:szCs w:val="28"/>
        </w:rPr>
        <w:t>Cr</w:t>
      </w:r>
      <w:r>
        <w:rPr>
          <w:rFonts w:ascii="Garamond" w:hAnsi="Garamond" w:cs="Courier New"/>
          <w:i/>
          <w:sz w:val="28"/>
          <w:szCs w:val="28"/>
        </w:rPr>
        <w:t xml:space="preserve">itical Policy Studies, 3(3): </w:t>
      </w:r>
      <w:r w:rsidRPr="00561DC6">
        <w:rPr>
          <w:rFonts w:ascii="Garamond" w:hAnsi="Garamond" w:cs="Courier New"/>
          <w:i/>
          <w:sz w:val="28"/>
          <w:szCs w:val="28"/>
        </w:rPr>
        <w:t xml:space="preserve">336-56. </w:t>
      </w:r>
    </w:p>
    <w:p w14:paraId="06F047D0" w14:textId="77777777" w:rsidR="00E73719" w:rsidRPr="00561DC6" w:rsidRDefault="00E73719" w:rsidP="00E73719">
      <w:pPr>
        <w:jc w:val="both"/>
        <w:rPr>
          <w:rFonts w:ascii="Garamond" w:hAnsi="Garamond" w:cs="Courier New"/>
          <w:sz w:val="28"/>
          <w:szCs w:val="28"/>
        </w:rPr>
      </w:pPr>
    </w:p>
    <w:p w14:paraId="4AFF99DA" w14:textId="77777777" w:rsidR="00E73719" w:rsidRDefault="00E73719" w:rsidP="00E73719">
      <w:pPr>
        <w:jc w:val="both"/>
        <w:rPr>
          <w:rFonts w:ascii="Garamond" w:hAnsi="Garamond" w:cs="Courier New"/>
          <w:sz w:val="28"/>
          <w:szCs w:val="28"/>
        </w:rPr>
      </w:pPr>
      <w:r w:rsidRPr="00561DC6">
        <w:rPr>
          <w:rFonts w:ascii="Garamond" w:hAnsi="Garamond" w:cs="Courier New"/>
          <w:sz w:val="28"/>
          <w:szCs w:val="28"/>
        </w:rPr>
        <w:t>Jessop, B.,</w:t>
      </w:r>
      <w:r>
        <w:rPr>
          <w:rFonts w:ascii="Garamond" w:hAnsi="Garamond" w:cs="Courier New"/>
          <w:sz w:val="28"/>
          <w:szCs w:val="28"/>
        </w:rPr>
        <w:t xml:space="preserve"> Sum, N.L. (2013)</w:t>
      </w:r>
      <w:r w:rsidRPr="00561DC6">
        <w:rPr>
          <w:rFonts w:ascii="Garamond" w:hAnsi="Garamond" w:cs="Courier New"/>
          <w:sz w:val="28"/>
          <w:szCs w:val="28"/>
        </w:rPr>
        <w:t xml:space="preserve"> Competitiveness, the Knowledge-Based Economy and Higher Education. </w:t>
      </w:r>
      <w:r w:rsidRPr="00561DC6">
        <w:rPr>
          <w:rFonts w:ascii="Garamond" w:hAnsi="Garamond" w:cs="Courier New"/>
          <w:i/>
          <w:sz w:val="28"/>
          <w:szCs w:val="28"/>
        </w:rPr>
        <w:t>Journal of the Knowledge Economy</w:t>
      </w:r>
      <w:r>
        <w:rPr>
          <w:rFonts w:ascii="Garamond" w:hAnsi="Garamond" w:cs="Courier New"/>
          <w:sz w:val="28"/>
          <w:szCs w:val="28"/>
        </w:rPr>
        <w:t xml:space="preserve">. 4(1): </w:t>
      </w:r>
      <w:r w:rsidRPr="00561DC6">
        <w:rPr>
          <w:rFonts w:ascii="Garamond" w:hAnsi="Garamond" w:cs="Courier New"/>
          <w:sz w:val="28"/>
          <w:szCs w:val="28"/>
        </w:rPr>
        <w:t xml:space="preserve">24-44. </w:t>
      </w:r>
    </w:p>
    <w:p w14:paraId="4ABE2F3D" w14:textId="77777777" w:rsidR="00E73719" w:rsidRDefault="00E73719" w:rsidP="00E73719">
      <w:pPr>
        <w:jc w:val="both"/>
        <w:rPr>
          <w:rFonts w:ascii="Garamond" w:hAnsi="Garamond" w:cs="Courier New"/>
          <w:sz w:val="28"/>
          <w:szCs w:val="28"/>
        </w:rPr>
      </w:pPr>
    </w:p>
    <w:p w14:paraId="7D271857" w14:textId="77777777" w:rsidR="00E73719" w:rsidRPr="000C3751" w:rsidRDefault="00E73719" w:rsidP="00E73719">
      <w:pPr>
        <w:jc w:val="both"/>
        <w:rPr>
          <w:rFonts w:ascii="Garamond" w:hAnsi="Garamond" w:cs="Courier New"/>
          <w:sz w:val="28"/>
          <w:szCs w:val="28"/>
        </w:rPr>
      </w:pPr>
      <w:proofErr w:type="spellStart"/>
      <w:r>
        <w:rPr>
          <w:rFonts w:ascii="Garamond" w:hAnsi="Garamond" w:cs="Courier New"/>
          <w:sz w:val="28"/>
          <w:szCs w:val="28"/>
        </w:rPr>
        <w:t>Marginson</w:t>
      </w:r>
      <w:proofErr w:type="spellEnd"/>
      <w:r>
        <w:rPr>
          <w:rFonts w:ascii="Garamond" w:hAnsi="Garamond" w:cs="Courier New"/>
          <w:sz w:val="28"/>
          <w:szCs w:val="28"/>
        </w:rPr>
        <w:t xml:space="preserve">, S. (2016) The worldwide trend to high participation higher education: Dynamics of social stratification in inclusive systems. </w:t>
      </w:r>
      <w:r>
        <w:rPr>
          <w:rFonts w:ascii="Garamond" w:hAnsi="Garamond" w:cs="Courier New"/>
          <w:i/>
          <w:sz w:val="28"/>
          <w:szCs w:val="28"/>
        </w:rPr>
        <w:t xml:space="preserve">Higher Education </w:t>
      </w:r>
      <w:r>
        <w:rPr>
          <w:rFonts w:ascii="Garamond" w:hAnsi="Garamond" w:cs="Courier New"/>
          <w:sz w:val="28"/>
          <w:szCs w:val="28"/>
        </w:rPr>
        <w:t xml:space="preserve">72(4) pp.413-434. </w:t>
      </w:r>
    </w:p>
    <w:p w14:paraId="5FDDB1FF" w14:textId="77777777" w:rsidR="00E73719" w:rsidRPr="00561DC6" w:rsidRDefault="00E73719" w:rsidP="00E73719">
      <w:pPr>
        <w:jc w:val="both"/>
        <w:rPr>
          <w:rFonts w:ascii="Garamond" w:hAnsi="Garamond" w:cs="Courier New"/>
          <w:sz w:val="28"/>
          <w:szCs w:val="28"/>
        </w:rPr>
      </w:pPr>
    </w:p>
    <w:p w14:paraId="57026F28" w14:textId="77777777" w:rsidR="00E73719" w:rsidRDefault="00E73719" w:rsidP="00E73719">
      <w:pPr>
        <w:jc w:val="both"/>
        <w:rPr>
          <w:rFonts w:ascii="Garamond" w:hAnsi="Garamond" w:cs="Courier New"/>
          <w:sz w:val="28"/>
          <w:szCs w:val="28"/>
        </w:rPr>
      </w:pPr>
      <w:proofErr w:type="spellStart"/>
      <w:r>
        <w:rPr>
          <w:rFonts w:ascii="Garamond" w:hAnsi="Garamond" w:cs="Courier New"/>
          <w:sz w:val="28"/>
          <w:szCs w:val="28"/>
        </w:rPr>
        <w:t>McGettigan</w:t>
      </w:r>
      <w:proofErr w:type="spellEnd"/>
      <w:r>
        <w:rPr>
          <w:rFonts w:ascii="Garamond" w:hAnsi="Garamond" w:cs="Courier New"/>
          <w:sz w:val="28"/>
          <w:szCs w:val="28"/>
        </w:rPr>
        <w:t>, A. (2013)</w:t>
      </w:r>
      <w:r w:rsidRPr="00561DC6">
        <w:rPr>
          <w:rFonts w:ascii="Garamond" w:hAnsi="Garamond" w:cs="Courier New"/>
          <w:sz w:val="28"/>
          <w:szCs w:val="28"/>
        </w:rPr>
        <w:t xml:space="preserve"> The Great University Gamble. Money, Markets and the Future of Higher Education. London: Pluto Press.</w:t>
      </w:r>
    </w:p>
    <w:p w14:paraId="136F4479" w14:textId="77777777" w:rsidR="00E73719" w:rsidRPr="00E760EF" w:rsidRDefault="00E73719" w:rsidP="00E73719">
      <w:pPr>
        <w:jc w:val="both"/>
        <w:rPr>
          <w:rFonts w:ascii="Garamond" w:hAnsi="Garamond" w:cs="Courier New"/>
          <w:sz w:val="28"/>
          <w:szCs w:val="28"/>
          <w:lang w:val="en-GB"/>
        </w:rPr>
      </w:pPr>
    </w:p>
    <w:p w14:paraId="2EA2A1DC" w14:textId="77777777" w:rsidR="00E73719" w:rsidRPr="00E760EF" w:rsidRDefault="00E73719" w:rsidP="00E73719">
      <w:pPr>
        <w:jc w:val="both"/>
        <w:rPr>
          <w:rFonts w:ascii="Garamond" w:hAnsi="Garamond" w:cs="Courier New"/>
          <w:sz w:val="28"/>
          <w:szCs w:val="28"/>
          <w:lang w:val="en-GB"/>
        </w:rPr>
      </w:pPr>
      <w:r w:rsidRPr="00E760EF">
        <w:rPr>
          <w:rFonts w:ascii="Garamond" w:hAnsi="Garamond" w:cs="Courier New"/>
          <w:sz w:val="28"/>
          <w:szCs w:val="28"/>
          <w:lang w:val="en-GB"/>
        </w:rPr>
        <w:t xml:space="preserve">Meek, L.V., </w:t>
      </w:r>
      <w:proofErr w:type="spellStart"/>
      <w:r w:rsidRPr="00E760EF">
        <w:rPr>
          <w:rFonts w:ascii="Garamond" w:hAnsi="Garamond" w:cs="Courier New"/>
          <w:sz w:val="28"/>
          <w:szCs w:val="28"/>
          <w:lang w:val="en-GB"/>
        </w:rPr>
        <w:t>Goedegebuure</w:t>
      </w:r>
      <w:proofErr w:type="spellEnd"/>
      <w:r w:rsidRPr="00E760EF">
        <w:rPr>
          <w:rFonts w:ascii="Garamond" w:hAnsi="Garamond" w:cs="Courier New"/>
          <w:sz w:val="28"/>
          <w:szCs w:val="28"/>
          <w:lang w:val="en-GB"/>
        </w:rPr>
        <w:t xml:space="preserve">, L., </w:t>
      </w:r>
      <w:proofErr w:type="spellStart"/>
      <w:r w:rsidRPr="00E760EF">
        <w:rPr>
          <w:rFonts w:ascii="Garamond" w:hAnsi="Garamond" w:cs="Courier New"/>
          <w:sz w:val="28"/>
          <w:szCs w:val="28"/>
          <w:lang w:val="en-GB"/>
        </w:rPr>
        <w:t>Kivinen</w:t>
      </w:r>
      <w:proofErr w:type="spellEnd"/>
      <w:r w:rsidRPr="00E760EF">
        <w:rPr>
          <w:rFonts w:ascii="Garamond" w:hAnsi="Garamond" w:cs="Courier New"/>
          <w:sz w:val="28"/>
          <w:szCs w:val="28"/>
          <w:lang w:val="en-GB"/>
        </w:rPr>
        <w:t xml:space="preserve">, O., Rinne, R. (eds.) (1996). </w:t>
      </w:r>
      <w:r w:rsidRPr="00E760EF">
        <w:rPr>
          <w:rFonts w:ascii="Garamond" w:hAnsi="Garamond" w:cs="Courier New"/>
          <w:i/>
          <w:sz w:val="28"/>
          <w:szCs w:val="28"/>
          <w:lang w:val="en-GB"/>
        </w:rPr>
        <w:t>The Mockers and the Mocked: Comparative Perspectives on Differentiation, Convergence and Diversity in Higher Education</w:t>
      </w:r>
      <w:r w:rsidRPr="00E760EF">
        <w:rPr>
          <w:rFonts w:ascii="Garamond" w:hAnsi="Garamond" w:cs="Courier New"/>
          <w:sz w:val="28"/>
          <w:szCs w:val="28"/>
          <w:lang w:val="en-GB"/>
        </w:rPr>
        <w:t>. Issues in Higher Education. Emerald Group Publishing Limited: UK.</w:t>
      </w:r>
    </w:p>
    <w:p w14:paraId="30284ED6" w14:textId="77777777" w:rsidR="00E73719" w:rsidRDefault="00E73719" w:rsidP="00E73719">
      <w:pPr>
        <w:jc w:val="both"/>
        <w:rPr>
          <w:rFonts w:ascii="Garamond" w:hAnsi="Garamond" w:cs="Courier New"/>
          <w:sz w:val="28"/>
          <w:szCs w:val="28"/>
        </w:rPr>
      </w:pPr>
    </w:p>
    <w:p w14:paraId="15654063" w14:textId="77777777" w:rsidR="00E73719" w:rsidRPr="000C3751" w:rsidRDefault="00E73719" w:rsidP="00E73719">
      <w:pPr>
        <w:jc w:val="both"/>
        <w:rPr>
          <w:rFonts w:ascii="Garamond" w:hAnsi="Garamond" w:cs="Courier New"/>
          <w:sz w:val="28"/>
          <w:szCs w:val="28"/>
          <w:lang w:val="en-GB"/>
        </w:rPr>
      </w:pPr>
      <w:proofErr w:type="spellStart"/>
      <w:r w:rsidRPr="000C3751">
        <w:rPr>
          <w:rFonts w:ascii="Garamond" w:hAnsi="Garamond" w:cs="Courier New"/>
          <w:sz w:val="28"/>
          <w:szCs w:val="28"/>
          <w:lang w:val="en-GB"/>
        </w:rPr>
        <w:t>Mohrman</w:t>
      </w:r>
      <w:proofErr w:type="spellEnd"/>
      <w:r w:rsidRPr="000C3751">
        <w:rPr>
          <w:rFonts w:ascii="Garamond" w:hAnsi="Garamond" w:cs="Courier New"/>
          <w:sz w:val="28"/>
          <w:szCs w:val="28"/>
          <w:lang w:val="en-GB"/>
        </w:rPr>
        <w:t xml:space="preserve">, K., et. al (2008). The Research University in Transition: </w:t>
      </w:r>
      <w:proofErr w:type="gramStart"/>
      <w:r w:rsidRPr="000C3751">
        <w:rPr>
          <w:rFonts w:ascii="Garamond" w:hAnsi="Garamond" w:cs="Courier New"/>
          <w:sz w:val="28"/>
          <w:szCs w:val="28"/>
          <w:lang w:val="en-GB"/>
        </w:rPr>
        <w:t>the</w:t>
      </w:r>
      <w:proofErr w:type="gramEnd"/>
      <w:r w:rsidRPr="000C3751">
        <w:rPr>
          <w:rFonts w:ascii="Garamond" w:hAnsi="Garamond" w:cs="Courier New"/>
          <w:sz w:val="28"/>
          <w:szCs w:val="28"/>
          <w:lang w:val="en-GB"/>
        </w:rPr>
        <w:t xml:space="preserve"> Emerging Global Model. </w:t>
      </w:r>
      <w:r w:rsidRPr="000C3751">
        <w:rPr>
          <w:rFonts w:ascii="Garamond" w:hAnsi="Garamond" w:cs="Courier New"/>
          <w:i/>
          <w:sz w:val="28"/>
          <w:szCs w:val="28"/>
          <w:lang w:val="en-GB"/>
        </w:rPr>
        <w:t>Higher Education Policy</w:t>
      </w:r>
      <w:r w:rsidRPr="000C3751">
        <w:rPr>
          <w:rFonts w:ascii="Garamond" w:hAnsi="Garamond" w:cs="Courier New"/>
          <w:sz w:val="28"/>
          <w:szCs w:val="28"/>
          <w:lang w:val="en-GB"/>
        </w:rPr>
        <w:t xml:space="preserve"> 21 pp.5-27.</w:t>
      </w:r>
    </w:p>
    <w:p w14:paraId="6863C4DE" w14:textId="77777777" w:rsidR="00E73719" w:rsidRPr="00561DC6" w:rsidRDefault="00E73719" w:rsidP="00E73719">
      <w:pPr>
        <w:jc w:val="both"/>
        <w:rPr>
          <w:rFonts w:ascii="Garamond" w:hAnsi="Garamond" w:cs="Courier New"/>
          <w:sz w:val="28"/>
          <w:szCs w:val="28"/>
        </w:rPr>
      </w:pPr>
    </w:p>
    <w:p w14:paraId="56846D9C" w14:textId="77777777" w:rsidR="00E73719" w:rsidRPr="00561DC6" w:rsidRDefault="00E73719" w:rsidP="00E73719">
      <w:pPr>
        <w:jc w:val="both"/>
        <w:rPr>
          <w:rFonts w:ascii="Garamond" w:hAnsi="Garamond" w:cs="Courier New"/>
          <w:i/>
          <w:sz w:val="28"/>
          <w:szCs w:val="28"/>
        </w:rPr>
      </w:pPr>
      <w:r w:rsidRPr="00561DC6">
        <w:rPr>
          <w:rFonts w:ascii="Garamond" w:hAnsi="Garamond" w:cs="Courier New"/>
          <w:sz w:val="28"/>
          <w:szCs w:val="28"/>
        </w:rPr>
        <w:t>Naidoo, R.</w:t>
      </w:r>
      <w:r>
        <w:rPr>
          <w:rFonts w:ascii="Garamond" w:hAnsi="Garamond" w:cs="Courier New"/>
          <w:sz w:val="28"/>
          <w:szCs w:val="28"/>
        </w:rPr>
        <w:t xml:space="preserve">, Shankar, A., Veer, E. (2011) </w:t>
      </w:r>
      <w:r w:rsidRPr="00561DC6">
        <w:rPr>
          <w:rFonts w:ascii="Garamond" w:hAnsi="Garamond" w:cs="Courier New"/>
          <w:sz w:val="28"/>
          <w:szCs w:val="28"/>
        </w:rPr>
        <w:t xml:space="preserve">The consumerist turn in higher education: Policy aspirations and outcomes. </w:t>
      </w:r>
      <w:r w:rsidRPr="00561DC6">
        <w:rPr>
          <w:rFonts w:ascii="Garamond" w:hAnsi="Garamond" w:cs="Courier New"/>
          <w:i/>
          <w:sz w:val="28"/>
          <w:szCs w:val="28"/>
        </w:rPr>
        <w:t>Journal of Marketing Manageme</w:t>
      </w:r>
      <w:r>
        <w:rPr>
          <w:rFonts w:ascii="Garamond" w:hAnsi="Garamond" w:cs="Courier New"/>
          <w:i/>
          <w:sz w:val="28"/>
          <w:szCs w:val="28"/>
        </w:rPr>
        <w:t>nt, 27(11-12):</w:t>
      </w:r>
      <w:r w:rsidRPr="00561DC6">
        <w:rPr>
          <w:rFonts w:ascii="Garamond" w:hAnsi="Garamond" w:cs="Courier New"/>
          <w:i/>
          <w:sz w:val="28"/>
          <w:szCs w:val="28"/>
        </w:rPr>
        <w:t>1142-1162.</w:t>
      </w:r>
    </w:p>
    <w:p w14:paraId="316DE844" w14:textId="77777777" w:rsidR="00E73719" w:rsidRPr="00561DC6" w:rsidRDefault="00E73719" w:rsidP="00E73719">
      <w:pPr>
        <w:jc w:val="both"/>
        <w:rPr>
          <w:rFonts w:ascii="Garamond" w:hAnsi="Garamond" w:cs="Courier New"/>
          <w:sz w:val="28"/>
          <w:szCs w:val="28"/>
        </w:rPr>
      </w:pPr>
    </w:p>
    <w:p w14:paraId="60745670" w14:textId="77777777" w:rsidR="00E73719" w:rsidRDefault="00E73719" w:rsidP="00E73719">
      <w:pPr>
        <w:jc w:val="both"/>
        <w:rPr>
          <w:rFonts w:ascii="Garamond" w:hAnsi="Garamond" w:cs="Courier New"/>
          <w:i/>
          <w:sz w:val="28"/>
          <w:szCs w:val="28"/>
        </w:rPr>
      </w:pPr>
      <w:r>
        <w:rPr>
          <w:rFonts w:ascii="Garamond" w:hAnsi="Garamond" w:cs="Courier New"/>
          <w:sz w:val="28"/>
          <w:szCs w:val="28"/>
        </w:rPr>
        <w:t>Naidoo, R. (2015)</w:t>
      </w:r>
      <w:r w:rsidRPr="00561DC6">
        <w:rPr>
          <w:rFonts w:ascii="Garamond" w:hAnsi="Garamond" w:cs="Courier New"/>
          <w:sz w:val="28"/>
          <w:szCs w:val="28"/>
        </w:rPr>
        <w:t xml:space="preserve"> The competition fetish in higher education: varieties, animators and consequences. </w:t>
      </w:r>
      <w:r w:rsidRPr="00561DC6">
        <w:rPr>
          <w:rFonts w:ascii="Garamond" w:hAnsi="Garamond" w:cs="Courier New"/>
          <w:i/>
          <w:sz w:val="28"/>
          <w:szCs w:val="28"/>
        </w:rPr>
        <w:t>British Journal of Sociology of Education 37</w:t>
      </w:r>
      <w:r>
        <w:rPr>
          <w:rFonts w:ascii="Garamond" w:hAnsi="Garamond" w:cs="Courier New"/>
          <w:i/>
          <w:sz w:val="28"/>
          <w:szCs w:val="28"/>
        </w:rPr>
        <w:t>(</w:t>
      </w:r>
      <w:r w:rsidRPr="00561DC6">
        <w:rPr>
          <w:rFonts w:ascii="Garamond" w:hAnsi="Garamond" w:cs="Courier New"/>
          <w:i/>
          <w:sz w:val="28"/>
          <w:szCs w:val="28"/>
        </w:rPr>
        <w:t>1</w:t>
      </w:r>
      <w:r>
        <w:rPr>
          <w:rFonts w:ascii="Garamond" w:hAnsi="Garamond" w:cs="Courier New"/>
          <w:i/>
          <w:sz w:val="28"/>
          <w:szCs w:val="28"/>
        </w:rPr>
        <w:t>):</w:t>
      </w:r>
      <w:r w:rsidRPr="00561DC6">
        <w:rPr>
          <w:rFonts w:ascii="Garamond" w:hAnsi="Garamond" w:cs="Courier New"/>
          <w:i/>
          <w:sz w:val="28"/>
          <w:szCs w:val="28"/>
        </w:rPr>
        <w:t xml:space="preserve"> 1-10.</w:t>
      </w:r>
    </w:p>
    <w:p w14:paraId="6A24E971" w14:textId="77777777" w:rsidR="00E73719" w:rsidRDefault="00E73719" w:rsidP="00E73719">
      <w:pPr>
        <w:jc w:val="both"/>
        <w:rPr>
          <w:rFonts w:ascii="Garamond" w:hAnsi="Garamond" w:cs="Courier New"/>
          <w:sz w:val="28"/>
          <w:szCs w:val="28"/>
        </w:rPr>
      </w:pPr>
    </w:p>
    <w:p w14:paraId="251C7D54" w14:textId="77777777" w:rsidR="00E73719" w:rsidRDefault="00E73719" w:rsidP="00E73719">
      <w:pPr>
        <w:jc w:val="both"/>
        <w:rPr>
          <w:rFonts w:ascii="Garamond" w:hAnsi="Garamond" w:cs="Courier New"/>
          <w:i/>
          <w:sz w:val="28"/>
          <w:szCs w:val="28"/>
        </w:rPr>
      </w:pPr>
      <w:r>
        <w:rPr>
          <w:rFonts w:ascii="Garamond" w:hAnsi="Garamond" w:cs="Courier New"/>
          <w:sz w:val="28"/>
          <w:szCs w:val="28"/>
        </w:rPr>
        <w:t xml:space="preserve">Naidoo, R. (2018) The competition fetish in higher education: Shamans, mind snares and consequences. </w:t>
      </w:r>
      <w:r>
        <w:rPr>
          <w:rFonts w:ascii="Garamond" w:hAnsi="Garamond" w:cs="Courier New"/>
          <w:i/>
          <w:sz w:val="28"/>
          <w:szCs w:val="28"/>
        </w:rPr>
        <w:t xml:space="preserve">European Educational Research Journal 1-16. </w:t>
      </w:r>
    </w:p>
    <w:p w14:paraId="5100BADC" w14:textId="77777777" w:rsidR="00E73719" w:rsidRDefault="00E73719" w:rsidP="00E73719">
      <w:pPr>
        <w:jc w:val="both"/>
        <w:rPr>
          <w:rFonts w:ascii="Garamond" w:hAnsi="Garamond" w:cs="Courier New"/>
          <w:sz w:val="28"/>
          <w:szCs w:val="28"/>
        </w:rPr>
      </w:pPr>
    </w:p>
    <w:p w14:paraId="240D5E5E" w14:textId="77777777" w:rsidR="00E73719" w:rsidRPr="00C46E9E" w:rsidRDefault="00E73719" w:rsidP="00E73719">
      <w:pPr>
        <w:jc w:val="both"/>
        <w:rPr>
          <w:rFonts w:ascii="Garamond" w:hAnsi="Garamond" w:cs="Courier New"/>
          <w:sz w:val="28"/>
          <w:szCs w:val="28"/>
        </w:rPr>
      </w:pPr>
      <w:proofErr w:type="spellStart"/>
      <w:r>
        <w:rPr>
          <w:rFonts w:ascii="Garamond" w:hAnsi="Garamond" w:cs="Courier New"/>
          <w:sz w:val="28"/>
          <w:szCs w:val="28"/>
        </w:rPr>
        <w:t>Neary</w:t>
      </w:r>
      <w:proofErr w:type="spellEnd"/>
      <w:r>
        <w:rPr>
          <w:rFonts w:ascii="Garamond" w:hAnsi="Garamond" w:cs="Courier New"/>
          <w:sz w:val="28"/>
          <w:szCs w:val="28"/>
        </w:rPr>
        <w:t xml:space="preserve">, M. (2014) Student as producer: Research-engaged teaching frames university-wide curriculum development. </w:t>
      </w:r>
      <w:r>
        <w:rPr>
          <w:rFonts w:ascii="Garamond" w:hAnsi="Garamond" w:cs="Courier New"/>
          <w:i/>
          <w:sz w:val="28"/>
          <w:szCs w:val="28"/>
        </w:rPr>
        <w:t xml:space="preserve">CUR Quarterly </w:t>
      </w:r>
      <w:r>
        <w:rPr>
          <w:rFonts w:ascii="Garamond" w:hAnsi="Garamond" w:cs="Courier New"/>
          <w:sz w:val="28"/>
          <w:szCs w:val="28"/>
        </w:rPr>
        <w:t>35(2) pp. 28-34</w:t>
      </w:r>
    </w:p>
    <w:p w14:paraId="2FEA0AD3" w14:textId="77777777" w:rsidR="00E73719" w:rsidRDefault="00E73719" w:rsidP="00E73719">
      <w:pPr>
        <w:jc w:val="both"/>
        <w:rPr>
          <w:rFonts w:ascii="Garamond" w:hAnsi="Garamond" w:cs="Courier New"/>
          <w:sz w:val="28"/>
          <w:szCs w:val="28"/>
        </w:rPr>
      </w:pPr>
    </w:p>
    <w:p w14:paraId="40AE0FDA" w14:textId="77777777" w:rsidR="00E73719" w:rsidRPr="000C3751" w:rsidRDefault="00E73719" w:rsidP="00E73719">
      <w:pPr>
        <w:jc w:val="both"/>
        <w:rPr>
          <w:rFonts w:ascii="Garamond" w:hAnsi="Garamond" w:cs="Courier New"/>
          <w:sz w:val="28"/>
          <w:szCs w:val="28"/>
        </w:rPr>
      </w:pPr>
      <w:proofErr w:type="spellStart"/>
      <w:r>
        <w:rPr>
          <w:rFonts w:ascii="Garamond" w:hAnsi="Garamond" w:cs="Courier New"/>
          <w:sz w:val="28"/>
          <w:szCs w:val="28"/>
        </w:rPr>
        <w:t>Olssen</w:t>
      </w:r>
      <w:proofErr w:type="spellEnd"/>
      <w:r>
        <w:rPr>
          <w:rFonts w:ascii="Garamond" w:hAnsi="Garamond" w:cs="Courier New"/>
          <w:sz w:val="28"/>
          <w:szCs w:val="28"/>
        </w:rPr>
        <w:t xml:space="preserve">, M. (2016) Neoliberal competition in higher education today: Research, accountability and impact. </w:t>
      </w:r>
      <w:r>
        <w:rPr>
          <w:rFonts w:ascii="Garamond" w:hAnsi="Garamond" w:cs="Courier New"/>
          <w:i/>
          <w:sz w:val="28"/>
          <w:szCs w:val="28"/>
        </w:rPr>
        <w:t xml:space="preserve">British Journal of Sociology of </w:t>
      </w:r>
      <w:proofErr w:type="gramStart"/>
      <w:r>
        <w:rPr>
          <w:rFonts w:ascii="Garamond" w:hAnsi="Garamond" w:cs="Courier New"/>
          <w:i/>
          <w:sz w:val="28"/>
          <w:szCs w:val="28"/>
        </w:rPr>
        <w:t xml:space="preserve">Education </w:t>
      </w:r>
      <w:r>
        <w:rPr>
          <w:rFonts w:ascii="Garamond" w:hAnsi="Garamond" w:cs="Courier New"/>
          <w:sz w:val="28"/>
          <w:szCs w:val="28"/>
        </w:rPr>
        <w:t xml:space="preserve"> 37</w:t>
      </w:r>
      <w:proofErr w:type="gramEnd"/>
      <w:r>
        <w:rPr>
          <w:rFonts w:ascii="Garamond" w:hAnsi="Garamond" w:cs="Courier New"/>
          <w:sz w:val="28"/>
          <w:szCs w:val="28"/>
        </w:rPr>
        <w:t xml:space="preserve">(1) pp. 129-148. </w:t>
      </w:r>
    </w:p>
    <w:p w14:paraId="70A2F7CF" w14:textId="77777777" w:rsidR="00E73719" w:rsidRPr="00561DC6" w:rsidRDefault="00E73719" w:rsidP="00E73719">
      <w:pPr>
        <w:jc w:val="both"/>
        <w:rPr>
          <w:rFonts w:ascii="Garamond" w:hAnsi="Garamond" w:cs="Courier New"/>
          <w:sz w:val="28"/>
          <w:szCs w:val="28"/>
        </w:rPr>
      </w:pPr>
    </w:p>
    <w:p w14:paraId="3709A355" w14:textId="77777777" w:rsidR="00E73719" w:rsidRPr="00561DC6" w:rsidRDefault="00E73719" w:rsidP="00E73719">
      <w:pPr>
        <w:jc w:val="both"/>
        <w:rPr>
          <w:rFonts w:ascii="Garamond" w:hAnsi="Garamond" w:cs="Courier New"/>
          <w:i/>
          <w:sz w:val="28"/>
          <w:szCs w:val="28"/>
        </w:rPr>
      </w:pPr>
      <w:proofErr w:type="gramStart"/>
      <w:r w:rsidRPr="00561DC6">
        <w:rPr>
          <w:rFonts w:ascii="Garamond" w:hAnsi="Garamond" w:cs="Courier New"/>
          <w:sz w:val="28"/>
          <w:szCs w:val="28"/>
        </w:rPr>
        <w:t>Palfreyman,D.</w:t>
      </w:r>
      <w:proofErr w:type="gramEnd"/>
      <w:r w:rsidRPr="00561DC6">
        <w:rPr>
          <w:rFonts w:ascii="Garamond" w:hAnsi="Garamond" w:cs="Courier New"/>
          <w:sz w:val="28"/>
          <w:szCs w:val="28"/>
        </w:rPr>
        <w:t>,</w:t>
      </w:r>
      <w:proofErr w:type="spellStart"/>
      <w:r w:rsidRPr="00561DC6">
        <w:rPr>
          <w:rFonts w:ascii="Garamond" w:hAnsi="Garamond" w:cs="Courier New"/>
          <w:sz w:val="28"/>
          <w:szCs w:val="28"/>
        </w:rPr>
        <w:t>Tapper,T</w:t>
      </w:r>
      <w:proofErr w:type="spellEnd"/>
      <w:r w:rsidRPr="00561DC6">
        <w:rPr>
          <w:rFonts w:ascii="Garamond" w:hAnsi="Garamond" w:cs="Courier New"/>
          <w:sz w:val="28"/>
          <w:szCs w:val="28"/>
        </w:rPr>
        <w:t>.(eds.)</w:t>
      </w:r>
      <w:r>
        <w:rPr>
          <w:rFonts w:ascii="Garamond" w:hAnsi="Garamond" w:cs="Courier New"/>
          <w:sz w:val="28"/>
          <w:szCs w:val="28"/>
        </w:rPr>
        <w:t xml:space="preserve"> </w:t>
      </w:r>
      <w:r w:rsidRPr="00561DC6">
        <w:rPr>
          <w:rFonts w:ascii="Garamond" w:hAnsi="Garamond" w:cs="Courier New"/>
          <w:sz w:val="28"/>
          <w:szCs w:val="28"/>
        </w:rPr>
        <w:t>(2014)</w:t>
      </w:r>
      <w:r>
        <w:rPr>
          <w:rFonts w:ascii="Garamond" w:hAnsi="Garamond" w:cs="Courier New"/>
          <w:sz w:val="28"/>
          <w:szCs w:val="28"/>
        </w:rPr>
        <w:t xml:space="preserve"> </w:t>
      </w:r>
      <w:r w:rsidRPr="00561DC6">
        <w:rPr>
          <w:rFonts w:ascii="Garamond" w:hAnsi="Garamond" w:cs="Courier New"/>
          <w:i/>
          <w:sz w:val="28"/>
          <w:szCs w:val="28"/>
        </w:rPr>
        <w:t>Reshaping the University. The Rise of the Regulated Market in Higher Education</w:t>
      </w:r>
      <w:r w:rsidRPr="00561DC6">
        <w:rPr>
          <w:rFonts w:ascii="Garamond" w:hAnsi="Garamond" w:cs="Courier New"/>
          <w:sz w:val="28"/>
          <w:szCs w:val="28"/>
        </w:rPr>
        <w:t xml:space="preserve">. Oxford: Oxford University Press.  </w:t>
      </w:r>
    </w:p>
    <w:p w14:paraId="07CBB359" w14:textId="77777777" w:rsidR="00E73719" w:rsidRPr="00561DC6" w:rsidRDefault="00E73719" w:rsidP="00E73719">
      <w:pPr>
        <w:jc w:val="both"/>
        <w:rPr>
          <w:rFonts w:ascii="Garamond" w:hAnsi="Garamond" w:cs="Courier New"/>
          <w:sz w:val="28"/>
          <w:szCs w:val="28"/>
        </w:rPr>
      </w:pPr>
    </w:p>
    <w:p w14:paraId="2CAC0B0A" w14:textId="77777777" w:rsidR="00E73719" w:rsidRPr="00561DC6" w:rsidRDefault="00E73719" w:rsidP="00E73719">
      <w:pPr>
        <w:jc w:val="both"/>
        <w:rPr>
          <w:rFonts w:ascii="Garamond" w:hAnsi="Garamond" w:cs="Courier New"/>
          <w:color w:val="000000"/>
          <w:sz w:val="28"/>
          <w:szCs w:val="28"/>
        </w:rPr>
      </w:pPr>
      <w:r>
        <w:rPr>
          <w:rFonts w:ascii="Garamond" w:hAnsi="Garamond" w:cs="Courier New"/>
          <w:color w:val="000000"/>
          <w:sz w:val="28"/>
          <w:szCs w:val="28"/>
        </w:rPr>
        <w:t>Polanyi, K. (1944)</w:t>
      </w:r>
      <w:r w:rsidRPr="00561DC6">
        <w:rPr>
          <w:rFonts w:ascii="Garamond" w:hAnsi="Garamond" w:cs="Courier New"/>
          <w:color w:val="000000"/>
          <w:sz w:val="28"/>
          <w:szCs w:val="28"/>
        </w:rPr>
        <w:t xml:space="preserve"> </w:t>
      </w:r>
      <w:r w:rsidRPr="00561DC6">
        <w:rPr>
          <w:rFonts w:ascii="Garamond" w:hAnsi="Garamond" w:cs="Courier New"/>
          <w:i/>
          <w:color w:val="000000"/>
          <w:sz w:val="28"/>
          <w:szCs w:val="28"/>
        </w:rPr>
        <w:t xml:space="preserve">The Great Transformation. The Political and </w:t>
      </w:r>
      <w:proofErr w:type="spellStart"/>
      <w:r w:rsidRPr="00561DC6">
        <w:rPr>
          <w:rFonts w:ascii="Garamond" w:hAnsi="Garamond" w:cs="Courier New"/>
          <w:i/>
          <w:color w:val="000000"/>
          <w:sz w:val="28"/>
          <w:szCs w:val="28"/>
        </w:rPr>
        <w:t>Economi</w:t>
      </w:r>
      <w:proofErr w:type="spellEnd"/>
      <w:r w:rsidRPr="00561DC6">
        <w:rPr>
          <w:rFonts w:ascii="Garamond" w:hAnsi="Garamond" w:cs="Courier New"/>
          <w:i/>
          <w:color w:val="000000"/>
          <w:sz w:val="28"/>
          <w:szCs w:val="28"/>
        </w:rPr>
        <w:t xml:space="preserve"> Origins of Our Time</w:t>
      </w:r>
      <w:r w:rsidRPr="00561DC6">
        <w:rPr>
          <w:rFonts w:ascii="Garamond" w:hAnsi="Garamond" w:cs="Courier New"/>
          <w:color w:val="000000"/>
          <w:sz w:val="28"/>
          <w:szCs w:val="28"/>
        </w:rPr>
        <w:t>. Boston: Beacon Press.</w:t>
      </w:r>
    </w:p>
    <w:p w14:paraId="5F3050D4" w14:textId="77777777" w:rsidR="00E73719" w:rsidRDefault="00E73719" w:rsidP="00E73719">
      <w:pPr>
        <w:jc w:val="both"/>
        <w:rPr>
          <w:rFonts w:ascii="Garamond" w:hAnsi="Garamond" w:cs="Courier New"/>
          <w:sz w:val="28"/>
          <w:szCs w:val="28"/>
        </w:rPr>
      </w:pPr>
    </w:p>
    <w:p w14:paraId="5B99B8D2" w14:textId="77777777" w:rsidR="00E73719" w:rsidRPr="00703455" w:rsidRDefault="00E73719" w:rsidP="00E73719">
      <w:pPr>
        <w:jc w:val="both"/>
        <w:rPr>
          <w:rFonts w:ascii="Garamond" w:hAnsi="Garamond" w:cs="Courier New"/>
          <w:sz w:val="28"/>
          <w:szCs w:val="28"/>
          <w:lang w:val="en-GB"/>
        </w:rPr>
      </w:pPr>
      <w:r w:rsidRPr="00703455">
        <w:rPr>
          <w:rFonts w:ascii="Garamond" w:hAnsi="Garamond" w:cs="Courier New"/>
          <w:sz w:val="28"/>
          <w:szCs w:val="28"/>
          <w:lang w:val="en-GB"/>
        </w:rPr>
        <w:t xml:space="preserve">Robertson, S.L. (2011). The new spatial politics of (re)bordering and (re)ordering the state-education-citizen relation. </w:t>
      </w:r>
      <w:r w:rsidRPr="00703455">
        <w:rPr>
          <w:rFonts w:ascii="Garamond" w:hAnsi="Garamond" w:cs="Courier New"/>
          <w:i/>
          <w:sz w:val="28"/>
          <w:szCs w:val="28"/>
          <w:lang w:val="en-GB"/>
        </w:rPr>
        <w:t xml:space="preserve">International Review of Education </w:t>
      </w:r>
      <w:r w:rsidRPr="00703455">
        <w:rPr>
          <w:rFonts w:ascii="Garamond" w:hAnsi="Garamond" w:cs="Courier New"/>
          <w:sz w:val="28"/>
          <w:szCs w:val="28"/>
          <w:lang w:val="en-GB"/>
        </w:rPr>
        <w:t>(57) pp. 277-297.</w:t>
      </w:r>
    </w:p>
    <w:p w14:paraId="33542808" w14:textId="77777777" w:rsidR="00E73719" w:rsidRPr="00561DC6" w:rsidRDefault="00E73719" w:rsidP="00E73719">
      <w:pPr>
        <w:jc w:val="both"/>
        <w:rPr>
          <w:rFonts w:ascii="Garamond" w:hAnsi="Garamond" w:cs="Courier New"/>
          <w:sz w:val="28"/>
          <w:szCs w:val="28"/>
        </w:rPr>
      </w:pPr>
    </w:p>
    <w:p w14:paraId="3E908948" w14:textId="77777777" w:rsidR="00E73719" w:rsidRDefault="00E73719" w:rsidP="00E73719">
      <w:pPr>
        <w:jc w:val="both"/>
        <w:rPr>
          <w:rFonts w:ascii="Garamond" w:hAnsi="Garamond" w:cs="Courier New"/>
          <w:i/>
          <w:sz w:val="28"/>
          <w:szCs w:val="28"/>
        </w:rPr>
      </w:pPr>
      <w:r w:rsidRPr="00561DC6">
        <w:rPr>
          <w:rFonts w:ascii="Garamond" w:hAnsi="Garamond" w:cs="Courier New"/>
          <w:sz w:val="28"/>
          <w:szCs w:val="28"/>
        </w:rPr>
        <w:t>Robertson, S.L., Dale, R.</w:t>
      </w:r>
      <w:r>
        <w:rPr>
          <w:rFonts w:ascii="Garamond" w:hAnsi="Garamond" w:cs="Courier New"/>
          <w:sz w:val="28"/>
          <w:szCs w:val="28"/>
        </w:rPr>
        <w:t xml:space="preserve"> </w:t>
      </w:r>
      <w:r w:rsidRPr="00561DC6">
        <w:rPr>
          <w:rFonts w:ascii="Garamond" w:hAnsi="Garamond" w:cs="Courier New"/>
          <w:sz w:val="28"/>
          <w:szCs w:val="28"/>
        </w:rPr>
        <w:t xml:space="preserve">(2015) Towards a ‘Critical Cultural Political Economy’ Account of the </w:t>
      </w:r>
      <w:proofErr w:type="spellStart"/>
      <w:r w:rsidRPr="00561DC6">
        <w:rPr>
          <w:rFonts w:ascii="Garamond" w:hAnsi="Garamond" w:cs="Courier New"/>
          <w:sz w:val="28"/>
          <w:szCs w:val="28"/>
        </w:rPr>
        <w:t>Globalising</w:t>
      </w:r>
      <w:proofErr w:type="spellEnd"/>
      <w:r w:rsidRPr="00561DC6">
        <w:rPr>
          <w:rFonts w:ascii="Garamond" w:hAnsi="Garamond" w:cs="Courier New"/>
          <w:sz w:val="28"/>
          <w:szCs w:val="28"/>
        </w:rPr>
        <w:t xml:space="preserve"> of Education, </w:t>
      </w:r>
      <w:proofErr w:type="spellStart"/>
      <w:r w:rsidRPr="00561DC6">
        <w:rPr>
          <w:rFonts w:ascii="Garamond" w:hAnsi="Garamond" w:cs="Courier New"/>
          <w:i/>
          <w:sz w:val="28"/>
          <w:szCs w:val="28"/>
        </w:rPr>
        <w:t>Globalisation</w:t>
      </w:r>
      <w:proofErr w:type="spellEnd"/>
      <w:r w:rsidRPr="00561DC6">
        <w:rPr>
          <w:rFonts w:ascii="Garamond" w:hAnsi="Garamond" w:cs="Courier New"/>
          <w:i/>
          <w:sz w:val="28"/>
          <w:szCs w:val="28"/>
        </w:rPr>
        <w:t>,</w:t>
      </w:r>
      <w:r>
        <w:rPr>
          <w:rFonts w:ascii="Garamond" w:hAnsi="Garamond" w:cs="Courier New"/>
          <w:i/>
          <w:sz w:val="28"/>
          <w:szCs w:val="28"/>
        </w:rPr>
        <w:t xml:space="preserve"> Societies and Education, 13(1):</w:t>
      </w:r>
      <w:r w:rsidRPr="00561DC6">
        <w:rPr>
          <w:rFonts w:ascii="Garamond" w:hAnsi="Garamond" w:cs="Courier New"/>
          <w:i/>
          <w:sz w:val="28"/>
          <w:szCs w:val="28"/>
        </w:rPr>
        <w:t xml:space="preserve"> 149-170.</w:t>
      </w:r>
    </w:p>
    <w:p w14:paraId="49EF68D8" w14:textId="77777777" w:rsidR="00E73719" w:rsidRDefault="00E73719" w:rsidP="00E73719">
      <w:pPr>
        <w:jc w:val="both"/>
        <w:rPr>
          <w:rFonts w:ascii="Garamond" w:hAnsi="Garamond" w:cs="Courier New"/>
          <w:sz w:val="28"/>
          <w:szCs w:val="28"/>
        </w:rPr>
      </w:pPr>
    </w:p>
    <w:p w14:paraId="00961092" w14:textId="77777777" w:rsidR="00E73719" w:rsidRDefault="00E73719" w:rsidP="00E73719">
      <w:pPr>
        <w:jc w:val="both"/>
        <w:rPr>
          <w:rFonts w:ascii="Garamond" w:hAnsi="Garamond" w:cs="Courier New"/>
          <w:sz w:val="28"/>
          <w:szCs w:val="28"/>
        </w:rPr>
      </w:pPr>
      <w:r>
        <w:rPr>
          <w:rFonts w:ascii="Garamond" w:hAnsi="Garamond" w:cs="Courier New"/>
          <w:sz w:val="28"/>
          <w:szCs w:val="28"/>
        </w:rPr>
        <w:t xml:space="preserve">Rosa, H. (2013) </w:t>
      </w:r>
      <w:r>
        <w:rPr>
          <w:rFonts w:ascii="Garamond" w:hAnsi="Garamond" w:cs="Courier New"/>
          <w:i/>
          <w:sz w:val="28"/>
          <w:szCs w:val="28"/>
        </w:rPr>
        <w:t xml:space="preserve">Social Acceleration: A New Theory of Modernity. </w:t>
      </w:r>
      <w:r>
        <w:rPr>
          <w:rFonts w:ascii="Garamond" w:hAnsi="Garamond" w:cs="Courier New"/>
          <w:sz w:val="28"/>
          <w:szCs w:val="28"/>
        </w:rPr>
        <w:t>New York: Columbia University Press.</w:t>
      </w:r>
    </w:p>
    <w:p w14:paraId="18066C4F" w14:textId="77777777" w:rsidR="00E73719" w:rsidRDefault="00E73719" w:rsidP="00E73719">
      <w:pPr>
        <w:jc w:val="both"/>
        <w:rPr>
          <w:rFonts w:ascii="Garamond" w:hAnsi="Garamond" w:cs="Courier New"/>
          <w:sz w:val="28"/>
          <w:szCs w:val="28"/>
        </w:rPr>
      </w:pPr>
    </w:p>
    <w:p w14:paraId="4975E02D" w14:textId="77777777" w:rsidR="00E73719" w:rsidRPr="00561DC6" w:rsidRDefault="00E73719" w:rsidP="00E73719">
      <w:pPr>
        <w:jc w:val="both"/>
        <w:rPr>
          <w:rFonts w:ascii="Garamond" w:hAnsi="Garamond" w:cs="Courier New"/>
          <w:sz w:val="28"/>
          <w:szCs w:val="28"/>
        </w:rPr>
      </w:pPr>
      <w:proofErr w:type="spellStart"/>
      <w:proofErr w:type="gramStart"/>
      <w:r w:rsidRPr="00561DC6">
        <w:rPr>
          <w:rFonts w:ascii="Garamond" w:hAnsi="Garamond" w:cs="Courier New"/>
          <w:sz w:val="28"/>
          <w:szCs w:val="28"/>
        </w:rPr>
        <w:t>Scott,P.</w:t>
      </w:r>
      <w:proofErr w:type="gramEnd"/>
      <w:r w:rsidRPr="00561DC6">
        <w:rPr>
          <w:rFonts w:ascii="Garamond" w:hAnsi="Garamond" w:cs="Courier New"/>
          <w:sz w:val="28"/>
          <w:szCs w:val="28"/>
        </w:rPr>
        <w:t>,and</w:t>
      </w:r>
      <w:proofErr w:type="spellEnd"/>
      <w:r w:rsidRPr="00561DC6">
        <w:rPr>
          <w:rFonts w:ascii="Garamond" w:hAnsi="Garamond" w:cs="Courier New"/>
          <w:sz w:val="28"/>
          <w:szCs w:val="28"/>
        </w:rPr>
        <w:t xml:space="preserve"> </w:t>
      </w:r>
      <w:proofErr w:type="spellStart"/>
      <w:r w:rsidRPr="00561DC6">
        <w:rPr>
          <w:rFonts w:ascii="Garamond" w:hAnsi="Garamond" w:cs="Courier New"/>
          <w:sz w:val="28"/>
          <w:szCs w:val="28"/>
        </w:rPr>
        <w:t>Callender,C</w:t>
      </w:r>
      <w:proofErr w:type="spellEnd"/>
      <w:r w:rsidRPr="00561DC6">
        <w:rPr>
          <w:rFonts w:ascii="Garamond" w:hAnsi="Garamond" w:cs="Courier New"/>
          <w:sz w:val="28"/>
          <w:szCs w:val="28"/>
        </w:rPr>
        <w:t>.(eds.)</w:t>
      </w:r>
      <w:r>
        <w:rPr>
          <w:rFonts w:ascii="Garamond" w:hAnsi="Garamond" w:cs="Courier New"/>
          <w:sz w:val="28"/>
          <w:szCs w:val="28"/>
        </w:rPr>
        <w:t xml:space="preserve"> </w:t>
      </w:r>
      <w:r w:rsidRPr="00561DC6">
        <w:rPr>
          <w:rFonts w:ascii="Garamond" w:hAnsi="Garamond" w:cs="Courier New"/>
          <w:sz w:val="28"/>
          <w:szCs w:val="28"/>
        </w:rPr>
        <w:t>(2013)</w:t>
      </w:r>
      <w:r>
        <w:rPr>
          <w:rFonts w:ascii="Garamond" w:hAnsi="Garamond" w:cs="Courier New"/>
          <w:sz w:val="28"/>
          <w:szCs w:val="28"/>
        </w:rPr>
        <w:t xml:space="preserve"> </w:t>
      </w:r>
      <w:r w:rsidRPr="00561DC6">
        <w:rPr>
          <w:rFonts w:ascii="Garamond" w:hAnsi="Garamond" w:cs="Courier New"/>
          <w:i/>
          <w:sz w:val="28"/>
          <w:szCs w:val="28"/>
        </w:rPr>
        <w:t xml:space="preserve">Browne and Beyond. Modernizing English higher education. </w:t>
      </w:r>
      <w:r w:rsidRPr="00561DC6">
        <w:rPr>
          <w:rFonts w:ascii="Garamond" w:hAnsi="Garamond" w:cs="Courier New"/>
          <w:sz w:val="28"/>
          <w:szCs w:val="28"/>
        </w:rPr>
        <w:t>London: Institute of Education Press.</w:t>
      </w:r>
    </w:p>
    <w:p w14:paraId="4A25FCA5" w14:textId="77777777" w:rsidR="00E73719" w:rsidRPr="00494BDE" w:rsidRDefault="00E73719" w:rsidP="00E73719">
      <w:pPr>
        <w:jc w:val="both"/>
        <w:rPr>
          <w:rFonts w:ascii="Garamond" w:hAnsi="Garamond" w:cs="Courier New"/>
          <w:sz w:val="28"/>
          <w:szCs w:val="28"/>
        </w:rPr>
      </w:pPr>
    </w:p>
    <w:p w14:paraId="2E5A2374" w14:textId="77777777" w:rsidR="00E73719" w:rsidRDefault="00E73719" w:rsidP="00E73719">
      <w:pPr>
        <w:jc w:val="both"/>
        <w:rPr>
          <w:rFonts w:ascii="Garamond" w:hAnsi="Garamond" w:cs="Courier New"/>
          <w:i/>
          <w:sz w:val="28"/>
          <w:szCs w:val="28"/>
        </w:rPr>
      </w:pPr>
      <w:r w:rsidRPr="00561DC6">
        <w:rPr>
          <w:rFonts w:ascii="Garamond" w:hAnsi="Garamond" w:cs="Courier New"/>
          <w:sz w:val="28"/>
          <w:szCs w:val="28"/>
        </w:rPr>
        <w:t>Shahjahan, R.A., Morgan, C.</w:t>
      </w:r>
      <w:r>
        <w:rPr>
          <w:rFonts w:ascii="Garamond" w:hAnsi="Garamond" w:cs="Courier New"/>
          <w:sz w:val="28"/>
          <w:szCs w:val="28"/>
        </w:rPr>
        <w:t xml:space="preserve"> (2015) </w:t>
      </w:r>
      <w:r w:rsidRPr="00561DC6">
        <w:rPr>
          <w:rFonts w:ascii="Garamond" w:hAnsi="Garamond" w:cs="Courier New"/>
          <w:sz w:val="28"/>
          <w:szCs w:val="28"/>
        </w:rPr>
        <w:t xml:space="preserve">Global competition, coloniality and the geopolitics of knowledge in higher education. </w:t>
      </w:r>
      <w:r w:rsidRPr="00561DC6">
        <w:rPr>
          <w:rFonts w:ascii="Garamond" w:hAnsi="Garamond" w:cs="Courier New"/>
          <w:i/>
          <w:sz w:val="28"/>
          <w:szCs w:val="28"/>
        </w:rPr>
        <w:t>British Journal</w:t>
      </w:r>
      <w:r>
        <w:rPr>
          <w:rFonts w:ascii="Garamond" w:hAnsi="Garamond" w:cs="Courier New"/>
          <w:i/>
          <w:sz w:val="28"/>
          <w:szCs w:val="28"/>
        </w:rPr>
        <w:t xml:space="preserve"> of Sociology of Education 37(1):</w:t>
      </w:r>
      <w:r w:rsidRPr="00561DC6">
        <w:rPr>
          <w:rFonts w:ascii="Garamond" w:hAnsi="Garamond" w:cs="Courier New"/>
          <w:i/>
          <w:sz w:val="28"/>
          <w:szCs w:val="28"/>
        </w:rPr>
        <w:t xml:space="preserve"> 92-109.</w:t>
      </w:r>
    </w:p>
    <w:p w14:paraId="530EE6FE" w14:textId="77777777" w:rsidR="00E73719" w:rsidRDefault="00E73719" w:rsidP="00E73719">
      <w:pPr>
        <w:jc w:val="both"/>
        <w:rPr>
          <w:rFonts w:ascii="Garamond" w:hAnsi="Garamond" w:cs="Courier New"/>
          <w:i/>
          <w:sz w:val="28"/>
          <w:szCs w:val="28"/>
        </w:rPr>
      </w:pPr>
    </w:p>
    <w:p w14:paraId="7DC06D8B" w14:textId="77777777" w:rsidR="00E73719" w:rsidRPr="00C46E9E" w:rsidRDefault="00E73719" w:rsidP="00E73719">
      <w:pPr>
        <w:jc w:val="both"/>
        <w:rPr>
          <w:rFonts w:ascii="Garamond" w:hAnsi="Garamond" w:cs="Courier New"/>
          <w:sz w:val="28"/>
          <w:szCs w:val="28"/>
        </w:rPr>
      </w:pPr>
      <w:proofErr w:type="spellStart"/>
      <w:r>
        <w:rPr>
          <w:rFonts w:ascii="Garamond" w:hAnsi="Garamond" w:cs="Courier New"/>
          <w:sz w:val="28"/>
          <w:szCs w:val="28"/>
        </w:rPr>
        <w:t>Shumar</w:t>
      </w:r>
      <w:proofErr w:type="spellEnd"/>
      <w:r>
        <w:rPr>
          <w:rFonts w:ascii="Garamond" w:hAnsi="Garamond" w:cs="Courier New"/>
          <w:sz w:val="28"/>
          <w:szCs w:val="28"/>
        </w:rPr>
        <w:t xml:space="preserve">, L., Robinson, S. (2018) </w:t>
      </w:r>
      <w:proofErr w:type="spellStart"/>
      <w:r>
        <w:rPr>
          <w:rFonts w:ascii="Garamond" w:hAnsi="Garamond" w:cs="Courier New"/>
          <w:sz w:val="28"/>
          <w:szCs w:val="28"/>
        </w:rPr>
        <w:t>Rethining</w:t>
      </w:r>
      <w:proofErr w:type="spellEnd"/>
      <w:r>
        <w:rPr>
          <w:rFonts w:ascii="Garamond" w:hAnsi="Garamond" w:cs="Courier New"/>
          <w:sz w:val="28"/>
          <w:szCs w:val="28"/>
        </w:rPr>
        <w:t xml:space="preserve"> the Entrepreneurial University for the 21</w:t>
      </w:r>
      <w:r w:rsidRPr="00C46E9E">
        <w:rPr>
          <w:rFonts w:ascii="Garamond" w:hAnsi="Garamond" w:cs="Courier New"/>
          <w:sz w:val="28"/>
          <w:szCs w:val="28"/>
          <w:vertAlign w:val="superscript"/>
        </w:rPr>
        <w:t>st</w:t>
      </w:r>
      <w:r>
        <w:rPr>
          <w:rFonts w:ascii="Garamond" w:hAnsi="Garamond" w:cs="Courier New"/>
          <w:sz w:val="28"/>
          <w:szCs w:val="28"/>
        </w:rPr>
        <w:t xml:space="preserve"> Century. In:  Barnett, R. and Peters, M.A. (eds.) (2018) </w:t>
      </w:r>
      <w:r>
        <w:rPr>
          <w:rFonts w:ascii="Garamond" w:hAnsi="Garamond" w:cs="Courier New"/>
          <w:i/>
          <w:sz w:val="28"/>
          <w:szCs w:val="28"/>
        </w:rPr>
        <w:t xml:space="preserve">The Idea of the University. Contemporary </w:t>
      </w:r>
      <w:proofErr w:type="spellStart"/>
      <w:r>
        <w:rPr>
          <w:rFonts w:ascii="Garamond" w:hAnsi="Garamond" w:cs="Courier New"/>
          <w:i/>
          <w:sz w:val="28"/>
          <w:szCs w:val="28"/>
        </w:rPr>
        <w:t>Persepectives</w:t>
      </w:r>
      <w:proofErr w:type="spellEnd"/>
      <w:r>
        <w:rPr>
          <w:rFonts w:ascii="Garamond" w:hAnsi="Garamond" w:cs="Courier New"/>
          <w:i/>
          <w:sz w:val="28"/>
          <w:szCs w:val="28"/>
        </w:rPr>
        <w:t xml:space="preserve">, Volume 2. </w:t>
      </w:r>
      <w:r>
        <w:rPr>
          <w:rFonts w:ascii="Garamond" w:hAnsi="Garamond" w:cs="Courier New"/>
          <w:sz w:val="28"/>
          <w:szCs w:val="28"/>
        </w:rPr>
        <w:t>New York: Peter Lang Publishing.</w:t>
      </w:r>
    </w:p>
    <w:p w14:paraId="5A377471" w14:textId="77777777" w:rsidR="00E73719" w:rsidRPr="00561DC6" w:rsidRDefault="00E73719" w:rsidP="00E73719">
      <w:pPr>
        <w:jc w:val="both"/>
        <w:rPr>
          <w:rFonts w:ascii="Garamond" w:hAnsi="Garamond" w:cs="Courier New"/>
          <w:sz w:val="28"/>
          <w:szCs w:val="28"/>
        </w:rPr>
      </w:pPr>
    </w:p>
    <w:p w14:paraId="1C7AF223" w14:textId="77777777" w:rsidR="00E73719" w:rsidRDefault="00E73719" w:rsidP="00E73719">
      <w:pPr>
        <w:jc w:val="both"/>
        <w:rPr>
          <w:rFonts w:ascii="Garamond" w:hAnsi="Garamond" w:cs="Courier New"/>
          <w:sz w:val="28"/>
          <w:szCs w:val="28"/>
        </w:rPr>
      </w:pPr>
      <w:proofErr w:type="spellStart"/>
      <w:proofErr w:type="gramStart"/>
      <w:r w:rsidRPr="00561DC6">
        <w:rPr>
          <w:rFonts w:ascii="Garamond" w:hAnsi="Garamond" w:cs="Courier New"/>
          <w:sz w:val="28"/>
          <w:szCs w:val="28"/>
        </w:rPr>
        <w:lastRenderedPageBreak/>
        <w:t>Williams,G</w:t>
      </w:r>
      <w:proofErr w:type="spellEnd"/>
      <w:r w:rsidRPr="00561DC6">
        <w:rPr>
          <w:rFonts w:ascii="Garamond" w:hAnsi="Garamond" w:cs="Courier New"/>
          <w:sz w:val="28"/>
          <w:szCs w:val="28"/>
        </w:rPr>
        <w:t>.</w:t>
      </w:r>
      <w:proofErr w:type="gramEnd"/>
      <w:r>
        <w:rPr>
          <w:rFonts w:ascii="Garamond" w:hAnsi="Garamond" w:cs="Courier New"/>
          <w:sz w:val="28"/>
          <w:szCs w:val="28"/>
        </w:rPr>
        <w:t xml:space="preserve"> </w:t>
      </w:r>
      <w:r w:rsidRPr="00561DC6">
        <w:rPr>
          <w:rFonts w:ascii="Garamond" w:hAnsi="Garamond" w:cs="Courier New"/>
          <w:sz w:val="28"/>
          <w:szCs w:val="28"/>
        </w:rPr>
        <w:t>(1995)</w:t>
      </w:r>
      <w:r>
        <w:rPr>
          <w:rFonts w:ascii="Garamond" w:hAnsi="Garamond" w:cs="Courier New"/>
          <w:sz w:val="28"/>
          <w:szCs w:val="28"/>
        </w:rPr>
        <w:t xml:space="preserve"> </w:t>
      </w:r>
      <w:r w:rsidRPr="00561DC6">
        <w:rPr>
          <w:rFonts w:ascii="Garamond" w:hAnsi="Garamond" w:cs="Courier New"/>
          <w:sz w:val="28"/>
          <w:szCs w:val="28"/>
        </w:rPr>
        <w:t xml:space="preserve">The “marketization” of higher education: reforms and potential reforms in higher education finance. In </w:t>
      </w:r>
      <w:proofErr w:type="gramStart"/>
      <w:r w:rsidRPr="00561DC6">
        <w:rPr>
          <w:rFonts w:ascii="Garamond" w:hAnsi="Garamond" w:cs="Courier New"/>
          <w:sz w:val="28"/>
          <w:szCs w:val="28"/>
        </w:rPr>
        <w:t>Dill,D.D.</w:t>
      </w:r>
      <w:proofErr w:type="gramEnd"/>
      <w:r w:rsidRPr="00561DC6">
        <w:rPr>
          <w:rFonts w:ascii="Garamond" w:hAnsi="Garamond" w:cs="Courier New"/>
          <w:sz w:val="28"/>
          <w:szCs w:val="28"/>
        </w:rPr>
        <w:t>,</w:t>
      </w:r>
      <w:proofErr w:type="spellStart"/>
      <w:r w:rsidRPr="00561DC6">
        <w:rPr>
          <w:rFonts w:ascii="Garamond" w:hAnsi="Garamond" w:cs="Courier New"/>
          <w:sz w:val="28"/>
          <w:szCs w:val="28"/>
        </w:rPr>
        <w:t>Sporn</w:t>
      </w:r>
      <w:proofErr w:type="spellEnd"/>
      <w:r w:rsidRPr="00561DC6">
        <w:rPr>
          <w:rFonts w:ascii="Garamond" w:hAnsi="Garamond" w:cs="Courier New"/>
          <w:sz w:val="28"/>
          <w:szCs w:val="28"/>
        </w:rPr>
        <w:t xml:space="preserve">, B.(eds.) </w:t>
      </w:r>
      <w:r w:rsidRPr="00561DC6">
        <w:rPr>
          <w:rFonts w:ascii="Garamond" w:hAnsi="Garamond" w:cs="Courier New"/>
          <w:i/>
          <w:sz w:val="28"/>
          <w:szCs w:val="28"/>
        </w:rPr>
        <w:t>Emerging Patterns of Social Demand and University Reform: Through a Glass Darkly</w:t>
      </w:r>
      <w:r w:rsidRPr="00561DC6">
        <w:rPr>
          <w:rFonts w:ascii="Garamond" w:hAnsi="Garamond" w:cs="Courier New"/>
          <w:sz w:val="28"/>
          <w:szCs w:val="28"/>
        </w:rPr>
        <w:t xml:space="preserve">. Oxford: </w:t>
      </w:r>
      <w:proofErr w:type="spellStart"/>
      <w:r w:rsidRPr="00561DC6">
        <w:rPr>
          <w:rFonts w:ascii="Garamond" w:hAnsi="Garamond" w:cs="Courier New"/>
          <w:sz w:val="28"/>
          <w:szCs w:val="28"/>
        </w:rPr>
        <w:t>Pergamon</w:t>
      </w:r>
      <w:proofErr w:type="spellEnd"/>
      <w:r w:rsidRPr="00561DC6">
        <w:rPr>
          <w:rFonts w:ascii="Garamond" w:hAnsi="Garamond" w:cs="Courier New"/>
          <w:sz w:val="28"/>
          <w:szCs w:val="28"/>
        </w:rPr>
        <w:t xml:space="preserve"> Press.</w:t>
      </w:r>
    </w:p>
    <w:p w14:paraId="33A7EF73" w14:textId="77777777" w:rsidR="00E73719" w:rsidRDefault="00E73719" w:rsidP="00E73719">
      <w:pPr>
        <w:jc w:val="both"/>
        <w:rPr>
          <w:rFonts w:ascii="Garamond" w:hAnsi="Garamond" w:cs="Courier New"/>
          <w:sz w:val="28"/>
          <w:szCs w:val="28"/>
        </w:rPr>
      </w:pPr>
    </w:p>
    <w:p w14:paraId="4C99D43C" w14:textId="77777777" w:rsidR="00E73719" w:rsidRPr="00C46E9E" w:rsidRDefault="00E73719" w:rsidP="00E73719">
      <w:pPr>
        <w:jc w:val="both"/>
        <w:rPr>
          <w:rFonts w:ascii="Garamond" w:hAnsi="Garamond" w:cs="Courier New"/>
          <w:sz w:val="28"/>
          <w:szCs w:val="28"/>
        </w:rPr>
      </w:pPr>
      <w:r>
        <w:rPr>
          <w:rFonts w:ascii="Garamond" w:hAnsi="Garamond" w:cs="Courier New"/>
          <w:sz w:val="28"/>
          <w:szCs w:val="28"/>
        </w:rPr>
        <w:t xml:space="preserve">Winn, J. (2015) The co-operative university: </w:t>
      </w:r>
      <w:proofErr w:type="spellStart"/>
      <w:r>
        <w:rPr>
          <w:rFonts w:ascii="Garamond" w:hAnsi="Garamond" w:cs="Courier New"/>
          <w:sz w:val="28"/>
          <w:szCs w:val="28"/>
        </w:rPr>
        <w:t>Labourk</w:t>
      </w:r>
      <w:proofErr w:type="spellEnd"/>
      <w:r>
        <w:rPr>
          <w:rFonts w:ascii="Garamond" w:hAnsi="Garamond" w:cs="Courier New"/>
          <w:sz w:val="28"/>
          <w:szCs w:val="28"/>
        </w:rPr>
        <w:t xml:space="preserve"> property and pedagogy. </w:t>
      </w:r>
      <w:r>
        <w:rPr>
          <w:rFonts w:ascii="Garamond" w:hAnsi="Garamond" w:cs="Courier New"/>
          <w:i/>
          <w:sz w:val="28"/>
          <w:szCs w:val="28"/>
        </w:rPr>
        <w:t xml:space="preserve">Power and Education </w:t>
      </w:r>
      <w:r>
        <w:rPr>
          <w:rFonts w:ascii="Garamond" w:hAnsi="Garamond" w:cs="Courier New"/>
          <w:sz w:val="28"/>
          <w:szCs w:val="28"/>
        </w:rPr>
        <w:t xml:space="preserve">7(1) pp. 39-55. </w:t>
      </w:r>
    </w:p>
    <w:p w14:paraId="446FEA3F" w14:textId="77777777" w:rsidR="00E73719" w:rsidRPr="00561DC6" w:rsidRDefault="00E73719" w:rsidP="00E73719">
      <w:pPr>
        <w:jc w:val="both"/>
        <w:rPr>
          <w:rFonts w:ascii="Garamond" w:hAnsi="Garamond" w:cs="Courier New"/>
          <w:sz w:val="28"/>
          <w:szCs w:val="28"/>
        </w:rPr>
      </w:pPr>
    </w:p>
    <w:p w14:paraId="147A54AC" w14:textId="77777777" w:rsidR="00E73719" w:rsidRPr="00561DC6" w:rsidRDefault="00E73719" w:rsidP="00E73719">
      <w:pPr>
        <w:jc w:val="both"/>
        <w:rPr>
          <w:rFonts w:ascii="Garamond" w:hAnsi="Garamond" w:cs="Courier New"/>
          <w:sz w:val="28"/>
          <w:szCs w:val="28"/>
        </w:rPr>
      </w:pPr>
    </w:p>
    <w:p w14:paraId="340EFF89" w14:textId="77777777" w:rsidR="00E73719" w:rsidRPr="00561DC6" w:rsidRDefault="00E73719" w:rsidP="00E73719">
      <w:pPr>
        <w:spacing w:line="360" w:lineRule="auto"/>
        <w:jc w:val="both"/>
        <w:rPr>
          <w:rFonts w:ascii="Garamond" w:hAnsi="Garamond" w:cs="Courier New"/>
          <w:sz w:val="28"/>
          <w:szCs w:val="28"/>
        </w:rPr>
      </w:pPr>
    </w:p>
    <w:p w14:paraId="3E6DF553" w14:textId="77777777" w:rsidR="00E73719" w:rsidRPr="00561DC6" w:rsidRDefault="00E73719" w:rsidP="00E73719">
      <w:pPr>
        <w:spacing w:line="360" w:lineRule="auto"/>
        <w:jc w:val="both"/>
        <w:rPr>
          <w:rFonts w:ascii="Garamond" w:hAnsi="Garamond" w:cs="Courier New"/>
          <w:i/>
          <w:sz w:val="28"/>
          <w:szCs w:val="28"/>
        </w:rPr>
      </w:pPr>
    </w:p>
    <w:p w14:paraId="1B6940BB" w14:textId="77777777" w:rsidR="00E73719" w:rsidRPr="00561DC6" w:rsidRDefault="00E73719" w:rsidP="00E73719">
      <w:pPr>
        <w:spacing w:line="360" w:lineRule="auto"/>
        <w:jc w:val="both"/>
        <w:rPr>
          <w:rFonts w:ascii="Garamond" w:hAnsi="Garamond" w:cs="Courier New"/>
          <w:sz w:val="28"/>
          <w:szCs w:val="28"/>
        </w:rPr>
      </w:pPr>
      <w:r w:rsidRPr="00561DC6">
        <w:rPr>
          <w:rFonts w:ascii="Garamond" w:hAnsi="Garamond" w:cs="Courier New"/>
          <w:sz w:val="28"/>
          <w:szCs w:val="28"/>
        </w:rPr>
        <w:t xml:space="preserve">   </w:t>
      </w:r>
    </w:p>
    <w:p w14:paraId="2FE4F5AA" w14:textId="77777777" w:rsidR="00E73719" w:rsidRPr="00561DC6" w:rsidRDefault="00E73719" w:rsidP="00E73719">
      <w:pPr>
        <w:spacing w:line="360" w:lineRule="auto"/>
        <w:jc w:val="both"/>
        <w:rPr>
          <w:rFonts w:ascii="Garamond" w:hAnsi="Garamond" w:cs="Courier New"/>
          <w:sz w:val="28"/>
          <w:szCs w:val="28"/>
        </w:rPr>
      </w:pPr>
    </w:p>
    <w:p w14:paraId="7DB14947" w14:textId="77777777" w:rsidR="00E73719" w:rsidRPr="00561DC6" w:rsidRDefault="00E73719" w:rsidP="00E73719">
      <w:pPr>
        <w:spacing w:line="360" w:lineRule="auto"/>
        <w:jc w:val="both"/>
        <w:rPr>
          <w:rFonts w:ascii="Garamond" w:hAnsi="Garamond" w:cs="Courier New"/>
          <w:sz w:val="28"/>
          <w:szCs w:val="28"/>
        </w:rPr>
      </w:pPr>
    </w:p>
    <w:p w14:paraId="155536C9" w14:textId="77777777" w:rsidR="00E73719" w:rsidRPr="00561DC6" w:rsidRDefault="00E73719" w:rsidP="00E73719">
      <w:pPr>
        <w:spacing w:line="360" w:lineRule="auto"/>
        <w:jc w:val="both"/>
        <w:rPr>
          <w:rFonts w:ascii="Garamond" w:hAnsi="Garamond" w:cs="Courier New"/>
        </w:rPr>
      </w:pPr>
    </w:p>
    <w:p w14:paraId="01237897" w14:textId="77777777" w:rsidR="00E73719" w:rsidRDefault="00E73719" w:rsidP="00E73719">
      <w:pPr>
        <w:spacing w:line="360" w:lineRule="auto"/>
        <w:jc w:val="both"/>
        <w:rPr>
          <w:rFonts w:ascii="Courier New" w:hAnsi="Courier New" w:cs="Courier New"/>
        </w:rPr>
      </w:pPr>
    </w:p>
    <w:p w14:paraId="48D5FBD7" w14:textId="77777777" w:rsidR="00E73719" w:rsidRDefault="00E73719" w:rsidP="00E73719">
      <w:pPr>
        <w:spacing w:line="360" w:lineRule="auto"/>
        <w:jc w:val="both"/>
        <w:rPr>
          <w:rFonts w:ascii="Courier New" w:hAnsi="Courier New" w:cs="Courier New"/>
        </w:rPr>
      </w:pPr>
    </w:p>
    <w:p w14:paraId="542B4FC8" w14:textId="77777777" w:rsidR="00E73719" w:rsidRDefault="00E73719" w:rsidP="00E73719">
      <w:pPr>
        <w:spacing w:line="360" w:lineRule="auto"/>
        <w:jc w:val="both"/>
        <w:rPr>
          <w:rFonts w:ascii="Courier New" w:hAnsi="Courier New" w:cs="Courier New"/>
          <w:i/>
        </w:rPr>
      </w:pPr>
    </w:p>
    <w:p w14:paraId="1CA08772" w14:textId="77777777" w:rsidR="00E73719" w:rsidRDefault="00E73719" w:rsidP="00E73719">
      <w:pPr>
        <w:spacing w:line="360" w:lineRule="auto"/>
        <w:jc w:val="both"/>
        <w:rPr>
          <w:rFonts w:ascii="Courier New" w:hAnsi="Courier New" w:cs="Courier New"/>
          <w:i/>
        </w:rPr>
      </w:pPr>
    </w:p>
    <w:p w14:paraId="5578E772" w14:textId="77777777" w:rsidR="00E73719" w:rsidRPr="00A837C7" w:rsidRDefault="00E73719" w:rsidP="00E73719">
      <w:pPr>
        <w:spacing w:line="360" w:lineRule="auto"/>
        <w:jc w:val="both"/>
        <w:rPr>
          <w:rFonts w:ascii="Courier New" w:hAnsi="Courier New" w:cs="Courier New"/>
        </w:rPr>
      </w:pPr>
    </w:p>
    <w:p w14:paraId="1A53E1C0" w14:textId="77777777" w:rsidR="00E73719" w:rsidRDefault="00E73719" w:rsidP="00E73719">
      <w:pPr>
        <w:spacing w:line="360" w:lineRule="auto"/>
        <w:jc w:val="both"/>
        <w:rPr>
          <w:rFonts w:ascii="Courier New" w:hAnsi="Courier New" w:cs="Courier New"/>
        </w:rPr>
      </w:pPr>
      <w:r>
        <w:rPr>
          <w:rFonts w:ascii="Courier New" w:hAnsi="Courier New" w:cs="Courier New"/>
        </w:rPr>
        <w:t xml:space="preserve"> </w:t>
      </w:r>
    </w:p>
    <w:p w14:paraId="1F08345B" w14:textId="77777777" w:rsidR="00E73719" w:rsidRDefault="00E73719" w:rsidP="00E73719">
      <w:pPr>
        <w:spacing w:line="360" w:lineRule="auto"/>
        <w:jc w:val="both"/>
        <w:rPr>
          <w:rFonts w:ascii="Courier New" w:hAnsi="Courier New" w:cs="Courier New"/>
        </w:rPr>
      </w:pPr>
    </w:p>
    <w:p w14:paraId="18CD43FA" w14:textId="77777777" w:rsidR="00E73719" w:rsidRPr="00841B6D" w:rsidRDefault="00E73719" w:rsidP="00E73719">
      <w:pPr>
        <w:widowControl w:val="0"/>
        <w:autoSpaceDE w:val="0"/>
        <w:autoSpaceDN w:val="0"/>
        <w:adjustRightInd w:val="0"/>
        <w:spacing w:line="360" w:lineRule="auto"/>
        <w:jc w:val="both"/>
        <w:rPr>
          <w:rFonts w:ascii="Courier New" w:hAnsi="Courier New" w:cs="Courier New"/>
          <w:i/>
        </w:rPr>
      </w:pPr>
    </w:p>
    <w:p w14:paraId="15B59B26" w14:textId="77777777" w:rsidR="00E73719" w:rsidRDefault="00E73719" w:rsidP="00E73719"/>
    <w:p w14:paraId="730DC5A9" w14:textId="77777777" w:rsidR="00E73719" w:rsidRDefault="00E73719" w:rsidP="00E73719"/>
    <w:p w14:paraId="7264E1D2" w14:textId="77777777" w:rsidR="00E73719" w:rsidRDefault="00E73719" w:rsidP="00E73719"/>
    <w:p w14:paraId="7A251F0C" w14:textId="77777777" w:rsidR="00C737A7" w:rsidRDefault="003604AA"/>
    <w:sectPr w:rsidR="00C737A7" w:rsidSect="00BD3ECE">
      <w:footerReference w:type="even" r:id="rId11"/>
      <w:footerReference w:type="default" r:id="rId12"/>
      <w:pgSz w:w="11900" w:h="16840"/>
      <w:pgMar w:top="1440" w:right="180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2AB2" w14:textId="77777777" w:rsidR="003604AA" w:rsidRDefault="003604AA" w:rsidP="00E73719">
      <w:r>
        <w:separator/>
      </w:r>
    </w:p>
  </w:endnote>
  <w:endnote w:type="continuationSeparator" w:id="0">
    <w:p w14:paraId="64C6C54C" w14:textId="77777777" w:rsidR="003604AA" w:rsidRDefault="003604AA" w:rsidP="00E7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460E" w14:textId="77777777" w:rsidR="00E760EF" w:rsidRDefault="00C83EF9" w:rsidP="00BD3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442A7" w14:textId="77777777" w:rsidR="00E760EF" w:rsidRDefault="003604AA" w:rsidP="00BD3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8422" w14:textId="77777777" w:rsidR="00E760EF" w:rsidRDefault="00C83EF9" w:rsidP="00BD3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74B650" w14:textId="77777777" w:rsidR="00E760EF" w:rsidRDefault="003604AA" w:rsidP="00BD3E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F511" w14:textId="77777777" w:rsidR="003604AA" w:rsidRDefault="003604AA" w:rsidP="00E73719">
      <w:r>
        <w:separator/>
      </w:r>
    </w:p>
  </w:footnote>
  <w:footnote w:type="continuationSeparator" w:id="0">
    <w:p w14:paraId="3D1AA01A" w14:textId="77777777" w:rsidR="003604AA" w:rsidRDefault="003604AA" w:rsidP="00E73719">
      <w:r>
        <w:continuationSeparator/>
      </w:r>
    </w:p>
  </w:footnote>
  <w:footnote w:id="1">
    <w:p w14:paraId="23383831" w14:textId="77777777" w:rsidR="00E73719" w:rsidRPr="00D33448" w:rsidRDefault="00E73719" w:rsidP="00E73719">
      <w:pPr>
        <w:pStyle w:val="FootnoteText"/>
        <w:jc w:val="both"/>
        <w:rPr>
          <w:rFonts w:ascii="Garamond" w:hAnsi="Garamond" w:cs="Courier New"/>
          <w:sz w:val="22"/>
          <w:szCs w:val="22"/>
          <w:lang w:val="en-US"/>
        </w:rPr>
      </w:pPr>
      <w:r w:rsidRPr="00D33448">
        <w:rPr>
          <w:rStyle w:val="FootnoteReference"/>
          <w:rFonts w:ascii="Garamond" w:hAnsi="Garamond"/>
        </w:rPr>
        <w:footnoteRef/>
      </w:r>
      <w:r w:rsidRPr="00D33448">
        <w:rPr>
          <w:rFonts w:ascii="Garamond" w:hAnsi="Garamond"/>
        </w:rPr>
        <w:t xml:space="preserve"> </w:t>
      </w:r>
      <w:r w:rsidRPr="00D33448">
        <w:rPr>
          <w:rFonts w:ascii="Garamond" w:hAnsi="Garamond" w:cs="Courier New"/>
          <w:sz w:val="22"/>
          <w:szCs w:val="22"/>
          <w:lang w:val="en-US"/>
        </w:rPr>
        <w:t>They will be allowed to award their degrees from the day they open (on a probationary basis); they will be able to obtain full degree awarding powers (DAP) within three years and to apply for university title three years after that. DAP and university titles will no longer be granted by the Privy Council but overseen by the new Office for Students; it upgrades their access to state student loans (currently set at £6</w:t>
      </w:r>
      <w:r>
        <w:rPr>
          <w:rFonts w:ascii="Garamond" w:hAnsi="Garamond" w:cs="Courier New"/>
          <w:sz w:val="22"/>
          <w:szCs w:val="22"/>
          <w:lang w:val="en-US"/>
        </w:rPr>
        <w:t>,</w:t>
      </w:r>
      <w:r w:rsidRPr="00D33448">
        <w:rPr>
          <w:rFonts w:ascii="Garamond" w:hAnsi="Garamond" w:cs="Courier New"/>
          <w:sz w:val="22"/>
          <w:szCs w:val="22"/>
          <w:lang w:val="en-US"/>
        </w:rPr>
        <w:t>000) to £9</w:t>
      </w:r>
      <w:r>
        <w:rPr>
          <w:rFonts w:ascii="Garamond" w:hAnsi="Garamond" w:cs="Courier New"/>
          <w:sz w:val="22"/>
          <w:szCs w:val="22"/>
          <w:lang w:val="en-US"/>
        </w:rPr>
        <w:t>,</w:t>
      </w:r>
      <w:r w:rsidRPr="00D33448">
        <w:rPr>
          <w:rFonts w:ascii="Garamond" w:hAnsi="Garamond" w:cs="Courier New"/>
          <w:sz w:val="22"/>
          <w:szCs w:val="22"/>
          <w:lang w:val="en-US"/>
        </w:rPr>
        <w:t>000 pounds; it reduces the size threshold (currently set at 1</w:t>
      </w:r>
      <w:r>
        <w:rPr>
          <w:rFonts w:ascii="Garamond" w:hAnsi="Garamond" w:cs="Courier New"/>
          <w:sz w:val="22"/>
          <w:szCs w:val="22"/>
          <w:lang w:val="en-US"/>
        </w:rPr>
        <w:t>,</w:t>
      </w:r>
      <w:r w:rsidRPr="00D33448">
        <w:rPr>
          <w:rFonts w:ascii="Garamond" w:hAnsi="Garamond" w:cs="Courier New"/>
          <w:sz w:val="22"/>
          <w:szCs w:val="22"/>
          <w:lang w:val="en-US"/>
        </w:rPr>
        <w:t xml:space="preserve">000 students) necessary to apply for university title   (Times Higher Education, </w:t>
      </w:r>
      <w:hyperlink r:id="rId1" w:history="1">
        <w:r w:rsidRPr="00D33448">
          <w:rPr>
            <w:rStyle w:val="Hyperlink"/>
            <w:rFonts w:ascii="Garamond" w:eastAsiaTheme="minorEastAsia" w:hAnsi="Garamond" w:cs="Courier New"/>
            <w:sz w:val="22"/>
            <w:szCs w:val="22"/>
          </w:rPr>
          <w:t>https://www.timeshighereducation.(com/news/higher-education-white-paper-key-points-glance</w:t>
        </w:r>
      </w:hyperlink>
      <w:r w:rsidRPr="00D33448">
        <w:rPr>
          <w:rFonts w:ascii="Garamond" w:hAnsi="Garamond" w:cs="Courier New"/>
          <w:sz w:val="22"/>
          <w:szCs w:val="22"/>
          <w:lang w:val="en-US"/>
        </w:rPr>
        <w:t xml:space="preserve"> )</w:t>
      </w:r>
    </w:p>
  </w:footnote>
  <w:footnote w:id="2">
    <w:p w14:paraId="3ED06FDD" w14:textId="77777777" w:rsidR="00E73719" w:rsidRPr="00D33448" w:rsidRDefault="00E73719" w:rsidP="00E73719">
      <w:pPr>
        <w:pStyle w:val="FootnoteText"/>
        <w:rPr>
          <w:rFonts w:ascii="Garamond" w:hAnsi="Garamond"/>
          <w:lang w:val="en-US"/>
        </w:rPr>
      </w:pPr>
      <w:r w:rsidRPr="00D33448">
        <w:rPr>
          <w:rStyle w:val="FootnoteReference"/>
          <w:rFonts w:ascii="Garamond" w:hAnsi="Garamond"/>
        </w:rPr>
        <w:footnoteRef/>
      </w:r>
      <w:r w:rsidRPr="00D33448">
        <w:rPr>
          <w:rFonts w:ascii="Garamond" w:hAnsi="Garamond"/>
        </w:rPr>
        <w:t xml:space="preserve"> </w:t>
      </w:r>
      <w:r w:rsidRPr="00D33448">
        <w:rPr>
          <w:rFonts w:ascii="Garamond" w:hAnsi="Garamond" w:cs="Courier New"/>
          <w:sz w:val="22"/>
          <w:szCs w:val="22"/>
        </w:rPr>
        <w:t xml:space="preserve">intended </w:t>
      </w:r>
      <w:r w:rsidRPr="00D33448">
        <w:rPr>
          <w:rFonts w:ascii="Garamond" w:hAnsi="Garamond" w:cs="Courier New"/>
          <w:sz w:val="22"/>
          <w:szCs w:val="22"/>
          <w:lang w:val="en-US"/>
        </w:rPr>
        <w:t>as efficient cause and desired outcome</w:t>
      </w:r>
      <w:r w:rsidRPr="00D33448">
        <w:rPr>
          <w:rFonts w:ascii="Garamond" w:hAnsi="Garamond"/>
          <w:lang w:val="en-US"/>
        </w:rPr>
        <w:t>.</w:t>
      </w:r>
    </w:p>
  </w:footnote>
  <w:footnote w:id="3">
    <w:p w14:paraId="5D6056BD" w14:textId="77777777" w:rsidR="00E73719" w:rsidRPr="00D33448" w:rsidRDefault="00E73719" w:rsidP="00E73719">
      <w:pPr>
        <w:pStyle w:val="FootnoteText"/>
        <w:jc w:val="both"/>
        <w:rPr>
          <w:rFonts w:ascii="Garamond" w:hAnsi="Garamond" w:cs="Courier New"/>
          <w:sz w:val="22"/>
          <w:szCs w:val="22"/>
          <w:lang w:val="en-US"/>
        </w:rPr>
      </w:pPr>
      <w:r w:rsidRPr="00D33448">
        <w:rPr>
          <w:rStyle w:val="FootnoteReference"/>
          <w:rFonts w:ascii="Garamond" w:hAnsi="Garamond"/>
        </w:rPr>
        <w:footnoteRef/>
      </w:r>
      <w:r w:rsidRPr="00D33448">
        <w:rPr>
          <w:rFonts w:ascii="Garamond" w:hAnsi="Garamond"/>
        </w:rPr>
        <w:t xml:space="preserve"> </w:t>
      </w:r>
      <w:r w:rsidRPr="00D33448">
        <w:rPr>
          <w:rFonts w:ascii="Garamond" w:hAnsi="Garamond" w:cs="Courier New"/>
          <w:sz w:val="22"/>
          <w:szCs w:val="22"/>
          <w:lang w:val="en-US"/>
        </w:rPr>
        <w:t xml:space="preserve">These are: M5 (Midlands 5: Warwick, Nottingham,Leicester, Birmingham, Loughborough and successively Aston); GW4 (Great Western Four: Bristol, Bath, Exter, Cardiff); and the most powerful: SES-5 (Science and Engineering South Consortium: Oxford, Cambridge, Southampton, Imperial College, King’s College and UCL).    </w:t>
      </w:r>
    </w:p>
  </w:footnote>
  <w:footnote w:id="4">
    <w:p w14:paraId="53EC6840" w14:textId="77777777" w:rsidR="00E73719" w:rsidRPr="00C92598" w:rsidRDefault="00E73719" w:rsidP="00E73719">
      <w:pPr>
        <w:pStyle w:val="FootnoteText"/>
        <w:rPr>
          <w:lang w:val="en-US"/>
        </w:rPr>
      </w:pPr>
      <w:r w:rsidRPr="00D33448">
        <w:rPr>
          <w:rStyle w:val="FootnoteReference"/>
          <w:rFonts w:ascii="Garamond" w:hAnsi="Garamond"/>
        </w:rPr>
        <w:footnoteRef/>
      </w:r>
      <w:r w:rsidRPr="00D33448">
        <w:rPr>
          <w:rFonts w:ascii="Garamond" w:hAnsi="Garamond"/>
        </w:rPr>
        <w:t xml:space="preserve"> </w:t>
      </w:r>
      <w:r w:rsidRPr="00D33448">
        <w:rPr>
          <w:rFonts w:ascii="Garamond" w:hAnsi="Garamond" w:cs="Courier New"/>
          <w:sz w:val="22"/>
          <w:szCs w:val="22"/>
          <w:lang w:val="en-US"/>
        </w:rPr>
        <w:t>Open Method o</w:t>
      </w:r>
      <w:r w:rsidRPr="00C92598">
        <w:rPr>
          <w:rFonts w:ascii="Courier New" w:hAnsi="Courier New" w:cs="Courier New"/>
          <w:sz w:val="22"/>
          <w:szCs w:val="22"/>
          <w:lang w:val="en-US"/>
        </w:rPr>
        <w:t xml:space="preserve">f </w:t>
      </w:r>
      <w:r w:rsidRPr="0069504B">
        <w:rPr>
          <w:rFonts w:ascii="Garamond" w:hAnsi="Garamond" w:cs="Courier New"/>
          <w:sz w:val="22"/>
          <w:szCs w:val="22"/>
          <w:lang w:val="en-US"/>
        </w:rPr>
        <w:t>Coordination</w:t>
      </w:r>
      <w:r>
        <w:rPr>
          <w:rFonts w:ascii="Courier New" w:hAnsi="Courier New" w:cs="Courier New"/>
          <w:sz w:val="22"/>
          <w:szCs w:val="22"/>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19"/>
    <w:rsid w:val="00342A99"/>
    <w:rsid w:val="003604AA"/>
    <w:rsid w:val="00676F4A"/>
    <w:rsid w:val="00841EA2"/>
    <w:rsid w:val="008B04C0"/>
    <w:rsid w:val="00A140FC"/>
    <w:rsid w:val="00C83EF9"/>
    <w:rsid w:val="00E73719"/>
    <w:rsid w:val="00ED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3FE8B6"/>
  <w14:defaultImageDpi w14:val="32767"/>
  <w15:chartTrackingRefBased/>
  <w15:docId w15:val="{B4DB1BA1-4DCF-0141-8FEC-99E0D3A6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371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E73719"/>
    <w:rPr>
      <w:rFonts w:eastAsiaTheme="minorEastAsia"/>
      <w:lang w:val="en-US"/>
    </w:rPr>
  </w:style>
  <w:style w:type="paragraph" w:styleId="Footer">
    <w:name w:val="footer"/>
    <w:basedOn w:val="Normal"/>
    <w:link w:val="FooterChar"/>
    <w:uiPriority w:val="99"/>
    <w:unhideWhenUsed/>
    <w:rsid w:val="00E73719"/>
    <w:pPr>
      <w:tabs>
        <w:tab w:val="center" w:pos="4320"/>
        <w:tab w:val="right" w:pos="8640"/>
      </w:tabs>
    </w:pPr>
  </w:style>
  <w:style w:type="character" w:customStyle="1" w:styleId="FooterChar1">
    <w:name w:val="Footer Char1"/>
    <w:basedOn w:val="DefaultParagraphFont"/>
    <w:uiPriority w:val="99"/>
    <w:semiHidden/>
    <w:rsid w:val="00E73719"/>
    <w:rPr>
      <w:rFonts w:eastAsiaTheme="minorEastAsia"/>
      <w:lang w:val="en-US"/>
    </w:rPr>
  </w:style>
  <w:style w:type="character" w:customStyle="1" w:styleId="FootnoteTextChar">
    <w:name w:val="Footnote Text Char"/>
    <w:basedOn w:val="DefaultParagraphFont"/>
    <w:link w:val="FootnoteText"/>
    <w:rsid w:val="00E73719"/>
    <w:rPr>
      <w:rFonts w:ascii="Cambria" w:eastAsia="Times New Roman" w:hAnsi="Cambria" w:cs="Times New Roman"/>
      <w:noProof/>
    </w:rPr>
  </w:style>
  <w:style w:type="paragraph" w:styleId="FootnoteText">
    <w:name w:val="footnote text"/>
    <w:basedOn w:val="Normal"/>
    <w:link w:val="FootnoteTextChar"/>
    <w:unhideWhenUsed/>
    <w:rsid w:val="00E73719"/>
    <w:rPr>
      <w:rFonts w:ascii="Cambria" w:eastAsia="Times New Roman" w:hAnsi="Cambria" w:cs="Times New Roman"/>
      <w:noProof/>
      <w:lang w:val="en-GB"/>
    </w:rPr>
  </w:style>
  <w:style w:type="character" w:customStyle="1" w:styleId="FootnoteTextChar1">
    <w:name w:val="Footnote Text Char1"/>
    <w:basedOn w:val="DefaultParagraphFont"/>
    <w:uiPriority w:val="99"/>
    <w:semiHidden/>
    <w:rsid w:val="00E73719"/>
    <w:rPr>
      <w:rFonts w:eastAsiaTheme="minorEastAsia"/>
      <w:sz w:val="20"/>
      <w:szCs w:val="20"/>
      <w:lang w:val="en-US"/>
    </w:rPr>
  </w:style>
  <w:style w:type="character" w:styleId="Hyperlink">
    <w:name w:val="Hyperlink"/>
    <w:basedOn w:val="DefaultParagraphFont"/>
    <w:uiPriority w:val="99"/>
    <w:unhideWhenUsed/>
    <w:rsid w:val="00E73719"/>
    <w:rPr>
      <w:color w:val="0563C1" w:themeColor="hyperlink"/>
      <w:u w:val="single"/>
    </w:rPr>
  </w:style>
  <w:style w:type="character" w:styleId="FootnoteReference">
    <w:name w:val="footnote reference"/>
    <w:basedOn w:val="DefaultParagraphFont"/>
    <w:unhideWhenUsed/>
    <w:rsid w:val="00E73719"/>
    <w:rPr>
      <w:rFonts w:cs="Times New Roman"/>
      <w:vertAlign w:val="superscript"/>
    </w:rPr>
  </w:style>
  <w:style w:type="character" w:styleId="PageNumber">
    <w:name w:val="page number"/>
    <w:basedOn w:val="DefaultParagraphFont"/>
    <w:uiPriority w:val="99"/>
    <w:semiHidden/>
    <w:unhideWhenUsed/>
    <w:rsid w:val="00E7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1999/10-1208-securing-sustainable-higher-education-browne-report.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uploads/system/uploads/attachment_data/file/523396/bis-16-265-success-as-a-knowledge-economy.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uploads/system/uploads/attachment_data/file/31384/11-944-higher-education-students-at-heart-of-system.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andreasbieler.net/wp-content/files/Holmwood.pdf" TargetMode="External"/><Relationship Id="rId4" Type="http://schemas.openxmlformats.org/officeDocument/2006/relationships/footnotes" Target="footnotes.xml"/><Relationship Id="rId9" Type="http://schemas.openxmlformats.org/officeDocument/2006/relationships/hyperlink" Target="https://www.legislation.gov.uk/ukpga/2017/29/conte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imeshighereducation.com/news/higher-education-white-paper-key-points-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7916</Words>
  <Characters>45125</Characters>
  <Application>Microsoft Office Word</Application>
  <DocSecurity>0</DocSecurity>
  <Lines>376</Lines>
  <Paragraphs>105</Paragraphs>
  <ScaleCrop>false</ScaleCrop>
  <Company/>
  <LinksUpToDate>false</LinksUpToDate>
  <CharactersWithSpaces>52936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Fadia Dakka</dc:creator>
  <cp:keywords/>
  <dc:description/>
  <cp:lastModifiedBy>Fadia Dakka</cp:lastModifiedBy>
  <cp:revision>2</cp:revision>
  <dcterms:created xsi:type="dcterms:W3CDTF">2019-03-19T15:39:00Z</dcterms:created>
  <dcterms:modified xsi:type="dcterms:W3CDTF">2019-09-30T17:12:00Z</dcterms:modified>
</cp:coreProperties>
</file>