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DF2" w:rsidRDefault="00886226" w:rsidP="00886226">
      <w:pPr>
        <w:jc w:val="center"/>
        <w:rPr>
          <w:rFonts w:ascii="Times New Roman" w:hAnsi="Times New Roman" w:cs="Times New Roman"/>
          <w:sz w:val="32"/>
          <w:szCs w:val="32"/>
        </w:rPr>
      </w:pPr>
      <w:r w:rsidRPr="00886226">
        <w:rPr>
          <w:rFonts w:ascii="Times New Roman" w:hAnsi="Times New Roman" w:cs="Times New Roman"/>
          <w:sz w:val="32"/>
          <w:szCs w:val="32"/>
        </w:rPr>
        <w:t xml:space="preserve">California’s Civil Grand Juries and Prison </w:t>
      </w:r>
      <w:r w:rsidR="005045D5">
        <w:rPr>
          <w:rFonts w:ascii="Times New Roman" w:hAnsi="Times New Roman" w:cs="Times New Roman"/>
          <w:sz w:val="32"/>
          <w:szCs w:val="32"/>
        </w:rPr>
        <w:t>Conditions 2007-17</w:t>
      </w:r>
    </w:p>
    <w:p w:rsidR="005045D5" w:rsidRDefault="005045D5" w:rsidP="00886226">
      <w:pPr>
        <w:jc w:val="center"/>
        <w:rPr>
          <w:rFonts w:ascii="Times New Roman" w:hAnsi="Times New Roman" w:cs="Times New Roman"/>
          <w:sz w:val="32"/>
          <w:szCs w:val="32"/>
        </w:rPr>
      </w:pPr>
    </w:p>
    <w:p w:rsidR="00886226" w:rsidRDefault="00886226" w:rsidP="00245D3E">
      <w:pPr>
        <w:spacing w:after="120"/>
        <w:jc w:val="center"/>
        <w:rPr>
          <w:rFonts w:ascii="Times New Roman" w:hAnsi="Times New Roman" w:cs="Times New Roman"/>
          <w:sz w:val="30"/>
          <w:szCs w:val="30"/>
        </w:rPr>
      </w:pPr>
      <w:r w:rsidRPr="00886226">
        <w:rPr>
          <w:rFonts w:ascii="Times New Roman" w:hAnsi="Times New Roman" w:cs="Times New Roman"/>
          <w:sz w:val="30"/>
          <w:szCs w:val="30"/>
        </w:rPr>
        <w:t>Nkem Adeleye</w:t>
      </w:r>
      <w:r w:rsidR="009B1535">
        <w:rPr>
          <w:rFonts w:ascii="Times New Roman" w:hAnsi="Times New Roman" w:cs="Times New Roman"/>
          <w:sz w:val="30"/>
          <w:szCs w:val="30"/>
        </w:rPr>
        <w:t>*</w:t>
      </w:r>
    </w:p>
    <w:p w:rsidR="00886226" w:rsidRPr="009B1535" w:rsidRDefault="00886226" w:rsidP="007C3CF8">
      <w:pPr>
        <w:spacing w:line="240" w:lineRule="auto"/>
        <w:jc w:val="center"/>
        <w:rPr>
          <w:rFonts w:ascii="Times New Roman" w:hAnsi="Times New Roman" w:cs="Times New Roman"/>
          <w:sz w:val="24"/>
          <w:szCs w:val="24"/>
        </w:rPr>
      </w:pPr>
      <w:r w:rsidRPr="00415269">
        <w:rPr>
          <w:rFonts w:ascii="Times New Roman" w:hAnsi="Times New Roman" w:cs="Times New Roman"/>
          <w:i/>
          <w:iCs/>
          <w:sz w:val="24"/>
          <w:szCs w:val="24"/>
        </w:rPr>
        <w:t>Birmingham City University</w:t>
      </w:r>
    </w:p>
    <w:p w:rsidR="00886226" w:rsidRPr="00886226" w:rsidRDefault="00886226" w:rsidP="00245D3E">
      <w:pPr>
        <w:spacing w:after="120"/>
        <w:jc w:val="center"/>
        <w:rPr>
          <w:rFonts w:ascii="Times New Roman" w:hAnsi="Times New Roman" w:cs="Times New Roman"/>
          <w:sz w:val="30"/>
          <w:szCs w:val="30"/>
        </w:rPr>
      </w:pPr>
      <w:r w:rsidRPr="00886226">
        <w:rPr>
          <w:rFonts w:ascii="Times New Roman" w:hAnsi="Times New Roman" w:cs="Times New Roman"/>
          <w:sz w:val="30"/>
          <w:szCs w:val="30"/>
        </w:rPr>
        <w:t>Anne Richardson Oakes</w:t>
      </w:r>
      <w:r w:rsidR="009B1535">
        <w:rPr>
          <w:rFonts w:ascii="Times New Roman" w:hAnsi="Times New Roman" w:cs="Times New Roman"/>
          <w:sz w:val="30"/>
          <w:szCs w:val="30"/>
        </w:rPr>
        <w:t>**</w:t>
      </w:r>
    </w:p>
    <w:p w:rsidR="00886226" w:rsidRPr="00415269" w:rsidRDefault="00886226" w:rsidP="007C3CF8">
      <w:pPr>
        <w:spacing w:line="240" w:lineRule="auto"/>
        <w:jc w:val="center"/>
        <w:rPr>
          <w:rFonts w:ascii="Times New Roman" w:hAnsi="Times New Roman" w:cs="Times New Roman"/>
          <w:sz w:val="24"/>
          <w:szCs w:val="24"/>
        </w:rPr>
      </w:pPr>
      <w:r w:rsidRPr="00415269">
        <w:rPr>
          <w:rFonts w:ascii="Times New Roman" w:hAnsi="Times New Roman" w:cs="Times New Roman"/>
          <w:i/>
          <w:iCs/>
          <w:sz w:val="24"/>
          <w:szCs w:val="24"/>
        </w:rPr>
        <w:t>Birmingham City University</w:t>
      </w:r>
    </w:p>
    <w:p w:rsidR="00886226" w:rsidRPr="00886226" w:rsidRDefault="00886226" w:rsidP="00886226">
      <w:pPr>
        <w:spacing w:line="240" w:lineRule="auto"/>
        <w:jc w:val="center"/>
        <w:rPr>
          <w:rFonts w:ascii="Times New Roman" w:hAnsi="Times New Roman" w:cs="Times New Roman"/>
          <w:sz w:val="30"/>
          <w:szCs w:val="30"/>
        </w:rPr>
      </w:pPr>
      <w:r w:rsidRPr="00886226">
        <w:rPr>
          <w:rFonts w:ascii="Times New Roman" w:hAnsi="Times New Roman" w:cs="Times New Roman"/>
          <w:sz w:val="30"/>
          <w:szCs w:val="30"/>
        </w:rPr>
        <w:t>Julian Killingley</w:t>
      </w:r>
      <w:r w:rsidR="009B1535">
        <w:rPr>
          <w:rFonts w:ascii="Times New Roman" w:hAnsi="Times New Roman" w:cs="Times New Roman"/>
          <w:sz w:val="30"/>
          <w:szCs w:val="30"/>
        </w:rPr>
        <w:t>***</w:t>
      </w:r>
    </w:p>
    <w:p w:rsidR="00886226" w:rsidRDefault="00886226" w:rsidP="00886226">
      <w:pPr>
        <w:spacing w:line="240" w:lineRule="auto"/>
        <w:jc w:val="center"/>
        <w:rPr>
          <w:rFonts w:ascii="Times New Roman" w:hAnsi="Times New Roman" w:cs="Times New Roman"/>
          <w:sz w:val="28"/>
          <w:szCs w:val="28"/>
        </w:rPr>
      </w:pPr>
    </w:p>
    <w:p w:rsidR="00886226" w:rsidRPr="005045D5" w:rsidRDefault="00886226" w:rsidP="00886226">
      <w:pPr>
        <w:spacing w:line="240" w:lineRule="auto"/>
        <w:jc w:val="center"/>
        <w:rPr>
          <w:rFonts w:ascii="Times New Roman" w:hAnsi="Times New Roman" w:cs="Times New Roman"/>
          <w:smallCaps/>
          <w:sz w:val="30"/>
          <w:szCs w:val="30"/>
        </w:rPr>
      </w:pPr>
      <w:r w:rsidRPr="005045D5">
        <w:rPr>
          <w:rFonts w:ascii="Times New Roman" w:hAnsi="Times New Roman" w:cs="Times New Roman"/>
          <w:smallCaps/>
          <w:sz w:val="30"/>
          <w:szCs w:val="30"/>
        </w:rPr>
        <w:t>Key Words</w:t>
      </w:r>
    </w:p>
    <w:p w:rsidR="00886226" w:rsidRDefault="00EE6C2D" w:rsidP="00886226">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c</w:t>
      </w:r>
      <w:r w:rsidR="00886226" w:rsidRPr="005045D5">
        <w:rPr>
          <w:rFonts w:ascii="Times New Roman" w:hAnsi="Times New Roman" w:cs="Times New Roman"/>
          <w:sz w:val="24"/>
          <w:szCs w:val="24"/>
        </w:rPr>
        <w:t>ivil</w:t>
      </w:r>
      <w:proofErr w:type="gramEnd"/>
      <w:r w:rsidR="00886226" w:rsidRPr="005045D5">
        <w:rPr>
          <w:rFonts w:ascii="Times New Roman" w:hAnsi="Times New Roman" w:cs="Times New Roman"/>
          <w:sz w:val="24"/>
          <w:szCs w:val="24"/>
        </w:rPr>
        <w:t xml:space="preserve"> grand juries – prison reform </w:t>
      </w:r>
      <w:r w:rsidR="005045D5" w:rsidRPr="005045D5">
        <w:rPr>
          <w:rFonts w:ascii="Times New Roman" w:hAnsi="Times New Roman" w:cs="Times New Roman"/>
          <w:sz w:val="24"/>
          <w:szCs w:val="24"/>
        </w:rPr>
        <w:t>–</w:t>
      </w:r>
      <w:r w:rsidR="00886226" w:rsidRPr="005045D5">
        <w:rPr>
          <w:rFonts w:ascii="Times New Roman" w:hAnsi="Times New Roman" w:cs="Times New Roman"/>
          <w:sz w:val="24"/>
          <w:szCs w:val="24"/>
        </w:rPr>
        <w:t xml:space="preserve"> </w:t>
      </w:r>
      <w:r w:rsidR="005045D5" w:rsidRPr="005045D5">
        <w:rPr>
          <w:rFonts w:ascii="Times New Roman" w:hAnsi="Times New Roman" w:cs="Times New Roman"/>
          <w:sz w:val="24"/>
          <w:szCs w:val="24"/>
        </w:rPr>
        <w:t>Californian prison conditions – inmate m</w:t>
      </w:r>
      <w:r w:rsidR="00181AAD">
        <w:rPr>
          <w:rFonts w:ascii="Times New Roman" w:hAnsi="Times New Roman" w:cs="Times New Roman"/>
          <w:sz w:val="24"/>
          <w:szCs w:val="24"/>
        </w:rPr>
        <w:t>is</w:t>
      </w:r>
      <w:r w:rsidR="005045D5" w:rsidRPr="005045D5">
        <w:rPr>
          <w:rFonts w:ascii="Times New Roman" w:hAnsi="Times New Roman" w:cs="Times New Roman"/>
          <w:sz w:val="24"/>
          <w:szCs w:val="24"/>
        </w:rPr>
        <w:t>treatment</w:t>
      </w:r>
    </w:p>
    <w:p w:rsidR="005045D5" w:rsidRDefault="005045D5" w:rsidP="00886226">
      <w:pPr>
        <w:spacing w:line="240" w:lineRule="auto"/>
        <w:jc w:val="both"/>
        <w:rPr>
          <w:rFonts w:ascii="Times New Roman" w:hAnsi="Times New Roman" w:cs="Times New Roman"/>
          <w:sz w:val="24"/>
          <w:szCs w:val="24"/>
        </w:rPr>
      </w:pPr>
    </w:p>
    <w:p w:rsidR="005045D5" w:rsidRPr="005045D5" w:rsidRDefault="005045D5" w:rsidP="005045D5">
      <w:pPr>
        <w:spacing w:line="240" w:lineRule="auto"/>
        <w:jc w:val="center"/>
        <w:rPr>
          <w:rFonts w:ascii="Times New Roman" w:hAnsi="Times New Roman" w:cs="Times New Roman"/>
          <w:smallCaps/>
          <w:sz w:val="30"/>
          <w:szCs w:val="30"/>
        </w:rPr>
      </w:pPr>
      <w:r w:rsidRPr="005045D5">
        <w:rPr>
          <w:rFonts w:ascii="Times New Roman" w:hAnsi="Times New Roman" w:cs="Times New Roman"/>
          <w:smallCaps/>
          <w:sz w:val="30"/>
          <w:szCs w:val="30"/>
        </w:rPr>
        <w:t>Abstract</w:t>
      </w:r>
    </w:p>
    <w:p w:rsidR="005045D5" w:rsidRDefault="005045D5" w:rsidP="005045D5">
      <w:pPr>
        <w:spacing w:line="240" w:lineRule="auto"/>
        <w:jc w:val="both"/>
        <w:rPr>
          <w:rFonts w:ascii="Times New Roman" w:hAnsi="Times New Roman" w:cs="Times New Roman"/>
          <w:sz w:val="24"/>
          <w:szCs w:val="24"/>
        </w:rPr>
      </w:pPr>
      <w:r>
        <w:rPr>
          <w:rFonts w:ascii="Times New Roman" w:hAnsi="Times New Roman" w:cs="Times New Roman"/>
          <w:sz w:val="24"/>
          <w:szCs w:val="24"/>
        </w:rPr>
        <w:t>In this paper we evaluate the pot</w:t>
      </w:r>
      <w:r w:rsidR="00D4673C">
        <w:rPr>
          <w:rFonts w:ascii="Times New Roman" w:hAnsi="Times New Roman" w:cs="Times New Roman"/>
          <w:sz w:val="24"/>
          <w:szCs w:val="24"/>
        </w:rPr>
        <w:t>entia</w:t>
      </w:r>
      <w:r>
        <w:rPr>
          <w:rFonts w:ascii="Times New Roman" w:hAnsi="Times New Roman" w:cs="Times New Roman"/>
          <w:sz w:val="24"/>
          <w:szCs w:val="24"/>
        </w:rPr>
        <w:t xml:space="preserve">l for California’s so-called civil grand juries </w:t>
      </w:r>
      <w:r w:rsidR="00D4673C">
        <w:rPr>
          <w:rFonts w:ascii="Times New Roman" w:hAnsi="Times New Roman" w:cs="Times New Roman"/>
          <w:sz w:val="24"/>
          <w:szCs w:val="24"/>
        </w:rPr>
        <w:t xml:space="preserve">to detect substandard prison conditions and maltreatment of inmates and make recommendations </w:t>
      </w:r>
      <w:r w:rsidR="0064031F">
        <w:rPr>
          <w:rFonts w:ascii="Times New Roman" w:hAnsi="Times New Roman" w:cs="Times New Roman"/>
          <w:sz w:val="24"/>
          <w:szCs w:val="24"/>
        </w:rPr>
        <w:t xml:space="preserve">for improvement. We describe relevant reports by grand juries </w:t>
      </w:r>
      <w:proofErr w:type="gramStart"/>
      <w:r w:rsidR="0064031F">
        <w:rPr>
          <w:rFonts w:ascii="Times New Roman" w:hAnsi="Times New Roman" w:cs="Times New Roman"/>
          <w:sz w:val="24"/>
          <w:szCs w:val="24"/>
        </w:rPr>
        <w:t>between 2007-17</w:t>
      </w:r>
      <w:proofErr w:type="gramEnd"/>
      <w:r w:rsidR="0064031F">
        <w:rPr>
          <w:rFonts w:ascii="Times New Roman" w:hAnsi="Times New Roman" w:cs="Times New Roman"/>
          <w:sz w:val="24"/>
          <w:szCs w:val="24"/>
        </w:rPr>
        <w:t xml:space="preserve"> and evaluate the effect</w:t>
      </w:r>
      <w:r w:rsidR="00AA2218">
        <w:rPr>
          <w:rFonts w:ascii="Times New Roman" w:hAnsi="Times New Roman" w:cs="Times New Roman"/>
          <w:sz w:val="24"/>
          <w:szCs w:val="24"/>
        </w:rPr>
        <w:t>iveness</w:t>
      </w:r>
      <w:r w:rsidR="0064031F">
        <w:rPr>
          <w:rFonts w:ascii="Times New Roman" w:hAnsi="Times New Roman" w:cs="Times New Roman"/>
          <w:sz w:val="24"/>
          <w:szCs w:val="24"/>
        </w:rPr>
        <w:t xml:space="preserve"> of these in improving conditions in a representative sample of </w:t>
      </w:r>
      <w:r w:rsidR="00CF33A2">
        <w:rPr>
          <w:rFonts w:ascii="Times New Roman" w:hAnsi="Times New Roman" w:cs="Times New Roman"/>
          <w:sz w:val="24"/>
          <w:szCs w:val="24"/>
        </w:rPr>
        <w:t>counties</w:t>
      </w:r>
      <w:r w:rsidR="0064031F">
        <w:rPr>
          <w:rFonts w:ascii="Times New Roman" w:hAnsi="Times New Roman" w:cs="Times New Roman"/>
          <w:sz w:val="24"/>
          <w:szCs w:val="24"/>
        </w:rPr>
        <w:t xml:space="preserve">. We conclude that </w:t>
      </w:r>
      <w:r w:rsidR="00EE6C2D">
        <w:rPr>
          <w:rFonts w:ascii="Times New Roman" w:hAnsi="Times New Roman" w:cs="Times New Roman"/>
          <w:sz w:val="24"/>
          <w:szCs w:val="24"/>
        </w:rPr>
        <w:t xml:space="preserve">the civil grand jury is </w:t>
      </w:r>
      <w:r w:rsidR="00CF33A2">
        <w:rPr>
          <w:rFonts w:ascii="Times New Roman" w:hAnsi="Times New Roman" w:cs="Times New Roman"/>
          <w:sz w:val="24"/>
          <w:szCs w:val="24"/>
        </w:rPr>
        <w:t>a potentially effective tool for oversight but its effectiveness is hampered by competing duties, variable investigative methodologies, and lack of clear objectives for performance of their statutory duties.</w:t>
      </w:r>
    </w:p>
    <w:sdt>
      <w:sdtPr>
        <w:rPr>
          <w:rFonts w:asciiTheme="minorHAnsi" w:eastAsiaTheme="minorHAnsi" w:hAnsiTheme="minorHAnsi" w:cstheme="minorBidi"/>
          <w:color w:val="auto"/>
          <w:sz w:val="22"/>
          <w:szCs w:val="22"/>
        </w:rPr>
        <w:id w:val="-199781225"/>
        <w:docPartObj>
          <w:docPartGallery w:val="Table of Contents"/>
          <w:docPartUnique/>
        </w:docPartObj>
      </w:sdtPr>
      <w:sdtEndPr>
        <w:rPr>
          <w:b/>
          <w:bCs/>
          <w:noProof/>
        </w:rPr>
      </w:sdtEndPr>
      <w:sdtContent>
        <w:p w:rsidR="006544F2" w:rsidRPr="00F5753E" w:rsidRDefault="006544F2" w:rsidP="00F5753E">
          <w:pPr>
            <w:pStyle w:val="TOCHeading"/>
            <w:jc w:val="center"/>
            <w:rPr>
              <w:rFonts w:ascii="Times New Roman" w:hAnsi="Times New Roman" w:cs="Times New Roman"/>
              <w:smallCaps/>
              <w:color w:val="auto"/>
            </w:rPr>
          </w:pPr>
          <w:r w:rsidRPr="00F5753E">
            <w:rPr>
              <w:rFonts w:ascii="Times New Roman" w:hAnsi="Times New Roman" w:cs="Times New Roman"/>
              <w:smallCaps/>
              <w:color w:val="auto"/>
            </w:rPr>
            <w:t>Contents</w:t>
          </w:r>
        </w:p>
        <w:p w:rsidR="005A0566" w:rsidRDefault="00CE56E8">
          <w:pPr>
            <w:pStyle w:val="TOC1"/>
            <w:tabs>
              <w:tab w:val="left" w:pos="440"/>
              <w:tab w:val="right" w:leader="dot" w:pos="9040"/>
            </w:tabs>
            <w:rPr>
              <w:rFonts w:eastAsiaTheme="minorEastAsia"/>
              <w:noProof/>
              <w:lang w:val="en-GB" w:eastAsia="en-GB"/>
            </w:rPr>
          </w:pPr>
          <w:hyperlink w:anchor="_Toc24473549" w:history="1">
            <w:r w:rsidR="005A0566" w:rsidRPr="006C754E">
              <w:rPr>
                <w:rStyle w:val="Hyperlink"/>
                <w:rFonts w:ascii="Times New Roman" w:hAnsi="Times New Roman" w:cs="Times New Roman"/>
                <w:smallCaps/>
                <w:noProof/>
              </w:rPr>
              <w:t>I.</w:t>
            </w:r>
            <w:r w:rsidR="005A0566">
              <w:rPr>
                <w:rFonts w:eastAsiaTheme="minorEastAsia"/>
                <w:noProof/>
                <w:lang w:val="en-GB" w:eastAsia="en-GB"/>
              </w:rPr>
              <w:tab/>
            </w:r>
            <w:r w:rsidR="005A0566" w:rsidRPr="006C754E">
              <w:rPr>
                <w:rStyle w:val="Hyperlink"/>
                <w:rFonts w:ascii="Times New Roman" w:hAnsi="Times New Roman" w:cs="Times New Roman"/>
                <w:smallCaps/>
                <w:noProof/>
              </w:rPr>
              <w:t>Introduction</w:t>
            </w:r>
            <w:r w:rsidR="005A0566">
              <w:rPr>
                <w:noProof/>
                <w:webHidden/>
              </w:rPr>
              <w:tab/>
            </w:r>
            <w:r w:rsidR="00E41899">
              <w:rPr>
                <w:noProof/>
                <w:webHidden/>
              </w:rPr>
              <w:fldChar w:fldCharType="begin"/>
            </w:r>
            <w:r w:rsidR="005A0566">
              <w:rPr>
                <w:noProof/>
                <w:webHidden/>
              </w:rPr>
              <w:instrText xml:space="preserve"> PAGEREF _Toc24473549 \h </w:instrText>
            </w:r>
            <w:r w:rsidR="00E41899">
              <w:rPr>
                <w:noProof/>
                <w:webHidden/>
              </w:rPr>
            </w:r>
            <w:r w:rsidR="00E41899">
              <w:rPr>
                <w:noProof/>
                <w:webHidden/>
              </w:rPr>
              <w:fldChar w:fldCharType="separate"/>
            </w:r>
            <w:r w:rsidR="005A0566">
              <w:rPr>
                <w:noProof/>
                <w:webHidden/>
              </w:rPr>
              <w:t>2</w:t>
            </w:r>
            <w:r w:rsidR="00E41899">
              <w:rPr>
                <w:noProof/>
                <w:webHidden/>
              </w:rPr>
              <w:fldChar w:fldCharType="end"/>
            </w:r>
          </w:hyperlink>
        </w:p>
        <w:p w:rsidR="005A0566" w:rsidRDefault="00CE56E8">
          <w:pPr>
            <w:pStyle w:val="TOC1"/>
            <w:tabs>
              <w:tab w:val="left" w:pos="440"/>
              <w:tab w:val="right" w:leader="dot" w:pos="9040"/>
            </w:tabs>
            <w:rPr>
              <w:rFonts w:eastAsiaTheme="minorEastAsia"/>
              <w:noProof/>
              <w:lang w:val="en-GB" w:eastAsia="en-GB"/>
            </w:rPr>
          </w:pPr>
          <w:hyperlink w:anchor="_Toc24473550" w:history="1">
            <w:r w:rsidR="005A0566" w:rsidRPr="006C754E">
              <w:rPr>
                <w:rStyle w:val="Hyperlink"/>
                <w:rFonts w:ascii="Times New Roman" w:eastAsia="Times New Roman" w:hAnsi="Times New Roman" w:cs="Times New Roman"/>
                <w:smallCaps/>
                <w:noProof/>
                <w:lang w:eastAsia="en-GB"/>
              </w:rPr>
              <w:t>II.</w:t>
            </w:r>
            <w:r w:rsidR="005A0566">
              <w:rPr>
                <w:rFonts w:eastAsiaTheme="minorEastAsia"/>
                <w:noProof/>
                <w:lang w:val="en-GB" w:eastAsia="en-GB"/>
              </w:rPr>
              <w:tab/>
            </w:r>
            <w:r w:rsidR="005A0566" w:rsidRPr="006C754E">
              <w:rPr>
                <w:rStyle w:val="Hyperlink"/>
                <w:rFonts w:ascii="Times New Roman" w:eastAsia="Times New Roman" w:hAnsi="Times New Roman" w:cs="Times New Roman"/>
                <w:smallCaps/>
                <w:noProof/>
                <w:lang w:eastAsia="en-GB"/>
              </w:rPr>
              <w:t>Civil Grand Juries and Scrutiny of Penal Institutions</w:t>
            </w:r>
            <w:r w:rsidR="005A0566">
              <w:rPr>
                <w:noProof/>
                <w:webHidden/>
              </w:rPr>
              <w:tab/>
              <w:t>4</w:t>
            </w:r>
          </w:hyperlink>
        </w:p>
        <w:p w:rsidR="005A0566" w:rsidRDefault="00CE56E8">
          <w:pPr>
            <w:pStyle w:val="TOC2"/>
            <w:tabs>
              <w:tab w:val="left" w:pos="660"/>
              <w:tab w:val="right" w:leader="dot" w:pos="9040"/>
            </w:tabs>
            <w:rPr>
              <w:rFonts w:eastAsiaTheme="minorEastAsia"/>
              <w:noProof/>
              <w:lang w:val="en-GB" w:eastAsia="en-GB"/>
            </w:rPr>
          </w:pPr>
          <w:hyperlink w:anchor="_Toc24473551" w:history="1">
            <w:r w:rsidR="005A0566" w:rsidRPr="006C754E">
              <w:rPr>
                <w:rStyle w:val="Hyperlink"/>
                <w:rFonts w:ascii="Times New Roman" w:eastAsia="Times New Roman" w:hAnsi="Times New Roman" w:cs="Times New Roman"/>
                <w:i/>
                <w:iCs/>
                <w:noProof/>
                <w:lang w:eastAsia="en-GB"/>
              </w:rPr>
              <w:t>A.</w:t>
            </w:r>
            <w:r w:rsidR="005A0566">
              <w:rPr>
                <w:rFonts w:eastAsiaTheme="minorEastAsia"/>
                <w:noProof/>
                <w:lang w:val="en-GB" w:eastAsia="en-GB"/>
              </w:rPr>
              <w:tab/>
            </w:r>
            <w:r w:rsidR="005A0566" w:rsidRPr="006C754E">
              <w:rPr>
                <w:rStyle w:val="Hyperlink"/>
                <w:rFonts w:ascii="Times New Roman" w:eastAsia="Times New Roman" w:hAnsi="Times New Roman" w:cs="Times New Roman"/>
                <w:i/>
                <w:iCs/>
                <w:noProof/>
                <w:lang w:eastAsia="en-GB"/>
              </w:rPr>
              <w:t>Selection, eligibility for service, powers and functions</w:t>
            </w:r>
            <w:r w:rsidR="005A0566">
              <w:rPr>
                <w:noProof/>
                <w:webHidden/>
              </w:rPr>
              <w:tab/>
              <w:t>4</w:t>
            </w:r>
          </w:hyperlink>
        </w:p>
        <w:p w:rsidR="005A0566" w:rsidRDefault="00CE56E8">
          <w:pPr>
            <w:pStyle w:val="TOC2"/>
            <w:tabs>
              <w:tab w:val="left" w:pos="660"/>
              <w:tab w:val="right" w:leader="dot" w:pos="9040"/>
            </w:tabs>
            <w:rPr>
              <w:rFonts w:eastAsiaTheme="minorEastAsia"/>
              <w:noProof/>
              <w:lang w:val="en-GB" w:eastAsia="en-GB"/>
            </w:rPr>
          </w:pPr>
          <w:hyperlink w:anchor="_Toc24473552" w:history="1">
            <w:r w:rsidR="005A0566" w:rsidRPr="006C754E">
              <w:rPr>
                <w:rStyle w:val="Hyperlink"/>
                <w:rFonts w:ascii="Times New Roman" w:hAnsi="Times New Roman" w:cs="Times New Roman"/>
                <w:i/>
                <w:iCs/>
                <w:noProof/>
              </w:rPr>
              <w:t>B.</w:t>
            </w:r>
            <w:r w:rsidR="005A0566">
              <w:rPr>
                <w:rFonts w:eastAsiaTheme="minorEastAsia"/>
                <w:noProof/>
                <w:lang w:val="en-GB" w:eastAsia="en-GB"/>
              </w:rPr>
              <w:tab/>
            </w:r>
            <w:r w:rsidR="005A0566" w:rsidRPr="006C754E">
              <w:rPr>
                <w:rStyle w:val="Hyperlink"/>
                <w:rFonts w:ascii="Times New Roman" w:hAnsi="Times New Roman" w:cs="Times New Roman"/>
                <w:i/>
                <w:iCs/>
                <w:noProof/>
              </w:rPr>
              <w:t>Civil Grand Juries’ Supervision of Custodial Institutions</w:t>
            </w:r>
            <w:r w:rsidR="005A0566">
              <w:rPr>
                <w:noProof/>
                <w:webHidden/>
              </w:rPr>
              <w:tab/>
              <w:t>6</w:t>
            </w:r>
          </w:hyperlink>
        </w:p>
        <w:p w:rsidR="005A0566" w:rsidRDefault="00CE56E8">
          <w:pPr>
            <w:pStyle w:val="TOC1"/>
            <w:tabs>
              <w:tab w:val="left" w:pos="660"/>
              <w:tab w:val="right" w:leader="dot" w:pos="9040"/>
            </w:tabs>
            <w:rPr>
              <w:rFonts w:eastAsiaTheme="minorEastAsia"/>
              <w:noProof/>
              <w:lang w:val="en-GB" w:eastAsia="en-GB"/>
            </w:rPr>
          </w:pPr>
          <w:hyperlink w:anchor="_Toc24473553" w:history="1">
            <w:r w:rsidR="005A0566" w:rsidRPr="006C754E">
              <w:rPr>
                <w:rStyle w:val="Hyperlink"/>
                <w:rFonts w:ascii="Times New Roman" w:eastAsia="Times New Roman" w:hAnsi="Times New Roman" w:cs="Times New Roman"/>
                <w:smallCaps/>
                <w:noProof/>
                <w:lang w:val="en-GB" w:eastAsia="en-GB"/>
              </w:rPr>
              <w:t>III.</w:t>
            </w:r>
            <w:r w:rsidR="005A0566">
              <w:rPr>
                <w:rFonts w:eastAsiaTheme="minorEastAsia"/>
                <w:noProof/>
                <w:lang w:val="en-GB" w:eastAsia="en-GB"/>
              </w:rPr>
              <w:tab/>
            </w:r>
            <w:r w:rsidR="005A0566" w:rsidRPr="006C754E">
              <w:rPr>
                <w:rStyle w:val="Hyperlink"/>
                <w:rFonts w:ascii="Times New Roman" w:eastAsia="Times New Roman" w:hAnsi="Times New Roman" w:cs="Times New Roman"/>
                <w:smallCaps/>
                <w:noProof/>
                <w:lang w:val="en-GB" w:eastAsia="en-GB"/>
              </w:rPr>
              <w:t>Effectiveness of Grand Jury Inspections</w:t>
            </w:r>
            <w:r w:rsidR="005A0566">
              <w:rPr>
                <w:noProof/>
                <w:webHidden/>
              </w:rPr>
              <w:tab/>
              <w:t>8</w:t>
            </w:r>
          </w:hyperlink>
        </w:p>
        <w:p w:rsidR="005A0566" w:rsidRDefault="00CE56E8">
          <w:pPr>
            <w:pStyle w:val="TOC2"/>
            <w:tabs>
              <w:tab w:val="left" w:pos="660"/>
              <w:tab w:val="right" w:leader="dot" w:pos="9040"/>
            </w:tabs>
            <w:rPr>
              <w:rFonts w:eastAsiaTheme="minorEastAsia"/>
              <w:noProof/>
              <w:lang w:val="en-GB" w:eastAsia="en-GB"/>
            </w:rPr>
          </w:pPr>
          <w:hyperlink w:anchor="_Toc24473554" w:history="1">
            <w:r w:rsidR="005A0566" w:rsidRPr="006C754E">
              <w:rPr>
                <w:rStyle w:val="Hyperlink"/>
                <w:rFonts w:ascii="Times New Roman" w:eastAsia="Times New Roman" w:hAnsi="Times New Roman" w:cs="Times New Roman"/>
                <w:i/>
                <w:iCs/>
                <w:noProof/>
                <w:lang w:val="en-GB" w:eastAsia="en-GB"/>
              </w:rPr>
              <w:t>A.</w:t>
            </w:r>
            <w:r w:rsidR="005A0566">
              <w:rPr>
                <w:rFonts w:eastAsiaTheme="minorEastAsia"/>
                <w:noProof/>
                <w:lang w:val="en-GB" w:eastAsia="en-GB"/>
              </w:rPr>
              <w:tab/>
            </w:r>
            <w:r w:rsidR="005A0566" w:rsidRPr="006C754E">
              <w:rPr>
                <w:rStyle w:val="Hyperlink"/>
                <w:rFonts w:ascii="Times New Roman" w:eastAsia="Times New Roman" w:hAnsi="Times New Roman" w:cs="Times New Roman"/>
                <w:i/>
                <w:iCs/>
                <w:noProof/>
                <w:lang w:val="en-GB" w:eastAsia="en-GB"/>
              </w:rPr>
              <w:t>Methodology</w:t>
            </w:r>
            <w:r w:rsidR="005A0566">
              <w:rPr>
                <w:noProof/>
                <w:webHidden/>
              </w:rPr>
              <w:tab/>
              <w:t>8</w:t>
            </w:r>
          </w:hyperlink>
        </w:p>
        <w:p w:rsidR="005A0566" w:rsidRDefault="00CE56E8">
          <w:pPr>
            <w:pStyle w:val="TOC2"/>
            <w:tabs>
              <w:tab w:val="left" w:pos="660"/>
              <w:tab w:val="right" w:leader="dot" w:pos="9040"/>
            </w:tabs>
            <w:rPr>
              <w:rFonts w:eastAsiaTheme="minorEastAsia"/>
              <w:noProof/>
              <w:lang w:val="en-GB" w:eastAsia="en-GB"/>
            </w:rPr>
          </w:pPr>
          <w:hyperlink w:anchor="_Toc24473555" w:history="1">
            <w:r w:rsidR="005A0566" w:rsidRPr="006C754E">
              <w:rPr>
                <w:rStyle w:val="Hyperlink"/>
                <w:rFonts w:ascii="Times New Roman" w:hAnsi="Times New Roman" w:cs="Times New Roman"/>
                <w:i/>
                <w:iCs/>
                <w:noProof/>
              </w:rPr>
              <w:t>B.</w:t>
            </w:r>
            <w:r w:rsidR="005A0566">
              <w:rPr>
                <w:rFonts w:eastAsiaTheme="minorEastAsia"/>
                <w:noProof/>
                <w:lang w:val="en-GB" w:eastAsia="en-GB"/>
              </w:rPr>
              <w:tab/>
            </w:r>
            <w:r w:rsidR="005A0566" w:rsidRPr="006C754E">
              <w:rPr>
                <w:rStyle w:val="Hyperlink"/>
                <w:rFonts w:ascii="Times New Roman" w:hAnsi="Times New Roman" w:cs="Times New Roman"/>
                <w:i/>
                <w:iCs/>
                <w:noProof/>
              </w:rPr>
              <w:t>Jail Conditions in Alameda County</w:t>
            </w:r>
            <w:r w:rsidR="005A0566">
              <w:rPr>
                <w:noProof/>
                <w:webHidden/>
              </w:rPr>
              <w:tab/>
              <w:t>10</w:t>
            </w:r>
          </w:hyperlink>
        </w:p>
        <w:p w:rsidR="005A0566" w:rsidRDefault="00CE56E8">
          <w:pPr>
            <w:pStyle w:val="TOC2"/>
            <w:tabs>
              <w:tab w:val="left" w:pos="660"/>
              <w:tab w:val="right" w:leader="dot" w:pos="9040"/>
            </w:tabs>
            <w:rPr>
              <w:rFonts w:eastAsiaTheme="minorEastAsia"/>
              <w:noProof/>
              <w:lang w:val="en-GB" w:eastAsia="en-GB"/>
            </w:rPr>
          </w:pPr>
          <w:hyperlink w:anchor="_Toc24473556" w:history="1">
            <w:r w:rsidR="005A0566" w:rsidRPr="006C754E">
              <w:rPr>
                <w:rStyle w:val="Hyperlink"/>
                <w:rFonts w:ascii="Times New Roman" w:hAnsi="Times New Roman" w:cs="Times New Roman"/>
                <w:i/>
                <w:iCs/>
                <w:noProof/>
                <w:lang w:val="en-GB"/>
              </w:rPr>
              <w:t>C.</w:t>
            </w:r>
            <w:r w:rsidR="005A0566">
              <w:rPr>
                <w:rFonts w:eastAsiaTheme="minorEastAsia"/>
                <w:noProof/>
                <w:lang w:val="en-GB" w:eastAsia="en-GB"/>
              </w:rPr>
              <w:tab/>
            </w:r>
            <w:r w:rsidR="005A0566" w:rsidRPr="006C754E">
              <w:rPr>
                <w:rStyle w:val="Hyperlink"/>
                <w:rFonts w:ascii="Times New Roman" w:hAnsi="Times New Roman" w:cs="Times New Roman"/>
                <w:i/>
                <w:iCs/>
                <w:noProof/>
                <w:lang w:val="en-GB"/>
              </w:rPr>
              <w:t>Jail Conditions in Butte County</w:t>
            </w:r>
            <w:r w:rsidR="005A0566">
              <w:rPr>
                <w:noProof/>
                <w:webHidden/>
              </w:rPr>
              <w:tab/>
              <w:t>13</w:t>
            </w:r>
          </w:hyperlink>
        </w:p>
        <w:p w:rsidR="005A0566" w:rsidRDefault="00CE56E8">
          <w:pPr>
            <w:pStyle w:val="TOC2"/>
            <w:tabs>
              <w:tab w:val="left" w:pos="660"/>
              <w:tab w:val="right" w:leader="dot" w:pos="9040"/>
            </w:tabs>
            <w:rPr>
              <w:rFonts w:eastAsiaTheme="minorEastAsia"/>
              <w:noProof/>
              <w:lang w:val="en-GB" w:eastAsia="en-GB"/>
            </w:rPr>
          </w:pPr>
          <w:hyperlink w:anchor="_Toc24473557" w:history="1">
            <w:r w:rsidR="005A0566" w:rsidRPr="006C754E">
              <w:rPr>
                <w:rStyle w:val="Hyperlink"/>
                <w:rFonts w:ascii="Times New Roman" w:hAnsi="Times New Roman" w:cs="Times New Roman"/>
                <w:i/>
                <w:iCs/>
                <w:noProof/>
                <w:lang w:val="en-GB"/>
              </w:rPr>
              <w:t>D.</w:t>
            </w:r>
            <w:r w:rsidR="005A0566">
              <w:rPr>
                <w:rFonts w:eastAsiaTheme="minorEastAsia"/>
                <w:noProof/>
                <w:lang w:val="en-GB" w:eastAsia="en-GB"/>
              </w:rPr>
              <w:tab/>
            </w:r>
            <w:r w:rsidR="005A0566" w:rsidRPr="006C754E">
              <w:rPr>
                <w:rStyle w:val="Hyperlink"/>
                <w:rFonts w:ascii="Times New Roman" w:hAnsi="Times New Roman" w:cs="Times New Roman"/>
                <w:i/>
                <w:iCs/>
                <w:noProof/>
                <w:lang w:val="en-GB"/>
              </w:rPr>
              <w:t>Jail Conditions in Los Angeles County</w:t>
            </w:r>
            <w:r w:rsidR="005A0566">
              <w:rPr>
                <w:noProof/>
                <w:webHidden/>
              </w:rPr>
              <w:tab/>
              <w:t>14</w:t>
            </w:r>
          </w:hyperlink>
        </w:p>
        <w:p w:rsidR="005A0566" w:rsidRDefault="00CE56E8">
          <w:pPr>
            <w:pStyle w:val="TOC2"/>
            <w:tabs>
              <w:tab w:val="left" w:pos="660"/>
              <w:tab w:val="right" w:leader="dot" w:pos="9040"/>
            </w:tabs>
            <w:rPr>
              <w:rFonts w:eastAsiaTheme="minorEastAsia"/>
              <w:noProof/>
              <w:lang w:val="en-GB" w:eastAsia="en-GB"/>
            </w:rPr>
          </w:pPr>
          <w:hyperlink w:anchor="_Toc24473558" w:history="1">
            <w:r w:rsidR="005A0566" w:rsidRPr="006C754E">
              <w:rPr>
                <w:rStyle w:val="Hyperlink"/>
                <w:rFonts w:ascii="Times New Roman" w:hAnsi="Times New Roman" w:cs="Times New Roman"/>
                <w:i/>
                <w:iCs/>
                <w:noProof/>
                <w:lang w:val="en-GB"/>
              </w:rPr>
              <w:t>E.</w:t>
            </w:r>
            <w:r w:rsidR="005A0566">
              <w:rPr>
                <w:rFonts w:eastAsiaTheme="minorEastAsia"/>
                <w:noProof/>
                <w:lang w:val="en-GB" w:eastAsia="en-GB"/>
              </w:rPr>
              <w:tab/>
            </w:r>
            <w:r w:rsidR="005A0566" w:rsidRPr="006C754E">
              <w:rPr>
                <w:rStyle w:val="Hyperlink"/>
                <w:rFonts w:ascii="Times New Roman" w:hAnsi="Times New Roman" w:cs="Times New Roman"/>
                <w:i/>
                <w:iCs/>
                <w:noProof/>
                <w:lang w:val="en-GB"/>
              </w:rPr>
              <w:t>Jail Conditions in Orange County</w:t>
            </w:r>
            <w:r w:rsidR="005A0566">
              <w:rPr>
                <w:noProof/>
                <w:webHidden/>
              </w:rPr>
              <w:tab/>
              <w:t>17</w:t>
            </w:r>
          </w:hyperlink>
        </w:p>
        <w:p w:rsidR="005A0566" w:rsidRDefault="00CE56E8">
          <w:pPr>
            <w:pStyle w:val="TOC2"/>
            <w:tabs>
              <w:tab w:val="left" w:pos="660"/>
              <w:tab w:val="right" w:leader="dot" w:pos="9040"/>
            </w:tabs>
            <w:rPr>
              <w:rFonts w:eastAsiaTheme="minorEastAsia"/>
              <w:noProof/>
              <w:lang w:val="en-GB" w:eastAsia="en-GB"/>
            </w:rPr>
          </w:pPr>
          <w:hyperlink w:anchor="_Toc24473559" w:history="1">
            <w:r w:rsidR="005A0566" w:rsidRPr="006C754E">
              <w:rPr>
                <w:rStyle w:val="Hyperlink"/>
                <w:rFonts w:ascii="Times New Roman" w:hAnsi="Times New Roman" w:cs="Times New Roman"/>
                <w:i/>
                <w:iCs/>
                <w:noProof/>
              </w:rPr>
              <w:t>F.</w:t>
            </w:r>
            <w:r w:rsidR="005A0566">
              <w:rPr>
                <w:rFonts w:eastAsiaTheme="minorEastAsia"/>
                <w:noProof/>
                <w:lang w:val="en-GB" w:eastAsia="en-GB"/>
              </w:rPr>
              <w:tab/>
            </w:r>
            <w:r w:rsidR="005A0566" w:rsidRPr="006C754E">
              <w:rPr>
                <w:rStyle w:val="Hyperlink"/>
                <w:rFonts w:ascii="Times New Roman" w:hAnsi="Times New Roman" w:cs="Times New Roman"/>
                <w:i/>
                <w:iCs/>
                <w:noProof/>
              </w:rPr>
              <w:t>Jail Conditions in Plumas County</w:t>
            </w:r>
            <w:r w:rsidR="005A0566">
              <w:rPr>
                <w:noProof/>
                <w:webHidden/>
              </w:rPr>
              <w:tab/>
              <w:t>19</w:t>
            </w:r>
          </w:hyperlink>
        </w:p>
        <w:p w:rsidR="005A0566" w:rsidRDefault="00CE56E8">
          <w:pPr>
            <w:pStyle w:val="TOC2"/>
            <w:tabs>
              <w:tab w:val="left" w:pos="660"/>
              <w:tab w:val="right" w:leader="dot" w:pos="9040"/>
            </w:tabs>
            <w:rPr>
              <w:rFonts w:eastAsiaTheme="minorEastAsia"/>
              <w:noProof/>
              <w:lang w:val="en-GB" w:eastAsia="en-GB"/>
            </w:rPr>
          </w:pPr>
          <w:hyperlink w:anchor="_Toc24473560" w:history="1">
            <w:r w:rsidR="005A0566" w:rsidRPr="006C754E">
              <w:rPr>
                <w:rStyle w:val="Hyperlink"/>
                <w:rFonts w:ascii="Times New Roman" w:hAnsi="Times New Roman" w:cs="Times New Roman"/>
                <w:i/>
                <w:iCs/>
                <w:noProof/>
              </w:rPr>
              <w:t>G.</w:t>
            </w:r>
            <w:r w:rsidR="005A0566">
              <w:rPr>
                <w:rFonts w:eastAsiaTheme="minorEastAsia"/>
                <w:noProof/>
                <w:lang w:val="en-GB" w:eastAsia="en-GB"/>
              </w:rPr>
              <w:tab/>
            </w:r>
            <w:r w:rsidR="005A0566" w:rsidRPr="006C754E">
              <w:rPr>
                <w:rStyle w:val="Hyperlink"/>
                <w:rFonts w:ascii="Times New Roman" w:hAnsi="Times New Roman" w:cs="Times New Roman"/>
                <w:i/>
                <w:iCs/>
                <w:noProof/>
              </w:rPr>
              <w:t>Jail Conditions in San Bernardino County</w:t>
            </w:r>
            <w:r w:rsidR="005A0566">
              <w:rPr>
                <w:noProof/>
                <w:webHidden/>
              </w:rPr>
              <w:tab/>
              <w:t>20</w:t>
            </w:r>
          </w:hyperlink>
        </w:p>
        <w:p w:rsidR="005A0566" w:rsidRDefault="00CE56E8">
          <w:pPr>
            <w:pStyle w:val="TOC2"/>
            <w:tabs>
              <w:tab w:val="left" w:pos="660"/>
              <w:tab w:val="right" w:leader="dot" w:pos="9040"/>
            </w:tabs>
            <w:rPr>
              <w:rFonts w:eastAsiaTheme="minorEastAsia"/>
              <w:noProof/>
              <w:lang w:val="en-GB" w:eastAsia="en-GB"/>
            </w:rPr>
          </w:pPr>
          <w:hyperlink w:anchor="_Toc24473561" w:history="1">
            <w:r w:rsidR="005A0566" w:rsidRPr="006C754E">
              <w:rPr>
                <w:rStyle w:val="Hyperlink"/>
                <w:rFonts w:ascii="Times New Roman" w:hAnsi="Times New Roman" w:cs="Times New Roman"/>
                <w:i/>
                <w:iCs/>
                <w:noProof/>
              </w:rPr>
              <w:t>H.</w:t>
            </w:r>
            <w:r w:rsidR="005A0566">
              <w:rPr>
                <w:rFonts w:eastAsiaTheme="minorEastAsia"/>
                <w:noProof/>
                <w:lang w:val="en-GB" w:eastAsia="en-GB"/>
              </w:rPr>
              <w:tab/>
            </w:r>
            <w:r w:rsidR="005A0566" w:rsidRPr="006C754E">
              <w:rPr>
                <w:rStyle w:val="Hyperlink"/>
                <w:rFonts w:ascii="Times New Roman" w:hAnsi="Times New Roman" w:cs="Times New Roman"/>
                <w:i/>
                <w:iCs/>
                <w:noProof/>
              </w:rPr>
              <w:t>Jail Conditions in San Luis Obispo County</w:t>
            </w:r>
            <w:r w:rsidR="005A0566">
              <w:rPr>
                <w:noProof/>
                <w:webHidden/>
              </w:rPr>
              <w:tab/>
              <w:t>22</w:t>
            </w:r>
          </w:hyperlink>
        </w:p>
        <w:p w:rsidR="005A0566" w:rsidRDefault="00CE56E8">
          <w:pPr>
            <w:pStyle w:val="TOC2"/>
            <w:tabs>
              <w:tab w:val="left" w:pos="660"/>
              <w:tab w:val="right" w:leader="dot" w:pos="9040"/>
            </w:tabs>
            <w:rPr>
              <w:rFonts w:eastAsiaTheme="minorEastAsia"/>
              <w:noProof/>
              <w:lang w:val="en-GB" w:eastAsia="en-GB"/>
            </w:rPr>
          </w:pPr>
          <w:hyperlink w:anchor="_Toc24473562" w:history="1">
            <w:r w:rsidR="005A0566" w:rsidRPr="006C754E">
              <w:rPr>
                <w:rStyle w:val="Hyperlink"/>
                <w:rFonts w:ascii="Times New Roman" w:hAnsi="Times New Roman" w:cs="Times New Roman"/>
                <w:i/>
                <w:iCs/>
                <w:noProof/>
              </w:rPr>
              <w:t>I.</w:t>
            </w:r>
            <w:r w:rsidR="005A0566">
              <w:rPr>
                <w:rFonts w:eastAsiaTheme="minorEastAsia"/>
                <w:noProof/>
                <w:lang w:val="en-GB" w:eastAsia="en-GB"/>
              </w:rPr>
              <w:tab/>
            </w:r>
            <w:r w:rsidR="005A0566" w:rsidRPr="006C754E">
              <w:rPr>
                <w:rStyle w:val="Hyperlink"/>
                <w:rFonts w:ascii="Times New Roman" w:hAnsi="Times New Roman" w:cs="Times New Roman"/>
                <w:i/>
                <w:iCs/>
                <w:noProof/>
              </w:rPr>
              <w:t>Civil Grand Jury Reports on Jail Conditions in Remaining Counties</w:t>
            </w:r>
            <w:r w:rsidR="005A0566">
              <w:rPr>
                <w:noProof/>
                <w:webHidden/>
              </w:rPr>
              <w:tab/>
              <w:t>25</w:t>
            </w:r>
          </w:hyperlink>
        </w:p>
        <w:p w:rsidR="005A0566" w:rsidRDefault="00CE56E8">
          <w:pPr>
            <w:pStyle w:val="TOC1"/>
            <w:tabs>
              <w:tab w:val="left" w:pos="660"/>
              <w:tab w:val="right" w:leader="dot" w:pos="9040"/>
            </w:tabs>
            <w:rPr>
              <w:rFonts w:eastAsiaTheme="minorEastAsia"/>
              <w:noProof/>
              <w:lang w:val="en-GB" w:eastAsia="en-GB"/>
            </w:rPr>
          </w:pPr>
          <w:hyperlink w:anchor="_Toc24473563" w:history="1">
            <w:r w:rsidR="005A0566" w:rsidRPr="006C754E">
              <w:rPr>
                <w:rStyle w:val="Hyperlink"/>
                <w:rFonts w:ascii="Times New Roman" w:hAnsi="Times New Roman" w:cs="Times New Roman"/>
                <w:smallCaps/>
                <w:noProof/>
                <w:lang w:val="en-GB"/>
              </w:rPr>
              <w:t>IV.</w:t>
            </w:r>
            <w:r w:rsidR="005A0566">
              <w:rPr>
                <w:rFonts w:eastAsiaTheme="minorEastAsia"/>
                <w:noProof/>
                <w:lang w:val="en-GB" w:eastAsia="en-GB"/>
              </w:rPr>
              <w:tab/>
            </w:r>
            <w:r w:rsidR="005A0566" w:rsidRPr="006C754E">
              <w:rPr>
                <w:rStyle w:val="Hyperlink"/>
                <w:rFonts w:ascii="Times New Roman" w:hAnsi="Times New Roman" w:cs="Times New Roman"/>
                <w:smallCaps/>
                <w:noProof/>
                <w:lang w:val="en-GB"/>
              </w:rPr>
              <w:t>Discussion</w:t>
            </w:r>
            <w:r w:rsidR="005A0566">
              <w:rPr>
                <w:noProof/>
                <w:webHidden/>
              </w:rPr>
              <w:tab/>
              <w:t>27</w:t>
            </w:r>
          </w:hyperlink>
        </w:p>
        <w:p w:rsidR="005A0566" w:rsidRDefault="00CE56E8">
          <w:pPr>
            <w:pStyle w:val="TOC1"/>
            <w:tabs>
              <w:tab w:val="left" w:pos="440"/>
              <w:tab w:val="right" w:leader="dot" w:pos="9040"/>
            </w:tabs>
            <w:rPr>
              <w:rFonts w:eastAsiaTheme="minorEastAsia"/>
              <w:noProof/>
              <w:lang w:val="en-GB" w:eastAsia="en-GB"/>
            </w:rPr>
          </w:pPr>
          <w:hyperlink w:anchor="_Toc24473564" w:history="1">
            <w:r w:rsidR="005A0566" w:rsidRPr="006C754E">
              <w:rPr>
                <w:rStyle w:val="Hyperlink"/>
                <w:rFonts w:ascii="Times New Roman" w:hAnsi="Times New Roman" w:cs="Times New Roman"/>
                <w:smallCaps/>
                <w:noProof/>
              </w:rPr>
              <w:t>V.</w:t>
            </w:r>
            <w:r w:rsidR="005A0566">
              <w:rPr>
                <w:rFonts w:eastAsiaTheme="minorEastAsia"/>
                <w:noProof/>
                <w:lang w:val="en-GB" w:eastAsia="en-GB"/>
              </w:rPr>
              <w:tab/>
            </w:r>
            <w:r w:rsidR="005A0566" w:rsidRPr="006C754E">
              <w:rPr>
                <w:rStyle w:val="Hyperlink"/>
                <w:rFonts w:ascii="Times New Roman" w:hAnsi="Times New Roman" w:cs="Times New Roman"/>
                <w:smallCaps/>
                <w:noProof/>
              </w:rPr>
              <w:t>Conclusion</w:t>
            </w:r>
            <w:r w:rsidR="005A0566">
              <w:rPr>
                <w:noProof/>
                <w:webHidden/>
              </w:rPr>
              <w:tab/>
              <w:t>30</w:t>
            </w:r>
          </w:hyperlink>
        </w:p>
        <w:p w:rsidR="006544F2" w:rsidRDefault="00CE56E8"/>
      </w:sdtContent>
    </w:sdt>
    <w:p w:rsidR="005045D5" w:rsidRPr="005A2803" w:rsidRDefault="0064031F" w:rsidP="006544F2">
      <w:pPr>
        <w:pStyle w:val="Heading1"/>
        <w:numPr>
          <w:ilvl w:val="0"/>
          <w:numId w:val="4"/>
        </w:numPr>
        <w:ind w:left="0" w:firstLine="0"/>
        <w:jc w:val="center"/>
        <w:rPr>
          <w:rFonts w:ascii="Times New Roman" w:hAnsi="Times New Roman" w:cs="Times New Roman"/>
          <w:smallCaps/>
          <w:color w:val="auto"/>
        </w:rPr>
      </w:pPr>
      <w:bookmarkStart w:id="0" w:name="_Toc24473549"/>
      <w:r w:rsidRPr="005A2803">
        <w:rPr>
          <w:rFonts w:ascii="Times New Roman" w:hAnsi="Times New Roman" w:cs="Times New Roman"/>
          <w:smallCaps/>
          <w:color w:val="auto"/>
        </w:rPr>
        <w:t>Introduction</w:t>
      </w:r>
      <w:bookmarkEnd w:id="0"/>
    </w:p>
    <w:p w:rsidR="00AA2218" w:rsidRDefault="00AA2218" w:rsidP="005428D5">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America has a problem with its prisons. The nation has an </w:t>
      </w:r>
      <w:r w:rsidR="00A065DC">
        <w:rPr>
          <w:rFonts w:ascii="Times New Roman" w:hAnsi="Times New Roman" w:cs="Times New Roman"/>
          <w:sz w:val="24"/>
          <w:szCs w:val="24"/>
        </w:rPr>
        <w:t xml:space="preserve">unequalled </w:t>
      </w:r>
      <w:r>
        <w:rPr>
          <w:rFonts w:ascii="Times New Roman" w:hAnsi="Times New Roman" w:cs="Times New Roman"/>
          <w:sz w:val="24"/>
          <w:szCs w:val="24"/>
        </w:rPr>
        <w:t>appetite for imprisoning its citizens</w:t>
      </w:r>
      <w:r w:rsidR="00FF1BB1">
        <w:rPr>
          <w:rStyle w:val="FootnoteReference"/>
          <w:rFonts w:ascii="Times New Roman" w:hAnsi="Times New Roman" w:cs="Times New Roman"/>
          <w:sz w:val="24"/>
          <w:szCs w:val="24"/>
        </w:rPr>
        <w:footnoteReference w:id="1"/>
      </w:r>
      <w:r w:rsidR="00A065DC">
        <w:rPr>
          <w:rFonts w:ascii="Times New Roman" w:hAnsi="Times New Roman" w:cs="Times New Roman"/>
          <w:sz w:val="24"/>
          <w:szCs w:val="24"/>
        </w:rPr>
        <w:t xml:space="preserve"> </w:t>
      </w:r>
      <w:r w:rsidR="007C3CF8">
        <w:rPr>
          <w:rFonts w:ascii="Times New Roman" w:hAnsi="Times New Roman" w:cs="Times New Roman"/>
          <w:sz w:val="24"/>
          <w:szCs w:val="24"/>
        </w:rPr>
        <w:t>and, d</w:t>
      </w:r>
      <w:r w:rsidR="00A065DC">
        <w:rPr>
          <w:rFonts w:ascii="Times New Roman" w:hAnsi="Times New Roman" w:cs="Times New Roman"/>
          <w:sz w:val="24"/>
          <w:szCs w:val="24"/>
        </w:rPr>
        <w:t>espite being the wealthiest country in the world, its prison conditions are little better than those of many Third World countries.</w:t>
      </w:r>
      <w:r w:rsidR="00A065DC">
        <w:rPr>
          <w:rStyle w:val="FootnoteReference"/>
          <w:rFonts w:ascii="Times New Roman" w:hAnsi="Times New Roman" w:cs="Times New Roman"/>
          <w:sz w:val="24"/>
          <w:szCs w:val="24"/>
        </w:rPr>
        <w:footnoteReference w:id="2"/>
      </w:r>
      <w:r w:rsidR="00FF1BB1">
        <w:rPr>
          <w:rFonts w:ascii="Times New Roman" w:hAnsi="Times New Roman" w:cs="Times New Roman"/>
          <w:sz w:val="24"/>
          <w:szCs w:val="24"/>
        </w:rPr>
        <w:t xml:space="preserve"> Inmates, as a class, attract few sympathizers beyond their immediate friends and families. Politicians have long realized that imprisoning offenders for long periods is popular but spending tax dollars on the upkeep of inmates is </w:t>
      </w:r>
      <w:r w:rsidR="00CF33A2">
        <w:rPr>
          <w:rFonts w:ascii="Times New Roman" w:hAnsi="Times New Roman" w:cs="Times New Roman"/>
          <w:sz w:val="24"/>
          <w:szCs w:val="24"/>
        </w:rPr>
        <w:t>less popular</w:t>
      </w:r>
      <w:r w:rsidR="00FF1BB1">
        <w:rPr>
          <w:rFonts w:ascii="Times New Roman" w:hAnsi="Times New Roman" w:cs="Times New Roman"/>
          <w:sz w:val="24"/>
          <w:szCs w:val="24"/>
        </w:rPr>
        <w:t>. In general, the policy of States has been to spend as little as possible on inmate security and welfare</w:t>
      </w:r>
      <w:r w:rsidR="00D234CF">
        <w:rPr>
          <w:rFonts w:ascii="Times New Roman" w:hAnsi="Times New Roman" w:cs="Times New Roman"/>
          <w:sz w:val="24"/>
          <w:szCs w:val="24"/>
        </w:rPr>
        <w:t xml:space="preserve">. This parsimonious policy choice has frequently brought States into conflict with State and federal courts in both criminal and civil proceedings. </w:t>
      </w:r>
    </w:p>
    <w:p w:rsidR="00D234CF" w:rsidRDefault="00D234CF" w:rsidP="001F5CB9">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Until recently, the principal tool available </w:t>
      </w:r>
      <w:r w:rsidR="00E80B12">
        <w:rPr>
          <w:rFonts w:ascii="Times New Roman" w:hAnsi="Times New Roman" w:cs="Times New Roman"/>
          <w:sz w:val="24"/>
          <w:szCs w:val="24"/>
        </w:rPr>
        <w:t>for</w:t>
      </w:r>
      <w:r>
        <w:rPr>
          <w:rFonts w:ascii="Times New Roman" w:hAnsi="Times New Roman" w:cs="Times New Roman"/>
          <w:sz w:val="24"/>
          <w:szCs w:val="24"/>
        </w:rPr>
        <w:t xml:space="preserve"> inmates to seek remedies for their neglect or m</w:t>
      </w:r>
      <w:r w:rsidR="00181AAD">
        <w:rPr>
          <w:rFonts w:ascii="Times New Roman" w:hAnsi="Times New Roman" w:cs="Times New Roman"/>
          <w:sz w:val="24"/>
          <w:szCs w:val="24"/>
        </w:rPr>
        <w:t>is</w:t>
      </w:r>
      <w:r>
        <w:rPr>
          <w:rFonts w:ascii="Times New Roman" w:hAnsi="Times New Roman" w:cs="Times New Roman"/>
          <w:sz w:val="24"/>
          <w:szCs w:val="24"/>
        </w:rPr>
        <w:t xml:space="preserve">treatment was the </w:t>
      </w:r>
      <w:r w:rsidRPr="00D234CF">
        <w:rPr>
          <w:rFonts w:ascii="Times New Roman" w:eastAsia="Times New Roman" w:hAnsi="Times New Roman" w:cs="Times New Roman"/>
          <w:sz w:val="24"/>
          <w:szCs w:val="24"/>
          <w:lang w:eastAsia="en-GB"/>
        </w:rPr>
        <w:t xml:space="preserve">civil litigation mechanism provided by a </w:t>
      </w:r>
      <w:r w:rsidRPr="00D234CF">
        <w:rPr>
          <w:rFonts w:ascii="Times New Roman" w:hAnsi="Times New Roman" w:cs="Times New Roman"/>
          <w:sz w:val="24"/>
          <w:szCs w:val="24"/>
        </w:rPr>
        <w:t>42 U.S.C</w:t>
      </w:r>
      <w:r w:rsidR="00AF623A">
        <w:rPr>
          <w:rFonts w:ascii="Times New Roman" w:hAnsi="Times New Roman" w:cs="Times New Roman"/>
          <w:sz w:val="24"/>
          <w:szCs w:val="24"/>
        </w:rPr>
        <w:t>.</w:t>
      </w:r>
      <w:r w:rsidRPr="00D234CF">
        <w:rPr>
          <w:rFonts w:ascii="Times New Roman" w:hAnsi="Times New Roman" w:cs="Times New Roman"/>
          <w:sz w:val="24"/>
          <w:szCs w:val="24"/>
        </w:rPr>
        <w:t xml:space="preserve"> § 1983 action</w:t>
      </w:r>
      <w:r>
        <w:rPr>
          <w:rFonts w:ascii="Times New Roman" w:hAnsi="Times New Roman" w:cs="Times New Roman"/>
          <w:sz w:val="24"/>
          <w:szCs w:val="24"/>
        </w:rPr>
        <w:t xml:space="preserve">. Few inmates have access to the resources necessary to finance civil litigation to improve their conditions. The attraction of the </w:t>
      </w:r>
      <w:r w:rsidRPr="00D234CF">
        <w:rPr>
          <w:rFonts w:ascii="Times New Roman" w:hAnsi="Times New Roman" w:cs="Times New Roman"/>
          <w:sz w:val="24"/>
          <w:szCs w:val="24"/>
        </w:rPr>
        <w:t>§ 1983 action</w:t>
      </w:r>
      <w:r>
        <w:rPr>
          <w:rFonts w:ascii="Times New Roman" w:hAnsi="Times New Roman" w:cs="Times New Roman"/>
          <w:sz w:val="24"/>
          <w:szCs w:val="24"/>
        </w:rPr>
        <w:t xml:space="preserve"> wa</w:t>
      </w:r>
      <w:r w:rsidR="00AF623A">
        <w:rPr>
          <w:rFonts w:ascii="Times New Roman" w:hAnsi="Times New Roman" w:cs="Times New Roman"/>
          <w:sz w:val="24"/>
          <w:szCs w:val="24"/>
        </w:rPr>
        <w:t>s</w:t>
      </w:r>
      <w:r>
        <w:rPr>
          <w:rFonts w:ascii="Times New Roman" w:hAnsi="Times New Roman" w:cs="Times New Roman"/>
          <w:sz w:val="24"/>
          <w:szCs w:val="24"/>
        </w:rPr>
        <w:t xml:space="preserve"> that </w:t>
      </w:r>
      <w:r w:rsidR="004E6C78">
        <w:rPr>
          <w:rFonts w:ascii="Times New Roman" w:hAnsi="Times New Roman" w:cs="Times New Roman"/>
          <w:sz w:val="24"/>
          <w:szCs w:val="24"/>
        </w:rPr>
        <w:t>prevailing</w:t>
      </w:r>
      <w:r w:rsidR="00AF623A">
        <w:rPr>
          <w:rFonts w:ascii="Times New Roman" w:hAnsi="Times New Roman" w:cs="Times New Roman"/>
          <w:sz w:val="24"/>
          <w:szCs w:val="24"/>
        </w:rPr>
        <w:t xml:space="preserve"> litigants </w:t>
      </w:r>
      <w:r w:rsidR="004E6C78">
        <w:rPr>
          <w:rFonts w:ascii="Times New Roman" w:hAnsi="Times New Roman" w:cs="Times New Roman"/>
          <w:sz w:val="24"/>
          <w:szCs w:val="24"/>
        </w:rPr>
        <w:t>were entitled to claim a discretionary award of reasonable attorney’s fees</w:t>
      </w:r>
      <w:r w:rsidR="00AF623A">
        <w:rPr>
          <w:rFonts w:ascii="Times New Roman" w:hAnsi="Times New Roman" w:cs="Times New Roman"/>
          <w:sz w:val="24"/>
          <w:szCs w:val="24"/>
        </w:rPr>
        <w:t xml:space="preserve"> </w:t>
      </w:r>
      <w:r w:rsidR="007B135E">
        <w:rPr>
          <w:rFonts w:ascii="Times New Roman" w:hAnsi="Times New Roman" w:cs="Times New Roman"/>
          <w:sz w:val="24"/>
          <w:szCs w:val="24"/>
        </w:rPr>
        <w:t>from the court.</w:t>
      </w:r>
      <w:r w:rsidR="007B135E">
        <w:rPr>
          <w:rStyle w:val="FootnoteReference"/>
          <w:rFonts w:ascii="Times New Roman" w:hAnsi="Times New Roman" w:cs="Times New Roman"/>
          <w:sz w:val="24"/>
          <w:szCs w:val="24"/>
        </w:rPr>
        <w:footnoteReference w:id="3"/>
      </w:r>
      <w:r w:rsidR="007B135E">
        <w:rPr>
          <w:rFonts w:ascii="Times New Roman" w:hAnsi="Times New Roman" w:cs="Times New Roman"/>
          <w:sz w:val="24"/>
          <w:szCs w:val="24"/>
        </w:rPr>
        <w:t xml:space="preserve"> The philosophy underlying the interplay between </w:t>
      </w:r>
      <w:r w:rsidR="007B135E" w:rsidRPr="00D234CF">
        <w:rPr>
          <w:rFonts w:ascii="Times New Roman" w:hAnsi="Times New Roman" w:cs="Times New Roman"/>
          <w:sz w:val="24"/>
          <w:szCs w:val="24"/>
        </w:rPr>
        <w:t>§ 1983 action</w:t>
      </w:r>
      <w:r w:rsidR="007B135E">
        <w:rPr>
          <w:rFonts w:ascii="Times New Roman" w:hAnsi="Times New Roman" w:cs="Times New Roman"/>
          <w:sz w:val="24"/>
          <w:szCs w:val="24"/>
        </w:rPr>
        <w:t xml:space="preserve">s and </w:t>
      </w:r>
      <w:r w:rsidR="00DF56D6">
        <w:rPr>
          <w:rFonts w:ascii="Times New Roman" w:hAnsi="Times New Roman" w:cs="Times New Roman"/>
          <w:sz w:val="24"/>
          <w:szCs w:val="24"/>
        </w:rPr>
        <w:t>t</w:t>
      </w:r>
      <w:r w:rsidR="007B135E" w:rsidRPr="007B135E">
        <w:rPr>
          <w:rFonts w:ascii="Times New Roman" w:hAnsi="Times New Roman" w:cs="Times New Roman"/>
          <w:sz w:val="24"/>
          <w:szCs w:val="24"/>
        </w:rPr>
        <w:t>he Civil Rights Attorney’s Fees Awards Act of 1976</w:t>
      </w:r>
      <w:r w:rsidR="00AF623A">
        <w:rPr>
          <w:rFonts w:ascii="Times New Roman" w:hAnsi="Times New Roman" w:cs="Times New Roman"/>
          <w:sz w:val="24"/>
          <w:szCs w:val="24"/>
        </w:rPr>
        <w:t xml:space="preserve"> </w:t>
      </w:r>
      <w:r w:rsidR="007B135E">
        <w:rPr>
          <w:rFonts w:ascii="Times New Roman" w:hAnsi="Times New Roman" w:cs="Times New Roman"/>
          <w:sz w:val="24"/>
          <w:szCs w:val="24"/>
        </w:rPr>
        <w:t>has been likened to privatizing the function of a State’s Attorney General to deter civil rights violations.</w:t>
      </w:r>
      <w:r w:rsidR="007B135E">
        <w:rPr>
          <w:rStyle w:val="FootnoteReference"/>
          <w:rFonts w:ascii="Times New Roman" w:hAnsi="Times New Roman" w:cs="Times New Roman"/>
          <w:sz w:val="24"/>
          <w:szCs w:val="24"/>
        </w:rPr>
        <w:footnoteReference w:id="4"/>
      </w:r>
      <w:r w:rsidR="007B135E">
        <w:rPr>
          <w:rFonts w:ascii="Times New Roman" w:hAnsi="Times New Roman" w:cs="Times New Roman"/>
          <w:sz w:val="24"/>
          <w:szCs w:val="24"/>
        </w:rPr>
        <w:t xml:space="preserve"> </w:t>
      </w:r>
      <w:r w:rsidR="00AF623A">
        <w:rPr>
          <w:rFonts w:ascii="Times New Roman" w:hAnsi="Times New Roman" w:cs="Times New Roman"/>
          <w:sz w:val="24"/>
          <w:szCs w:val="24"/>
        </w:rPr>
        <w:t>State</w:t>
      </w:r>
      <w:r w:rsidR="00CF33A2">
        <w:rPr>
          <w:rFonts w:ascii="Times New Roman" w:hAnsi="Times New Roman" w:cs="Times New Roman"/>
          <w:sz w:val="24"/>
          <w:szCs w:val="24"/>
        </w:rPr>
        <w:t xml:space="preserve"> representatives</w:t>
      </w:r>
      <w:r w:rsidR="00AF623A">
        <w:rPr>
          <w:rFonts w:ascii="Times New Roman" w:hAnsi="Times New Roman" w:cs="Times New Roman"/>
          <w:sz w:val="24"/>
          <w:szCs w:val="24"/>
        </w:rPr>
        <w:t xml:space="preserve"> resented the supervision and interference of federal</w:t>
      </w:r>
      <w:r w:rsidR="00FF1216">
        <w:rPr>
          <w:rFonts w:ascii="Times New Roman" w:hAnsi="Times New Roman" w:cs="Times New Roman"/>
          <w:sz w:val="24"/>
          <w:szCs w:val="24"/>
        </w:rPr>
        <w:t xml:space="preserve"> </w:t>
      </w:r>
      <w:r w:rsidR="00AF623A">
        <w:rPr>
          <w:rFonts w:ascii="Times New Roman" w:hAnsi="Times New Roman" w:cs="Times New Roman"/>
          <w:sz w:val="24"/>
          <w:szCs w:val="24"/>
        </w:rPr>
        <w:t xml:space="preserve">courts in what they saw as </w:t>
      </w:r>
      <w:r w:rsidR="00EE6C2D">
        <w:rPr>
          <w:rFonts w:ascii="Times New Roman" w:hAnsi="Times New Roman" w:cs="Times New Roman"/>
          <w:sz w:val="24"/>
          <w:szCs w:val="24"/>
        </w:rPr>
        <w:t xml:space="preserve">essentially </w:t>
      </w:r>
      <w:r w:rsidR="00AF623A">
        <w:rPr>
          <w:rFonts w:ascii="Times New Roman" w:hAnsi="Times New Roman" w:cs="Times New Roman"/>
          <w:sz w:val="24"/>
          <w:szCs w:val="24"/>
        </w:rPr>
        <w:t xml:space="preserve">a matter between them and their electorate. It was not long before the success of this tool saw States lobbying </w:t>
      </w:r>
      <w:r w:rsidR="00E80B12">
        <w:rPr>
          <w:rFonts w:ascii="Times New Roman" w:hAnsi="Times New Roman" w:cs="Times New Roman"/>
          <w:sz w:val="24"/>
          <w:szCs w:val="24"/>
        </w:rPr>
        <w:t>C</w:t>
      </w:r>
      <w:r w:rsidR="00AF623A">
        <w:rPr>
          <w:rFonts w:ascii="Times New Roman" w:hAnsi="Times New Roman" w:cs="Times New Roman"/>
          <w:sz w:val="24"/>
          <w:szCs w:val="24"/>
        </w:rPr>
        <w:t xml:space="preserve">ongress to limit the ability of federal courts to supervise their actions. </w:t>
      </w:r>
      <w:r w:rsidR="004E6C78">
        <w:rPr>
          <w:rFonts w:ascii="Times New Roman" w:hAnsi="Times New Roman" w:cs="Times New Roman"/>
          <w:sz w:val="24"/>
          <w:szCs w:val="24"/>
        </w:rPr>
        <w:t>Consequently</w:t>
      </w:r>
      <w:r w:rsidR="00F4232F">
        <w:rPr>
          <w:rFonts w:ascii="Times New Roman" w:hAnsi="Times New Roman" w:cs="Times New Roman"/>
          <w:sz w:val="24"/>
          <w:szCs w:val="24"/>
        </w:rPr>
        <w:t xml:space="preserve">, </w:t>
      </w:r>
      <w:r w:rsidR="00AF623A">
        <w:rPr>
          <w:rFonts w:ascii="Times New Roman" w:hAnsi="Times New Roman" w:cs="Times New Roman"/>
          <w:sz w:val="24"/>
          <w:szCs w:val="24"/>
        </w:rPr>
        <w:t>the</w:t>
      </w:r>
      <w:r w:rsidR="00AF623A" w:rsidRPr="00AF623A">
        <w:rPr>
          <w:rFonts w:ascii="Times New Roman" w:hAnsi="Times New Roman" w:cs="Times New Roman"/>
          <w:sz w:val="24"/>
          <w:szCs w:val="24"/>
        </w:rPr>
        <w:t xml:space="preserve"> </w:t>
      </w:r>
      <w:r w:rsidR="00AF623A" w:rsidRPr="00AF623A">
        <w:rPr>
          <w:rFonts w:ascii="Times New Roman" w:eastAsia="Times New Roman" w:hAnsi="Times New Roman" w:cs="Times New Roman"/>
          <w:sz w:val="24"/>
          <w:szCs w:val="24"/>
          <w:lang w:eastAsia="en-GB"/>
        </w:rPr>
        <w:t>Prison Litigation Reform Act</w:t>
      </w:r>
      <w:r w:rsidR="00AF623A">
        <w:rPr>
          <w:rFonts w:ascii="Times New Roman" w:eastAsia="Times New Roman" w:hAnsi="Times New Roman" w:cs="Times New Roman"/>
          <w:sz w:val="24"/>
          <w:szCs w:val="24"/>
          <w:lang w:eastAsia="en-GB"/>
        </w:rPr>
        <w:t>,</w:t>
      </w:r>
      <w:r w:rsidR="00AF623A" w:rsidRPr="00AF623A">
        <w:rPr>
          <w:rFonts w:ascii="Times New Roman" w:eastAsia="Times New Roman" w:hAnsi="Times New Roman" w:cs="Times New Roman"/>
          <w:sz w:val="24"/>
          <w:szCs w:val="24"/>
          <w:lang w:eastAsia="en-GB"/>
        </w:rPr>
        <w:t xml:space="preserve"> </w:t>
      </w:r>
      <w:r w:rsidR="00AF623A" w:rsidRPr="00AF623A">
        <w:rPr>
          <w:rFonts w:ascii="Times New Roman" w:hAnsi="Times New Roman" w:cs="Times New Roman"/>
          <w:sz w:val="24"/>
          <w:szCs w:val="24"/>
        </w:rPr>
        <w:t>42 U.S.C. § 1997e</w:t>
      </w:r>
      <w:r w:rsidR="00FF1216">
        <w:rPr>
          <w:rFonts w:ascii="Times New Roman" w:hAnsi="Times New Roman" w:cs="Times New Roman"/>
          <w:sz w:val="24"/>
          <w:szCs w:val="24"/>
        </w:rPr>
        <w:t>,</w:t>
      </w:r>
      <w:r w:rsidR="00F4232F">
        <w:rPr>
          <w:rFonts w:ascii="Times New Roman" w:hAnsi="Times New Roman" w:cs="Times New Roman"/>
          <w:sz w:val="24"/>
          <w:szCs w:val="24"/>
        </w:rPr>
        <w:t xml:space="preserve"> was enacted,</w:t>
      </w:r>
      <w:r w:rsidR="00AF623A">
        <w:rPr>
          <w:rFonts w:ascii="Times New Roman" w:hAnsi="Times New Roman" w:cs="Times New Roman"/>
          <w:sz w:val="24"/>
          <w:szCs w:val="24"/>
        </w:rPr>
        <w:t xml:space="preserve"> which</w:t>
      </w:r>
      <w:r w:rsidR="00AF623A" w:rsidRPr="00AF623A">
        <w:rPr>
          <w:rFonts w:ascii="Times New Roman" w:hAnsi="Times New Roman" w:cs="Times New Roman"/>
          <w:sz w:val="24"/>
          <w:szCs w:val="24"/>
        </w:rPr>
        <w:t xml:space="preserve"> requires inmates to firstly exhaust administrative remedies</w:t>
      </w:r>
      <w:r w:rsidR="00AF623A">
        <w:rPr>
          <w:rFonts w:ascii="Times New Roman" w:hAnsi="Times New Roman" w:cs="Times New Roman"/>
          <w:sz w:val="24"/>
          <w:szCs w:val="24"/>
        </w:rPr>
        <w:t xml:space="preserve"> before resorting to a </w:t>
      </w:r>
      <w:r w:rsidR="00AF623A" w:rsidRPr="00D234CF">
        <w:rPr>
          <w:rFonts w:ascii="Times New Roman" w:hAnsi="Times New Roman" w:cs="Times New Roman"/>
          <w:sz w:val="24"/>
          <w:szCs w:val="24"/>
        </w:rPr>
        <w:t>§ 1983 action</w:t>
      </w:r>
      <w:r w:rsidR="00FF1216">
        <w:rPr>
          <w:rStyle w:val="FootnoteReference"/>
          <w:rFonts w:ascii="Times New Roman" w:hAnsi="Times New Roman" w:cs="Times New Roman"/>
          <w:sz w:val="24"/>
          <w:szCs w:val="24"/>
        </w:rPr>
        <w:footnoteReference w:id="5"/>
      </w:r>
      <w:r w:rsidR="00AF623A">
        <w:rPr>
          <w:rFonts w:ascii="Times New Roman" w:hAnsi="Times New Roman" w:cs="Times New Roman"/>
          <w:sz w:val="24"/>
          <w:szCs w:val="24"/>
        </w:rPr>
        <w:t xml:space="preserve">. The result was a substantial reduction in the volume of successful </w:t>
      </w:r>
      <w:r w:rsidR="00AF623A" w:rsidRPr="00D234CF">
        <w:rPr>
          <w:rFonts w:ascii="Times New Roman" w:hAnsi="Times New Roman" w:cs="Times New Roman"/>
          <w:sz w:val="24"/>
          <w:szCs w:val="24"/>
        </w:rPr>
        <w:t>§ 1983 action</w:t>
      </w:r>
      <w:r w:rsidR="00AF623A">
        <w:rPr>
          <w:rFonts w:ascii="Times New Roman" w:hAnsi="Times New Roman" w:cs="Times New Roman"/>
          <w:sz w:val="24"/>
          <w:szCs w:val="24"/>
        </w:rPr>
        <w:t>s.</w:t>
      </w:r>
      <w:r w:rsidR="00AF623A">
        <w:rPr>
          <w:rStyle w:val="FootnoteReference"/>
          <w:rFonts w:ascii="Times New Roman" w:hAnsi="Times New Roman" w:cs="Times New Roman"/>
          <w:sz w:val="24"/>
          <w:szCs w:val="24"/>
        </w:rPr>
        <w:footnoteReference w:id="6"/>
      </w:r>
    </w:p>
    <w:p w:rsidR="00EC1706" w:rsidRDefault="00F4232F" w:rsidP="001F5CB9">
      <w:pPr>
        <w:spacing w:line="240" w:lineRule="auto"/>
        <w:ind w:firstLine="284"/>
        <w:jc w:val="both"/>
        <w:rPr>
          <w:rFonts w:ascii="Arial" w:eastAsia="Times New Roman" w:hAnsi="Arial" w:cs="Arial"/>
          <w:sz w:val="24"/>
          <w:szCs w:val="24"/>
          <w:lang w:eastAsia="en-GB"/>
        </w:rPr>
      </w:pPr>
      <w:r>
        <w:rPr>
          <w:rFonts w:ascii="Times New Roman" w:hAnsi="Times New Roman" w:cs="Times New Roman"/>
          <w:sz w:val="24"/>
          <w:szCs w:val="24"/>
        </w:rPr>
        <w:t>California is home to the largest death row in the nation, has a ‘three strikes’ law, and a substantial population of inmates serving indeterminate sentences.</w:t>
      </w:r>
      <w:r w:rsidR="00EC1706">
        <w:rPr>
          <w:rFonts w:ascii="Times New Roman" w:hAnsi="Times New Roman" w:cs="Times New Roman"/>
          <w:sz w:val="24"/>
          <w:szCs w:val="24"/>
        </w:rPr>
        <w:t xml:space="preserve"> It is also </w:t>
      </w:r>
      <w:r w:rsidR="00DF56D6">
        <w:rPr>
          <w:rFonts w:ascii="Times New Roman" w:hAnsi="Times New Roman" w:cs="Times New Roman"/>
          <w:sz w:val="24"/>
          <w:szCs w:val="24"/>
        </w:rPr>
        <w:t xml:space="preserve">one of the </w:t>
      </w:r>
      <w:r w:rsidR="00EC1706">
        <w:rPr>
          <w:rFonts w:ascii="Times New Roman" w:hAnsi="Times New Roman" w:cs="Times New Roman"/>
          <w:sz w:val="24"/>
          <w:szCs w:val="24"/>
        </w:rPr>
        <w:t>wealthiest State</w:t>
      </w:r>
      <w:r w:rsidR="00DF56D6">
        <w:rPr>
          <w:rFonts w:ascii="Times New Roman" w:hAnsi="Times New Roman" w:cs="Times New Roman"/>
          <w:sz w:val="24"/>
          <w:szCs w:val="24"/>
        </w:rPr>
        <w:t>s</w:t>
      </w:r>
      <w:r w:rsidR="00EC1706">
        <w:rPr>
          <w:rFonts w:ascii="Times New Roman" w:hAnsi="Times New Roman" w:cs="Times New Roman"/>
          <w:sz w:val="24"/>
          <w:szCs w:val="24"/>
        </w:rPr>
        <w:t xml:space="preserve"> in the Union. Nevertheless, it has an unenviable record of poor prison conditions and </w:t>
      </w:r>
      <w:r w:rsidR="00540F44" w:rsidRPr="00EC1706">
        <w:rPr>
          <w:rFonts w:ascii="Times New Roman" w:hAnsi="Times New Roman" w:cs="Times New Roman"/>
          <w:sz w:val="24"/>
          <w:szCs w:val="24"/>
        </w:rPr>
        <w:t>inadequate</w:t>
      </w:r>
      <w:r w:rsidR="00EC1706" w:rsidRPr="00EC1706">
        <w:rPr>
          <w:rFonts w:ascii="Times New Roman" w:hAnsi="Times New Roman" w:cs="Times New Roman"/>
          <w:sz w:val="24"/>
          <w:szCs w:val="24"/>
        </w:rPr>
        <w:t xml:space="preserve"> inmate care. In 2011 Justice Kennedy</w:t>
      </w:r>
      <w:r w:rsidR="007C0827">
        <w:rPr>
          <w:rFonts w:ascii="Times New Roman" w:hAnsi="Times New Roman" w:cs="Times New Roman"/>
          <w:sz w:val="24"/>
          <w:szCs w:val="24"/>
        </w:rPr>
        <w:t xml:space="preserve"> (himself a Californian)</w:t>
      </w:r>
      <w:r w:rsidR="00EC1706" w:rsidRPr="00EC1706">
        <w:rPr>
          <w:rFonts w:ascii="Times New Roman" w:hAnsi="Times New Roman" w:cs="Times New Roman"/>
          <w:sz w:val="24"/>
          <w:szCs w:val="24"/>
        </w:rPr>
        <w:t>, speaking for the U.S. Supreme Court</w:t>
      </w:r>
      <w:r w:rsidR="00540F44">
        <w:rPr>
          <w:rFonts w:ascii="Times New Roman" w:hAnsi="Times New Roman" w:cs="Times New Roman"/>
          <w:sz w:val="24"/>
          <w:szCs w:val="24"/>
        </w:rPr>
        <w:t>,</w:t>
      </w:r>
      <w:r w:rsidR="00EC1706" w:rsidRPr="00EC1706">
        <w:rPr>
          <w:rFonts w:ascii="Times New Roman" w:hAnsi="Times New Roman" w:cs="Times New Roman"/>
          <w:sz w:val="24"/>
          <w:szCs w:val="24"/>
        </w:rPr>
        <w:t xml:space="preserve"> observed</w:t>
      </w:r>
      <w:r w:rsidR="00311014">
        <w:rPr>
          <w:rFonts w:ascii="Times New Roman" w:hAnsi="Times New Roman" w:cs="Times New Roman"/>
          <w:sz w:val="24"/>
          <w:szCs w:val="24"/>
        </w:rPr>
        <w:t xml:space="preserve"> in </w:t>
      </w:r>
      <w:r w:rsidR="00311014" w:rsidRPr="00311014">
        <w:rPr>
          <w:rFonts w:ascii="Times New Roman" w:hAnsi="Times New Roman" w:cs="Times New Roman"/>
          <w:i/>
          <w:iCs/>
          <w:sz w:val="24"/>
          <w:szCs w:val="24"/>
        </w:rPr>
        <w:t>Brown v. Plata</w:t>
      </w:r>
      <w:r w:rsidR="00EC1706" w:rsidRPr="00EC1706">
        <w:rPr>
          <w:rFonts w:ascii="Times New Roman" w:hAnsi="Times New Roman" w:cs="Times New Roman"/>
          <w:sz w:val="24"/>
          <w:szCs w:val="24"/>
        </w:rPr>
        <w:t>,</w:t>
      </w:r>
      <w:r w:rsidR="00EC1706">
        <w:rPr>
          <w:rFonts w:ascii="Times New Roman" w:hAnsi="Times New Roman" w:cs="Times New Roman"/>
          <w:sz w:val="24"/>
          <w:szCs w:val="24"/>
        </w:rPr>
        <w:t xml:space="preserve"> “</w:t>
      </w:r>
      <w:r w:rsidR="00EC1706" w:rsidRPr="00EC1706">
        <w:rPr>
          <w:rFonts w:ascii="Times New Roman" w:eastAsia="Times New Roman" w:hAnsi="Times New Roman" w:cs="Times New Roman"/>
          <w:sz w:val="24"/>
          <w:szCs w:val="24"/>
          <w:lang w:eastAsia="en-GB"/>
        </w:rPr>
        <w:t>This case arises from serious constitutional violations in California's prison system. The violations have persisted for years. They remain uncorrected.”</w:t>
      </w:r>
      <w:bookmarkStart w:id="1" w:name="_Ref23861185"/>
      <w:r w:rsidR="004E6C78">
        <w:rPr>
          <w:rStyle w:val="FootnoteReference"/>
          <w:rFonts w:ascii="Times New Roman" w:eastAsia="Times New Roman" w:hAnsi="Times New Roman" w:cs="Times New Roman"/>
          <w:sz w:val="24"/>
          <w:szCs w:val="24"/>
          <w:lang w:eastAsia="en-GB"/>
        </w:rPr>
        <w:footnoteReference w:id="7"/>
      </w:r>
      <w:bookmarkEnd w:id="1"/>
      <w:r w:rsidR="00EC1706">
        <w:rPr>
          <w:rFonts w:ascii="Times New Roman" w:eastAsia="Times New Roman" w:hAnsi="Times New Roman" w:cs="Times New Roman"/>
          <w:sz w:val="24"/>
          <w:szCs w:val="24"/>
          <w:lang w:eastAsia="en-GB"/>
        </w:rPr>
        <w:t xml:space="preserve"> He went on to explain,</w:t>
      </w:r>
      <w:r w:rsidR="00EC1706">
        <w:rPr>
          <w:rFonts w:ascii="Arial" w:eastAsia="Times New Roman" w:hAnsi="Arial" w:cs="Arial"/>
          <w:sz w:val="24"/>
          <w:szCs w:val="24"/>
          <w:lang w:eastAsia="en-GB"/>
        </w:rPr>
        <w:t xml:space="preserve"> </w:t>
      </w:r>
    </w:p>
    <w:p w:rsidR="00AF623A" w:rsidRPr="00EC1706" w:rsidRDefault="00EC1706" w:rsidP="005428D5">
      <w:pPr>
        <w:spacing w:before="120" w:after="120" w:line="240" w:lineRule="auto"/>
        <w:ind w:left="284" w:right="284"/>
        <w:jc w:val="both"/>
        <w:rPr>
          <w:rFonts w:ascii="Times New Roman" w:eastAsia="Times New Roman" w:hAnsi="Times New Roman" w:cs="Times New Roman"/>
          <w:sz w:val="24"/>
          <w:szCs w:val="24"/>
          <w:lang w:eastAsia="en-GB"/>
        </w:rPr>
      </w:pPr>
      <w:r w:rsidRPr="00EC1706">
        <w:rPr>
          <w:rFonts w:ascii="Times New Roman" w:eastAsia="Times New Roman" w:hAnsi="Times New Roman" w:cs="Times New Roman"/>
          <w:sz w:val="24"/>
          <w:szCs w:val="24"/>
          <w:lang w:eastAsia="en-GB"/>
        </w:rPr>
        <w:t>Overcrowding has overtaken the limited resources of prison staff; imposed demands well beyond the capacity of medical and mental health facilities; and created unsanitary and unsafe conditions that make progress in the provision of care difficult or impossible to achieve. The overcrowding is the “primary cause of the violation of a Federal right,” 18 U.S.C. § 3626(a</w:t>
      </w:r>
      <w:proofErr w:type="gramStart"/>
      <w:r w:rsidRPr="00EC1706">
        <w:rPr>
          <w:rFonts w:ascii="Times New Roman" w:eastAsia="Times New Roman" w:hAnsi="Times New Roman" w:cs="Times New Roman"/>
          <w:sz w:val="24"/>
          <w:szCs w:val="24"/>
          <w:lang w:eastAsia="en-GB"/>
        </w:rPr>
        <w:t>)(</w:t>
      </w:r>
      <w:proofErr w:type="gramEnd"/>
      <w:r w:rsidRPr="00EC1706">
        <w:rPr>
          <w:rFonts w:ascii="Times New Roman" w:eastAsia="Times New Roman" w:hAnsi="Times New Roman" w:cs="Times New Roman"/>
          <w:sz w:val="24"/>
          <w:szCs w:val="24"/>
          <w:lang w:eastAsia="en-GB"/>
        </w:rPr>
        <w:t>3)(E)(</w:t>
      </w:r>
      <w:proofErr w:type="spellStart"/>
      <w:r w:rsidRPr="00EC1706">
        <w:rPr>
          <w:rFonts w:ascii="Times New Roman" w:eastAsia="Times New Roman" w:hAnsi="Times New Roman" w:cs="Times New Roman"/>
          <w:sz w:val="24"/>
          <w:szCs w:val="24"/>
          <w:lang w:eastAsia="en-GB"/>
        </w:rPr>
        <w:t>i</w:t>
      </w:r>
      <w:proofErr w:type="spellEnd"/>
      <w:r w:rsidRPr="00EC1706">
        <w:rPr>
          <w:rFonts w:ascii="Times New Roman" w:eastAsia="Times New Roman" w:hAnsi="Times New Roman" w:cs="Times New Roman"/>
          <w:sz w:val="24"/>
          <w:szCs w:val="24"/>
          <w:lang w:eastAsia="en-GB"/>
        </w:rPr>
        <w:t>), specifically the severe and unlawful mistreatment of prisoners through grossly inadequate provision of medical and mental health care.</w:t>
      </w:r>
      <w:r w:rsidR="004E6C78">
        <w:rPr>
          <w:rStyle w:val="FootnoteReference"/>
          <w:rFonts w:ascii="Times New Roman" w:eastAsia="Times New Roman" w:hAnsi="Times New Roman" w:cs="Times New Roman"/>
          <w:sz w:val="24"/>
          <w:szCs w:val="24"/>
          <w:lang w:eastAsia="en-GB"/>
        </w:rPr>
        <w:footnoteReference w:id="8"/>
      </w:r>
    </w:p>
    <w:p w:rsidR="00EC1706" w:rsidRDefault="00082C39" w:rsidP="001F5CB9">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There is a body of litigation </w:t>
      </w:r>
      <w:r w:rsidR="00311014">
        <w:rPr>
          <w:rFonts w:ascii="Times New Roman" w:hAnsi="Times New Roman" w:cs="Times New Roman"/>
          <w:sz w:val="24"/>
          <w:szCs w:val="24"/>
        </w:rPr>
        <w:t>dissecting</w:t>
      </w:r>
      <w:r>
        <w:rPr>
          <w:rFonts w:ascii="Times New Roman" w:hAnsi="Times New Roman" w:cs="Times New Roman"/>
          <w:sz w:val="24"/>
          <w:szCs w:val="24"/>
        </w:rPr>
        <w:t xml:space="preserve"> </w:t>
      </w:r>
      <w:r w:rsidR="00E80B12">
        <w:rPr>
          <w:rFonts w:ascii="Times New Roman" w:hAnsi="Times New Roman" w:cs="Times New Roman"/>
          <w:sz w:val="24"/>
          <w:szCs w:val="24"/>
        </w:rPr>
        <w:t xml:space="preserve">the </w:t>
      </w:r>
      <w:r>
        <w:rPr>
          <w:rFonts w:ascii="Times New Roman" w:hAnsi="Times New Roman" w:cs="Times New Roman"/>
          <w:sz w:val="24"/>
          <w:szCs w:val="24"/>
        </w:rPr>
        <w:t>shortcomings of county jails</w:t>
      </w:r>
      <w:r w:rsidR="005337BE">
        <w:rPr>
          <w:rFonts w:ascii="Times New Roman" w:hAnsi="Times New Roman" w:cs="Times New Roman"/>
          <w:sz w:val="24"/>
          <w:szCs w:val="24"/>
        </w:rPr>
        <w:t xml:space="preserve"> </w:t>
      </w:r>
      <w:r>
        <w:rPr>
          <w:rFonts w:ascii="Times New Roman" w:hAnsi="Times New Roman" w:cs="Times New Roman"/>
          <w:sz w:val="24"/>
          <w:szCs w:val="24"/>
        </w:rPr>
        <w:t>and juvenile facilities in California including inadequate access to physical and mental health care in Riverside county,</w:t>
      </w:r>
      <w:r>
        <w:rPr>
          <w:rStyle w:val="FootnoteReference"/>
          <w:rFonts w:ascii="Times New Roman" w:hAnsi="Times New Roman" w:cs="Times New Roman"/>
          <w:sz w:val="24"/>
          <w:szCs w:val="24"/>
        </w:rPr>
        <w:footnoteReference w:id="9"/>
      </w:r>
      <w:r w:rsidR="008B07C0">
        <w:rPr>
          <w:rFonts w:ascii="Times New Roman" w:hAnsi="Times New Roman" w:cs="Times New Roman"/>
          <w:sz w:val="24"/>
          <w:szCs w:val="24"/>
        </w:rPr>
        <w:t xml:space="preserve"> </w:t>
      </w:r>
      <w:r w:rsidRPr="00082C39">
        <w:rPr>
          <w:rFonts w:ascii="Times New Roman" w:hAnsi="Times New Roman" w:cs="Times New Roman"/>
          <w:sz w:val="24"/>
          <w:szCs w:val="24"/>
        </w:rPr>
        <w:t>failing to provide minimally adequate health care and to protect prisoners from injury and violence from other prisoners in Fresno county</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and </w:t>
      </w:r>
      <w:r w:rsidR="00554D7E">
        <w:rPr>
          <w:rFonts w:ascii="Times New Roman" w:hAnsi="Times New Roman" w:cs="Times New Roman"/>
          <w:sz w:val="24"/>
          <w:szCs w:val="24"/>
        </w:rPr>
        <w:t>maintaining</w:t>
      </w:r>
      <w:r w:rsidR="008B07C0">
        <w:rPr>
          <w:rFonts w:ascii="Times New Roman" w:hAnsi="Times New Roman" w:cs="Times New Roman"/>
          <w:sz w:val="24"/>
          <w:szCs w:val="24"/>
        </w:rPr>
        <w:t xml:space="preserve"> </w:t>
      </w:r>
      <w:r w:rsidR="00554D7E" w:rsidRPr="00554D7E">
        <w:rPr>
          <w:rFonts w:ascii="Times New Roman" w:hAnsi="Times New Roman" w:cs="Times New Roman"/>
          <w:sz w:val="24"/>
          <w:szCs w:val="24"/>
        </w:rPr>
        <w:t xml:space="preserve">overcrowded and understaffed jails, </w:t>
      </w:r>
      <w:r w:rsidR="00554D7E">
        <w:rPr>
          <w:rFonts w:ascii="Times New Roman" w:hAnsi="Times New Roman" w:cs="Times New Roman"/>
          <w:sz w:val="24"/>
          <w:szCs w:val="24"/>
        </w:rPr>
        <w:t>subjecting inmates</w:t>
      </w:r>
      <w:r w:rsidR="00554D7E" w:rsidRPr="00554D7E">
        <w:rPr>
          <w:rFonts w:ascii="Times New Roman" w:hAnsi="Times New Roman" w:cs="Times New Roman"/>
          <w:sz w:val="24"/>
          <w:szCs w:val="24"/>
        </w:rPr>
        <w:t xml:space="preserve"> to dangerous, inhumane, and degrading conditions</w:t>
      </w:r>
      <w:r w:rsidR="00E80B12" w:rsidRPr="00E80B12">
        <w:rPr>
          <w:rFonts w:ascii="Times New Roman" w:hAnsi="Times New Roman" w:cs="Times New Roman"/>
          <w:sz w:val="24"/>
          <w:szCs w:val="24"/>
        </w:rPr>
        <w:t xml:space="preserve"> </w:t>
      </w:r>
      <w:r w:rsidR="00E80B12">
        <w:rPr>
          <w:rFonts w:ascii="Times New Roman" w:hAnsi="Times New Roman" w:cs="Times New Roman"/>
          <w:sz w:val="24"/>
          <w:szCs w:val="24"/>
        </w:rPr>
        <w:t>in Sacramento county</w:t>
      </w:r>
      <w:r w:rsidR="00554D7E" w:rsidRPr="00554D7E">
        <w:rPr>
          <w:rFonts w:ascii="Times New Roman" w:hAnsi="Times New Roman" w:cs="Times New Roman"/>
          <w:sz w:val="24"/>
          <w:szCs w:val="24"/>
        </w:rPr>
        <w:t>.</w:t>
      </w:r>
      <w:r w:rsidR="00554D7E">
        <w:rPr>
          <w:rStyle w:val="FootnoteReference"/>
          <w:rFonts w:ascii="Times New Roman" w:hAnsi="Times New Roman" w:cs="Times New Roman"/>
          <w:sz w:val="24"/>
          <w:szCs w:val="24"/>
        </w:rPr>
        <w:footnoteReference w:id="11"/>
      </w:r>
    </w:p>
    <w:p w:rsidR="003205B0" w:rsidRDefault="00E80B12" w:rsidP="001F5CB9">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With the decline in the use of </w:t>
      </w:r>
      <w:r w:rsidRPr="00D234CF">
        <w:rPr>
          <w:rFonts w:ascii="Times New Roman" w:hAnsi="Times New Roman" w:cs="Times New Roman"/>
          <w:sz w:val="24"/>
          <w:szCs w:val="24"/>
        </w:rPr>
        <w:t>§ 1983 action</w:t>
      </w:r>
      <w:r>
        <w:rPr>
          <w:rFonts w:ascii="Times New Roman" w:hAnsi="Times New Roman" w:cs="Times New Roman"/>
          <w:sz w:val="24"/>
          <w:szCs w:val="24"/>
        </w:rPr>
        <w:t xml:space="preserve">s after 1997, there were other options open in California to provide a degree of </w:t>
      </w:r>
      <w:r w:rsidR="005C56F0">
        <w:rPr>
          <w:rFonts w:ascii="Times New Roman" w:hAnsi="Times New Roman" w:cs="Times New Roman"/>
          <w:sz w:val="24"/>
          <w:szCs w:val="24"/>
        </w:rPr>
        <w:t>accountability</w:t>
      </w:r>
      <w:r>
        <w:rPr>
          <w:rFonts w:ascii="Times New Roman" w:hAnsi="Times New Roman" w:cs="Times New Roman"/>
          <w:sz w:val="24"/>
          <w:szCs w:val="24"/>
        </w:rPr>
        <w:t xml:space="preserve"> </w:t>
      </w:r>
      <w:r w:rsidR="0090208A">
        <w:rPr>
          <w:rFonts w:ascii="Times New Roman" w:hAnsi="Times New Roman" w:cs="Times New Roman"/>
          <w:sz w:val="24"/>
          <w:szCs w:val="24"/>
        </w:rPr>
        <w:t>for</w:t>
      </w:r>
      <w:r>
        <w:rPr>
          <w:rFonts w:ascii="Times New Roman" w:hAnsi="Times New Roman" w:cs="Times New Roman"/>
          <w:sz w:val="24"/>
          <w:szCs w:val="24"/>
        </w:rPr>
        <w:t xml:space="preserve"> penal institutions. Firstly, California had its own partial equivalent of the federal </w:t>
      </w:r>
      <w:r w:rsidRPr="00D234CF">
        <w:rPr>
          <w:rFonts w:ascii="Times New Roman" w:hAnsi="Times New Roman" w:cs="Times New Roman"/>
          <w:sz w:val="24"/>
          <w:szCs w:val="24"/>
        </w:rPr>
        <w:t>§ 1983 action</w:t>
      </w:r>
      <w:r>
        <w:rPr>
          <w:rFonts w:ascii="Times New Roman" w:hAnsi="Times New Roman" w:cs="Times New Roman"/>
          <w:sz w:val="24"/>
          <w:szCs w:val="24"/>
        </w:rPr>
        <w:t xml:space="preserve"> – an </w:t>
      </w:r>
      <w:r w:rsidRPr="00E80B12">
        <w:rPr>
          <w:rFonts w:ascii="Times New Roman" w:hAnsi="Times New Roman" w:cs="Times New Roman"/>
          <w:sz w:val="24"/>
          <w:szCs w:val="24"/>
        </w:rPr>
        <w:t>action under Cal</w:t>
      </w:r>
      <w:r w:rsidR="005C56F0">
        <w:rPr>
          <w:rFonts w:ascii="Times New Roman" w:hAnsi="Times New Roman" w:cs="Times New Roman"/>
          <w:sz w:val="24"/>
          <w:szCs w:val="24"/>
        </w:rPr>
        <w:t>ifornia Civil</w:t>
      </w:r>
      <w:r w:rsidRPr="00E80B12">
        <w:rPr>
          <w:rFonts w:ascii="Times New Roman" w:hAnsi="Times New Roman" w:cs="Times New Roman"/>
          <w:sz w:val="24"/>
          <w:szCs w:val="24"/>
        </w:rPr>
        <w:t xml:space="preserve"> Code § 52.1. Unfortunately, </w:t>
      </w:r>
      <w:r w:rsidRPr="00D94E36">
        <w:rPr>
          <w:rFonts w:ascii="Times New Roman" w:hAnsi="Times New Roman" w:cs="Times New Roman"/>
          <w:sz w:val="24"/>
          <w:szCs w:val="24"/>
        </w:rPr>
        <w:t>the reach of § 52.1 is confined to interference or attempted interference by “threats, intimidation or coercion” with the plaintiff’s exercise or enjoyment of any State or federal constitutional or legal right and does not extend to living conditions.</w:t>
      </w:r>
      <w:r>
        <w:rPr>
          <w:rFonts w:ascii="Times New Roman" w:hAnsi="Times New Roman" w:cs="Times New Roman"/>
          <w:sz w:val="24"/>
          <w:szCs w:val="24"/>
        </w:rPr>
        <w:t xml:space="preserve"> </w:t>
      </w:r>
    </w:p>
    <w:p w:rsidR="00E80B12" w:rsidRDefault="00E80B12" w:rsidP="001F5CB9">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Secondly, </w:t>
      </w:r>
      <w:r w:rsidR="00DC4DBF">
        <w:rPr>
          <w:rFonts w:ascii="Times New Roman" w:hAnsi="Times New Roman" w:cs="Times New Roman"/>
          <w:sz w:val="24"/>
          <w:szCs w:val="24"/>
        </w:rPr>
        <w:t>California is home to several campaigning organizations and university projects focused on prisoners’ rights. Prominent among these is the nonprofit public interest law firm, the Prison Law Office, based in Berkeley, CA whose stated mission is to provide free legal services to offenders to improve their conditions of confinement.</w:t>
      </w:r>
      <w:r w:rsidR="00DC4DBF">
        <w:rPr>
          <w:rStyle w:val="FootnoteReference"/>
          <w:rFonts w:ascii="Times New Roman" w:hAnsi="Times New Roman" w:cs="Times New Roman"/>
          <w:sz w:val="24"/>
          <w:szCs w:val="24"/>
        </w:rPr>
        <w:footnoteReference w:id="12"/>
      </w:r>
      <w:r w:rsidR="003205B0">
        <w:rPr>
          <w:rFonts w:ascii="Times New Roman" w:hAnsi="Times New Roman" w:cs="Times New Roman"/>
          <w:sz w:val="24"/>
          <w:szCs w:val="24"/>
        </w:rPr>
        <w:t xml:space="preserve"> However, the resources of these organizations </w:t>
      </w:r>
      <w:r w:rsidR="0025136C">
        <w:rPr>
          <w:rFonts w:ascii="Times New Roman" w:hAnsi="Times New Roman" w:cs="Times New Roman"/>
          <w:sz w:val="24"/>
          <w:szCs w:val="24"/>
        </w:rPr>
        <w:t>are</w:t>
      </w:r>
      <w:r w:rsidR="003205B0">
        <w:rPr>
          <w:rFonts w:ascii="Times New Roman" w:hAnsi="Times New Roman" w:cs="Times New Roman"/>
          <w:sz w:val="24"/>
          <w:szCs w:val="24"/>
        </w:rPr>
        <w:t xml:space="preserve"> limited and many adopt a strategic litigation approach using class actions to focus on particular statewide problem</w:t>
      </w:r>
      <w:r w:rsidR="005C56F0">
        <w:rPr>
          <w:rFonts w:ascii="Times New Roman" w:hAnsi="Times New Roman" w:cs="Times New Roman"/>
          <w:sz w:val="24"/>
          <w:szCs w:val="24"/>
        </w:rPr>
        <w:t>s</w:t>
      </w:r>
      <w:r w:rsidR="003205B0">
        <w:rPr>
          <w:rFonts w:ascii="Times New Roman" w:hAnsi="Times New Roman" w:cs="Times New Roman"/>
          <w:sz w:val="24"/>
          <w:szCs w:val="24"/>
        </w:rPr>
        <w:t>.</w:t>
      </w:r>
    </w:p>
    <w:p w:rsidR="003205B0" w:rsidRDefault="003205B0" w:rsidP="001F5CB9">
      <w:pPr>
        <w:spacing w:line="240" w:lineRule="auto"/>
        <w:ind w:firstLine="284"/>
        <w:jc w:val="both"/>
        <w:rPr>
          <w:rFonts w:ascii="Times New Roman" w:eastAsia="Times New Roman" w:hAnsi="Times New Roman" w:cs="Times New Roman"/>
          <w:sz w:val="24"/>
          <w:szCs w:val="24"/>
          <w:lang w:eastAsia="en-GB"/>
        </w:rPr>
      </w:pPr>
      <w:r>
        <w:rPr>
          <w:rFonts w:ascii="Times New Roman" w:hAnsi="Times New Roman" w:cs="Times New Roman"/>
          <w:sz w:val="24"/>
          <w:szCs w:val="24"/>
        </w:rPr>
        <w:t xml:space="preserve">Thirdly, </w:t>
      </w:r>
      <w:r w:rsidRPr="00D94E36">
        <w:rPr>
          <w:rFonts w:ascii="Times New Roman" w:eastAsia="Times New Roman" w:hAnsi="Times New Roman" w:cs="Times New Roman"/>
          <w:sz w:val="24"/>
          <w:szCs w:val="24"/>
          <w:lang w:eastAsia="en-GB"/>
        </w:rPr>
        <w:t>the California Department of Corrections and Rehabilitation</w:t>
      </w:r>
      <w:r>
        <w:rPr>
          <w:rFonts w:ascii="Times New Roman" w:eastAsia="Times New Roman" w:hAnsi="Times New Roman" w:cs="Times New Roman"/>
          <w:sz w:val="24"/>
          <w:szCs w:val="24"/>
          <w:lang w:eastAsia="en-GB"/>
        </w:rPr>
        <w:t xml:space="preserve"> has an</w:t>
      </w:r>
      <w:r w:rsidRPr="00D94E36">
        <w:rPr>
          <w:rFonts w:ascii="Times New Roman" w:eastAsia="Times New Roman" w:hAnsi="Times New Roman" w:cs="Times New Roman"/>
          <w:sz w:val="24"/>
          <w:szCs w:val="24"/>
          <w:lang w:eastAsia="en-GB"/>
        </w:rPr>
        <w:t xml:space="preserve"> Office of the Ombudsman. Since 2007</w:t>
      </w:r>
      <w:r w:rsidR="0090208A">
        <w:rPr>
          <w:rFonts w:ascii="Times New Roman" w:eastAsia="Times New Roman" w:hAnsi="Times New Roman" w:cs="Times New Roman"/>
          <w:sz w:val="24"/>
          <w:szCs w:val="24"/>
          <w:lang w:eastAsia="en-GB"/>
        </w:rPr>
        <w:t>,</w:t>
      </w:r>
      <w:r w:rsidRPr="00D94E36">
        <w:rPr>
          <w:rFonts w:ascii="Times New Roman" w:eastAsia="Times New Roman" w:hAnsi="Times New Roman" w:cs="Times New Roman"/>
          <w:sz w:val="24"/>
          <w:szCs w:val="24"/>
          <w:lang w:eastAsia="en-GB"/>
        </w:rPr>
        <w:t xml:space="preserve"> the Ombudsman has acted as an intermediary to address complaints and resolve issues raised by juvenile offenders in confidence. Adult offenders can complain of staff misconduct by raising an administrative appeal (Title 15, CCR § 3084.9(</w:t>
      </w:r>
      <w:proofErr w:type="spellStart"/>
      <w:r w:rsidRPr="00D94E36">
        <w:rPr>
          <w:rFonts w:ascii="Times New Roman" w:eastAsia="Times New Roman" w:hAnsi="Times New Roman" w:cs="Times New Roman"/>
          <w:sz w:val="24"/>
          <w:szCs w:val="24"/>
          <w:lang w:eastAsia="en-GB"/>
        </w:rPr>
        <w:t>i</w:t>
      </w:r>
      <w:proofErr w:type="spellEnd"/>
      <w:r w:rsidRPr="00D94E36">
        <w:rPr>
          <w:rFonts w:ascii="Times New Roman" w:eastAsia="Times New Roman" w:hAnsi="Times New Roman" w:cs="Times New Roman"/>
          <w:sz w:val="24"/>
          <w:szCs w:val="24"/>
          <w:lang w:eastAsia="en-GB"/>
        </w:rPr>
        <w:t>)). These are reviewed by the Office of the Inspector General</w:t>
      </w:r>
      <w:r w:rsidR="0090208A">
        <w:rPr>
          <w:rFonts w:ascii="Times New Roman" w:eastAsia="Times New Roman" w:hAnsi="Times New Roman" w:cs="Times New Roman"/>
          <w:sz w:val="24"/>
          <w:szCs w:val="24"/>
          <w:lang w:eastAsia="en-GB"/>
        </w:rPr>
        <w:t>,</w:t>
      </w:r>
      <w:r w:rsidRPr="00D94E36">
        <w:rPr>
          <w:rFonts w:ascii="Times New Roman" w:eastAsia="Times New Roman" w:hAnsi="Times New Roman" w:cs="Times New Roman"/>
          <w:sz w:val="24"/>
          <w:szCs w:val="24"/>
          <w:lang w:eastAsia="en-GB"/>
        </w:rPr>
        <w:t xml:space="preserve"> wh</w:t>
      </w:r>
      <w:r w:rsidR="0090208A">
        <w:rPr>
          <w:rFonts w:ascii="Times New Roman" w:eastAsia="Times New Roman" w:hAnsi="Times New Roman" w:cs="Times New Roman"/>
          <w:sz w:val="24"/>
          <w:szCs w:val="24"/>
          <w:lang w:eastAsia="en-GB"/>
        </w:rPr>
        <w:t>ich</w:t>
      </w:r>
      <w:r w:rsidRPr="00D94E36">
        <w:rPr>
          <w:rFonts w:ascii="Times New Roman" w:eastAsia="Times New Roman" w:hAnsi="Times New Roman" w:cs="Times New Roman"/>
          <w:sz w:val="24"/>
          <w:szCs w:val="24"/>
          <w:lang w:eastAsia="en-GB"/>
        </w:rPr>
        <w:t xml:space="preserve"> publishes semi-annual reports</w:t>
      </w:r>
      <w:r>
        <w:rPr>
          <w:rFonts w:ascii="Times New Roman" w:eastAsia="Times New Roman" w:hAnsi="Times New Roman" w:cs="Times New Roman"/>
          <w:sz w:val="24"/>
          <w:szCs w:val="24"/>
          <w:lang w:eastAsia="en-GB"/>
        </w:rPr>
        <w:t>.</w:t>
      </w:r>
      <w:r>
        <w:rPr>
          <w:rStyle w:val="FootnoteReference"/>
          <w:rFonts w:ascii="Times New Roman" w:eastAsia="Times New Roman" w:hAnsi="Times New Roman" w:cs="Times New Roman"/>
          <w:sz w:val="24"/>
          <w:szCs w:val="24"/>
          <w:lang w:eastAsia="en-GB"/>
        </w:rPr>
        <w:footnoteReference w:id="13"/>
      </w:r>
      <w:r>
        <w:rPr>
          <w:rFonts w:ascii="Times New Roman" w:eastAsia="Times New Roman" w:hAnsi="Times New Roman" w:cs="Times New Roman"/>
          <w:sz w:val="24"/>
          <w:szCs w:val="24"/>
          <w:lang w:eastAsia="en-GB"/>
        </w:rPr>
        <w:t xml:space="preserve"> </w:t>
      </w:r>
      <w:r w:rsidR="007A6D87">
        <w:rPr>
          <w:rFonts w:ascii="Times New Roman" w:eastAsia="Times New Roman" w:hAnsi="Times New Roman" w:cs="Times New Roman"/>
          <w:sz w:val="24"/>
          <w:szCs w:val="24"/>
          <w:lang w:eastAsia="en-GB"/>
        </w:rPr>
        <w:t>We will consider the efficacy of t</w:t>
      </w:r>
      <w:r w:rsidR="005C56F0">
        <w:rPr>
          <w:rFonts w:ascii="Times New Roman" w:eastAsia="Times New Roman" w:hAnsi="Times New Roman" w:cs="Times New Roman"/>
          <w:sz w:val="24"/>
          <w:szCs w:val="24"/>
          <w:lang w:eastAsia="en-GB"/>
        </w:rPr>
        <w:t>hese</w:t>
      </w:r>
      <w:r w:rsidR="007A6D87">
        <w:rPr>
          <w:rFonts w:ascii="Times New Roman" w:eastAsia="Times New Roman" w:hAnsi="Times New Roman" w:cs="Times New Roman"/>
          <w:sz w:val="24"/>
          <w:szCs w:val="24"/>
          <w:lang w:eastAsia="en-GB"/>
        </w:rPr>
        <w:t xml:space="preserve"> mechanism</w:t>
      </w:r>
      <w:r w:rsidR="0090208A">
        <w:rPr>
          <w:rFonts w:ascii="Times New Roman" w:eastAsia="Times New Roman" w:hAnsi="Times New Roman" w:cs="Times New Roman"/>
          <w:sz w:val="24"/>
          <w:szCs w:val="24"/>
          <w:lang w:eastAsia="en-GB"/>
        </w:rPr>
        <w:t>s</w:t>
      </w:r>
      <w:r w:rsidR="007A6D87">
        <w:rPr>
          <w:rFonts w:ascii="Times New Roman" w:eastAsia="Times New Roman" w:hAnsi="Times New Roman" w:cs="Times New Roman"/>
          <w:sz w:val="24"/>
          <w:szCs w:val="24"/>
          <w:lang w:eastAsia="en-GB"/>
        </w:rPr>
        <w:t xml:space="preserve"> for oversight and change in a future paper. </w:t>
      </w:r>
    </w:p>
    <w:p w:rsidR="0025136C" w:rsidRDefault="0025136C" w:rsidP="001F5CB9">
      <w:pPr>
        <w:autoSpaceDE w:val="0"/>
        <w:autoSpaceDN w:val="0"/>
        <w:adjustRightInd w:val="0"/>
        <w:spacing w:line="240" w:lineRule="auto"/>
        <w:ind w:firstLine="284"/>
        <w:jc w:val="both"/>
        <w:rPr>
          <w:rFonts w:ascii="Times New Roman" w:eastAsia="Times New Roman" w:hAnsi="Times New Roman" w:cs="Times New Roman"/>
          <w:sz w:val="24"/>
          <w:szCs w:val="24"/>
          <w:lang w:eastAsia="en-GB"/>
        </w:rPr>
      </w:pPr>
      <w:r w:rsidRPr="0025136C">
        <w:rPr>
          <w:rFonts w:ascii="Times New Roman" w:eastAsia="Times New Roman" w:hAnsi="Times New Roman" w:cs="Times New Roman"/>
          <w:sz w:val="24"/>
          <w:szCs w:val="24"/>
          <w:lang w:eastAsia="en-GB"/>
        </w:rPr>
        <w:t>A final</w:t>
      </w:r>
      <w:r>
        <w:rPr>
          <w:rFonts w:ascii="Times New Roman" w:eastAsia="Times New Roman" w:hAnsi="Times New Roman" w:cs="Times New Roman"/>
          <w:sz w:val="24"/>
          <w:szCs w:val="24"/>
          <w:lang w:eastAsia="en-GB"/>
        </w:rPr>
        <w:t xml:space="preserve"> mechanism is that of a peculiarly Californian institution—scrutiny by a county’s grand jury. </w:t>
      </w:r>
      <w:r w:rsidRPr="00D94E36">
        <w:rPr>
          <w:rFonts w:ascii="Times New Roman" w:eastAsia="Times New Roman" w:hAnsi="Times New Roman" w:cs="Times New Roman"/>
          <w:sz w:val="24"/>
          <w:szCs w:val="24"/>
          <w:lang w:eastAsia="en-GB"/>
        </w:rPr>
        <w:t xml:space="preserve">California is </w:t>
      </w:r>
      <w:r w:rsidR="00D23A56">
        <w:rPr>
          <w:rFonts w:ascii="Times New Roman" w:eastAsia="Times New Roman" w:hAnsi="Times New Roman" w:cs="Times New Roman"/>
          <w:sz w:val="24"/>
          <w:szCs w:val="24"/>
          <w:lang w:eastAsia="en-GB"/>
        </w:rPr>
        <w:t>exceptional</w:t>
      </w:r>
      <w:r w:rsidRPr="00D94E36">
        <w:rPr>
          <w:rFonts w:ascii="Times New Roman" w:eastAsia="Times New Roman" w:hAnsi="Times New Roman" w:cs="Times New Roman"/>
          <w:sz w:val="24"/>
          <w:szCs w:val="24"/>
          <w:lang w:eastAsia="en-GB"/>
        </w:rPr>
        <w:t xml:space="preserve"> in that it endows its grand juries with civil as well as criminal functions.</w:t>
      </w:r>
      <w:r w:rsidR="00D23A56">
        <w:rPr>
          <w:rStyle w:val="FootnoteReference"/>
          <w:rFonts w:ascii="Times New Roman" w:eastAsia="Times New Roman" w:hAnsi="Times New Roman" w:cs="Times New Roman"/>
          <w:sz w:val="24"/>
          <w:szCs w:val="24"/>
          <w:lang w:eastAsia="en-GB"/>
        </w:rPr>
        <w:footnoteReference w:id="14"/>
      </w:r>
      <w:r w:rsidRPr="00D94E36">
        <w:rPr>
          <w:rFonts w:ascii="Times New Roman" w:eastAsia="Times New Roman" w:hAnsi="Times New Roman" w:cs="Times New Roman"/>
          <w:sz w:val="24"/>
          <w:szCs w:val="24"/>
          <w:lang w:eastAsia="en-GB"/>
        </w:rPr>
        <w:t xml:space="preserve"> California Penal Code </w:t>
      </w:r>
      <w:r w:rsidRPr="00D94E36">
        <w:rPr>
          <w:rFonts w:ascii="Times New Roman" w:hAnsi="Times New Roman" w:cs="Times New Roman"/>
          <w:sz w:val="24"/>
          <w:szCs w:val="24"/>
        </w:rPr>
        <w:t xml:space="preserve">§ </w:t>
      </w:r>
      <w:r w:rsidRPr="00D94E36">
        <w:rPr>
          <w:rFonts w:ascii="Times New Roman" w:eastAsia="Times New Roman" w:hAnsi="Times New Roman" w:cs="Times New Roman"/>
          <w:sz w:val="24"/>
          <w:szCs w:val="24"/>
          <w:lang w:eastAsia="en-GB"/>
        </w:rPr>
        <w:t xml:space="preserve">919(b) requires that </w:t>
      </w:r>
      <w:r w:rsidR="0090208A">
        <w:rPr>
          <w:rFonts w:ascii="Times New Roman" w:eastAsia="Times New Roman" w:hAnsi="Times New Roman" w:cs="Times New Roman"/>
          <w:sz w:val="24"/>
          <w:szCs w:val="24"/>
          <w:lang w:eastAsia="en-GB"/>
        </w:rPr>
        <w:t>“</w:t>
      </w:r>
      <w:r w:rsidRPr="00D94E36">
        <w:rPr>
          <w:rFonts w:ascii="Times New Roman" w:eastAsia="Times New Roman" w:hAnsi="Times New Roman" w:cs="Times New Roman"/>
          <w:sz w:val="24"/>
          <w:szCs w:val="24"/>
          <w:lang w:eastAsia="en-GB"/>
        </w:rPr>
        <w:t xml:space="preserve">The Grand Jury shall inquire into the condition and management of the public prisons within the county.” Civil grand juries (CGJs) are appointed by </w:t>
      </w:r>
      <w:r w:rsidR="0090208A">
        <w:rPr>
          <w:rFonts w:ascii="Times New Roman" w:eastAsia="Times New Roman" w:hAnsi="Times New Roman" w:cs="Times New Roman"/>
          <w:sz w:val="24"/>
          <w:szCs w:val="24"/>
          <w:lang w:eastAsia="en-GB"/>
        </w:rPr>
        <w:t>the presiding</w:t>
      </w:r>
      <w:r w:rsidRPr="00D94E36">
        <w:rPr>
          <w:rFonts w:ascii="Times New Roman" w:eastAsia="Times New Roman" w:hAnsi="Times New Roman" w:cs="Times New Roman"/>
          <w:sz w:val="24"/>
          <w:szCs w:val="24"/>
          <w:lang w:eastAsia="en-GB"/>
        </w:rPr>
        <w:t xml:space="preserve"> superior court judge from citizen volunteers and serve for a year. CGJs have total access to public records, take evidence on oath and can issue subpoenas. They make findings of fact and recommendations. State institutions and public officials are obliged to respond to their findings if asked to do so by the CGJ. CGJs issue annual reports which are publicly available, as are responses to their findings and recommendations by institutions and officials.</w:t>
      </w:r>
      <w:r>
        <w:rPr>
          <w:rFonts w:ascii="Times New Roman" w:eastAsia="Times New Roman" w:hAnsi="Times New Roman" w:cs="Times New Roman"/>
          <w:sz w:val="24"/>
          <w:szCs w:val="24"/>
          <w:lang w:eastAsia="en-GB"/>
        </w:rPr>
        <w:t xml:space="preserve"> These duties and powers make CGJs</w:t>
      </w:r>
      <w:r w:rsidR="007C3CF8">
        <w:rPr>
          <w:rFonts w:ascii="Times New Roman" w:eastAsia="Times New Roman" w:hAnsi="Times New Roman" w:cs="Times New Roman"/>
          <w:sz w:val="24"/>
          <w:szCs w:val="24"/>
          <w:lang w:eastAsia="en-GB"/>
        </w:rPr>
        <w:t xml:space="preserve"> potentially</w:t>
      </w:r>
      <w:r>
        <w:rPr>
          <w:rFonts w:ascii="Times New Roman" w:eastAsia="Times New Roman" w:hAnsi="Times New Roman" w:cs="Times New Roman"/>
          <w:sz w:val="24"/>
          <w:szCs w:val="24"/>
          <w:lang w:eastAsia="en-GB"/>
        </w:rPr>
        <w:t xml:space="preserve"> well suited to identifying </w:t>
      </w:r>
      <w:r w:rsidR="007C3CF8">
        <w:rPr>
          <w:rFonts w:ascii="Times New Roman" w:eastAsia="Times New Roman" w:hAnsi="Times New Roman" w:cs="Times New Roman"/>
          <w:sz w:val="24"/>
          <w:szCs w:val="24"/>
          <w:lang w:eastAsia="en-GB"/>
        </w:rPr>
        <w:t xml:space="preserve">problems in penal institutions and proposing solutions. This </w:t>
      </w:r>
      <w:r w:rsidR="00AC1B09">
        <w:rPr>
          <w:rFonts w:ascii="Times New Roman" w:eastAsia="Times New Roman" w:hAnsi="Times New Roman" w:cs="Times New Roman"/>
          <w:sz w:val="24"/>
          <w:szCs w:val="24"/>
          <w:lang w:eastAsia="en-GB"/>
        </w:rPr>
        <w:t xml:space="preserve">aspect of California’s </w:t>
      </w:r>
      <w:r w:rsidR="006544F2">
        <w:rPr>
          <w:rFonts w:ascii="Times New Roman" w:eastAsia="Times New Roman" w:hAnsi="Times New Roman" w:cs="Times New Roman"/>
          <w:sz w:val="24"/>
          <w:szCs w:val="24"/>
          <w:lang w:eastAsia="en-GB"/>
        </w:rPr>
        <w:t xml:space="preserve">grand juries </w:t>
      </w:r>
      <w:r w:rsidR="00AC1B09">
        <w:rPr>
          <w:rFonts w:ascii="Times New Roman" w:eastAsia="Times New Roman" w:hAnsi="Times New Roman" w:cs="Times New Roman"/>
          <w:sz w:val="24"/>
          <w:szCs w:val="24"/>
          <w:lang w:eastAsia="en-GB"/>
        </w:rPr>
        <w:t xml:space="preserve">has been little studied and there is </w:t>
      </w:r>
      <w:r w:rsidR="006544F2">
        <w:rPr>
          <w:rFonts w:ascii="Times New Roman" w:eastAsia="Times New Roman" w:hAnsi="Times New Roman" w:cs="Times New Roman"/>
          <w:sz w:val="24"/>
          <w:szCs w:val="24"/>
          <w:lang w:eastAsia="en-GB"/>
        </w:rPr>
        <w:t>scarce</w:t>
      </w:r>
      <w:r w:rsidR="00AC1B09">
        <w:rPr>
          <w:rFonts w:ascii="Times New Roman" w:eastAsia="Times New Roman" w:hAnsi="Times New Roman" w:cs="Times New Roman"/>
          <w:sz w:val="24"/>
          <w:szCs w:val="24"/>
          <w:lang w:eastAsia="en-GB"/>
        </w:rPr>
        <w:t xml:space="preserve"> literature on the subject.</w:t>
      </w:r>
      <w:r w:rsidR="007C3CF8">
        <w:rPr>
          <w:rFonts w:ascii="Times New Roman" w:eastAsia="Times New Roman" w:hAnsi="Times New Roman" w:cs="Times New Roman"/>
          <w:sz w:val="24"/>
          <w:szCs w:val="24"/>
          <w:lang w:eastAsia="en-GB"/>
        </w:rPr>
        <w:t xml:space="preserve"> In this paper we describe the activities of CGJs in their exercise of the</w:t>
      </w:r>
      <w:r w:rsidR="00365C1D">
        <w:rPr>
          <w:rFonts w:ascii="Times New Roman" w:eastAsia="Times New Roman" w:hAnsi="Times New Roman" w:cs="Times New Roman"/>
          <w:sz w:val="24"/>
          <w:szCs w:val="24"/>
          <w:lang w:eastAsia="en-GB"/>
        </w:rPr>
        <w:t>ir public prisons overview</w:t>
      </w:r>
      <w:r w:rsidR="007C3CF8">
        <w:rPr>
          <w:rFonts w:ascii="Times New Roman" w:eastAsia="Times New Roman" w:hAnsi="Times New Roman" w:cs="Times New Roman"/>
          <w:sz w:val="24"/>
          <w:szCs w:val="24"/>
          <w:lang w:eastAsia="en-GB"/>
        </w:rPr>
        <w:t xml:space="preserve"> function and evaluate their efficacy during the period 2007-17.</w:t>
      </w:r>
    </w:p>
    <w:p w:rsidR="00AC1B09" w:rsidRPr="005A2803" w:rsidRDefault="00AC1B09" w:rsidP="004F7188">
      <w:pPr>
        <w:pStyle w:val="Heading1"/>
        <w:numPr>
          <w:ilvl w:val="0"/>
          <w:numId w:val="4"/>
        </w:numPr>
        <w:spacing w:after="120"/>
        <w:ind w:left="0" w:firstLine="0"/>
        <w:jc w:val="center"/>
        <w:rPr>
          <w:rFonts w:ascii="Times New Roman" w:eastAsia="Times New Roman" w:hAnsi="Times New Roman" w:cs="Times New Roman"/>
          <w:smallCaps/>
          <w:color w:val="auto"/>
          <w:lang w:eastAsia="en-GB"/>
        </w:rPr>
      </w:pPr>
      <w:bookmarkStart w:id="2" w:name="_Toc24473550"/>
      <w:r w:rsidRPr="005A2803">
        <w:rPr>
          <w:rFonts w:ascii="Times New Roman" w:eastAsia="Times New Roman" w:hAnsi="Times New Roman" w:cs="Times New Roman"/>
          <w:smallCaps/>
          <w:color w:val="auto"/>
          <w:lang w:eastAsia="en-GB"/>
        </w:rPr>
        <w:t>Civil Grand Juries and Scrutiny of Penal Institutions</w:t>
      </w:r>
      <w:bookmarkEnd w:id="2"/>
    </w:p>
    <w:p w:rsidR="00AC1B09" w:rsidRDefault="00F753DD" w:rsidP="001F5CB9">
      <w:pPr>
        <w:autoSpaceDE w:val="0"/>
        <w:autoSpaceDN w:val="0"/>
        <w:adjustRightInd w:val="0"/>
        <w:spacing w:line="240" w:lineRule="auto"/>
        <w:ind w:firstLine="284"/>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Considering its currently </w:t>
      </w:r>
      <w:r w:rsidR="00C00255">
        <w:rPr>
          <w:rFonts w:ascii="Times New Roman" w:eastAsia="Times New Roman" w:hAnsi="Times New Roman" w:cs="Times New Roman"/>
          <w:sz w:val="24"/>
          <w:szCs w:val="24"/>
          <w:lang w:eastAsia="en-GB"/>
        </w:rPr>
        <w:t xml:space="preserve">near </w:t>
      </w:r>
      <w:r>
        <w:rPr>
          <w:rFonts w:ascii="Times New Roman" w:eastAsia="Times New Roman" w:hAnsi="Times New Roman" w:cs="Times New Roman"/>
          <w:sz w:val="24"/>
          <w:szCs w:val="24"/>
          <w:lang w:eastAsia="en-GB"/>
        </w:rPr>
        <w:t xml:space="preserve">unique situation among State institutions, it is perhaps surprising that California’s civil grand juries and their functions have </w:t>
      </w:r>
      <w:r w:rsidR="0034186B">
        <w:rPr>
          <w:rFonts w:ascii="Times New Roman" w:eastAsia="Times New Roman" w:hAnsi="Times New Roman" w:cs="Times New Roman"/>
          <w:sz w:val="24"/>
          <w:szCs w:val="24"/>
          <w:lang w:eastAsia="en-GB"/>
        </w:rPr>
        <w:t>attracted little attention in law journals.</w:t>
      </w:r>
      <w:r w:rsidR="0034186B">
        <w:rPr>
          <w:rStyle w:val="FootnoteReference"/>
          <w:rFonts w:ascii="Times New Roman" w:eastAsia="Times New Roman" w:hAnsi="Times New Roman" w:cs="Times New Roman"/>
          <w:sz w:val="24"/>
          <w:szCs w:val="24"/>
          <w:lang w:eastAsia="en-GB"/>
        </w:rPr>
        <w:footnoteReference w:id="15"/>
      </w:r>
      <w:r w:rsidR="00701A2D">
        <w:rPr>
          <w:rFonts w:ascii="Times New Roman" w:eastAsia="Times New Roman" w:hAnsi="Times New Roman" w:cs="Times New Roman"/>
          <w:sz w:val="24"/>
          <w:szCs w:val="24"/>
          <w:lang w:eastAsia="en-GB"/>
        </w:rPr>
        <w:t xml:space="preserve"> </w:t>
      </w:r>
      <w:r w:rsidR="00F47C11">
        <w:rPr>
          <w:rFonts w:ascii="Times New Roman" w:eastAsia="Times New Roman" w:hAnsi="Times New Roman" w:cs="Times New Roman"/>
          <w:sz w:val="24"/>
          <w:szCs w:val="24"/>
          <w:lang w:eastAsia="en-GB"/>
        </w:rPr>
        <w:t>Some description is required of the grand jury’s composition, remit and functioning to assist in understanding the powers and limit</w:t>
      </w:r>
      <w:r w:rsidR="007C1D8F">
        <w:rPr>
          <w:rFonts w:ascii="Times New Roman" w:eastAsia="Times New Roman" w:hAnsi="Times New Roman" w:cs="Times New Roman"/>
          <w:sz w:val="24"/>
          <w:szCs w:val="24"/>
          <w:lang w:eastAsia="en-GB"/>
        </w:rPr>
        <w:t>ations</w:t>
      </w:r>
      <w:r w:rsidR="00F47C11">
        <w:rPr>
          <w:rFonts w:ascii="Times New Roman" w:eastAsia="Times New Roman" w:hAnsi="Times New Roman" w:cs="Times New Roman"/>
          <w:sz w:val="24"/>
          <w:szCs w:val="24"/>
          <w:lang w:eastAsia="en-GB"/>
        </w:rPr>
        <w:t xml:space="preserve"> of the grand jury as a watchdog overlooking the operations of </w:t>
      </w:r>
      <w:r w:rsidR="00117199">
        <w:rPr>
          <w:rFonts w:ascii="Times New Roman" w:eastAsia="Times New Roman" w:hAnsi="Times New Roman" w:cs="Times New Roman"/>
          <w:sz w:val="24"/>
          <w:szCs w:val="24"/>
          <w:lang w:eastAsia="en-GB"/>
        </w:rPr>
        <w:t>custodial</w:t>
      </w:r>
      <w:r w:rsidR="007C1D8F">
        <w:rPr>
          <w:rFonts w:ascii="Times New Roman" w:eastAsia="Times New Roman" w:hAnsi="Times New Roman" w:cs="Times New Roman"/>
          <w:sz w:val="24"/>
          <w:szCs w:val="24"/>
          <w:lang w:eastAsia="en-GB"/>
        </w:rPr>
        <w:t xml:space="preserve"> institutions within a county.</w:t>
      </w:r>
    </w:p>
    <w:p w:rsidR="007C1D8F" w:rsidRPr="005A2803" w:rsidRDefault="007C1D8F" w:rsidP="005A2803">
      <w:pPr>
        <w:pStyle w:val="Heading2"/>
        <w:numPr>
          <w:ilvl w:val="0"/>
          <w:numId w:val="5"/>
        </w:numPr>
        <w:spacing w:after="120"/>
        <w:ind w:left="0" w:firstLine="284"/>
        <w:rPr>
          <w:rFonts w:ascii="Times New Roman" w:eastAsia="Times New Roman" w:hAnsi="Times New Roman" w:cs="Times New Roman"/>
          <w:i/>
          <w:iCs/>
          <w:color w:val="auto"/>
          <w:lang w:eastAsia="en-GB"/>
        </w:rPr>
      </w:pPr>
      <w:bookmarkStart w:id="3" w:name="_Toc24473551"/>
      <w:r w:rsidRPr="005A2803">
        <w:rPr>
          <w:rFonts w:ascii="Times New Roman" w:eastAsia="Times New Roman" w:hAnsi="Times New Roman" w:cs="Times New Roman"/>
          <w:i/>
          <w:iCs/>
          <w:color w:val="auto"/>
          <w:lang w:eastAsia="en-GB"/>
        </w:rPr>
        <w:t>Selection</w:t>
      </w:r>
      <w:r w:rsidR="000E5B0C" w:rsidRPr="005A2803">
        <w:rPr>
          <w:rFonts w:ascii="Times New Roman" w:eastAsia="Times New Roman" w:hAnsi="Times New Roman" w:cs="Times New Roman"/>
          <w:i/>
          <w:iCs/>
          <w:color w:val="auto"/>
          <w:lang w:eastAsia="en-GB"/>
        </w:rPr>
        <w:t>,</w:t>
      </w:r>
      <w:r w:rsidRPr="005A2803">
        <w:rPr>
          <w:rFonts w:ascii="Times New Roman" w:eastAsia="Times New Roman" w:hAnsi="Times New Roman" w:cs="Times New Roman"/>
          <w:i/>
          <w:iCs/>
          <w:color w:val="auto"/>
          <w:lang w:eastAsia="en-GB"/>
        </w:rPr>
        <w:t xml:space="preserve"> eligibility for service</w:t>
      </w:r>
      <w:r w:rsidR="000E5B0C" w:rsidRPr="005A2803">
        <w:rPr>
          <w:rFonts w:ascii="Times New Roman" w:eastAsia="Times New Roman" w:hAnsi="Times New Roman" w:cs="Times New Roman"/>
          <w:i/>
          <w:iCs/>
          <w:color w:val="auto"/>
          <w:lang w:eastAsia="en-GB"/>
        </w:rPr>
        <w:t xml:space="preserve">, </w:t>
      </w:r>
      <w:r w:rsidR="00023B9F" w:rsidRPr="005A2803">
        <w:rPr>
          <w:rFonts w:ascii="Times New Roman" w:eastAsia="Times New Roman" w:hAnsi="Times New Roman" w:cs="Times New Roman"/>
          <w:i/>
          <w:iCs/>
          <w:color w:val="auto"/>
          <w:lang w:eastAsia="en-GB"/>
        </w:rPr>
        <w:t xml:space="preserve">powers </w:t>
      </w:r>
      <w:r w:rsidR="000E5B0C" w:rsidRPr="005A2803">
        <w:rPr>
          <w:rFonts w:ascii="Times New Roman" w:eastAsia="Times New Roman" w:hAnsi="Times New Roman" w:cs="Times New Roman"/>
          <w:i/>
          <w:iCs/>
          <w:color w:val="auto"/>
          <w:lang w:eastAsia="en-GB"/>
        </w:rPr>
        <w:t>and functions</w:t>
      </w:r>
      <w:bookmarkEnd w:id="3"/>
    </w:p>
    <w:p w:rsidR="00ED51C2" w:rsidRDefault="00CF33F3" w:rsidP="001F5CB9">
      <w:pPr>
        <w:autoSpaceDE w:val="0"/>
        <w:autoSpaceDN w:val="0"/>
        <w:adjustRightInd w:val="0"/>
        <w:spacing w:line="240" w:lineRule="auto"/>
        <w:ind w:firstLine="425"/>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State of California comprises 58 counties. E</w:t>
      </w:r>
      <w:r w:rsidR="00117199">
        <w:rPr>
          <w:rFonts w:ascii="Times New Roman" w:eastAsia="Times New Roman" w:hAnsi="Times New Roman" w:cs="Times New Roman"/>
          <w:sz w:val="24"/>
          <w:szCs w:val="24"/>
          <w:lang w:eastAsia="en-GB"/>
        </w:rPr>
        <w:t>ach</w:t>
      </w:r>
      <w:r>
        <w:rPr>
          <w:rFonts w:ascii="Times New Roman" w:eastAsia="Times New Roman" w:hAnsi="Times New Roman" w:cs="Times New Roman"/>
          <w:sz w:val="24"/>
          <w:szCs w:val="24"/>
          <w:lang w:eastAsia="en-GB"/>
        </w:rPr>
        <w:t xml:space="preserve"> county is required to have </w:t>
      </w:r>
      <w:r w:rsidR="000E5B0C">
        <w:rPr>
          <w:rFonts w:ascii="Times New Roman" w:eastAsia="Times New Roman" w:hAnsi="Times New Roman" w:cs="Times New Roman"/>
          <w:sz w:val="24"/>
          <w:szCs w:val="24"/>
          <w:lang w:eastAsia="en-GB"/>
        </w:rPr>
        <w:t xml:space="preserve">one or more </w:t>
      </w:r>
      <w:r>
        <w:rPr>
          <w:rFonts w:ascii="Times New Roman" w:eastAsia="Times New Roman" w:hAnsi="Times New Roman" w:cs="Times New Roman"/>
          <w:sz w:val="24"/>
          <w:szCs w:val="24"/>
          <w:lang w:eastAsia="en-GB"/>
        </w:rPr>
        <w:t>grand jur</w:t>
      </w:r>
      <w:r w:rsidR="000E5B0C">
        <w:rPr>
          <w:rFonts w:ascii="Times New Roman" w:eastAsia="Times New Roman" w:hAnsi="Times New Roman" w:cs="Times New Roman"/>
          <w:sz w:val="24"/>
          <w:szCs w:val="24"/>
          <w:lang w:eastAsia="en-GB"/>
        </w:rPr>
        <w:t>ies</w:t>
      </w:r>
      <w:r>
        <w:rPr>
          <w:rFonts w:ascii="Times New Roman" w:eastAsia="Times New Roman" w:hAnsi="Times New Roman" w:cs="Times New Roman"/>
          <w:sz w:val="24"/>
          <w:szCs w:val="24"/>
          <w:lang w:eastAsia="en-GB"/>
        </w:rPr>
        <w:t xml:space="preserve"> to inquire of public offenses committed or triable within the county.</w:t>
      </w:r>
      <w:r>
        <w:rPr>
          <w:rStyle w:val="FootnoteReference"/>
          <w:rFonts w:ascii="Times New Roman" w:eastAsia="Times New Roman" w:hAnsi="Times New Roman" w:cs="Times New Roman"/>
          <w:sz w:val="24"/>
          <w:szCs w:val="24"/>
          <w:lang w:eastAsia="en-GB"/>
        </w:rPr>
        <w:footnoteReference w:id="16"/>
      </w:r>
      <w:r>
        <w:rPr>
          <w:rFonts w:ascii="Times New Roman" w:eastAsia="Times New Roman" w:hAnsi="Times New Roman" w:cs="Times New Roman"/>
          <w:sz w:val="24"/>
          <w:szCs w:val="24"/>
          <w:lang w:eastAsia="en-GB"/>
        </w:rPr>
        <w:t xml:space="preserve"> One grand jury in each county has </w:t>
      </w:r>
      <w:r w:rsidR="000E5B0C">
        <w:rPr>
          <w:rFonts w:ascii="Times New Roman" w:eastAsia="Times New Roman" w:hAnsi="Times New Roman" w:cs="Times New Roman"/>
          <w:sz w:val="24"/>
          <w:szCs w:val="24"/>
          <w:lang w:eastAsia="en-GB"/>
        </w:rPr>
        <w:t>special responsibility to investigate or inquire into “matters of civil concern”</w:t>
      </w:r>
      <w:r w:rsidR="000E5B0C">
        <w:rPr>
          <w:rStyle w:val="FootnoteReference"/>
          <w:rFonts w:ascii="Times New Roman" w:eastAsia="Times New Roman" w:hAnsi="Times New Roman" w:cs="Times New Roman"/>
          <w:sz w:val="24"/>
          <w:szCs w:val="24"/>
          <w:lang w:eastAsia="en-GB"/>
        </w:rPr>
        <w:footnoteReference w:id="17"/>
      </w:r>
      <w:r w:rsidR="000E5B0C">
        <w:rPr>
          <w:rFonts w:ascii="Times New Roman" w:eastAsia="Times New Roman" w:hAnsi="Times New Roman" w:cs="Times New Roman"/>
          <w:sz w:val="24"/>
          <w:szCs w:val="24"/>
          <w:lang w:eastAsia="en-GB"/>
        </w:rPr>
        <w:t xml:space="preserve">—the so-called ‘watchdog’ function. </w:t>
      </w:r>
    </w:p>
    <w:p w:rsidR="00B445E4" w:rsidRDefault="000E5B0C" w:rsidP="001F5CB9">
      <w:pPr>
        <w:shd w:val="clear" w:color="auto" w:fill="FFFFFF"/>
        <w:spacing w:line="240" w:lineRule="auto"/>
        <w:ind w:firstLine="425"/>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sz w:val="24"/>
          <w:szCs w:val="24"/>
          <w:lang w:eastAsia="en-GB"/>
        </w:rPr>
        <w:t>The size of each grand jury depends upon the population of the county in which it is situate</w:t>
      </w:r>
      <w:r w:rsidR="00846AB6">
        <w:rPr>
          <w:rFonts w:ascii="Times New Roman" w:eastAsia="Times New Roman" w:hAnsi="Times New Roman" w:cs="Times New Roman"/>
          <w:sz w:val="24"/>
          <w:szCs w:val="24"/>
          <w:lang w:eastAsia="en-GB"/>
        </w:rPr>
        <w:t>d</w:t>
      </w:r>
      <w:r>
        <w:rPr>
          <w:rFonts w:ascii="Times New Roman" w:eastAsia="Times New Roman" w:hAnsi="Times New Roman" w:cs="Times New Roman"/>
          <w:sz w:val="24"/>
          <w:szCs w:val="24"/>
          <w:lang w:eastAsia="en-GB"/>
        </w:rPr>
        <w:t xml:space="preserve">. For counties with a </w:t>
      </w:r>
      <w:r w:rsidR="00441F2C">
        <w:rPr>
          <w:rFonts w:ascii="Times New Roman" w:eastAsia="Times New Roman" w:hAnsi="Times New Roman" w:cs="Times New Roman"/>
          <w:sz w:val="24"/>
          <w:szCs w:val="24"/>
          <w:lang w:eastAsia="en-GB"/>
        </w:rPr>
        <w:t>population</w:t>
      </w:r>
      <w:r>
        <w:rPr>
          <w:rFonts w:ascii="Times New Roman" w:eastAsia="Times New Roman" w:hAnsi="Times New Roman" w:cs="Times New Roman"/>
          <w:sz w:val="24"/>
          <w:szCs w:val="24"/>
          <w:lang w:eastAsia="en-GB"/>
        </w:rPr>
        <w:t xml:space="preserve"> </w:t>
      </w:r>
      <w:r w:rsidR="00846AB6">
        <w:rPr>
          <w:rFonts w:ascii="Times New Roman" w:eastAsia="Times New Roman" w:hAnsi="Times New Roman" w:cs="Times New Roman"/>
          <w:sz w:val="24"/>
          <w:szCs w:val="24"/>
          <w:lang w:eastAsia="en-GB"/>
        </w:rPr>
        <w:t xml:space="preserve">of </w:t>
      </w:r>
      <w:r>
        <w:rPr>
          <w:rFonts w:ascii="Times New Roman" w:eastAsia="Times New Roman" w:hAnsi="Times New Roman" w:cs="Times New Roman"/>
          <w:sz w:val="24"/>
          <w:szCs w:val="24"/>
          <w:lang w:eastAsia="en-GB"/>
        </w:rPr>
        <w:t xml:space="preserve">4,000,000 or more, the </w:t>
      </w:r>
      <w:r w:rsidR="00441F2C">
        <w:rPr>
          <w:rFonts w:ascii="Times New Roman" w:eastAsia="Times New Roman" w:hAnsi="Times New Roman" w:cs="Times New Roman"/>
          <w:sz w:val="24"/>
          <w:szCs w:val="24"/>
          <w:lang w:eastAsia="en-GB"/>
        </w:rPr>
        <w:t xml:space="preserve">grand </w:t>
      </w:r>
      <w:r>
        <w:rPr>
          <w:rFonts w:ascii="Times New Roman" w:eastAsia="Times New Roman" w:hAnsi="Times New Roman" w:cs="Times New Roman"/>
          <w:sz w:val="24"/>
          <w:szCs w:val="24"/>
          <w:lang w:eastAsia="en-GB"/>
        </w:rPr>
        <w:t xml:space="preserve">jury comprises 23 citizens. For counties with a population of </w:t>
      </w:r>
      <w:r w:rsidR="00441F2C">
        <w:rPr>
          <w:rFonts w:ascii="Times New Roman" w:eastAsia="Times New Roman" w:hAnsi="Times New Roman" w:cs="Times New Roman"/>
          <w:sz w:val="24"/>
          <w:szCs w:val="24"/>
          <w:lang w:eastAsia="en-GB"/>
        </w:rPr>
        <w:t>20,000 or less the number</w:t>
      </w:r>
      <w:r w:rsidR="00846AB6">
        <w:rPr>
          <w:rFonts w:ascii="Times New Roman" w:eastAsia="Times New Roman" w:hAnsi="Times New Roman" w:cs="Times New Roman"/>
          <w:sz w:val="24"/>
          <w:szCs w:val="24"/>
          <w:lang w:eastAsia="en-GB"/>
        </w:rPr>
        <w:t xml:space="preserve"> </w:t>
      </w:r>
      <w:r w:rsidR="00441F2C">
        <w:rPr>
          <w:rFonts w:ascii="Times New Roman" w:eastAsia="Times New Roman" w:hAnsi="Times New Roman" w:cs="Times New Roman"/>
          <w:sz w:val="24"/>
          <w:szCs w:val="24"/>
          <w:lang w:eastAsia="en-GB"/>
        </w:rPr>
        <w:t>is 11 jurors</w:t>
      </w:r>
      <w:r w:rsidR="00846AB6">
        <w:rPr>
          <w:rFonts w:ascii="Times New Roman" w:eastAsia="Times New Roman" w:hAnsi="Times New Roman" w:cs="Times New Roman"/>
          <w:sz w:val="24"/>
          <w:szCs w:val="24"/>
          <w:lang w:eastAsia="en-GB"/>
        </w:rPr>
        <w:t xml:space="preserve"> (subject to board of supervisors’ consent)</w:t>
      </w:r>
      <w:r w:rsidR="00441F2C">
        <w:rPr>
          <w:rFonts w:ascii="Times New Roman" w:eastAsia="Times New Roman" w:hAnsi="Times New Roman" w:cs="Times New Roman"/>
          <w:sz w:val="24"/>
          <w:szCs w:val="24"/>
          <w:lang w:eastAsia="en-GB"/>
        </w:rPr>
        <w:t>. In all other counties the number is 19 jurors.</w:t>
      </w:r>
      <w:r w:rsidR="00441F2C">
        <w:rPr>
          <w:rStyle w:val="FootnoteReference"/>
          <w:rFonts w:ascii="Times New Roman" w:eastAsia="Times New Roman" w:hAnsi="Times New Roman" w:cs="Times New Roman"/>
          <w:sz w:val="24"/>
          <w:szCs w:val="24"/>
          <w:lang w:eastAsia="en-GB"/>
        </w:rPr>
        <w:footnoteReference w:id="18"/>
      </w:r>
      <w:r w:rsidR="00441F2C">
        <w:rPr>
          <w:rFonts w:ascii="Times New Roman" w:eastAsia="Times New Roman" w:hAnsi="Times New Roman" w:cs="Times New Roman"/>
          <w:sz w:val="24"/>
          <w:szCs w:val="24"/>
          <w:lang w:eastAsia="en-GB"/>
        </w:rPr>
        <w:t xml:space="preserve"> There is an eligibility requirement to serve as a juror—a person is </w:t>
      </w:r>
      <w:r w:rsidR="00117199">
        <w:rPr>
          <w:rFonts w:ascii="Times New Roman" w:eastAsia="Times New Roman" w:hAnsi="Times New Roman" w:cs="Times New Roman"/>
          <w:sz w:val="24"/>
          <w:szCs w:val="24"/>
          <w:lang w:eastAsia="en-GB"/>
        </w:rPr>
        <w:t>eligible for service</w:t>
      </w:r>
      <w:r w:rsidR="00441F2C">
        <w:rPr>
          <w:rFonts w:ascii="Times New Roman" w:eastAsia="Times New Roman" w:hAnsi="Times New Roman" w:cs="Times New Roman"/>
          <w:sz w:val="24"/>
          <w:szCs w:val="24"/>
          <w:lang w:eastAsia="en-GB"/>
        </w:rPr>
        <w:t xml:space="preserve"> if a U.S. citizen aged 18 or older</w:t>
      </w:r>
      <w:r w:rsidR="00263FE7">
        <w:rPr>
          <w:rFonts w:ascii="Times New Roman" w:eastAsia="Times New Roman" w:hAnsi="Times New Roman" w:cs="Times New Roman"/>
          <w:sz w:val="24"/>
          <w:szCs w:val="24"/>
          <w:lang w:eastAsia="en-GB"/>
        </w:rPr>
        <w:t xml:space="preserve"> and</w:t>
      </w:r>
      <w:r w:rsidR="00441F2C">
        <w:rPr>
          <w:rFonts w:ascii="Times New Roman" w:eastAsia="Times New Roman" w:hAnsi="Times New Roman" w:cs="Times New Roman"/>
          <w:sz w:val="24"/>
          <w:szCs w:val="24"/>
          <w:lang w:eastAsia="en-GB"/>
        </w:rPr>
        <w:t xml:space="preserve"> a resident of the State and county (or city and county) for one year immediately before selection</w:t>
      </w:r>
      <w:r w:rsidR="00846AB6">
        <w:rPr>
          <w:rFonts w:ascii="Times New Roman" w:eastAsia="Times New Roman" w:hAnsi="Times New Roman" w:cs="Times New Roman"/>
          <w:sz w:val="24"/>
          <w:szCs w:val="24"/>
          <w:lang w:eastAsia="en-GB"/>
        </w:rPr>
        <w:t>.</w:t>
      </w:r>
      <w:r w:rsidR="00263FE7">
        <w:rPr>
          <w:rStyle w:val="FootnoteReference"/>
          <w:rFonts w:ascii="Times New Roman" w:eastAsia="Times New Roman" w:hAnsi="Times New Roman" w:cs="Times New Roman"/>
          <w:sz w:val="24"/>
          <w:szCs w:val="24"/>
          <w:lang w:eastAsia="en-GB"/>
        </w:rPr>
        <w:footnoteReference w:id="19"/>
      </w:r>
      <w:r w:rsidR="00441F2C">
        <w:rPr>
          <w:rFonts w:ascii="Times New Roman" w:eastAsia="Times New Roman" w:hAnsi="Times New Roman" w:cs="Times New Roman"/>
          <w:sz w:val="24"/>
          <w:szCs w:val="24"/>
          <w:lang w:eastAsia="en-GB"/>
        </w:rPr>
        <w:t xml:space="preserve"> </w:t>
      </w:r>
      <w:r w:rsidR="00846AB6">
        <w:rPr>
          <w:rFonts w:ascii="Times New Roman" w:eastAsia="Times New Roman" w:hAnsi="Times New Roman" w:cs="Times New Roman"/>
          <w:sz w:val="24"/>
          <w:szCs w:val="24"/>
          <w:lang w:eastAsia="en-GB"/>
        </w:rPr>
        <w:t xml:space="preserve">A prospective grand juror is also required to be </w:t>
      </w:r>
      <w:r w:rsidR="00441F2C">
        <w:rPr>
          <w:rFonts w:ascii="Times New Roman" w:eastAsia="Times New Roman" w:hAnsi="Times New Roman" w:cs="Times New Roman"/>
          <w:sz w:val="24"/>
          <w:szCs w:val="24"/>
          <w:lang w:eastAsia="en-GB"/>
        </w:rPr>
        <w:t>“</w:t>
      </w:r>
      <w:r w:rsidR="00441F2C" w:rsidRPr="00441F2C">
        <w:rPr>
          <w:rFonts w:ascii="Times New Roman" w:eastAsia="Times New Roman" w:hAnsi="Times New Roman" w:cs="Times New Roman"/>
          <w:color w:val="000000"/>
          <w:sz w:val="24"/>
          <w:szCs w:val="24"/>
          <w:lang w:val="en-GB" w:eastAsia="en-GB"/>
        </w:rPr>
        <w:t>in possession of his natural faculties, of ordinary intelligence, of sound judgment, and of fair character</w:t>
      </w:r>
      <w:r w:rsidR="00441F2C">
        <w:rPr>
          <w:rFonts w:ascii="Times New Roman" w:eastAsia="Times New Roman" w:hAnsi="Times New Roman" w:cs="Times New Roman"/>
          <w:color w:val="000000"/>
          <w:sz w:val="24"/>
          <w:szCs w:val="24"/>
          <w:lang w:val="en-GB" w:eastAsia="en-GB"/>
        </w:rPr>
        <w:t>”</w:t>
      </w:r>
      <w:r w:rsidR="00441F2C" w:rsidRPr="00441F2C">
        <w:rPr>
          <w:rFonts w:ascii="Times New Roman" w:eastAsia="Times New Roman" w:hAnsi="Times New Roman" w:cs="Times New Roman"/>
          <w:color w:val="000000"/>
          <w:sz w:val="24"/>
          <w:szCs w:val="24"/>
          <w:lang w:val="en-GB" w:eastAsia="en-GB"/>
        </w:rPr>
        <w:t>.</w:t>
      </w:r>
      <w:r w:rsidR="00263FE7">
        <w:rPr>
          <w:rStyle w:val="FootnoteReference"/>
          <w:rFonts w:ascii="Times New Roman" w:eastAsia="Times New Roman" w:hAnsi="Times New Roman" w:cs="Times New Roman"/>
          <w:color w:val="000000"/>
          <w:sz w:val="24"/>
          <w:szCs w:val="24"/>
          <w:lang w:val="en-GB" w:eastAsia="en-GB"/>
        </w:rPr>
        <w:footnoteReference w:id="20"/>
      </w:r>
      <w:r w:rsidR="00441F2C">
        <w:rPr>
          <w:rFonts w:ascii="Times New Roman" w:eastAsia="Times New Roman" w:hAnsi="Times New Roman" w:cs="Times New Roman"/>
          <w:color w:val="000000"/>
          <w:sz w:val="24"/>
          <w:szCs w:val="24"/>
          <w:lang w:val="en-GB" w:eastAsia="en-GB"/>
        </w:rPr>
        <w:t xml:space="preserve"> A final requirement is that the</w:t>
      </w:r>
      <w:r w:rsidR="00846AB6">
        <w:rPr>
          <w:rFonts w:ascii="Times New Roman" w:eastAsia="Times New Roman" w:hAnsi="Times New Roman" w:cs="Times New Roman"/>
          <w:color w:val="000000"/>
          <w:sz w:val="24"/>
          <w:szCs w:val="24"/>
          <w:lang w:val="en-GB" w:eastAsia="en-GB"/>
        </w:rPr>
        <w:t xml:space="preserve">y must </w:t>
      </w:r>
      <w:r w:rsidR="00263FE7">
        <w:rPr>
          <w:rFonts w:ascii="Times New Roman" w:eastAsia="Times New Roman" w:hAnsi="Times New Roman" w:cs="Times New Roman"/>
          <w:color w:val="000000"/>
          <w:sz w:val="24"/>
          <w:szCs w:val="24"/>
          <w:lang w:val="en-GB" w:eastAsia="en-GB"/>
        </w:rPr>
        <w:t>have “sufficient” knowledge of the English language.</w:t>
      </w:r>
      <w:r w:rsidR="00263FE7">
        <w:rPr>
          <w:rStyle w:val="FootnoteReference"/>
          <w:rFonts w:ascii="Times New Roman" w:eastAsia="Times New Roman" w:hAnsi="Times New Roman" w:cs="Times New Roman"/>
          <w:color w:val="000000"/>
          <w:sz w:val="24"/>
          <w:szCs w:val="24"/>
          <w:lang w:val="en-GB" w:eastAsia="en-GB"/>
        </w:rPr>
        <w:footnoteReference w:id="21"/>
      </w:r>
      <w:r w:rsidR="0023400D">
        <w:rPr>
          <w:rFonts w:ascii="Times New Roman" w:eastAsia="Times New Roman" w:hAnsi="Times New Roman" w:cs="Times New Roman"/>
          <w:color w:val="000000"/>
          <w:sz w:val="24"/>
          <w:szCs w:val="24"/>
          <w:lang w:val="en-GB" w:eastAsia="en-GB"/>
        </w:rPr>
        <w:t xml:space="preserve"> </w:t>
      </w:r>
    </w:p>
    <w:p w:rsidR="00441F2C" w:rsidRDefault="00B445E4" w:rsidP="001F5CB9">
      <w:pPr>
        <w:shd w:val="clear" w:color="auto" w:fill="FFFFFF"/>
        <w:spacing w:line="240" w:lineRule="auto"/>
        <w:ind w:firstLine="425"/>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The principal difference between grand jurors and </w:t>
      </w:r>
      <w:r w:rsidR="005C56F0">
        <w:rPr>
          <w:rFonts w:ascii="Times New Roman" w:eastAsia="Times New Roman" w:hAnsi="Times New Roman" w:cs="Times New Roman"/>
          <w:color w:val="000000"/>
          <w:sz w:val="24"/>
          <w:szCs w:val="24"/>
          <w:lang w:val="en-GB" w:eastAsia="en-GB"/>
        </w:rPr>
        <w:t>petit</w:t>
      </w:r>
      <w:r>
        <w:rPr>
          <w:rFonts w:ascii="Times New Roman" w:eastAsia="Times New Roman" w:hAnsi="Times New Roman" w:cs="Times New Roman"/>
          <w:color w:val="000000"/>
          <w:sz w:val="24"/>
          <w:szCs w:val="24"/>
          <w:lang w:val="en-GB" w:eastAsia="en-GB"/>
        </w:rPr>
        <w:t xml:space="preserve"> jurors is that grand jurors volunteer their services, while </w:t>
      </w:r>
      <w:r w:rsidR="005C56F0">
        <w:rPr>
          <w:rFonts w:ascii="Times New Roman" w:eastAsia="Times New Roman" w:hAnsi="Times New Roman" w:cs="Times New Roman"/>
          <w:color w:val="000000"/>
          <w:sz w:val="24"/>
          <w:szCs w:val="24"/>
          <w:lang w:val="en-GB" w:eastAsia="en-GB"/>
        </w:rPr>
        <w:t>petit</w:t>
      </w:r>
      <w:r>
        <w:rPr>
          <w:rFonts w:ascii="Times New Roman" w:eastAsia="Times New Roman" w:hAnsi="Times New Roman" w:cs="Times New Roman"/>
          <w:color w:val="000000"/>
          <w:sz w:val="24"/>
          <w:szCs w:val="24"/>
          <w:lang w:val="en-GB" w:eastAsia="en-GB"/>
        </w:rPr>
        <w:t xml:space="preserve"> jurors are randomly summoned for service. </w:t>
      </w:r>
      <w:r w:rsidR="0023400D">
        <w:rPr>
          <w:rFonts w:ascii="Times New Roman" w:eastAsia="Times New Roman" w:hAnsi="Times New Roman" w:cs="Times New Roman"/>
          <w:color w:val="000000"/>
          <w:sz w:val="24"/>
          <w:szCs w:val="24"/>
          <w:lang w:val="en-GB" w:eastAsia="en-GB"/>
        </w:rPr>
        <w:t>Although difficult to ge</w:t>
      </w:r>
      <w:r>
        <w:rPr>
          <w:rFonts w:ascii="Times New Roman" w:eastAsia="Times New Roman" w:hAnsi="Times New Roman" w:cs="Times New Roman"/>
          <w:color w:val="000000"/>
          <w:sz w:val="24"/>
          <w:szCs w:val="24"/>
          <w:lang w:val="en-GB" w:eastAsia="en-GB"/>
        </w:rPr>
        <w:t>ne</w:t>
      </w:r>
      <w:r w:rsidR="0023400D">
        <w:rPr>
          <w:rFonts w:ascii="Times New Roman" w:eastAsia="Times New Roman" w:hAnsi="Times New Roman" w:cs="Times New Roman"/>
          <w:color w:val="000000"/>
          <w:sz w:val="24"/>
          <w:szCs w:val="24"/>
          <w:lang w:val="en-GB" w:eastAsia="en-GB"/>
        </w:rPr>
        <w:t xml:space="preserve">ralize, grand jurors tend to be older </w:t>
      </w:r>
      <w:r>
        <w:rPr>
          <w:rFonts w:ascii="Times New Roman" w:eastAsia="Times New Roman" w:hAnsi="Times New Roman" w:cs="Times New Roman"/>
          <w:color w:val="000000"/>
          <w:sz w:val="24"/>
          <w:szCs w:val="24"/>
          <w:lang w:val="en-GB" w:eastAsia="en-GB"/>
        </w:rPr>
        <w:t xml:space="preserve">and retired </w:t>
      </w:r>
      <w:r w:rsidR="0023400D">
        <w:rPr>
          <w:rFonts w:ascii="Times New Roman" w:eastAsia="Times New Roman" w:hAnsi="Times New Roman" w:cs="Times New Roman"/>
          <w:color w:val="000000"/>
          <w:sz w:val="24"/>
          <w:szCs w:val="24"/>
          <w:lang w:val="en-GB" w:eastAsia="en-GB"/>
        </w:rPr>
        <w:t>citizens</w:t>
      </w:r>
      <w:r>
        <w:rPr>
          <w:rFonts w:ascii="Times New Roman" w:eastAsia="Times New Roman" w:hAnsi="Times New Roman" w:cs="Times New Roman"/>
          <w:color w:val="000000"/>
          <w:sz w:val="24"/>
          <w:szCs w:val="24"/>
          <w:lang w:val="en-GB" w:eastAsia="en-GB"/>
        </w:rPr>
        <w:t xml:space="preserve"> because of the time commitment required.</w:t>
      </w:r>
      <w:r w:rsidR="00F92546">
        <w:rPr>
          <w:rStyle w:val="FootnoteReference"/>
          <w:rFonts w:ascii="Times New Roman" w:eastAsia="Times New Roman" w:hAnsi="Times New Roman" w:cs="Times New Roman"/>
          <w:color w:val="000000"/>
          <w:sz w:val="24"/>
          <w:szCs w:val="24"/>
          <w:lang w:val="en-GB" w:eastAsia="en-GB"/>
        </w:rPr>
        <w:footnoteReference w:id="22"/>
      </w:r>
      <w:r>
        <w:rPr>
          <w:rFonts w:ascii="Times New Roman" w:eastAsia="Times New Roman" w:hAnsi="Times New Roman" w:cs="Times New Roman"/>
          <w:color w:val="000000"/>
          <w:sz w:val="24"/>
          <w:szCs w:val="24"/>
          <w:lang w:val="en-GB" w:eastAsia="en-GB"/>
        </w:rPr>
        <w:t xml:space="preserve"> For example, Orange County’s grand jury web page </w:t>
      </w:r>
      <w:r w:rsidR="000F2BE8">
        <w:rPr>
          <w:rFonts w:ascii="Times New Roman" w:eastAsia="Times New Roman" w:hAnsi="Times New Roman" w:cs="Times New Roman"/>
          <w:color w:val="000000"/>
          <w:sz w:val="24"/>
          <w:szCs w:val="24"/>
          <w:lang w:val="en-GB" w:eastAsia="en-GB"/>
        </w:rPr>
        <w:t>advises</w:t>
      </w:r>
      <w:r>
        <w:rPr>
          <w:rFonts w:ascii="Times New Roman" w:eastAsia="Times New Roman" w:hAnsi="Times New Roman" w:cs="Times New Roman"/>
          <w:color w:val="000000"/>
          <w:sz w:val="24"/>
          <w:szCs w:val="24"/>
          <w:lang w:val="en-GB" w:eastAsia="en-GB"/>
        </w:rPr>
        <w:t xml:space="preserve"> prospective applicants:</w:t>
      </w:r>
    </w:p>
    <w:p w:rsidR="00B445E4" w:rsidRPr="00B445E4" w:rsidRDefault="00B445E4" w:rsidP="005428D5">
      <w:pPr>
        <w:shd w:val="clear" w:color="auto" w:fill="FFFFFF"/>
        <w:spacing w:before="120" w:after="120"/>
        <w:ind w:left="284" w:right="289"/>
        <w:jc w:val="both"/>
        <w:rPr>
          <w:rFonts w:ascii="Times New Roman" w:eastAsia="Times New Roman" w:hAnsi="Times New Roman" w:cs="Times New Roman"/>
          <w:color w:val="000000"/>
          <w:sz w:val="24"/>
          <w:szCs w:val="24"/>
          <w:lang w:val="en-GB" w:eastAsia="en-GB"/>
        </w:rPr>
      </w:pPr>
      <w:r w:rsidRPr="00B445E4">
        <w:rPr>
          <w:rFonts w:ascii="Times New Roman" w:hAnsi="Times New Roman" w:cs="Times New Roman"/>
          <w:sz w:val="24"/>
          <w:szCs w:val="24"/>
        </w:rPr>
        <w:t>The complex, diverse responsibilities of grand jurors make it necessary to give a serious commitment to the time requirements. The Grand Jury term is one year, from July 1 through June 30. The usual work week is four to five days. Additionally, attendance at some evening and weekend meetings may be required.</w:t>
      </w:r>
      <w:r>
        <w:rPr>
          <w:rStyle w:val="FootnoteReference"/>
          <w:rFonts w:ascii="Times New Roman" w:hAnsi="Times New Roman" w:cs="Times New Roman"/>
          <w:sz w:val="24"/>
          <w:szCs w:val="24"/>
        </w:rPr>
        <w:footnoteReference w:id="23"/>
      </w:r>
    </w:p>
    <w:p w:rsidR="00F5464D" w:rsidRDefault="00F5464D" w:rsidP="001F5CB9">
      <w:pPr>
        <w:shd w:val="clear" w:color="auto" w:fill="FFFFFF"/>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Counties have a grand jury web page which contains advice to prospective jurors as to how to apply. The supervising judge</w:t>
      </w:r>
      <w:r w:rsidR="00117199">
        <w:rPr>
          <w:rFonts w:ascii="Times New Roman" w:hAnsi="Times New Roman" w:cs="Times New Roman"/>
          <w:sz w:val="24"/>
          <w:szCs w:val="24"/>
        </w:rPr>
        <w:t xml:space="preserve"> </w:t>
      </w:r>
      <w:r>
        <w:rPr>
          <w:rFonts w:ascii="Times New Roman" w:hAnsi="Times New Roman" w:cs="Times New Roman"/>
          <w:sz w:val="24"/>
          <w:szCs w:val="24"/>
        </w:rPr>
        <w:t>selects a panel from prospective applicants to reflect geographical diversity and an appropriate range of skills and experience. The final jury is chosen by lot from the panel. Jurors serve for a term of one year.</w:t>
      </w:r>
    </w:p>
    <w:p w:rsidR="00ED51C2" w:rsidRDefault="00ED51C2" w:rsidP="001F5CB9">
      <w:pPr>
        <w:shd w:val="clear" w:color="auto" w:fill="FFFFFF"/>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The California Courts Civil Grand Jury web page</w:t>
      </w:r>
      <w:r w:rsidR="00140C66">
        <w:rPr>
          <w:rFonts w:ascii="Times New Roman" w:hAnsi="Times New Roman" w:cs="Times New Roman"/>
          <w:sz w:val="24"/>
          <w:szCs w:val="24"/>
        </w:rPr>
        <w:t xml:space="preserve">, quoting Noah Weinstein and </w:t>
      </w:r>
      <w:r w:rsidR="00A770F7">
        <w:rPr>
          <w:rFonts w:ascii="Times New Roman" w:hAnsi="Times New Roman" w:cs="Times New Roman"/>
          <w:sz w:val="24"/>
          <w:szCs w:val="24"/>
        </w:rPr>
        <w:t>William J. Shaw,</w:t>
      </w:r>
      <w:r>
        <w:rPr>
          <w:rFonts w:ascii="Times New Roman" w:hAnsi="Times New Roman" w:cs="Times New Roman"/>
          <w:sz w:val="24"/>
          <w:szCs w:val="24"/>
        </w:rPr>
        <w:t xml:space="preserve"> </w:t>
      </w:r>
      <w:r w:rsidR="00140C66">
        <w:rPr>
          <w:rFonts w:ascii="Times New Roman" w:hAnsi="Times New Roman" w:cs="Times New Roman"/>
          <w:sz w:val="24"/>
          <w:szCs w:val="24"/>
        </w:rPr>
        <w:t>describes its composition thus:</w:t>
      </w:r>
      <w:r w:rsidR="008B07C0">
        <w:rPr>
          <w:rFonts w:ascii="Times New Roman" w:hAnsi="Times New Roman" w:cs="Times New Roman"/>
          <w:sz w:val="24"/>
          <w:szCs w:val="24"/>
        </w:rPr>
        <w:t xml:space="preserve"> </w:t>
      </w:r>
    </w:p>
    <w:p w:rsidR="00ED51C2" w:rsidRPr="00E9184F" w:rsidRDefault="00ED51C2" w:rsidP="005428D5">
      <w:pPr>
        <w:shd w:val="clear" w:color="auto" w:fill="FFFFFF"/>
        <w:spacing w:before="120" w:after="120"/>
        <w:ind w:left="284" w:right="289"/>
        <w:jc w:val="both"/>
      </w:pPr>
      <w:proofErr w:type="gramStart"/>
      <w:r w:rsidRPr="00ED51C2">
        <w:rPr>
          <w:rFonts w:ascii="Times New Roman" w:hAnsi="Times New Roman" w:cs="Times New Roman"/>
          <w:sz w:val="24"/>
          <w:szCs w:val="24"/>
        </w:rPr>
        <w:t>…</w:t>
      </w:r>
      <w:r w:rsidR="00EC0A42">
        <w:rPr>
          <w:rFonts w:ascii="Times New Roman" w:hAnsi="Times New Roman" w:cs="Times New Roman"/>
          <w:sz w:val="24"/>
          <w:szCs w:val="24"/>
        </w:rPr>
        <w:t>[</w:t>
      </w:r>
      <w:proofErr w:type="gramEnd"/>
      <w:r w:rsidRPr="00ED51C2">
        <w:rPr>
          <w:rFonts w:ascii="Times New Roman" w:hAnsi="Times New Roman" w:cs="Times New Roman"/>
          <w:sz w:val="24"/>
          <w:szCs w:val="24"/>
        </w:rPr>
        <w:t>a</w:t>
      </w:r>
      <w:r w:rsidR="00EC0A42">
        <w:rPr>
          <w:rFonts w:ascii="Times New Roman" w:hAnsi="Times New Roman" w:cs="Times New Roman"/>
          <w:sz w:val="24"/>
          <w:szCs w:val="24"/>
        </w:rPr>
        <w:t>]</w:t>
      </w:r>
      <w:r w:rsidRPr="00ED51C2">
        <w:rPr>
          <w:rFonts w:ascii="Times New Roman" w:hAnsi="Times New Roman" w:cs="Times New Roman"/>
          <w:sz w:val="24"/>
          <w:szCs w:val="24"/>
        </w:rPr>
        <w:t xml:space="preserve"> grand jury is a short-lived, representative, non-political body of citizens functioning without hope of personal aggrandizement. It comes from the citizens at large and soon disappears into its anonymity without individual recognition or personal reward…</w:t>
      </w:r>
      <w:r w:rsidR="00140C66">
        <w:rPr>
          <w:rStyle w:val="FootnoteReference"/>
          <w:rFonts w:ascii="Times New Roman" w:hAnsi="Times New Roman" w:cs="Times New Roman"/>
          <w:sz w:val="24"/>
          <w:szCs w:val="24"/>
        </w:rPr>
        <w:footnoteReference w:id="24"/>
      </w:r>
      <w:r>
        <w:t xml:space="preserve"> </w:t>
      </w:r>
    </w:p>
    <w:p w:rsidR="00886569" w:rsidRPr="005428D5" w:rsidRDefault="00846AB6" w:rsidP="001F5CB9">
      <w:pPr>
        <w:shd w:val="clear" w:color="auto" w:fill="FFFFFF"/>
        <w:spacing w:line="240" w:lineRule="auto"/>
        <w:ind w:firstLine="284"/>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Grand jurors receive their expenses and a modest stipend for their work. </w:t>
      </w:r>
      <w:r w:rsidR="00E9184F">
        <w:rPr>
          <w:rFonts w:ascii="Times New Roman" w:eastAsia="Times New Roman" w:hAnsi="Times New Roman" w:cs="Times New Roman"/>
          <w:color w:val="000000"/>
          <w:sz w:val="24"/>
          <w:szCs w:val="24"/>
          <w:lang w:val="en-GB" w:eastAsia="en-GB"/>
        </w:rPr>
        <w:t>They</w:t>
      </w:r>
      <w:r w:rsidR="001D4C5E">
        <w:rPr>
          <w:rFonts w:ascii="Times New Roman" w:eastAsia="Times New Roman" w:hAnsi="Times New Roman" w:cs="Times New Roman"/>
          <w:color w:val="000000"/>
          <w:sz w:val="24"/>
          <w:szCs w:val="24"/>
          <w:lang w:val="en-GB" w:eastAsia="en-GB"/>
        </w:rPr>
        <w:t xml:space="preserve"> work under the supervision of </w:t>
      </w:r>
      <w:r w:rsidR="00F5464D">
        <w:rPr>
          <w:rFonts w:ascii="Times New Roman" w:eastAsia="Times New Roman" w:hAnsi="Times New Roman" w:cs="Times New Roman"/>
          <w:color w:val="000000"/>
          <w:sz w:val="24"/>
          <w:szCs w:val="24"/>
          <w:lang w:val="en-GB" w:eastAsia="en-GB"/>
        </w:rPr>
        <w:t xml:space="preserve">the presiding judge of the county’s </w:t>
      </w:r>
      <w:r w:rsidR="00117199">
        <w:rPr>
          <w:rFonts w:ascii="Times New Roman" w:eastAsia="Times New Roman" w:hAnsi="Times New Roman" w:cs="Times New Roman"/>
          <w:color w:val="000000"/>
          <w:sz w:val="24"/>
          <w:szCs w:val="24"/>
          <w:lang w:val="en-GB" w:eastAsia="en-GB"/>
        </w:rPr>
        <w:t>s</w:t>
      </w:r>
      <w:r w:rsidR="00F5464D">
        <w:rPr>
          <w:rFonts w:ascii="Times New Roman" w:eastAsia="Times New Roman" w:hAnsi="Times New Roman" w:cs="Times New Roman"/>
          <w:color w:val="000000"/>
          <w:sz w:val="24"/>
          <w:szCs w:val="24"/>
          <w:lang w:val="en-GB" w:eastAsia="en-GB"/>
        </w:rPr>
        <w:t xml:space="preserve">uperior </w:t>
      </w:r>
      <w:r w:rsidR="00117199">
        <w:rPr>
          <w:rFonts w:ascii="Times New Roman" w:eastAsia="Times New Roman" w:hAnsi="Times New Roman" w:cs="Times New Roman"/>
          <w:color w:val="000000"/>
          <w:sz w:val="24"/>
          <w:szCs w:val="24"/>
          <w:lang w:val="en-GB" w:eastAsia="en-GB"/>
        </w:rPr>
        <w:t>c</w:t>
      </w:r>
      <w:r w:rsidR="00F5464D">
        <w:rPr>
          <w:rFonts w:ascii="Times New Roman" w:eastAsia="Times New Roman" w:hAnsi="Times New Roman" w:cs="Times New Roman"/>
          <w:color w:val="000000"/>
          <w:sz w:val="24"/>
          <w:szCs w:val="24"/>
          <w:lang w:val="en-GB" w:eastAsia="en-GB"/>
        </w:rPr>
        <w:t>ourt</w:t>
      </w:r>
      <w:r w:rsidR="001D4C5E">
        <w:rPr>
          <w:rFonts w:ascii="Times New Roman" w:eastAsia="Times New Roman" w:hAnsi="Times New Roman" w:cs="Times New Roman"/>
          <w:color w:val="000000"/>
          <w:sz w:val="24"/>
          <w:szCs w:val="24"/>
          <w:lang w:val="en-GB" w:eastAsia="en-GB"/>
        </w:rPr>
        <w:t xml:space="preserve">. </w:t>
      </w:r>
      <w:r w:rsidR="00E9184F">
        <w:rPr>
          <w:rFonts w:ascii="Times New Roman" w:eastAsia="Times New Roman" w:hAnsi="Times New Roman" w:cs="Times New Roman"/>
          <w:color w:val="000000"/>
          <w:sz w:val="24"/>
          <w:szCs w:val="24"/>
          <w:lang w:val="en-GB" w:eastAsia="en-GB"/>
        </w:rPr>
        <w:t>Although they report their finding</w:t>
      </w:r>
      <w:r w:rsidR="00EC0A42">
        <w:rPr>
          <w:rFonts w:ascii="Times New Roman" w:eastAsia="Times New Roman" w:hAnsi="Times New Roman" w:cs="Times New Roman"/>
          <w:color w:val="000000"/>
          <w:sz w:val="24"/>
          <w:szCs w:val="24"/>
          <w:lang w:val="en-GB" w:eastAsia="en-GB"/>
        </w:rPr>
        <w:t>s</w:t>
      </w:r>
      <w:r w:rsidR="00E9184F">
        <w:rPr>
          <w:rFonts w:ascii="Times New Roman" w:eastAsia="Times New Roman" w:hAnsi="Times New Roman" w:cs="Times New Roman"/>
          <w:color w:val="000000"/>
          <w:sz w:val="24"/>
          <w:szCs w:val="24"/>
          <w:lang w:val="en-GB" w:eastAsia="en-GB"/>
        </w:rPr>
        <w:t xml:space="preserve"> to the Court, </w:t>
      </w:r>
      <w:r w:rsidR="00F5464D">
        <w:rPr>
          <w:rFonts w:ascii="Times New Roman" w:eastAsia="Times New Roman" w:hAnsi="Times New Roman" w:cs="Times New Roman"/>
          <w:color w:val="000000"/>
          <w:sz w:val="24"/>
          <w:szCs w:val="24"/>
          <w:lang w:val="en-GB" w:eastAsia="en-GB"/>
        </w:rPr>
        <w:t>they are</w:t>
      </w:r>
      <w:r w:rsidR="00E9184F">
        <w:rPr>
          <w:rFonts w:ascii="Times New Roman" w:eastAsia="Times New Roman" w:hAnsi="Times New Roman" w:cs="Times New Roman"/>
          <w:color w:val="000000"/>
          <w:sz w:val="24"/>
          <w:szCs w:val="24"/>
          <w:lang w:val="en-GB" w:eastAsia="en-GB"/>
        </w:rPr>
        <w:t xml:space="preserve"> not controlled or directed in </w:t>
      </w:r>
      <w:r w:rsidR="00F5464D">
        <w:rPr>
          <w:rFonts w:ascii="Times New Roman" w:eastAsia="Times New Roman" w:hAnsi="Times New Roman" w:cs="Times New Roman"/>
          <w:color w:val="000000"/>
          <w:sz w:val="24"/>
          <w:szCs w:val="24"/>
          <w:lang w:val="en-GB" w:eastAsia="en-GB"/>
        </w:rPr>
        <w:t>their</w:t>
      </w:r>
      <w:r w:rsidR="00E9184F">
        <w:rPr>
          <w:rFonts w:ascii="Times New Roman" w:eastAsia="Times New Roman" w:hAnsi="Times New Roman" w:cs="Times New Roman"/>
          <w:color w:val="000000"/>
          <w:sz w:val="24"/>
          <w:szCs w:val="24"/>
          <w:lang w:val="en-GB" w:eastAsia="en-GB"/>
        </w:rPr>
        <w:t xml:space="preserve"> inquiries by the judge. W</w:t>
      </w:r>
      <w:r w:rsidR="001D4C5E">
        <w:rPr>
          <w:rFonts w:ascii="Times New Roman" w:eastAsia="Times New Roman" w:hAnsi="Times New Roman" w:cs="Times New Roman"/>
          <w:color w:val="000000"/>
          <w:sz w:val="24"/>
          <w:szCs w:val="24"/>
          <w:lang w:val="en-GB" w:eastAsia="en-GB"/>
        </w:rPr>
        <w:t xml:space="preserve">hen it is first </w:t>
      </w:r>
      <w:r w:rsidR="001D4C5E" w:rsidRPr="005428D5">
        <w:rPr>
          <w:rFonts w:ascii="Times New Roman" w:eastAsia="Times New Roman" w:hAnsi="Times New Roman" w:cs="Times New Roman"/>
          <w:color w:val="000000"/>
          <w:sz w:val="24"/>
          <w:szCs w:val="24"/>
          <w:lang w:val="en-GB" w:eastAsia="en-GB"/>
        </w:rPr>
        <w:t xml:space="preserve">impanelled and sworn, the </w:t>
      </w:r>
      <w:r w:rsidR="003514CC" w:rsidRPr="005428D5">
        <w:rPr>
          <w:rFonts w:ascii="Times New Roman" w:eastAsia="Times New Roman" w:hAnsi="Times New Roman" w:cs="Times New Roman"/>
          <w:color w:val="000000"/>
          <w:sz w:val="24"/>
          <w:szCs w:val="24"/>
          <w:lang w:val="en-GB" w:eastAsia="en-GB"/>
        </w:rPr>
        <w:t>court</w:t>
      </w:r>
      <w:r w:rsidR="001D4C5E" w:rsidRPr="005428D5">
        <w:rPr>
          <w:rFonts w:ascii="Times New Roman" w:eastAsia="Times New Roman" w:hAnsi="Times New Roman" w:cs="Times New Roman"/>
          <w:color w:val="000000"/>
          <w:sz w:val="24"/>
          <w:szCs w:val="24"/>
          <w:lang w:val="en-GB" w:eastAsia="en-GB"/>
        </w:rPr>
        <w:t xml:space="preserve"> is required to charge it </w:t>
      </w:r>
      <w:r w:rsidR="00886569" w:rsidRPr="005428D5">
        <w:rPr>
          <w:rFonts w:ascii="Times New Roman" w:eastAsia="Times New Roman" w:hAnsi="Times New Roman" w:cs="Times New Roman"/>
          <w:color w:val="000000"/>
          <w:sz w:val="24"/>
          <w:szCs w:val="24"/>
          <w:lang w:val="en-GB" w:eastAsia="en-GB"/>
        </w:rPr>
        <w:t>as to its duties and to give it such other information as thought proper.</w:t>
      </w:r>
      <w:r w:rsidR="00886569" w:rsidRPr="005428D5">
        <w:rPr>
          <w:rStyle w:val="FootnoteReference"/>
          <w:rFonts w:ascii="Times New Roman" w:eastAsia="Times New Roman" w:hAnsi="Times New Roman" w:cs="Times New Roman"/>
          <w:color w:val="000000"/>
          <w:sz w:val="24"/>
          <w:szCs w:val="24"/>
          <w:lang w:val="en-GB" w:eastAsia="en-GB"/>
        </w:rPr>
        <w:footnoteReference w:id="25"/>
      </w:r>
      <w:r w:rsidR="00886569" w:rsidRPr="005428D5">
        <w:rPr>
          <w:rFonts w:ascii="Times New Roman" w:eastAsia="Times New Roman" w:hAnsi="Times New Roman" w:cs="Times New Roman"/>
          <w:color w:val="000000"/>
          <w:sz w:val="24"/>
          <w:szCs w:val="24"/>
          <w:lang w:val="en-GB" w:eastAsia="en-GB"/>
        </w:rPr>
        <w:t xml:space="preserve"> To assist with the performance of their duties, civil grand juries additionally receive training “that addresses, at a minimum, report writing, interviews, and the scope of the grand jury's responsibility and statutory authority.”</w:t>
      </w:r>
      <w:r w:rsidR="00886569" w:rsidRPr="005428D5">
        <w:rPr>
          <w:rStyle w:val="FootnoteReference"/>
          <w:rFonts w:ascii="Times New Roman" w:eastAsia="Times New Roman" w:hAnsi="Times New Roman" w:cs="Times New Roman"/>
          <w:color w:val="000000"/>
          <w:sz w:val="24"/>
          <w:szCs w:val="24"/>
          <w:lang w:val="en-GB" w:eastAsia="en-GB"/>
        </w:rPr>
        <w:footnoteReference w:id="26"/>
      </w:r>
      <w:r w:rsidR="008A3230" w:rsidRPr="005428D5">
        <w:rPr>
          <w:rFonts w:ascii="Times New Roman" w:eastAsia="Times New Roman" w:hAnsi="Times New Roman" w:cs="Times New Roman"/>
          <w:color w:val="000000"/>
          <w:sz w:val="24"/>
          <w:szCs w:val="24"/>
          <w:lang w:val="en-GB" w:eastAsia="en-GB"/>
        </w:rPr>
        <w:t xml:space="preserve"> The court is also required to appoint a foreman.</w:t>
      </w:r>
      <w:r w:rsidR="008A3230" w:rsidRPr="005428D5">
        <w:rPr>
          <w:rStyle w:val="FootnoteReference"/>
          <w:rFonts w:ascii="Times New Roman" w:eastAsia="Times New Roman" w:hAnsi="Times New Roman" w:cs="Times New Roman"/>
          <w:color w:val="000000"/>
          <w:sz w:val="24"/>
          <w:szCs w:val="24"/>
          <w:lang w:val="en-GB" w:eastAsia="en-GB"/>
        </w:rPr>
        <w:footnoteReference w:id="27"/>
      </w:r>
    </w:p>
    <w:p w:rsidR="008D7A53" w:rsidRDefault="008A3230" w:rsidP="001F5CB9">
      <w:pPr>
        <w:shd w:val="clear" w:color="auto" w:fill="FFFFFF"/>
        <w:spacing w:line="240" w:lineRule="auto"/>
        <w:ind w:firstLine="284"/>
        <w:jc w:val="both"/>
        <w:rPr>
          <w:rFonts w:ascii="Times New Roman" w:eastAsia="Times New Roman" w:hAnsi="Times New Roman" w:cs="Times New Roman"/>
          <w:color w:val="000000"/>
          <w:sz w:val="24"/>
          <w:szCs w:val="24"/>
          <w:lang w:val="en-GB" w:eastAsia="en-GB"/>
        </w:rPr>
      </w:pPr>
      <w:r w:rsidRPr="005428D5">
        <w:rPr>
          <w:rFonts w:ascii="Times New Roman" w:eastAsia="Times New Roman" w:hAnsi="Times New Roman" w:cs="Times New Roman"/>
          <w:color w:val="000000"/>
          <w:sz w:val="24"/>
          <w:szCs w:val="24"/>
          <w:lang w:val="en-GB" w:eastAsia="en-GB"/>
        </w:rPr>
        <w:t xml:space="preserve">The range of topics potentially open to grand jury investigation and inquiry is wide but, for the purposes of this paper, we are concerned only with its powers in connection with </w:t>
      </w:r>
      <w:r w:rsidR="00B55B55">
        <w:rPr>
          <w:rFonts w:ascii="Times New Roman" w:eastAsia="Times New Roman" w:hAnsi="Times New Roman" w:cs="Times New Roman"/>
          <w:color w:val="000000"/>
          <w:sz w:val="24"/>
          <w:szCs w:val="24"/>
          <w:lang w:val="en-GB" w:eastAsia="en-GB"/>
        </w:rPr>
        <w:t>‘public prisons’ within the county.</w:t>
      </w:r>
      <w:r w:rsidRPr="005428D5">
        <w:rPr>
          <w:rFonts w:ascii="Times New Roman" w:eastAsia="Times New Roman" w:hAnsi="Times New Roman" w:cs="Times New Roman"/>
          <w:color w:val="000000"/>
          <w:sz w:val="24"/>
          <w:szCs w:val="24"/>
          <w:lang w:val="en-GB" w:eastAsia="en-GB"/>
        </w:rPr>
        <w:t xml:space="preserve"> </w:t>
      </w:r>
      <w:r w:rsidR="00DF2C38" w:rsidRPr="005428D5">
        <w:rPr>
          <w:rFonts w:ascii="Times New Roman" w:eastAsia="Times New Roman" w:hAnsi="Times New Roman" w:cs="Times New Roman"/>
          <w:color w:val="000000"/>
          <w:sz w:val="24"/>
          <w:szCs w:val="24"/>
          <w:lang w:val="en-GB" w:eastAsia="en-GB"/>
        </w:rPr>
        <w:t xml:space="preserve">The basic investigatory remit </w:t>
      </w:r>
      <w:r w:rsidR="003517AF">
        <w:rPr>
          <w:rFonts w:ascii="Times New Roman" w:eastAsia="Times New Roman" w:hAnsi="Times New Roman" w:cs="Times New Roman"/>
          <w:color w:val="000000"/>
          <w:sz w:val="24"/>
          <w:szCs w:val="24"/>
          <w:lang w:val="en-GB" w:eastAsia="en-GB"/>
        </w:rPr>
        <w:t xml:space="preserve">pertaining to public prisons </w:t>
      </w:r>
      <w:r w:rsidR="00DF2C38" w:rsidRPr="005428D5">
        <w:rPr>
          <w:rFonts w:ascii="Times New Roman" w:eastAsia="Times New Roman" w:hAnsi="Times New Roman" w:cs="Times New Roman"/>
          <w:color w:val="000000"/>
          <w:sz w:val="24"/>
          <w:szCs w:val="24"/>
          <w:lang w:val="en-GB" w:eastAsia="en-GB"/>
        </w:rPr>
        <w:t xml:space="preserve">is stated in California Penal Code </w:t>
      </w:r>
      <w:r w:rsidR="00DF2C38" w:rsidRPr="005428D5">
        <w:rPr>
          <w:rFonts w:ascii="Times New Roman" w:hAnsi="Times New Roman" w:cs="Times New Roman"/>
          <w:sz w:val="24"/>
          <w:szCs w:val="24"/>
          <w:lang w:val="en-GB"/>
        </w:rPr>
        <w:t xml:space="preserve">§ 919 which imposes three separate duties on </w:t>
      </w:r>
      <w:r w:rsidR="0066768F" w:rsidRPr="005428D5">
        <w:rPr>
          <w:rFonts w:ascii="Times New Roman" w:hAnsi="Times New Roman" w:cs="Times New Roman"/>
          <w:sz w:val="24"/>
          <w:szCs w:val="24"/>
          <w:lang w:val="en-GB"/>
        </w:rPr>
        <w:t>a</w:t>
      </w:r>
      <w:r w:rsidR="00DF2C38" w:rsidRPr="005428D5">
        <w:rPr>
          <w:rFonts w:ascii="Times New Roman" w:hAnsi="Times New Roman" w:cs="Times New Roman"/>
          <w:sz w:val="24"/>
          <w:szCs w:val="24"/>
          <w:lang w:val="en-GB"/>
        </w:rPr>
        <w:t xml:space="preserve"> civil grand jury (CGJ). It has a discretion to</w:t>
      </w:r>
      <w:r w:rsidR="004551B0" w:rsidRPr="005428D5">
        <w:rPr>
          <w:rFonts w:ascii="Times New Roman" w:hAnsi="Times New Roman" w:cs="Times New Roman"/>
          <w:sz w:val="24"/>
          <w:szCs w:val="24"/>
          <w:lang w:val="en-GB"/>
        </w:rPr>
        <w:t xml:space="preserve"> </w:t>
      </w:r>
      <w:r w:rsidR="00C23C19" w:rsidRPr="005428D5">
        <w:rPr>
          <w:rFonts w:ascii="Times New Roman" w:hAnsi="Times New Roman" w:cs="Times New Roman"/>
          <w:sz w:val="24"/>
          <w:szCs w:val="24"/>
          <w:lang w:val="en-GB"/>
        </w:rPr>
        <w:t xml:space="preserve">inquire into every case of unindicted persons </w:t>
      </w:r>
      <w:r w:rsidR="00312680" w:rsidRPr="005428D5">
        <w:rPr>
          <w:rFonts w:ascii="Times New Roman" w:hAnsi="Times New Roman" w:cs="Times New Roman"/>
          <w:sz w:val="24"/>
          <w:szCs w:val="24"/>
          <w:lang w:val="en-GB"/>
        </w:rPr>
        <w:t>imprisoned</w:t>
      </w:r>
      <w:r w:rsidR="00C23C19" w:rsidRPr="005428D5">
        <w:rPr>
          <w:rFonts w:ascii="Times New Roman" w:hAnsi="Times New Roman" w:cs="Times New Roman"/>
          <w:sz w:val="24"/>
          <w:szCs w:val="24"/>
          <w:lang w:val="en-GB"/>
        </w:rPr>
        <w:t xml:space="preserve"> in county jails on a criminal charge</w:t>
      </w:r>
      <w:r w:rsidR="00DF2C38" w:rsidRPr="005428D5">
        <w:rPr>
          <w:rFonts w:ascii="Times New Roman" w:hAnsi="Times New Roman" w:cs="Times New Roman"/>
          <w:sz w:val="24"/>
          <w:szCs w:val="24"/>
          <w:lang w:val="en-GB"/>
        </w:rPr>
        <w:t>.</w:t>
      </w:r>
      <w:r w:rsidR="00DF2C38" w:rsidRPr="005428D5">
        <w:rPr>
          <w:rStyle w:val="FootnoteReference"/>
          <w:rFonts w:ascii="Times New Roman" w:hAnsi="Times New Roman" w:cs="Times New Roman"/>
          <w:sz w:val="24"/>
          <w:szCs w:val="24"/>
          <w:lang w:val="en-GB"/>
        </w:rPr>
        <w:footnoteReference w:id="28"/>
      </w:r>
      <w:r w:rsidR="00DF2C38" w:rsidRPr="005428D5">
        <w:rPr>
          <w:rFonts w:ascii="Times New Roman" w:hAnsi="Times New Roman" w:cs="Times New Roman"/>
          <w:sz w:val="24"/>
          <w:szCs w:val="24"/>
          <w:lang w:val="en-GB"/>
        </w:rPr>
        <w:t xml:space="preserve"> It has a duty to inquire into the “condition and management of the public prisons within the county.”</w:t>
      </w:r>
      <w:r w:rsidR="00DF2C38" w:rsidRPr="005428D5">
        <w:rPr>
          <w:rStyle w:val="FootnoteReference"/>
          <w:rFonts w:ascii="Times New Roman" w:hAnsi="Times New Roman" w:cs="Times New Roman"/>
          <w:sz w:val="24"/>
          <w:szCs w:val="24"/>
          <w:lang w:val="en-GB"/>
        </w:rPr>
        <w:footnoteReference w:id="29"/>
      </w:r>
      <w:r w:rsidR="00DF2C38" w:rsidRPr="005428D5">
        <w:rPr>
          <w:rFonts w:ascii="Times New Roman" w:hAnsi="Times New Roman" w:cs="Times New Roman"/>
          <w:sz w:val="24"/>
          <w:szCs w:val="24"/>
          <w:lang w:val="en-GB"/>
        </w:rPr>
        <w:t xml:space="preserve"> Finally, it has a wider duty to “</w:t>
      </w:r>
      <w:r w:rsidR="00DF2C38" w:rsidRPr="005428D5">
        <w:rPr>
          <w:rFonts w:ascii="Times New Roman" w:eastAsia="Times New Roman" w:hAnsi="Times New Roman" w:cs="Times New Roman"/>
          <w:color w:val="000000"/>
          <w:sz w:val="24"/>
          <w:szCs w:val="24"/>
          <w:lang w:val="en-GB" w:eastAsia="en-GB"/>
        </w:rPr>
        <w:t xml:space="preserve">inquire into the </w:t>
      </w:r>
      <w:proofErr w:type="spellStart"/>
      <w:r w:rsidR="00DF2C38" w:rsidRPr="005428D5">
        <w:rPr>
          <w:rFonts w:ascii="Times New Roman" w:eastAsia="Times New Roman" w:hAnsi="Times New Roman" w:cs="Times New Roman"/>
          <w:color w:val="000000"/>
          <w:sz w:val="24"/>
          <w:szCs w:val="24"/>
          <w:lang w:val="en-GB" w:eastAsia="en-GB"/>
        </w:rPr>
        <w:t>willful</w:t>
      </w:r>
      <w:proofErr w:type="spellEnd"/>
      <w:r w:rsidR="00DF2C38" w:rsidRPr="005428D5">
        <w:rPr>
          <w:rFonts w:ascii="Times New Roman" w:eastAsia="Times New Roman" w:hAnsi="Times New Roman" w:cs="Times New Roman"/>
          <w:color w:val="000000"/>
          <w:sz w:val="24"/>
          <w:szCs w:val="24"/>
          <w:lang w:val="en-GB" w:eastAsia="en-GB"/>
        </w:rPr>
        <w:t xml:space="preserve"> or corrupt misconduct in office of public officers of every description within the county.”</w:t>
      </w:r>
      <w:r w:rsidR="00DF2C38" w:rsidRPr="005428D5">
        <w:rPr>
          <w:rStyle w:val="FootnoteReference"/>
          <w:rFonts w:ascii="Times New Roman" w:eastAsia="Times New Roman" w:hAnsi="Times New Roman" w:cs="Times New Roman"/>
          <w:color w:val="000000"/>
          <w:sz w:val="24"/>
          <w:szCs w:val="24"/>
          <w:lang w:val="en-GB" w:eastAsia="en-GB"/>
        </w:rPr>
        <w:footnoteReference w:id="30"/>
      </w:r>
      <w:r w:rsidR="00DF2C38" w:rsidRPr="005428D5">
        <w:rPr>
          <w:rFonts w:ascii="Times New Roman" w:eastAsia="Times New Roman" w:hAnsi="Times New Roman" w:cs="Times New Roman"/>
          <w:color w:val="000000"/>
          <w:sz w:val="24"/>
          <w:szCs w:val="24"/>
          <w:lang w:val="en-GB" w:eastAsia="en-GB"/>
        </w:rPr>
        <w:t xml:space="preserve"> Clearly this latter duty extends beyond prison officials</w:t>
      </w:r>
      <w:r w:rsidR="000642D3" w:rsidRPr="005428D5">
        <w:rPr>
          <w:rFonts w:ascii="Times New Roman" w:eastAsia="Times New Roman" w:hAnsi="Times New Roman" w:cs="Times New Roman"/>
          <w:color w:val="000000"/>
          <w:sz w:val="24"/>
          <w:szCs w:val="24"/>
          <w:lang w:val="en-GB" w:eastAsia="en-GB"/>
        </w:rPr>
        <w:t xml:space="preserve"> but enables, in appropriate cases, the grand jury to investigate </w:t>
      </w:r>
      <w:r w:rsidR="00E9184F" w:rsidRPr="005428D5">
        <w:rPr>
          <w:rFonts w:ascii="Times New Roman" w:eastAsia="Times New Roman" w:hAnsi="Times New Roman" w:cs="Times New Roman"/>
          <w:color w:val="000000"/>
          <w:sz w:val="24"/>
          <w:szCs w:val="24"/>
          <w:lang w:val="en-GB" w:eastAsia="en-GB"/>
        </w:rPr>
        <w:t>such</w:t>
      </w:r>
      <w:r w:rsidR="000642D3" w:rsidRPr="005428D5">
        <w:rPr>
          <w:rFonts w:ascii="Times New Roman" w:eastAsia="Times New Roman" w:hAnsi="Times New Roman" w:cs="Times New Roman"/>
          <w:color w:val="000000"/>
          <w:sz w:val="24"/>
          <w:szCs w:val="24"/>
          <w:lang w:val="en-GB" w:eastAsia="en-GB"/>
        </w:rPr>
        <w:t xml:space="preserve"> misconduct by staff in prisons within the county. To assist CG</w:t>
      </w:r>
      <w:r w:rsidR="00023B9F" w:rsidRPr="005428D5">
        <w:rPr>
          <w:rFonts w:ascii="Times New Roman" w:eastAsia="Times New Roman" w:hAnsi="Times New Roman" w:cs="Times New Roman"/>
          <w:color w:val="000000"/>
          <w:sz w:val="24"/>
          <w:szCs w:val="24"/>
          <w:lang w:val="en-GB" w:eastAsia="en-GB"/>
        </w:rPr>
        <w:t>J</w:t>
      </w:r>
      <w:r w:rsidR="000642D3" w:rsidRPr="005428D5">
        <w:rPr>
          <w:rFonts w:ascii="Times New Roman" w:eastAsia="Times New Roman" w:hAnsi="Times New Roman" w:cs="Times New Roman"/>
          <w:color w:val="000000"/>
          <w:sz w:val="24"/>
          <w:szCs w:val="24"/>
          <w:lang w:val="en-GB" w:eastAsia="en-GB"/>
        </w:rPr>
        <w:t xml:space="preserve">s in this task, the grand jury is entitled to free access </w:t>
      </w:r>
      <w:r w:rsidR="003517AF">
        <w:rPr>
          <w:rFonts w:ascii="Times New Roman" w:eastAsia="Times New Roman" w:hAnsi="Times New Roman" w:cs="Times New Roman"/>
          <w:color w:val="000000"/>
          <w:sz w:val="24"/>
          <w:szCs w:val="24"/>
          <w:lang w:val="en-GB" w:eastAsia="en-GB"/>
        </w:rPr>
        <w:t xml:space="preserve">(on reasonable notice) </w:t>
      </w:r>
      <w:r w:rsidR="000642D3" w:rsidRPr="005428D5">
        <w:rPr>
          <w:rFonts w:ascii="Times New Roman" w:eastAsia="Times New Roman" w:hAnsi="Times New Roman" w:cs="Times New Roman"/>
          <w:color w:val="000000"/>
          <w:sz w:val="24"/>
          <w:szCs w:val="24"/>
          <w:lang w:val="en-GB" w:eastAsia="en-GB"/>
        </w:rPr>
        <w:t>to public prisons and to examine public records without charge.</w:t>
      </w:r>
      <w:r w:rsidR="000642D3" w:rsidRPr="005428D5">
        <w:rPr>
          <w:rStyle w:val="FootnoteReference"/>
          <w:rFonts w:ascii="Times New Roman" w:eastAsia="Times New Roman" w:hAnsi="Times New Roman" w:cs="Times New Roman"/>
          <w:color w:val="000000"/>
          <w:sz w:val="24"/>
          <w:szCs w:val="24"/>
          <w:lang w:val="en-GB" w:eastAsia="en-GB"/>
        </w:rPr>
        <w:footnoteReference w:id="31"/>
      </w:r>
      <w:r w:rsidR="000642D3" w:rsidRPr="005428D5">
        <w:rPr>
          <w:rFonts w:ascii="Times New Roman" w:eastAsia="Times New Roman" w:hAnsi="Times New Roman" w:cs="Times New Roman"/>
          <w:color w:val="000000"/>
          <w:sz w:val="24"/>
          <w:szCs w:val="24"/>
          <w:lang w:val="en-GB" w:eastAsia="en-GB"/>
        </w:rPr>
        <w:t xml:space="preserve"> </w:t>
      </w:r>
      <w:r w:rsidR="00F5464D" w:rsidRPr="005428D5">
        <w:rPr>
          <w:rFonts w:ascii="Times New Roman" w:eastAsia="Times New Roman" w:hAnsi="Times New Roman" w:cs="Times New Roman"/>
          <w:color w:val="000000"/>
          <w:sz w:val="24"/>
          <w:szCs w:val="24"/>
          <w:lang w:val="en-GB" w:eastAsia="en-GB"/>
        </w:rPr>
        <w:t>Although the CGJ reports its findings to the supervising judge, it may</w:t>
      </w:r>
      <w:r w:rsidR="0066768F" w:rsidRPr="005428D5">
        <w:rPr>
          <w:rFonts w:ascii="Times New Roman" w:eastAsia="Times New Roman" w:hAnsi="Times New Roman" w:cs="Times New Roman"/>
          <w:color w:val="000000"/>
          <w:sz w:val="24"/>
          <w:szCs w:val="24"/>
          <w:lang w:val="en-GB" w:eastAsia="en-GB"/>
        </w:rPr>
        <w:t>—with the consent of the supervising judg</w:t>
      </w:r>
      <w:r w:rsidR="008D7A53">
        <w:rPr>
          <w:rFonts w:ascii="Times New Roman" w:eastAsia="Times New Roman" w:hAnsi="Times New Roman" w:cs="Times New Roman"/>
          <w:color w:val="000000"/>
          <w:sz w:val="24"/>
          <w:szCs w:val="24"/>
          <w:lang w:val="en-GB" w:eastAsia="en-GB"/>
        </w:rPr>
        <w:t>e</w:t>
      </w:r>
      <w:r w:rsidR="003517AF">
        <w:rPr>
          <w:rFonts w:ascii="Times New Roman" w:eastAsia="Times New Roman" w:hAnsi="Times New Roman" w:cs="Times New Roman"/>
          <w:color w:val="000000"/>
          <w:sz w:val="24"/>
          <w:szCs w:val="24"/>
          <w:lang w:val="en-GB" w:eastAsia="en-GB"/>
        </w:rPr>
        <w:t>—</w:t>
      </w:r>
    </w:p>
    <w:p w:rsidR="008D7A53" w:rsidRDefault="00F5464D" w:rsidP="008D7A53">
      <w:pPr>
        <w:shd w:val="clear" w:color="auto" w:fill="FFFFFF"/>
        <w:spacing w:line="240" w:lineRule="auto"/>
        <w:ind w:left="284" w:right="261"/>
        <w:jc w:val="both"/>
        <w:rPr>
          <w:rFonts w:ascii="Times New Roman" w:eastAsia="Times New Roman" w:hAnsi="Times New Roman" w:cs="Times New Roman"/>
          <w:color w:val="000000"/>
          <w:sz w:val="24"/>
          <w:szCs w:val="24"/>
          <w:lang w:val="en-GB" w:eastAsia="en-GB"/>
        </w:rPr>
      </w:pPr>
      <w:r w:rsidRPr="005428D5">
        <w:rPr>
          <w:rFonts w:ascii="Times New Roman" w:hAnsi="Times New Roman" w:cs="Times New Roman"/>
          <w:color w:val="363638"/>
          <w:sz w:val="24"/>
          <w:szCs w:val="24"/>
          <w:lang w:val="en-GB"/>
        </w:rPr>
        <w:t>make</w:t>
      </w:r>
      <w:r w:rsidR="008B07C0">
        <w:rPr>
          <w:rFonts w:ascii="Times New Roman" w:hAnsi="Times New Roman" w:cs="Times New Roman"/>
          <w:color w:val="363638"/>
          <w:sz w:val="24"/>
          <w:szCs w:val="24"/>
          <w:lang w:val="en-GB"/>
        </w:rPr>
        <w:t xml:space="preserve"> </w:t>
      </w:r>
      <w:r w:rsidRPr="005428D5">
        <w:rPr>
          <w:rFonts w:ascii="Times New Roman" w:hAnsi="Times New Roman" w:cs="Times New Roman"/>
          <w:color w:val="363638"/>
          <w:sz w:val="24"/>
          <w:szCs w:val="24"/>
          <w:lang w:val="en-GB"/>
        </w:rPr>
        <w:t>available to the public part or all of the evidentiary material, findings, and other information relied upon by, or presented to, a grand jury for its final report in any civil grand jury investigation provided that the name of any person, or facts that lead to the identity of any person who provided information to the grand jury, shall not be released.</w:t>
      </w:r>
      <w:r w:rsidRPr="005428D5">
        <w:rPr>
          <w:rStyle w:val="FootnoteReference"/>
          <w:rFonts w:ascii="Times New Roman" w:hAnsi="Times New Roman" w:cs="Times New Roman"/>
          <w:color w:val="363638"/>
          <w:sz w:val="24"/>
          <w:szCs w:val="24"/>
          <w:lang w:val="en-GB"/>
        </w:rPr>
        <w:footnoteReference w:id="32"/>
      </w:r>
      <w:r w:rsidRPr="005428D5">
        <w:rPr>
          <w:rFonts w:ascii="Times New Roman" w:eastAsia="Times New Roman" w:hAnsi="Times New Roman" w:cs="Times New Roman"/>
          <w:color w:val="000000"/>
          <w:sz w:val="24"/>
          <w:szCs w:val="24"/>
          <w:lang w:val="en-GB" w:eastAsia="en-GB"/>
        </w:rPr>
        <w:t xml:space="preserve"> </w:t>
      </w:r>
    </w:p>
    <w:p w:rsidR="00F5464D" w:rsidRPr="005428D5" w:rsidRDefault="0066768F" w:rsidP="008D7A53">
      <w:pPr>
        <w:shd w:val="clear" w:color="auto" w:fill="FFFFFF"/>
        <w:spacing w:line="240" w:lineRule="auto"/>
        <w:jc w:val="both"/>
        <w:rPr>
          <w:rFonts w:ascii="Times New Roman" w:eastAsia="Times New Roman" w:hAnsi="Times New Roman" w:cs="Times New Roman"/>
          <w:color w:val="000000"/>
          <w:sz w:val="24"/>
          <w:szCs w:val="24"/>
          <w:lang w:val="en-GB" w:eastAsia="en-GB"/>
        </w:rPr>
      </w:pPr>
      <w:r w:rsidRPr="005428D5">
        <w:rPr>
          <w:rFonts w:ascii="Times New Roman" w:eastAsia="Times New Roman" w:hAnsi="Times New Roman" w:cs="Times New Roman"/>
          <w:color w:val="000000"/>
          <w:sz w:val="24"/>
          <w:szCs w:val="24"/>
          <w:lang w:val="en-GB" w:eastAsia="en-GB"/>
        </w:rPr>
        <w:t xml:space="preserve">This is a significant power as supervising judges routinely authorize publication of the CGJs’ final reports. In turn these reports are picked up by local news media and </w:t>
      </w:r>
      <w:r w:rsidR="0044232E" w:rsidRPr="005428D5">
        <w:rPr>
          <w:rFonts w:ascii="Times New Roman" w:eastAsia="Times New Roman" w:hAnsi="Times New Roman" w:cs="Times New Roman"/>
          <w:color w:val="000000"/>
          <w:sz w:val="24"/>
          <w:szCs w:val="24"/>
          <w:lang w:val="en-GB" w:eastAsia="en-GB"/>
        </w:rPr>
        <w:t xml:space="preserve">are brought to public attention. </w:t>
      </w:r>
    </w:p>
    <w:p w:rsidR="0044232E" w:rsidRDefault="0044232E" w:rsidP="00B55B55">
      <w:pPr>
        <w:autoSpaceDE w:val="0"/>
        <w:autoSpaceDN w:val="0"/>
        <w:adjustRightInd w:val="0"/>
        <w:spacing w:line="240" w:lineRule="auto"/>
        <w:ind w:firstLine="284"/>
        <w:jc w:val="both"/>
        <w:rPr>
          <w:rFonts w:ascii="Times New Roman" w:hAnsi="Times New Roman" w:cs="Times New Roman"/>
          <w:lang w:val="en-GB"/>
        </w:rPr>
      </w:pPr>
      <w:r w:rsidRPr="005428D5">
        <w:rPr>
          <w:rFonts w:ascii="Times New Roman" w:eastAsia="Times New Roman" w:hAnsi="Times New Roman" w:cs="Times New Roman"/>
          <w:color w:val="000000"/>
          <w:sz w:val="24"/>
          <w:szCs w:val="24"/>
          <w:lang w:val="en-GB" w:eastAsia="en-GB"/>
        </w:rPr>
        <w:t xml:space="preserve">However, perhaps the </w:t>
      </w:r>
      <w:r w:rsidR="00DB7395" w:rsidRPr="005428D5">
        <w:rPr>
          <w:rFonts w:ascii="Times New Roman" w:eastAsia="Times New Roman" w:hAnsi="Times New Roman" w:cs="Times New Roman"/>
          <w:color w:val="000000"/>
          <w:sz w:val="24"/>
          <w:szCs w:val="24"/>
          <w:lang w:val="en-GB" w:eastAsia="en-GB"/>
        </w:rPr>
        <w:t xml:space="preserve">greatest significance </w:t>
      </w:r>
      <w:r w:rsidRPr="005428D5">
        <w:rPr>
          <w:rFonts w:ascii="Times New Roman" w:eastAsia="Times New Roman" w:hAnsi="Times New Roman" w:cs="Times New Roman"/>
          <w:color w:val="000000"/>
          <w:sz w:val="24"/>
          <w:szCs w:val="24"/>
          <w:lang w:val="en-GB" w:eastAsia="en-GB"/>
        </w:rPr>
        <w:t>of CGJs</w:t>
      </w:r>
      <w:r w:rsidR="00DB7395" w:rsidRPr="005428D5">
        <w:rPr>
          <w:rFonts w:ascii="Times New Roman" w:eastAsia="Times New Roman" w:hAnsi="Times New Roman" w:cs="Times New Roman"/>
          <w:color w:val="000000"/>
          <w:sz w:val="24"/>
          <w:szCs w:val="24"/>
          <w:lang w:val="en-GB" w:eastAsia="en-GB"/>
        </w:rPr>
        <w:t>’ reports</w:t>
      </w:r>
      <w:r w:rsidRPr="005428D5">
        <w:rPr>
          <w:rFonts w:ascii="Times New Roman" w:eastAsia="Times New Roman" w:hAnsi="Times New Roman" w:cs="Times New Roman"/>
          <w:color w:val="000000"/>
          <w:sz w:val="24"/>
          <w:szCs w:val="24"/>
          <w:lang w:val="en-GB" w:eastAsia="en-GB"/>
        </w:rPr>
        <w:t xml:space="preserve"> is that they cannot be ignored by public officials. </w:t>
      </w:r>
      <w:r w:rsidRPr="005428D5">
        <w:rPr>
          <w:rFonts w:ascii="Times New Roman" w:hAnsi="Times New Roman" w:cs="Times New Roman"/>
          <w:sz w:val="24"/>
          <w:szCs w:val="24"/>
        </w:rPr>
        <w:t xml:space="preserve">California Penal Code </w:t>
      </w:r>
      <w:r w:rsidRPr="005428D5">
        <w:rPr>
          <w:rFonts w:ascii="Times New Roman" w:hAnsi="Times New Roman" w:cs="Times New Roman"/>
          <w:sz w:val="24"/>
          <w:szCs w:val="24"/>
          <w:lang w:val="en-GB"/>
        </w:rPr>
        <w:t>§ 933(c) requires that any public agency the subject of a CGJ investigation</w:t>
      </w:r>
      <w:r w:rsidR="00DB7395" w:rsidRPr="005428D5">
        <w:rPr>
          <w:rFonts w:ascii="Times New Roman" w:hAnsi="Times New Roman" w:cs="Times New Roman"/>
          <w:sz w:val="24"/>
          <w:szCs w:val="24"/>
          <w:lang w:val="en-GB"/>
        </w:rPr>
        <w:t>,</w:t>
      </w:r>
      <w:r w:rsidRPr="005428D5">
        <w:rPr>
          <w:rFonts w:ascii="Times New Roman" w:hAnsi="Times New Roman" w:cs="Times New Roman"/>
          <w:sz w:val="24"/>
          <w:szCs w:val="24"/>
          <w:lang w:val="en-GB"/>
        </w:rPr>
        <w:t xml:space="preserve"> and whose activities have been the subject of a finding and recommendation by the CGJ, must comment on these</w:t>
      </w:r>
      <w:r w:rsidR="00DB7395" w:rsidRPr="005428D5">
        <w:rPr>
          <w:rFonts w:ascii="Times New Roman" w:hAnsi="Times New Roman" w:cs="Times New Roman"/>
          <w:sz w:val="24"/>
          <w:szCs w:val="24"/>
          <w:lang w:val="en-GB"/>
        </w:rPr>
        <w:t xml:space="preserve"> to the presiding judge of the </w:t>
      </w:r>
      <w:r w:rsidR="00B55B55">
        <w:rPr>
          <w:rFonts w:ascii="Times New Roman" w:hAnsi="Times New Roman" w:cs="Times New Roman"/>
          <w:sz w:val="24"/>
          <w:szCs w:val="24"/>
          <w:lang w:val="en-GB"/>
        </w:rPr>
        <w:t>s</w:t>
      </w:r>
      <w:r w:rsidR="00DB7395" w:rsidRPr="005428D5">
        <w:rPr>
          <w:rFonts w:ascii="Times New Roman" w:hAnsi="Times New Roman" w:cs="Times New Roman"/>
          <w:sz w:val="24"/>
          <w:szCs w:val="24"/>
          <w:lang w:val="en-GB"/>
        </w:rPr>
        <w:t xml:space="preserve">uperior </w:t>
      </w:r>
      <w:r w:rsidR="00B55B55">
        <w:rPr>
          <w:rFonts w:ascii="Times New Roman" w:hAnsi="Times New Roman" w:cs="Times New Roman"/>
          <w:sz w:val="24"/>
          <w:szCs w:val="24"/>
          <w:lang w:val="en-GB"/>
        </w:rPr>
        <w:t>c</w:t>
      </w:r>
      <w:r w:rsidR="00DB7395" w:rsidRPr="005428D5">
        <w:rPr>
          <w:rFonts w:ascii="Times New Roman" w:hAnsi="Times New Roman" w:cs="Times New Roman"/>
          <w:sz w:val="24"/>
          <w:szCs w:val="24"/>
          <w:lang w:val="en-GB"/>
        </w:rPr>
        <w:t>ourt</w:t>
      </w:r>
      <w:r w:rsidRPr="005428D5">
        <w:rPr>
          <w:rFonts w:ascii="Times New Roman" w:hAnsi="Times New Roman" w:cs="Times New Roman"/>
          <w:sz w:val="24"/>
          <w:szCs w:val="24"/>
          <w:lang w:val="en-GB"/>
        </w:rPr>
        <w:t xml:space="preserve"> within 90 days of the CGJ’s final report</w:t>
      </w:r>
      <w:r w:rsidR="00DB7395" w:rsidRPr="005428D5">
        <w:rPr>
          <w:rFonts w:ascii="Times New Roman" w:hAnsi="Times New Roman" w:cs="Times New Roman"/>
          <w:sz w:val="24"/>
          <w:szCs w:val="24"/>
          <w:lang w:val="en-GB"/>
        </w:rPr>
        <w:t xml:space="preserve">. Elected </w:t>
      </w:r>
      <w:r w:rsidR="00DB7395" w:rsidRPr="005428D5">
        <w:rPr>
          <w:rFonts w:ascii="Times New Roman" w:hAnsi="Times New Roman" w:cs="Times New Roman"/>
          <w:color w:val="363638"/>
          <w:sz w:val="24"/>
          <w:szCs w:val="24"/>
          <w:lang w:val="en-GB"/>
        </w:rPr>
        <w:t>county officers or agency heads for which the grand jury has responsibility must comment within 60 days.</w:t>
      </w:r>
      <w:r w:rsidR="008B07C0">
        <w:rPr>
          <w:rFonts w:ascii="Times New Roman" w:hAnsi="Times New Roman" w:cs="Times New Roman"/>
          <w:color w:val="363638"/>
          <w:sz w:val="24"/>
          <w:szCs w:val="24"/>
          <w:lang w:val="en-GB"/>
        </w:rPr>
        <w:t xml:space="preserve"> </w:t>
      </w:r>
      <w:r w:rsidR="00DB7395" w:rsidRPr="005428D5">
        <w:rPr>
          <w:rFonts w:ascii="Times New Roman" w:hAnsi="Times New Roman" w:cs="Times New Roman"/>
          <w:sz w:val="24"/>
          <w:szCs w:val="24"/>
          <w:lang w:val="en-GB"/>
        </w:rPr>
        <w:t>Although the only requirement is to ‘comment’, rather than to act</w:t>
      </w:r>
      <w:r w:rsidR="00B55B55">
        <w:rPr>
          <w:rFonts w:ascii="Times New Roman" w:hAnsi="Times New Roman" w:cs="Times New Roman"/>
          <w:sz w:val="24"/>
          <w:szCs w:val="24"/>
          <w:lang w:val="en-GB"/>
        </w:rPr>
        <w:t>,</w:t>
      </w:r>
      <w:r w:rsidR="00DB7395" w:rsidRPr="005428D5">
        <w:rPr>
          <w:rFonts w:ascii="Times New Roman" w:hAnsi="Times New Roman" w:cs="Times New Roman"/>
          <w:sz w:val="24"/>
          <w:szCs w:val="24"/>
          <w:lang w:val="en-GB"/>
        </w:rPr>
        <w:t xml:space="preserve"> upon findings and recommendations, the comments are themselves frequently the subject of evaluation</w:t>
      </w:r>
      <w:r w:rsidR="008D7A53">
        <w:rPr>
          <w:rFonts w:ascii="Times New Roman" w:hAnsi="Times New Roman" w:cs="Times New Roman"/>
          <w:sz w:val="24"/>
          <w:szCs w:val="24"/>
          <w:lang w:val="en-GB"/>
        </w:rPr>
        <w:t xml:space="preserve">s of </w:t>
      </w:r>
      <w:r w:rsidR="00DB7395" w:rsidRPr="005428D5">
        <w:rPr>
          <w:rFonts w:ascii="Times New Roman" w:hAnsi="Times New Roman" w:cs="Times New Roman"/>
          <w:sz w:val="24"/>
          <w:szCs w:val="24"/>
          <w:lang w:val="en-GB"/>
        </w:rPr>
        <w:t>their adequacy by CGJs in succeeding</w:t>
      </w:r>
      <w:r w:rsidR="00DB7395">
        <w:rPr>
          <w:rFonts w:ascii="Times New Roman" w:hAnsi="Times New Roman" w:cs="Times New Roman"/>
          <w:lang w:val="en-GB"/>
        </w:rPr>
        <w:t xml:space="preserve"> years.</w:t>
      </w:r>
    </w:p>
    <w:p w:rsidR="00023B9F" w:rsidRPr="005A2803" w:rsidRDefault="00023B9F" w:rsidP="008D7A53">
      <w:pPr>
        <w:pStyle w:val="Heading2"/>
        <w:numPr>
          <w:ilvl w:val="0"/>
          <w:numId w:val="5"/>
        </w:numPr>
        <w:spacing w:after="120"/>
        <w:ind w:left="721" w:hanging="437"/>
        <w:rPr>
          <w:rFonts w:ascii="Times New Roman" w:hAnsi="Times New Roman" w:cs="Times New Roman"/>
          <w:i/>
          <w:iCs/>
          <w:color w:val="auto"/>
        </w:rPr>
      </w:pPr>
      <w:bookmarkStart w:id="4" w:name="_Toc24473552"/>
      <w:r w:rsidRPr="005A2803">
        <w:rPr>
          <w:rFonts w:ascii="Times New Roman" w:hAnsi="Times New Roman" w:cs="Times New Roman"/>
          <w:i/>
          <w:iCs/>
          <w:color w:val="auto"/>
        </w:rPr>
        <w:t>Civil Grand Jur</w:t>
      </w:r>
      <w:r w:rsidR="00F846B9" w:rsidRPr="005A2803">
        <w:rPr>
          <w:rFonts w:ascii="Times New Roman" w:hAnsi="Times New Roman" w:cs="Times New Roman"/>
          <w:i/>
          <w:iCs/>
          <w:color w:val="auto"/>
        </w:rPr>
        <w:t>ies’ Supervision of</w:t>
      </w:r>
      <w:r w:rsidR="00846AB6" w:rsidRPr="005A2803">
        <w:rPr>
          <w:rFonts w:ascii="Times New Roman" w:hAnsi="Times New Roman" w:cs="Times New Roman"/>
          <w:i/>
          <w:iCs/>
          <w:color w:val="auto"/>
        </w:rPr>
        <w:t xml:space="preserve"> </w:t>
      </w:r>
      <w:r w:rsidR="00B55B55">
        <w:rPr>
          <w:rFonts w:ascii="Times New Roman" w:hAnsi="Times New Roman" w:cs="Times New Roman"/>
          <w:i/>
          <w:iCs/>
          <w:color w:val="auto"/>
        </w:rPr>
        <w:t>Custodial</w:t>
      </w:r>
      <w:r w:rsidR="00846AB6" w:rsidRPr="005A2803">
        <w:rPr>
          <w:rFonts w:ascii="Times New Roman" w:hAnsi="Times New Roman" w:cs="Times New Roman"/>
          <w:i/>
          <w:iCs/>
          <w:color w:val="auto"/>
        </w:rPr>
        <w:t xml:space="preserve"> Institutions</w:t>
      </w:r>
      <w:bookmarkEnd w:id="4"/>
    </w:p>
    <w:p w:rsidR="008A3230" w:rsidRDefault="008D7A53" w:rsidP="001F5CB9">
      <w:pPr>
        <w:autoSpaceDE w:val="0"/>
        <w:autoSpaceDN w:val="0"/>
        <w:adjustRightInd w:val="0"/>
        <w:spacing w:line="240" w:lineRule="auto"/>
        <w:ind w:firstLine="284"/>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A common</w:t>
      </w:r>
      <w:r w:rsidR="00023B9F">
        <w:rPr>
          <w:rFonts w:ascii="Times New Roman" w:eastAsia="Times New Roman" w:hAnsi="Times New Roman" w:cs="Times New Roman"/>
          <w:color w:val="000000"/>
          <w:sz w:val="24"/>
          <w:szCs w:val="24"/>
          <w:lang w:val="en-GB" w:eastAsia="en-GB"/>
        </w:rPr>
        <w:t xml:space="preserve"> </w:t>
      </w:r>
      <w:r>
        <w:rPr>
          <w:rFonts w:ascii="Times New Roman" w:eastAsia="Times New Roman" w:hAnsi="Times New Roman" w:cs="Times New Roman"/>
          <w:color w:val="000000"/>
          <w:sz w:val="24"/>
          <w:szCs w:val="24"/>
          <w:lang w:val="en-GB" w:eastAsia="en-GB"/>
        </w:rPr>
        <w:t>impression</w:t>
      </w:r>
      <w:r w:rsidR="009265F3">
        <w:rPr>
          <w:rFonts w:ascii="Times New Roman" w:eastAsia="Times New Roman" w:hAnsi="Times New Roman" w:cs="Times New Roman"/>
          <w:color w:val="000000"/>
          <w:sz w:val="24"/>
          <w:szCs w:val="24"/>
          <w:lang w:val="en-GB" w:eastAsia="en-GB"/>
        </w:rPr>
        <w:t xml:space="preserve"> of the </w:t>
      </w:r>
      <w:r w:rsidR="00BC0DEE">
        <w:rPr>
          <w:rFonts w:ascii="Times New Roman" w:eastAsia="Times New Roman" w:hAnsi="Times New Roman" w:cs="Times New Roman"/>
          <w:color w:val="000000"/>
          <w:sz w:val="24"/>
          <w:szCs w:val="24"/>
          <w:lang w:val="en-GB" w:eastAsia="en-GB"/>
        </w:rPr>
        <w:t>function</w:t>
      </w:r>
      <w:r w:rsidR="009265F3">
        <w:rPr>
          <w:rFonts w:ascii="Times New Roman" w:eastAsia="Times New Roman" w:hAnsi="Times New Roman" w:cs="Times New Roman"/>
          <w:color w:val="000000"/>
          <w:sz w:val="24"/>
          <w:szCs w:val="24"/>
          <w:lang w:val="en-GB" w:eastAsia="en-GB"/>
        </w:rPr>
        <w:t xml:space="preserve"> of a grand jury is based on knowledge of criminal grand juries and their unenviable reputation as being a tool of manipulative prosecutors </w:t>
      </w:r>
      <w:r w:rsidR="00846AB6">
        <w:rPr>
          <w:rFonts w:ascii="Times New Roman" w:eastAsia="Times New Roman" w:hAnsi="Times New Roman" w:cs="Times New Roman"/>
          <w:color w:val="000000"/>
          <w:sz w:val="24"/>
          <w:szCs w:val="24"/>
          <w:lang w:val="en-GB" w:eastAsia="en-GB"/>
        </w:rPr>
        <w:t>whom, it</w:t>
      </w:r>
      <w:r w:rsidR="009265F3">
        <w:rPr>
          <w:rFonts w:ascii="Times New Roman" w:eastAsia="Times New Roman" w:hAnsi="Times New Roman" w:cs="Times New Roman"/>
          <w:color w:val="000000"/>
          <w:sz w:val="24"/>
          <w:szCs w:val="24"/>
          <w:lang w:val="en-GB" w:eastAsia="en-GB"/>
        </w:rPr>
        <w:t xml:space="preserve"> is said, could get them to ‘</w:t>
      </w:r>
      <w:r w:rsidR="00BD289E">
        <w:rPr>
          <w:rFonts w:ascii="Times New Roman" w:eastAsia="Times New Roman" w:hAnsi="Times New Roman" w:cs="Times New Roman"/>
          <w:color w:val="000000"/>
          <w:sz w:val="24"/>
          <w:szCs w:val="24"/>
          <w:lang w:val="en-GB" w:eastAsia="en-GB"/>
        </w:rPr>
        <w:t>indict</w:t>
      </w:r>
      <w:r w:rsidR="009265F3">
        <w:rPr>
          <w:rFonts w:ascii="Times New Roman" w:eastAsia="Times New Roman" w:hAnsi="Times New Roman" w:cs="Times New Roman"/>
          <w:color w:val="000000"/>
          <w:sz w:val="24"/>
          <w:szCs w:val="24"/>
          <w:lang w:val="en-GB" w:eastAsia="en-GB"/>
        </w:rPr>
        <w:t xml:space="preserve"> a ham sandwi</w:t>
      </w:r>
      <w:r w:rsidR="00BD289E">
        <w:rPr>
          <w:rFonts w:ascii="Times New Roman" w:eastAsia="Times New Roman" w:hAnsi="Times New Roman" w:cs="Times New Roman"/>
          <w:color w:val="000000"/>
          <w:sz w:val="24"/>
          <w:szCs w:val="24"/>
          <w:lang w:val="en-GB" w:eastAsia="en-GB"/>
        </w:rPr>
        <w:t>c</w:t>
      </w:r>
      <w:r w:rsidR="009265F3">
        <w:rPr>
          <w:rFonts w:ascii="Times New Roman" w:eastAsia="Times New Roman" w:hAnsi="Times New Roman" w:cs="Times New Roman"/>
          <w:color w:val="000000"/>
          <w:sz w:val="24"/>
          <w:szCs w:val="24"/>
          <w:lang w:val="en-GB" w:eastAsia="en-GB"/>
        </w:rPr>
        <w:t>h’</w:t>
      </w:r>
      <w:r w:rsidR="00BD289E">
        <w:rPr>
          <w:rFonts w:ascii="Times New Roman" w:eastAsia="Times New Roman" w:hAnsi="Times New Roman" w:cs="Times New Roman"/>
          <w:color w:val="000000"/>
          <w:sz w:val="24"/>
          <w:szCs w:val="24"/>
          <w:lang w:val="en-GB" w:eastAsia="en-GB"/>
        </w:rPr>
        <w:t xml:space="preserve"> if so inclined.</w:t>
      </w:r>
      <w:r w:rsidR="00BD289E">
        <w:rPr>
          <w:rStyle w:val="FootnoteReference"/>
          <w:rFonts w:ascii="Times New Roman" w:eastAsia="Times New Roman" w:hAnsi="Times New Roman" w:cs="Times New Roman"/>
          <w:color w:val="000000"/>
          <w:sz w:val="24"/>
          <w:szCs w:val="24"/>
          <w:lang w:val="en-GB" w:eastAsia="en-GB"/>
        </w:rPr>
        <w:footnoteReference w:id="33"/>
      </w:r>
      <w:r w:rsidR="00BD289E">
        <w:rPr>
          <w:rFonts w:ascii="Times New Roman" w:eastAsia="Times New Roman" w:hAnsi="Times New Roman" w:cs="Times New Roman"/>
          <w:color w:val="000000"/>
          <w:sz w:val="24"/>
          <w:szCs w:val="24"/>
          <w:lang w:val="en-GB" w:eastAsia="en-GB"/>
        </w:rPr>
        <w:t xml:space="preserve"> Wh</w:t>
      </w:r>
      <w:r w:rsidR="00846AB6">
        <w:rPr>
          <w:rFonts w:ascii="Times New Roman" w:eastAsia="Times New Roman" w:hAnsi="Times New Roman" w:cs="Times New Roman"/>
          <w:color w:val="000000"/>
          <w:sz w:val="24"/>
          <w:szCs w:val="24"/>
          <w:lang w:val="en-GB" w:eastAsia="en-GB"/>
        </w:rPr>
        <w:t>ile</w:t>
      </w:r>
      <w:r w:rsidR="00BD289E">
        <w:rPr>
          <w:rFonts w:ascii="Times New Roman" w:eastAsia="Times New Roman" w:hAnsi="Times New Roman" w:cs="Times New Roman"/>
          <w:color w:val="000000"/>
          <w:sz w:val="24"/>
          <w:szCs w:val="24"/>
          <w:lang w:val="en-GB" w:eastAsia="en-GB"/>
        </w:rPr>
        <w:t xml:space="preserve"> criminal grand juries </w:t>
      </w:r>
      <w:r w:rsidR="00BC0DEE">
        <w:rPr>
          <w:rFonts w:ascii="Times New Roman" w:eastAsia="Times New Roman" w:hAnsi="Times New Roman" w:cs="Times New Roman"/>
          <w:color w:val="000000"/>
          <w:sz w:val="24"/>
          <w:szCs w:val="24"/>
          <w:lang w:val="en-GB" w:eastAsia="en-GB"/>
        </w:rPr>
        <w:t xml:space="preserve">normally </w:t>
      </w:r>
      <w:r w:rsidR="00BD289E">
        <w:rPr>
          <w:rFonts w:ascii="Times New Roman" w:eastAsia="Times New Roman" w:hAnsi="Times New Roman" w:cs="Times New Roman"/>
          <w:color w:val="000000"/>
          <w:sz w:val="24"/>
          <w:szCs w:val="24"/>
          <w:lang w:val="en-GB" w:eastAsia="en-GB"/>
        </w:rPr>
        <w:t xml:space="preserve">examine only </w:t>
      </w:r>
      <w:r w:rsidR="00FA4488">
        <w:rPr>
          <w:rFonts w:ascii="Times New Roman" w:eastAsia="Times New Roman" w:hAnsi="Times New Roman" w:cs="Times New Roman"/>
          <w:color w:val="000000"/>
          <w:sz w:val="24"/>
          <w:szCs w:val="24"/>
          <w:lang w:val="en-GB" w:eastAsia="en-GB"/>
        </w:rPr>
        <w:t>c</w:t>
      </w:r>
      <w:r w:rsidR="00BD289E">
        <w:rPr>
          <w:rFonts w:ascii="Times New Roman" w:eastAsia="Times New Roman" w:hAnsi="Times New Roman" w:cs="Times New Roman"/>
          <w:color w:val="000000"/>
          <w:sz w:val="24"/>
          <w:szCs w:val="24"/>
          <w:lang w:val="en-GB" w:eastAsia="en-GB"/>
        </w:rPr>
        <w:t>ases brought before them by the Dist</w:t>
      </w:r>
      <w:r w:rsidR="00FA4488">
        <w:rPr>
          <w:rFonts w:ascii="Times New Roman" w:eastAsia="Times New Roman" w:hAnsi="Times New Roman" w:cs="Times New Roman"/>
          <w:color w:val="000000"/>
          <w:sz w:val="24"/>
          <w:szCs w:val="24"/>
          <w:lang w:val="en-GB" w:eastAsia="en-GB"/>
        </w:rPr>
        <w:t>rict Attorney, CGJs set their own investigatory agendas</w:t>
      </w:r>
      <w:r w:rsidR="00846AB6">
        <w:rPr>
          <w:rFonts w:ascii="Times New Roman" w:eastAsia="Times New Roman" w:hAnsi="Times New Roman" w:cs="Times New Roman"/>
          <w:color w:val="000000"/>
          <w:sz w:val="24"/>
          <w:szCs w:val="24"/>
          <w:lang w:val="en-GB" w:eastAsia="en-GB"/>
        </w:rPr>
        <w:t xml:space="preserve"> and decide for themselves what to investigate</w:t>
      </w:r>
      <w:r w:rsidR="00FA4488">
        <w:rPr>
          <w:rFonts w:ascii="Times New Roman" w:eastAsia="Times New Roman" w:hAnsi="Times New Roman" w:cs="Times New Roman"/>
          <w:color w:val="000000"/>
          <w:sz w:val="24"/>
          <w:szCs w:val="24"/>
          <w:lang w:val="en-GB" w:eastAsia="en-GB"/>
        </w:rPr>
        <w:t>.</w:t>
      </w:r>
      <w:r w:rsidR="00FB45A1">
        <w:rPr>
          <w:rFonts w:ascii="Times New Roman" w:eastAsia="Times New Roman" w:hAnsi="Times New Roman" w:cs="Times New Roman"/>
          <w:color w:val="000000"/>
          <w:sz w:val="24"/>
          <w:szCs w:val="24"/>
          <w:lang w:val="en-GB" w:eastAsia="en-GB"/>
        </w:rPr>
        <w:t xml:space="preserve"> It has been suggested by one Californian court official that “</w:t>
      </w:r>
      <w:r w:rsidR="00FB45A1">
        <w:rPr>
          <w:rFonts w:ascii="Times New Roman" w:hAnsi="Times New Roman" w:cs="Times New Roman"/>
          <w:color w:val="000000"/>
          <w:sz w:val="24"/>
          <w:szCs w:val="24"/>
          <w:lang w:val="en-GB"/>
        </w:rPr>
        <w:t>[The grand jury’s] investigative powers are so broad that there seems very little they cannot choose to examine, as long as it is within their county boundary.”</w:t>
      </w:r>
      <w:bookmarkStart w:id="5" w:name="_Ref24471354"/>
      <w:r w:rsidR="00074F78">
        <w:rPr>
          <w:rStyle w:val="FootnoteReference"/>
          <w:rFonts w:ascii="Times New Roman" w:hAnsi="Times New Roman" w:cs="Times New Roman"/>
          <w:color w:val="000000"/>
          <w:sz w:val="24"/>
          <w:szCs w:val="24"/>
          <w:lang w:val="en-GB"/>
        </w:rPr>
        <w:footnoteReference w:id="34"/>
      </w:r>
      <w:bookmarkEnd w:id="5"/>
      <w:r w:rsidR="00FB45A1">
        <w:rPr>
          <w:rFonts w:ascii="Times New Roman" w:eastAsia="Times New Roman" w:hAnsi="Times New Roman" w:cs="Times New Roman"/>
          <w:color w:val="000000"/>
          <w:sz w:val="24"/>
          <w:szCs w:val="24"/>
          <w:lang w:val="en-GB" w:eastAsia="en-GB"/>
        </w:rPr>
        <w:t xml:space="preserve"> </w:t>
      </w:r>
    </w:p>
    <w:p w:rsidR="00C23C19" w:rsidRDefault="00C23C19" w:rsidP="001F5CB9">
      <w:pPr>
        <w:shd w:val="clear" w:color="auto" w:fill="FFFFFF"/>
        <w:spacing w:line="240" w:lineRule="auto"/>
        <w:ind w:firstLine="284"/>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The freedom of CGJs to select their own targets for investigation gives them broad powers to investigate wrongdoing within the penal system. Their discretionary power to inquire into the case of every un</w:t>
      </w:r>
      <w:r w:rsidR="00312680">
        <w:rPr>
          <w:rFonts w:ascii="Times New Roman" w:eastAsia="Times New Roman" w:hAnsi="Times New Roman" w:cs="Times New Roman"/>
          <w:color w:val="000000"/>
          <w:sz w:val="24"/>
          <w:szCs w:val="24"/>
          <w:lang w:val="en-GB" w:eastAsia="en-GB"/>
        </w:rPr>
        <w:t>in</w:t>
      </w:r>
      <w:r>
        <w:rPr>
          <w:rFonts w:ascii="Times New Roman" w:eastAsia="Times New Roman" w:hAnsi="Times New Roman" w:cs="Times New Roman"/>
          <w:color w:val="000000"/>
          <w:sz w:val="24"/>
          <w:szCs w:val="24"/>
          <w:lang w:val="en-GB" w:eastAsia="en-GB"/>
        </w:rPr>
        <w:t>dicted person held in a county jail on criminal charges</w:t>
      </w:r>
      <w:r w:rsidR="00312680">
        <w:rPr>
          <w:rFonts w:ascii="Times New Roman" w:eastAsia="Times New Roman" w:hAnsi="Times New Roman" w:cs="Times New Roman"/>
          <w:color w:val="000000"/>
          <w:sz w:val="24"/>
          <w:szCs w:val="24"/>
          <w:lang w:val="en-GB" w:eastAsia="en-GB"/>
        </w:rPr>
        <w:t xml:space="preserve"> is tantalisingly ill-defined. The Code does not clearly identify any precise mischief that the power is designed to address but is broad enough to encompass a wide range of potential official misconduct </w:t>
      </w:r>
      <w:r w:rsidR="00882461">
        <w:rPr>
          <w:rFonts w:ascii="Times New Roman" w:eastAsia="Times New Roman" w:hAnsi="Times New Roman" w:cs="Times New Roman"/>
          <w:color w:val="000000"/>
          <w:sz w:val="24"/>
          <w:szCs w:val="24"/>
          <w:lang w:val="en-GB" w:eastAsia="en-GB"/>
        </w:rPr>
        <w:t xml:space="preserve">or neglect </w:t>
      </w:r>
      <w:r w:rsidR="00312680">
        <w:rPr>
          <w:rFonts w:ascii="Times New Roman" w:eastAsia="Times New Roman" w:hAnsi="Times New Roman" w:cs="Times New Roman"/>
          <w:color w:val="000000"/>
          <w:sz w:val="24"/>
          <w:szCs w:val="24"/>
          <w:lang w:val="en-GB" w:eastAsia="en-GB"/>
        </w:rPr>
        <w:t xml:space="preserve">in county jails affecting unindicted detainees. </w:t>
      </w:r>
      <w:r w:rsidR="00714C34">
        <w:rPr>
          <w:rFonts w:ascii="Times New Roman" w:eastAsia="Times New Roman" w:hAnsi="Times New Roman" w:cs="Times New Roman"/>
          <w:color w:val="000000"/>
          <w:sz w:val="24"/>
          <w:szCs w:val="24"/>
          <w:lang w:val="en-GB" w:eastAsia="en-GB"/>
        </w:rPr>
        <w:t xml:space="preserve">In practice, it is likely that CGJs </w:t>
      </w:r>
      <w:r w:rsidR="00F93E62">
        <w:rPr>
          <w:rFonts w:ascii="Times New Roman" w:eastAsia="Times New Roman" w:hAnsi="Times New Roman" w:cs="Times New Roman"/>
          <w:color w:val="000000"/>
          <w:sz w:val="24"/>
          <w:szCs w:val="24"/>
          <w:lang w:val="en-GB" w:eastAsia="en-GB"/>
        </w:rPr>
        <w:t>may</w:t>
      </w:r>
      <w:r w:rsidR="00714C34">
        <w:rPr>
          <w:rFonts w:ascii="Times New Roman" w:eastAsia="Times New Roman" w:hAnsi="Times New Roman" w:cs="Times New Roman"/>
          <w:color w:val="000000"/>
          <w:sz w:val="24"/>
          <w:szCs w:val="24"/>
          <w:lang w:val="en-GB" w:eastAsia="en-GB"/>
        </w:rPr>
        <w:t xml:space="preserve"> be interested in alleged denials of a speedy trial</w:t>
      </w:r>
      <w:r w:rsidR="00714C34">
        <w:rPr>
          <w:rStyle w:val="FootnoteReference"/>
          <w:rFonts w:ascii="Times New Roman" w:eastAsia="Times New Roman" w:hAnsi="Times New Roman" w:cs="Times New Roman"/>
          <w:color w:val="000000"/>
          <w:sz w:val="24"/>
          <w:szCs w:val="24"/>
          <w:lang w:val="en-GB" w:eastAsia="en-GB"/>
        </w:rPr>
        <w:footnoteReference w:id="35"/>
      </w:r>
      <w:r w:rsidR="00F93E62">
        <w:rPr>
          <w:rFonts w:ascii="Times New Roman" w:eastAsia="Times New Roman" w:hAnsi="Times New Roman" w:cs="Times New Roman"/>
          <w:color w:val="000000"/>
          <w:sz w:val="24"/>
          <w:szCs w:val="24"/>
          <w:lang w:val="en-GB" w:eastAsia="en-GB"/>
        </w:rPr>
        <w:t xml:space="preserve"> but also the conduct of jail officials and </w:t>
      </w:r>
      <w:r w:rsidR="00BC0DEE">
        <w:rPr>
          <w:rFonts w:ascii="Times New Roman" w:eastAsia="Times New Roman" w:hAnsi="Times New Roman" w:cs="Times New Roman"/>
          <w:color w:val="000000"/>
          <w:sz w:val="24"/>
          <w:szCs w:val="24"/>
          <w:lang w:val="en-GB" w:eastAsia="en-GB"/>
        </w:rPr>
        <w:t xml:space="preserve">confinement </w:t>
      </w:r>
      <w:r w:rsidR="00F93E62">
        <w:rPr>
          <w:rFonts w:ascii="Times New Roman" w:eastAsia="Times New Roman" w:hAnsi="Times New Roman" w:cs="Times New Roman"/>
          <w:color w:val="000000"/>
          <w:sz w:val="24"/>
          <w:szCs w:val="24"/>
          <w:lang w:val="en-GB" w:eastAsia="en-GB"/>
        </w:rPr>
        <w:t>conditions.</w:t>
      </w:r>
      <w:r w:rsidR="00714C34">
        <w:rPr>
          <w:rFonts w:ascii="Times New Roman" w:eastAsia="Times New Roman" w:hAnsi="Times New Roman" w:cs="Times New Roman"/>
          <w:color w:val="000000"/>
          <w:sz w:val="24"/>
          <w:szCs w:val="24"/>
          <w:lang w:val="en-GB" w:eastAsia="en-GB"/>
        </w:rPr>
        <w:t xml:space="preserve"> The principal </w:t>
      </w:r>
      <w:r w:rsidR="008D7A53">
        <w:rPr>
          <w:rFonts w:ascii="Times New Roman" w:eastAsia="Times New Roman" w:hAnsi="Times New Roman" w:cs="Times New Roman"/>
          <w:color w:val="000000"/>
          <w:sz w:val="24"/>
          <w:szCs w:val="24"/>
          <w:lang w:val="en-GB" w:eastAsia="en-GB"/>
        </w:rPr>
        <w:t xml:space="preserve">practical </w:t>
      </w:r>
      <w:r w:rsidR="00BC0DEE">
        <w:rPr>
          <w:rFonts w:ascii="Times New Roman" w:eastAsia="Times New Roman" w:hAnsi="Times New Roman" w:cs="Times New Roman"/>
          <w:color w:val="000000"/>
          <w:sz w:val="24"/>
          <w:szCs w:val="24"/>
          <w:lang w:val="en-GB" w:eastAsia="en-GB"/>
        </w:rPr>
        <w:t>limitation</w:t>
      </w:r>
      <w:r w:rsidR="00714C34">
        <w:rPr>
          <w:rFonts w:ascii="Times New Roman" w:eastAsia="Times New Roman" w:hAnsi="Times New Roman" w:cs="Times New Roman"/>
          <w:color w:val="000000"/>
          <w:sz w:val="24"/>
          <w:szCs w:val="24"/>
          <w:lang w:val="en-GB" w:eastAsia="en-GB"/>
        </w:rPr>
        <w:t xml:space="preserve"> </w:t>
      </w:r>
      <w:r w:rsidR="00B45CFE">
        <w:rPr>
          <w:rFonts w:ascii="Times New Roman" w:eastAsia="Times New Roman" w:hAnsi="Times New Roman" w:cs="Times New Roman"/>
          <w:color w:val="000000"/>
          <w:sz w:val="24"/>
          <w:szCs w:val="24"/>
          <w:lang w:val="en-GB" w:eastAsia="en-GB"/>
        </w:rPr>
        <w:t>on</w:t>
      </w:r>
      <w:r w:rsidR="00714C34">
        <w:rPr>
          <w:rFonts w:ascii="Times New Roman" w:eastAsia="Times New Roman" w:hAnsi="Times New Roman" w:cs="Times New Roman"/>
          <w:color w:val="000000"/>
          <w:sz w:val="24"/>
          <w:szCs w:val="24"/>
          <w:lang w:val="en-GB" w:eastAsia="en-GB"/>
        </w:rPr>
        <w:t xml:space="preserve"> this </w:t>
      </w:r>
      <w:r w:rsidR="008D7A53">
        <w:rPr>
          <w:rFonts w:ascii="Times New Roman" w:eastAsia="Times New Roman" w:hAnsi="Times New Roman" w:cs="Times New Roman"/>
          <w:color w:val="000000"/>
          <w:sz w:val="24"/>
          <w:szCs w:val="24"/>
          <w:lang w:val="en-GB" w:eastAsia="en-GB"/>
        </w:rPr>
        <w:t>function</w:t>
      </w:r>
      <w:r w:rsidR="00714C34">
        <w:rPr>
          <w:rFonts w:ascii="Times New Roman" w:eastAsia="Times New Roman" w:hAnsi="Times New Roman" w:cs="Times New Roman"/>
          <w:color w:val="000000"/>
          <w:sz w:val="24"/>
          <w:szCs w:val="24"/>
          <w:lang w:val="en-GB" w:eastAsia="en-GB"/>
        </w:rPr>
        <w:t xml:space="preserve"> </w:t>
      </w:r>
      <w:r w:rsidR="00323561">
        <w:rPr>
          <w:rFonts w:ascii="Times New Roman" w:eastAsia="Times New Roman" w:hAnsi="Times New Roman" w:cs="Times New Roman"/>
          <w:color w:val="000000"/>
          <w:sz w:val="24"/>
          <w:szCs w:val="24"/>
          <w:lang w:val="en-GB" w:eastAsia="en-GB"/>
        </w:rPr>
        <w:t xml:space="preserve">as a watchdog </w:t>
      </w:r>
      <w:r w:rsidR="00714C34">
        <w:rPr>
          <w:rFonts w:ascii="Times New Roman" w:eastAsia="Times New Roman" w:hAnsi="Times New Roman" w:cs="Times New Roman"/>
          <w:color w:val="000000"/>
          <w:sz w:val="24"/>
          <w:szCs w:val="24"/>
          <w:lang w:val="en-GB" w:eastAsia="en-GB"/>
        </w:rPr>
        <w:t>is that a CGJ is not obliged to investigate a complaint.</w:t>
      </w:r>
      <w:r w:rsidR="00074F78">
        <w:rPr>
          <w:rFonts w:ascii="Times New Roman" w:eastAsia="Times New Roman" w:hAnsi="Times New Roman" w:cs="Times New Roman"/>
          <w:color w:val="000000"/>
          <w:sz w:val="24"/>
          <w:szCs w:val="24"/>
          <w:lang w:val="en-GB" w:eastAsia="en-GB"/>
        </w:rPr>
        <w:t xml:space="preserve"> However, in the case of the public prisons within their county, the CGJ is required</w:t>
      </w:r>
      <w:r w:rsidR="00F37D15">
        <w:rPr>
          <w:rFonts w:ascii="Times New Roman" w:eastAsia="Times New Roman" w:hAnsi="Times New Roman" w:cs="Times New Roman"/>
          <w:color w:val="000000"/>
          <w:sz w:val="24"/>
          <w:szCs w:val="24"/>
          <w:lang w:val="en-GB" w:eastAsia="en-GB"/>
        </w:rPr>
        <w:t xml:space="preserve"> in inquire into their ‘condition and management’. </w:t>
      </w:r>
      <w:r w:rsidR="00012ADF">
        <w:rPr>
          <w:rFonts w:ascii="Times New Roman" w:eastAsia="Times New Roman" w:hAnsi="Times New Roman" w:cs="Times New Roman"/>
          <w:color w:val="000000"/>
          <w:sz w:val="24"/>
          <w:szCs w:val="24"/>
          <w:lang w:val="en-GB" w:eastAsia="en-GB"/>
        </w:rPr>
        <w:t>I</w:t>
      </w:r>
      <w:r w:rsidR="00E9184F">
        <w:rPr>
          <w:rFonts w:ascii="Times New Roman" w:eastAsia="Times New Roman" w:hAnsi="Times New Roman" w:cs="Times New Roman"/>
          <w:color w:val="000000"/>
          <w:sz w:val="24"/>
          <w:szCs w:val="24"/>
          <w:lang w:val="en-GB" w:eastAsia="en-GB"/>
        </w:rPr>
        <w:t xml:space="preserve">t should be noted </w:t>
      </w:r>
      <w:r w:rsidR="00F37D15">
        <w:rPr>
          <w:rFonts w:ascii="Times New Roman" w:eastAsia="Times New Roman" w:hAnsi="Times New Roman" w:cs="Times New Roman"/>
          <w:color w:val="000000"/>
          <w:sz w:val="24"/>
          <w:szCs w:val="24"/>
          <w:lang w:val="en-GB" w:eastAsia="en-GB"/>
        </w:rPr>
        <w:t>that at present a small number of prison</w:t>
      </w:r>
      <w:r w:rsidR="00ED51C2">
        <w:rPr>
          <w:rFonts w:ascii="Times New Roman" w:eastAsia="Times New Roman" w:hAnsi="Times New Roman" w:cs="Times New Roman"/>
          <w:color w:val="000000"/>
          <w:sz w:val="24"/>
          <w:szCs w:val="24"/>
          <w:lang w:val="en-GB" w:eastAsia="en-GB"/>
        </w:rPr>
        <w:t xml:space="preserve">ers are detained </w:t>
      </w:r>
      <w:r w:rsidR="00F37D15">
        <w:rPr>
          <w:rFonts w:ascii="Times New Roman" w:eastAsia="Times New Roman" w:hAnsi="Times New Roman" w:cs="Times New Roman"/>
          <w:color w:val="000000"/>
          <w:sz w:val="24"/>
          <w:szCs w:val="24"/>
          <w:lang w:val="en-GB" w:eastAsia="en-GB"/>
        </w:rPr>
        <w:t>outside the</w:t>
      </w:r>
      <w:r w:rsidR="00ED51C2">
        <w:rPr>
          <w:rFonts w:ascii="Times New Roman" w:eastAsia="Times New Roman" w:hAnsi="Times New Roman" w:cs="Times New Roman"/>
          <w:color w:val="000000"/>
          <w:sz w:val="24"/>
          <w:szCs w:val="24"/>
          <w:lang w:val="en-GB" w:eastAsia="en-GB"/>
        </w:rPr>
        <w:t xml:space="preserve"> county</w:t>
      </w:r>
      <w:r w:rsidR="00F37D15">
        <w:rPr>
          <w:rFonts w:ascii="Times New Roman" w:eastAsia="Times New Roman" w:hAnsi="Times New Roman" w:cs="Times New Roman"/>
          <w:color w:val="000000"/>
          <w:sz w:val="24"/>
          <w:szCs w:val="24"/>
          <w:lang w:val="en-GB" w:eastAsia="en-GB"/>
        </w:rPr>
        <w:t xml:space="preserve"> and are thus beyond the reach of </w:t>
      </w:r>
      <w:r w:rsidR="005428D5">
        <w:rPr>
          <w:rFonts w:ascii="Times New Roman" w:eastAsia="Times New Roman" w:hAnsi="Times New Roman" w:cs="Times New Roman"/>
          <w:color w:val="000000"/>
          <w:sz w:val="24"/>
          <w:szCs w:val="24"/>
          <w:lang w:val="en-GB" w:eastAsia="en-GB"/>
        </w:rPr>
        <w:t>that</w:t>
      </w:r>
      <w:r w:rsidR="00F37D15">
        <w:rPr>
          <w:rFonts w:ascii="Times New Roman" w:eastAsia="Times New Roman" w:hAnsi="Times New Roman" w:cs="Times New Roman"/>
          <w:color w:val="000000"/>
          <w:sz w:val="24"/>
          <w:szCs w:val="24"/>
          <w:lang w:val="en-GB" w:eastAsia="en-GB"/>
        </w:rPr>
        <w:t xml:space="preserve"> grand jury’s inquiries.</w:t>
      </w:r>
      <w:r w:rsidR="008D7A53">
        <w:rPr>
          <w:rStyle w:val="FootnoteReference"/>
          <w:rFonts w:ascii="Times New Roman" w:eastAsia="Times New Roman" w:hAnsi="Times New Roman" w:cs="Times New Roman"/>
          <w:color w:val="000000"/>
          <w:sz w:val="24"/>
          <w:szCs w:val="24"/>
          <w:lang w:val="en-GB" w:eastAsia="en-GB"/>
        </w:rPr>
        <w:footnoteReference w:id="36"/>
      </w:r>
      <w:r w:rsidR="00882461">
        <w:rPr>
          <w:rFonts w:ascii="Times New Roman" w:eastAsia="Times New Roman" w:hAnsi="Times New Roman" w:cs="Times New Roman"/>
          <w:color w:val="000000"/>
          <w:sz w:val="24"/>
          <w:szCs w:val="24"/>
          <w:lang w:val="en-GB" w:eastAsia="en-GB"/>
        </w:rPr>
        <w:t xml:space="preserve"> Similarly, a CGJ has no power to inspect federal prisons located within their county, only ones operated by the </w:t>
      </w:r>
      <w:r w:rsidR="00B45CFE">
        <w:rPr>
          <w:rFonts w:ascii="Times New Roman" w:eastAsia="Times New Roman" w:hAnsi="Times New Roman" w:cs="Times New Roman"/>
          <w:color w:val="000000"/>
          <w:sz w:val="24"/>
          <w:szCs w:val="24"/>
          <w:lang w:val="en-GB" w:eastAsia="en-GB"/>
        </w:rPr>
        <w:t xml:space="preserve">State </w:t>
      </w:r>
      <w:r w:rsidR="002E4B73">
        <w:rPr>
          <w:rFonts w:ascii="Times New Roman" w:eastAsia="Times New Roman" w:hAnsi="Times New Roman" w:cs="Times New Roman"/>
          <w:color w:val="000000"/>
          <w:sz w:val="24"/>
          <w:szCs w:val="24"/>
          <w:lang w:val="en-GB" w:eastAsia="en-GB"/>
        </w:rPr>
        <w:t xml:space="preserve">of California </w:t>
      </w:r>
      <w:r w:rsidR="00B45CFE">
        <w:rPr>
          <w:rFonts w:ascii="Times New Roman" w:eastAsia="Times New Roman" w:hAnsi="Times New Roman" w:cs="Times New Roman"/>
          <w:color w:val="000000"/>
          <w:sz w:val="24"/>
          <w:szCs w:val="24"/>
          <w:lang w:val="en-GB" w:eastAsia="en-GB"/>
        </w:rPr>
        <w:t xml:space="preserve">or </w:t>
      </w:r>
      <w:r w:rsidR="002E4B73">
        <w:rPr>
          <w:rFonts w:ascii="Times New Roman" w:eastAsia="Times New Roman" w:hAnsi="Times New Roman" w:cs="Times New Roman"/>
          <w:color w:val="000000"/>
          <w:sz w:val="24"/>
          <w:szCs w:val="24"/>
          <w:lang w:val="en-GB" w:eastAsia="en-GB"/>
        </w:rPr>
        <w:t xml:space="preserve">the </w:t>
      </w:r>
      <w:r w:rsidR="00882461">
        <w:rPr>
          <w:rFonts w:ascii="Times New Roman" w:eastAsia="Times New Roman" w:hAnsi="Times New Roman" w:cs="Times New Roman"/>
          <w:color w:val="000000"/>
          <w:sz w:val="24"/>
          <w:szCs w:val="24"/>
          <w:lang w:val="en-GB" w:eastAsia="en-GB"/>
        </w:rPr>
        <w:t xml:space="preserve">county in which the jury is </w:t>
      </w:r>
      <w:r w:rsidR="00B45CFE">
        <w:rPr>
          <w:rFonts w:ascii="Times New Roman" w:eastAsia="Times New Roman" w:hAnsi="Times New Roman" w:cs="Times New Roman"/>
          <w:color w:val="000000"/>
          <w:sz w:val="24"/>
          <w:szCs w:val="24"/>
          <w:lang w:val="en-GB" w:eastAsia="en-GB"/>
        </w:rPr>
        <w:t>located</w:t>
      </w:r>
      <w:r w:rsidR="00882461">
        <w:rPr>
          <w:rFonts w:ascii="Times New Roman" w:eastAsia="Times New Roman" w:hAnsi="Times New Roman" w:cs="Times New Roman"/>
          <w:color w:val="000000"/>
          <w:sz w:val="24"/>
          <w:szCs w:val="24"/>
          <w:lang w:val="en-GB" w:eastAsia="en-GB"/>
        </w:rPr>
        <w:t>.</w:t>
      </w:r>
    </w:p>
    <w:p w:rsidR="00B34251" w:rsidRDefault="00B34251" w:rsidP="001F5CB9">
      <w:pPr>
        <w:shd w:val="clear" w:color="auto" w:fill="FFFFFF"/>
        <w:spacing w:line="240" w:lineRule="auto"/>
        <w:ind w:firstLine="284"/>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Perhaps the greatest problem with CGJ inspections of penal institutions is that there is no uniformity of approach to the task from county to county or even, within a single county, from one year to the next. Each CGJ is largely sovereign and can choose to put as much or as little effort into its inspections as it thinks fit consistent with its statutory responsibilities.</w:t>
      </w:r>
      <w:r w:rsidR="003B1C16">
        <w:rPr>
          <w:rFonts w:ascii="Times New Roman" w:eastAsia="Times New Roman" w:hAnsi="Times New Roman" w:cs="Times New Roman"/>
          <w:color w:val="000000"/>
          <w:sz w:val="24"/>
          <w:szCs w:val="24"/>
          <w:lang w:val="en-GB" w:eastAsia="en-GB"/>
        </w:rPr>
        <w:t xml:space="preserve"> In practice there has emerged a kind of custom and practice in some counties whereby their inspection reports detail a consistent </w:t>
      </w:r>
      <w:bookmarkStart w:id="6" w:name="_Hlk23853295"/>
      <w:r w:rsidR="003B1C16">
        <w:rPr>
          <w:rFonts w:ascii="Times New Roman" w:eastAsia="Times New Roman" w:hAnsi="Times New Roman" w:cs="Times New Roman"/>
          <w:color w:val="000000"/>
          <w:sz w:val="24"/>
          <w:szCs w:val="24"/>
          <w:lang w:val="en-GB" w:eastAsia="en-GB"/>
        </w:rPr>
        <w:t>methodology</w:t>
      </w:r>
      <w:bookmarkEnd w:id="6"/>
      <w:r w:rsidR="003B1C16">
        <w:rPr>
          <w:rFonts w:ascii="Times New Roman" w:eastAsia="Times New Roman" w:hAnsi="Times New Roman" w:cs="Times New Roman"/>
          <w:color w:val="000000"/>
          <w:sz w:val="24"/>
          <w:szCs w:val="24"/>
          <w:lang w:val="en-GB" w:eastAsia="en-GB"/>
        </w:rPr>
        <w:t xml:space="preserve"> and use a uniform format for presentation of findings. However, a wide variance of approach to the task within a single county can be seen, for example, in the number of inspections carried </w:t>
      </w:r>
      <w:r w:rsidR="00833C37">
        <w:rPr>
          <w:rFonts w:ascii="Times New Roman" w:eastAsia="Times New Roman" w:hAnsi="Times New Roman" w:cs="Times New Roman"/>
          <w:color w:val="000000"/>
          <w:sz w:val="24"/>
          <w:szCs w:val="24"/>
          <w:lang w:val="en-GB" w:eastAsia="en-GB"/>
        </w:rPr>
        <w:t xml:space="preserve">out </w:t>
      </w:r>
      <w:r w:rsidR="003B1C16">
        <w:rPr>
          <w:rFonts w:ascii="Times New Roman" w:eastAsia="Times New Roman" w:hAnsi="Times New Roman" w:cs="Times New Roman"/>
          <w:color w:val="000000"/>
          <w:sz w:val="24"/>
          <w:szCs w:val="24"/>
          <w:lang w:val="en-GB" w:eastAsia="en-GB"/>
        </w:rPr>
        <w:t>in a particular fiscal year. In a populous county, such as Los Angeles County, one CGJ carried out 138 inspections in the year 2015-16 but another only 54 inspections in 2010-11.</w:t>
      </w:r>
      <w:r w:rsidR="003B1C16">
        <w:rPr>
          <w:rStyle w:val="FootnoteReference"/>
          <w:rFonts w:ascii="Times New Roman" w:eastAsia="Times New Roman" w:hAnsi="Times New Roman" w:cs="Times New Roman"/>
          <w:color w:val="000000"/>
          <w:sz w:val="24"/>
          <w:szCs w:val="24"/>
          <w:lang w:val="en-GB" w:eastAsia="en-GB"/>
        </w:rPr>
        <w:footnoteReference w:id="37"/>
      </w:r>
      <w:r w:rsidR="00FE6646">
        <w:rPr>
          <w:rFonts w:ascii="Times New Roman" w:eastAsia="Times New Roman" w:hAnsi="Times New Roman" w:cs="Times New Roman"/>
          <w:color w:val="000000"/>
          <w:sz w:val="24"/>
          <w:szCs w:val="24"/>
          <w:lang w:val="en-GB" w:eastAsia="en-GB"/>
        </w:rPr>
        <w:t xml:space="preserve"> The task is potentially onerous in a county such as Los Angeles when at least two jurors must be present at each inspection and the jury itself comprises only 23 members.</w:t>
      </w:r>
      <w:r w:rsidR="0041150D">
        <w:rPr>
          <w:rFonts w:ascii="Times New Roman" w:eastAsia="Times New Roman" w:hAnsi="Times New Roman" w:cs="Times New Roman"/>
          <w:color w:val="000000"/>
          <w:sz w:val="24"/>
          <w:szCs w:val="24"/>
          <w:lang w:val="en-GB" w:eastAsia="en-GB"/>
        </w:rPr>
        <w:t xml:space="preserve"> Inquiries into the public prisons in the county is only one </w:t>
      </w:r>
      <w:r w:rsidR="008062E2">
        <w:rPr>
          <w:rFonts w:ascii="Times New Roman" w:eastAsia="Times New Roman" w:hAnsi="Times New Roman" w:cs="Times New Roman"/>
          <w:color w:val="000000"/>
          <w:sz w:val="24"/>
          <w:szCs w:val="24"/>
          <w:lang w:val="en-GB" w:eastAsia="en-GB"/>
        </w:rPr>
        <w:t xml:space="preserve">of </w:t>
      </w:r>
      <w:r w:rsidR="0041150D">
        <w:rPr>
          <w:rFonts w:ascii="Times New Roman" w:eastAsia="Times New Roman" w:hAnsi="Times New Roman" w:cs="Times New Roman"/>
          <w:color w:val="000000"/>
          <w:sz w:val="24"/>
          <w:szCs w:val="24"/>
          <w:lang w:val="en-GB" w:eastAsia="en-GB"/>
        </w:rPr>
        <w:t>the many potential areas for CGJ investigation and it is unsurprising that some juries may devote more time to the task than others.</w:t>
      </w:r>
    </w:p>
    <w:p w:rsidR="0041150D" w:rsidRDefault="0041150D" w:rsidP="001F5CB9">
      <w:pPr>
        <w:shd w:val="clear" w:color="auto" w:fill="FFFFFF"/>
        <w:spacing w:line="240" w:lineRule="auto"/>
        <w:ind w:firstLine="284"/>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All CGJs are required to receive training </w:t>
      </w:r>
      <w:r w:rsidR="009C20D1">
        <w:rPr>
          <w:rFonts w:ascii="Times New Roman" w:eastAsia="Times New Roman" w:hAnsi="Times New Roman" w:cs="Times New Roman"/>
          <w:color w:val="000000"/>
          <w:sz w:val="24"/>
          <w:szCs w:val="24"/>
          <w:lang w:val="en-GB" w:eastAsia="en-GB"/>
        </w:rPr>
        <w:t>at the</w:t>
      </w:r>
      <w:r>
        <w:rPr>
          <w:rFonts w:ascii="Times New Roman" w:eastAsia="Times New Roman" w:hAnsi="Times New Roman" w:cs="Times New Roman"/>
          <w:color w:val="000000"/>
          <w:sz w:val="24"/>
          <w:szCs w:val="24"/>
          <w:lang w:val="en-GB" w:eastAsia="en-GB"/>
        </w:rPr>
        <w:t xml:space="preserve"> commencement of their duties and many make use of a </w:t>
      </w:r>
      <w:r w:rsidR="009C20D1">
        <w:rPr>
          <w:rFonts w:ascii="Times New Roman" w:eastAsia="Times New Roman" w:hAnsi="Times New Roman" w:cs="Times New Roman"/>
          <w:color w:val="000000"/>
          <w:sz w:val="24"/>
          <w:szCs w:val="24"/>
          <w:lang w:val="en-GB" w:eastAsia="en-GB"/>
        </w:rPr>
        <w:t>guide</w:t>
      </w:r>
      <w:r>
        <w:rPr>
          <w:rFonts w:ascii="Times New Roman" w:eastAsia="Times New Roman" w:hAnsi="Times New Roman" w:cs="Times New Roman"/>
          <w:color w:val="000000"/>
          <w:sz w:val="24"/>
          <w:szCs w:val="24"/>
          <w:lang w:val="en-GB" w:eastAsia="en-GB"/>
        </w:rPr>
        <w:t xml:space="preserve"> prepared by the </w:t>
      </w:r>
      <w:r w:rsidR="009C20D1">
        <w:rPr>
          <w:rFonts w:ascii="Times New Roman" w:eastAsia="Times New Roman" w:hAnsi="Times New Roman" w:cs="Times New Roman"/>
          <w:color w:val="000000"/>
          <w:sz w:val="24"/>
          <w:szCs w:val="24"/>
          <w:lang w:val="en-GB" w:eastAsia="en-GB"/>
        </w:rPr>
        <w:t>California Board of State and Community Corrections or</w:t>
      </w:r>
      <w:r w:rsidR="008B07C0">
        <w:rPr>
          <w:rFonts w:ascii="Times New Roman" w:eastAsia="Times New Roman" w:hAnsi="Times New Roman" w:cs="Times New Roman"/>
          <w:color w:val="000000"/>
          <w:sz w:val="24"/>
          <w:szCs w:val="24"/>
          <w:lang w:val="en-GB" w:eastAsia="en-GB"/>
        </w:rPr>
        <w:t xml:space="preserve"> </w:t>
      </w:r>
      <w:r w:rsidR="00AA7577">
        <w:rPr>
          <w:rFonts w:ascii="Times New Roman" w:eastAsia="Times New Roman" w:hAnsi="Times New Roman" w:cs="Times New Roman"/>
          <w:color w:val="000000"/>
          <w:sz w:val="24"/>
          <w:szCs w:val="24"/>
          <w:lang w:val="en-GB" w:eastAsia="en-GB"/>
        </w:rPr>
        <w:t>the California Grand Jurors’ Association.</w:t>
      </w:r>
      <w:r w:rsidR="009C20D1">
        <w:rPr>
          <w:rStyle w:val="FootnoteReference"/>
          <w:rFonts w:ascii="Times New Roman" w:eastAsia="Times New Roman" w:hAnsi="Times New Roman" w:cs="Times New Roman"/>
          <w:color w:val="000000"/>
          <w:sz w:val="24"/>
          <w:szCs w:val="24"/>
          <w:lang w:val="en-GB" w:eastAsia="en-GB"/>
        </w:rPr>
        <w:footnoteReference w:id="38"/>
      </w:r>
      <w:r w:rsidR="00AA7577">
        <w:rPr>
          <w:rFonts w:ascii="Times New Roman" w:eastAsia="Times New Roman" w:hAnsi="Times New Roman" w:cs="Times New Roman"/>
          <w:color w:val="000000"/>
          <w:sz w:val="24"/>
          <w:szCs w:val="24"/>
          <w:lang w:val="en-GB" w:eastAsia="en-GB"/>
        </w:rPr>
        <w:t xml:space="preserve"> Some reports replicated the </w:t>
      </w:r>
      <w:r w:rsidR="003517AF">
        <w:rPr>
          <w:rFonts w:ascii="Times New Roman" w:eastAsia="Times New Roman" w:hAnsi="Times New Roman" w:cs="Times New Roman"/>
          <w:color w:val="000000"/>
          <w:sz w:val="24"/>
          <w:szCs w:val="24"/>
          <w:lang w:val="en-GB" w:eastAsia="en-GB"/>
        </w:rPr>
        <w:t>model</w:t>
      </w:r>
      <w:r w:rsidR="00AA7577">
        <w:rPr>
          <w:rFonts w:ascii="Times New Roman" w:eastAsia="Times New Roman" w:hAnsi="Times New Roman" w:cs="Times New Roman"/>
          <w:color w:val="000000"/>
          <w:sz w:val="24"/>
          <w:szCs w:val="24"/>
          <w:lang w:val="en-GB" w:eastAsia="en-GB"/>
        </w:rPr>
        <w:t xml:space="preserve"> inspection report forms recommended in these manuals, however others gave little explicit details of the checks carried out.</w:t>
      </w:r>
    </w:p>
    <w:p w:rsidR="004E4D17" w:rsidRPr="005A2803" w:rsidRDefault="00D95218" w:rsidP="005A2803">
      <w:pPr>
        <w:pStyle w:val="Heading1"/>
        <w:numPr>
          <w:ilvl w:val="0"/>
          <w:numId w:val="4"/>
        </w:numPr>
        <w:ind w:hanging="1080"/>
        <w:jc w:val="center"/>
        <w:rPr>
          <w:rFonts w:ascii="Times New Roman" w:eastAsia="Times New Roman" w:hAnsi="Times New Roman" w:cs="Times New Roman"/>
          <w:smallCaps/>
          <w:color w:val="auto"/>
          <w:sz w:val="28"/>
          <w:szCs w:val="28"/>
          <w:lang w:val="en-GB" w:eastAsia="en-GB"/>
        </w:rPr>
      </w:pPr>
      <w:bookmarkStart w:id="7" w:name="_Toc24473553"/>
      <w:r w:rsidRPr="005A2803">
        <w:rPr>
          <w:rFonts w:ascii="Times New Roman" w:eastAsia="Times New Roman" w:hAnsi="Times New Roman" w:cs="Times New Roman"/>
          <w:smallCaps/>
          <w:color w:val="auto"/>
          <w:sz w:val="28"/>
          <w:szCs w:val="28"/>
          <w:lang w:val="en-GB" w:eastAsia="en-GB"/>
        </w:rPr>
        <w:t>Effectiveness of Grand Jury Inspections</w:t>
      </w:r>
      <w:bookmarkEnd w:id="7"/>
    </w:p>
    <w:p w:rsidR="00D95218" w:rsidRPr="005A2803" w:rsidRDefault="00D95218" w:rsidP="00D95218">
      <w:pPr>
        <w:shd w:val="clear" w:color="auto" w:fill="FFFFFF"/>
        <w:spacing w:after="0"/>
        <w:jc w:val="both"/>
        <w:rPr>
          <w:rFonts w:ascii="Times New Roman" w:eastAsia="Times New Roman" w:hAnsi="Times New Roman" w:cs="Times New Roman"/>
          <w:sz w:val="24"/>
          <w:szCs w:val="24"/>
          <w:lang w:val="en-GB" w:eastAsia="en-GB"/>
        </w:rPr>
      </w:pPr>
    </w:p>
    <w:p w:rsidR="00CA7CD7" w:rsidRPr="005A2803" w:rsidRDefault="00CA7CD7" w:rsidP="008062E2">
      <w:pPr>
        <w:pStyle w:val="Heading2"/>
        <w:numPr>
          <w:ilvl w:val="0"/>
          <w:numId w:val="6"/>
        </w:numPr>
        <w:spacing w:after="120"/>
        <w:ind w:left="721" w:hanging="437"/>
        <w:rPr>
          <w:rFonts w:ascii="Times New Roman" w:eastAsia="Times New Roman" w:hAnsi="Times New Roman" w:cs="Times New Roman"/>
          <w:i/>
          <w:iCs/>
          <w:color w:val="auto"/>
          <w:lang w:val="en-GB" w:eastAsia="en-GB"/>
        </w:rPr>
      </w:pPr>
      <w:bookmarkStart w:id="8" w:name="_Toc24473554"/>
      <w:r w:rsidRPr="005A2803">
        <w:rPr>
          <w:rFonts w:ascii="Times New Roman" w:eastAsia="Times New Roman" w:hAnsi="Times New Roman" w:cs="Times New Roman"/>
          <w:i/>
          <w:iCs/>
          <w:color w:val="auto"/>
          <w:lang w:val="en-GB" w:eastAsia="en-GB"/>
        </w:rPr>
        <w:t>Methodology</w:t>
      </w:r>
      <w:bookmarkEnd w:id="8"/>
    </w:p>
    <w:p w:rsidR="005428D5" w:rsidRDefault="00D95218" w:rsidP="001F5CB9">
      <w:pPr>
        <w:shd w:val="clear" w:color="auto" w:fill="FFFFFF"/>
        <w:spacing w:line="240" w:lineRule="auto"/>
        <w:ind w:firstLine="284"/>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Our aim in this study was to gauge the effectiveness of civil grand jury inspections of the public prisons within their counties as one means of detecting </w:t>
      </w:r>
      <w:r w:rsidR="009F3A80">
        <w:rPr>
          <w:rFonts w:ascii="Times New Roman" w:eastAsia="Times New Roman" w:hAnsi="Times New Roman" w:cs="Times New Roman"/>
          <w:color w:val="000000"/>
          <w:sz w:val="24"/>
          <w:szCs w:val="24"/>
          <w:lang w:val="en-GB" w:eastAsia="en-GB"/>
        </w:rPr>
        <w:t xml:space="preserve">the </w:t>
      </w:r>
      <w:r>
        <w:rPr>
          <w:rFonts w:ascii="Times New Roman" w:eastAsia="Times New Roman" w:hAnsi="Times New Roman" w:cs="Times New Roman"/>
          <w:color w:val="000000"/>
          <w:sz w:val="24"/>
          <w:szCs w:val="24"/>
          <w:lang w:val="en-GB" w:eastAsia="en-GB"/>
        </w:rPr>
        <w:t>uncorrected constitutional violations in the prison system</w:t>
      </w:r>
      <w:r w:rsidR="009F3A80">
        <w:rPr>
          <w:rFonts w:ascii="Times New Roman" w:eastAsia="Times New Roman" w:hAnsi="Times New Roman" w:cs="Times New Roman"/>
          <w:color w:val="000000"/>
          <w:sz w:val="24"/>
          <w:szCs w:val="24"/>
          <w:lang w:val="en-GB" w:eastAsia="en-GB"/>
        </w:rPr>
        <w:t xml:space="preserve"> referred to by Justice Kennedy in his opinion in </w:t>
      </w:r>
      <w:r w:rsidR="009F3A80" w:rsidRPr="009F3A80">
        <w:rPr>
          <w:rFonts w:ascii="Times New Roman" w:eastAsia="Times New Roman" w:hAnsi="Times New Roman" w:cs="Times New Roman"/>
          <w:i/>
          <w:iCs/>
          <w:color w:val="000000"/>
          <w:sz w:val="24"/>
          <w:szCs w:val="24"/>
          <w:lang w:val="en-GB" w:eastAsia="en-GB"/>
        </w:rPr>
        <w:t>Brown v. Plata</w:t>
      </w:r>
      <w:r>
        <w:rPr>
          <w:rFonts w:ascii="Times New Roman" w:eastAsia="Times New Roman" w:hAnsi="Times New Roman" w:cs="Times New Roman"/>
          <w:color w:val="000000"/>
          <w:sz w:val="24"/>
          <w:szCs w:val="24"/>
          <w:lang w:val="en-GB" w:eastAsia="en-GB"/>
        </w:rPr>
        <w:t>.</w:t>
      </w:r>
      <w:r w:rsidR="009F3A80">
        <w:rPr>
          <w:rStyle w:val="FootnoteReference"/>
          <w:rFonts w:ascii="Times New Roman" w:eastAsia="Times New Roman" w:hAnsi="Times New Roman" w:cs="Times New Roman"/>
          <w:color w:val="000000"/>
          <w:sz w:val="24"/>
          <w:szCs w:val="24"/>
          <w:lang w:val="en-GB" w:eastAsia="en-GB"/>
        </w:rPr>
        <w:footnoteReference w:id="39"/>
      </w:r>
      <w:r w:rsidR="008B07C0">
        <w:rPr>
          <w:rFonts w:ascii="Times New Roman" w:eastAsia="Times New Roman" w:hAnsi="Times New Roman" w:cs="Times New Roman"/>
          <w:color w:val="000000"/>
          <w:sz w:val="24"/>
          <w:szCs w:val="24"/>
          <w:lang w:val="en-GB" w:eastAsia="en-GB"/>
        </w:rPr>
        <w:t xml:space="preserve"> </w:t>
      </w:r>
      <w:r w:rsidR="00CA7CD7">
        <w:rPr>
          <w:rFonts w:ascii="Times New Roman" w:eastAsia="Times New Roman" w:hAnsi="Times New Roman" w:cs="Times New Roman"/>
          <w:color w:val="000000"/>
          <w:sz w:val="24"/>
          <w:szCs w:val="24"/>
          <w:lang w:val="en-GB" w:eastAsia="en-GB"/>
        </w:rPr>
        <w:t xml:space="preserve">It was clear that there would be substantial work in retrieving, reading, and </w:t>
      </w:r>
      <w:proofErr w:type="spellStart"/>
      <w:r w:rsidR="00CA7CD7">
        <w:rPr>
          <w:rFonts w:ascii="Times New Roman" w:eastAsia="Times New Roman" w:hAnsi="Times New Roman" w:cs="Times New Roman"/>
          <w:color w:val="000000"/>
          <w:sz w:val="24"/>
          <w:szCs w:val="24"/>
          <w:lang w:val="en-GB" w:eastAsia="en-GB"/>
        </w:rPr>
        <w:t>analyzing</w:t>
      </w:r>
      <w:proofErr w:type="spellEnd"/>
      <w:r w:rsidR="00CA7CD7">
        <w:rPr>
          <w:rFonts w:ascii="Times New Roman" w:eastAsia="Times New Roman" w:hAnsi="Times New Roman" w:cs="Times New Roman"/>
          <w:color w:val="000000"/>
          <w:sz w:val="24"/>
          <w:szCs w:val="24"/>
          <w:lang w:val="en-GB" w:eastAsia="en-GB"/>
        </w:rPr>
        <w:t xml:space="preserve"> reports for all counties over many years—such a task would be more suitable for a doctoral thesis</w:t>
      </w:r>
      <w:r w:rsidR="00752D73">
        <w:rPr>
          <w:rFonts w:ascii="Times New Roman" w:eastAsia="Times New Roman" w:hAnsi="Times New Roman" w:cs="Times New Roman"/>
          <w:color w:val="000000"/>
          <w:sz w:val="24"/>
          <w:szCs w:val="24"/>
          <w:lang w:val="en-GB" w:eastAsia="en-GB"/>
        </w:rPr>
        <w:t xml:space="preserve"> since retriev</w:t>
      </w:r>
      <w:r w:rsidR="008062E2">
        <w:rPr>
          <w:rFonts w:ascii="Times New Roman" w:eastAsia="Times New Roman" w:hAnsi="Times New Roman" w:cs="Times New Roman"/>
          <w:color w:val="000000"/>
          <w:sz w:val="24"/>
          <w:szCs w:val="24"/>
          <w:lang w:val="en-GB" w:eastAsia="en-GB"/>
        </w:rPr>
        <w:t>i</w:t>
      </w:r>
      <w:r w:rsidR="00752D73">
        <w:rPr>
          <w:rFonts w:ascii="Times New Roman" w:eastAsia="Times New Roman" w:hAnsi="Times New Roman" w:cs="Times New Roman"/>
          <w:color w:val="000000"/>
          <w:sz w:val="24"/>
          <w:szCs w:val="24"/>
          <w:lang w:val="en-GB" w:eastAsia="en-GB"/>
        </w:rPr>
        <w:t xml:space="preserve">ng and reading reports for all </w:t>
      </w:r>
      <w:r w:rsidR="008062E2">
        <w:rPr>
          <w:rFonts w:ascii="Times New Roman" w:eastAsia="Times New Roman" w:hAnsi="Times New Roman" w:cs="Times New Roman"/>
          <w:color w:val="000000"/>
          <w:sz w:val="24"/>
          <w:szCs w:val="24"/>
          <w:lang w:val="en-GB" w:eastAsia="en-GB"/>
        </w:rPr>
        <w:t>counties</w:t>
      </w:r>
      <w:r w:rsidR="00752D73">
        <w:rPr>
          <w:rFonts w:ascii="Times New Roman" w:eastAsia="Times New Roman" w:hAnsi="Times New Roman" w:cs="Times New Roman"/>
          <w:color w:val="000000"/>
          <w:sz w:val="24"/>
          <w:szCs w:val="24"/>
          <w:lang w:val="en-GB" w:eastAsia="en-GB"/>
        </w:rPr>
        <w:t xml:space="preserve"> over a decade would </w:t>
      </w:r>
      <w:r w:rsidR="008062E2">
        <w:rPr>
          <w:rFonts w:ascii="Times New Roman" w:eastAsia="Times New Roman" w:hAnsi="Times New Roman" w:cs="Times New Roman"/>
          <w:color w:val="000000"/>
          <w:sz w:val="24"/>
          <w:szCs w:val="24"/>
          <w:lang w:val="en-GB" w:eastAsia="en-GB"/>
        </w:rPr>
        <w:t>involve</w:t>
      </w:r>
      <w:r w:rsidR="00752D73">
        <w:rPr>
          <w:rFonts w:ascii="Times New Roman" w:eastAsia="Times New Roman" w:hAnsi="Times New Roman" w:cs="Times New Roman"/>
          <w:color w:val="000000"/>
          <w:sz w:val="24"/>
          <w:szCs w:val="24"/>
          <w:lang w:val="en-GB" w:eastAsia="en-GB"/>
        </w:rPr>
        <w:t xml:space="preserve"> perusing </w:t>
      </w:r>
      <w:r w:rsidR="008062E2">
        <w:rPr>
          <w:rFonts w:ascii="Times New Roman" w:eastAsia="Times New Roman" w:hAnsi="Times New Roman" w:cs="Times New Roman"/>
          <w:color w:val="000000"/>
          <w:sz w:val="24"/>
          <w:szCs w:val="24"/>
          <w:lang w:val="en-GB" w:eastAsia="en-GB"/>
        </w:rPr>
        <w:t>580</w:t>
      </w:r>
      <w:r w:rsidR="00752D73">
        <w:rPr>
          <w:rFonts w:ascii="Times New Roman" w:eastAsia="Times New Roman" w:hAnsi="Times New Roman" w:cs="Times New Roman"/>
          <w:color w:val="000000"/>
          <w:sz w:val="24"/>
          <w:szCs w:val="24"/>
          <w:lang w:val="en-GB" w:eastAsia="en-GB"/>
        </w:rPr>
        <w:t xml:space="preserve"> </w:t>
      </w:r>
      <w:r w:rsidR="003F023B">
        <w:rPr>
          <w:rFonts w:ascii="Times New Roman" w:eastAsia="Times New Roman" w:hAnsi="Times New Roman" w:cs="Times New Roman"/>
          <w:color w:val="000000"/>
          <w:sz w:val="24"/>
          <w:szCs w:val="24"/>
          <w:lang w:val="en-GB" w:eastAsia="en-GB"/>
        </w:rPr>
        <w:t xml:space="preserve">final </w:t>
      </w:r>
      <w:r w:rsidR="00752D73">
        <w:rPr>
          <w:rFonts w:ascii="Times New Roman" w:eastAsia="Times New Roman" w:hAnsi="Times New Roman" w:cs="Times New Roman"/>
          <w:color w:val="000000"/>
          <w:sz w:val="24"/>
          <w:szCs w:val="24"/>
          <w:lang w:val="en-GB" w:eastAsia="en-GB"/>
        </w:rPr>
        <w:t>reports</w:t>
      </w:r>
      <w:r w:rsidR="00CA7CD7">
        <w:rPr>
          <w:rFonts w:ascii="Times New Roman" w:eastAsia="Times New Roman" w:hAnsi="Times New Roman" w:cs="Times New Roman"/>
          <w:color w:val="000000"/>
          <w:sz w:val="24"/>
          <w:szCs w:val="24"/>
          <w:lang w:val="en-GB" w:eastAsia="en-GB"/>
        </w:rPr>
        <w:t xml:space="preserve">. </w:t>
      </w:r>
      <w:r w:rsidR="009F3A80">
        <w:rPr>
          <w:rFonts w:ascii="Times New Roman" w:eastAsia="Times New Roman" w:hAnsi="Times New Roman" w:cs="Times New Roman"/>
          <w:color w:val="000000"/>
          <w:sz w:val="24"/>
          <w:szCs w:val="24"/>
          <w:lang w:val="en-GB" w:eastAsia="en-GB"/>
        </w:rPr>
        <w:t xml:space="preserve">It seemed to us that rather than picking one or two years at random and analysing the grand jury final reports for all 58 counties for those years, it would be better to perform a longitudinal study on a representative sample of counties. </w:t>
      </w:r>
    </w:p>
    <w:p w:rsidR="009F3A80" w:rsidRDefault="009F3A80" w:rsidP="001F5CB9">
      <w:pPr>
        <w:shd w:val="clear" w:color="auto" w:fill="FFFFFF"/>
        <w:spacing w:line="240" w:lineRule="auto"/>
        <w:ind w:firstLine="284"/>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We chose to study 15 counties—five with large populations (Alameda, Los Angeles, Orange, San Bernardino, and Santa Clara counties), five with medium</w:t>
      </w:r>
      <w:r w:rsidR="008062E2">
        <w:rPr>
          <w:rFonts w:ascii="Times New Roman" w:eastAsia="Times New Roman" w:hAnsi="Times New Roman" w:cs="Times New Roman"/>
          <w:color w:val="000000"/>
          <w:sz w:val="24"/>
          <w:szCs w:val="24"/>
          <w:lang w:val="en-GB" w:eastAsia="en-GB"/>
        </w:rPr>
        <w:t>-sized</w:t>
      </w:r>
      <w:r>
        <w:rPr>
          <w:rFonts w:ascii="Times New Roman" w:eastAsia="Times New Roman" w:hAnsi="Times New Roman" w:cs="Times New Roman"/>
          <w:color w:val="000000"/>
          <w:sz w:val="24"/>
          <w:szCs w:val="24"/>
          <w:lang w:val="en-GB" w:eastAsia="en-GB"/>
        </w:rPr>
        <w:t xml:space="preserve"> populations (Butte, Merced,</w:t>
      </w:r>
      <w:r w:rsidR="002A5C49">
        <w:rPr>
          <w:rFonts w:ascii="Times New Roman" w:eastAsia="Times New Roman" w:hAnsi="Times New Roman" w:cs="Times New Roman"/>
          <w:color w:val="000000"/>
          <w:sz w:val="24"/>
          <w:szCs w:val="24"/>
          <w:lang w:val="en-GB" w:eastAsia="en-GB"/>
        </w:rPr>
        <w:t xml:space="preserve"> San Luis Obispo, Tulare, and </w:t>
      </w:r>
      <w:proofErr w:type="spellStart"/>
      <w:r w:rsidR="002A5C49">
        <w:rPr>
          <w:rFonts w:ascii="Times New Roman" w:eastAsia="Times New Roman" w:hAnsi="Times New Roman" w:cs="Times New Roman"/>
          <w:color w:val="000000"/>
          <w:sz w:val="24"/>
          <w:szCs w:val="24"/>
          <w:lang w:val="en-GB" w:eastAsia="en-GB"/>
        </w:rPr>
        <w:t>Yolo</w:t>
      </w:r>
      <w:proofErr w:type="spellEnd"/>
      <w:r w:rsidR="002A5C49">
        <w:rPr>
          <w:rFonts w:ascii="Times New Roman" w:eastAsia="Times New Roman" w:hAnsi="Times New Roman" w:cs="Times New Roman"/>
          <w:color w:val="000000"/>
          <w:sz w:val="24"/>
          <w:szCs w:val="24"/>
          <w:lang w:val="en-GB" w:eastAsia="en-GB"/>
        </w:rPr>
        <w:t xml:space="preserve"> counties), and five with small populations (</w:t>
      </w:r>
      <w:proofErr w:type="spellStart"/>
      <w:r w:rsidR="002A5C49">
        <w:rPr>
          <w:rFonts w:ascii="Times New Roman" w:eastAsia="Times New Roman" w:hAnsi="Times New Roman" w:cs="Times New Roman"/>
          <w:color w:val="000000"/>
          <w:sz w:val="24"/>
          <w:szCs w:val="24"/>
          <w:lang w:val="en-GB" w:eastAsia="en-GB"/>
        </w:rPr>
        <w:t>Calaveras</w:t>
      </w:r>
      <w:proofErr w:type="spellEnd"/>
      <w:r w:rsidR="002A5C49">
        <w:rPr>
          <w:rFonts w:ascii="Times New Roman" w:eastAsia="Times New Roman" w:hAnsi="Times New Roman" w:cs="Times New Roman"/>
          <w:color w:val="000000"/>
          <w:sz w:val="24"/>
          <w:szCs w:val="24"/>
          <w:lang w:val="en-GB" w:eastAsia="en-GB"/>
        </w:rPr>
        <w:t xml:space="preserve">, Glenn, Mendocino, </w:t>
      </w:r>
      <w:proofErr w:type="spellStart"/>
      <w:r w:rsidR="002A5C49">
        <w:rPr>
          <w:rFonts w:ascii="Times New Roman" w:eastAsia="Times New Roman" w:hAnsi="Times New Roman" w:cs="Times New Roman"/>
          <w:color w:val="000000"/>
          <w:sz w:val="24"/>
          <w:szCs w:val="24"/>
          <w:lang w:val="en-GB" w:eastAsia="en-GB"/>
        </w:rPr>
        <w:t>Plumas</w:t>
      </w:r>
      <w:proofErr w:type="spellEnd"/>
      <w:r w:rsidR="002A5C49">
        <w:rPr>
          <w:rFonts w:ascii="Times New Roman" w:eastAsia="Times New Roman" w:hAnsi="Times New Roman" w:cs="Times New Roman"/>
          <w:color w:val="000000"/>
          <w:sz w:val="24"/>
          <w:szCs w:val="24"/>
          <w:lang w:val="en-GB" w:eastAsia="en-GB"/>
        </w:rPr>
        <w:t>, and Tuolumne counties).</w:t>
      </w:r>
      <w:r w:rsidR="008B07C0">
        <w:rPr>
          <w:rFonts w:ascii="Times New Roman" w:eastAsia="Times New Roman" w:hAnsi="Times New Roman" w:cs="Times New Roman"/>
          <w:color w:val="000000"/>
          <w:sz w:val="24"/>
          <w:szCs w:val="24"/>
          <w:lang w:val="en-GB" w:eastAsia="en-GB"/>
        </w:rPr>
        <w:t xml:space="preserve"> </w:t>
      </w:r>
      <w:r w:rsidR="002A5C49">
        <w:rPr>
          <w:rFonts w:ascii="Times New Roman" w:eastAsia="Times New Roman" w:hAnsi="Times New Roman" w:cs="Times New Roman"/>
          <w:color w:val="000000"/>
          <w:sz w:val="24"/>
          <w:szCs w:val="24"/>
          <w:lang w:val="en-GB" w:eastAsia="en-GB"/>
        </w:rPr>
        <w:t>We decided that a decade would be a convenient study period as it was long enough to see what</w:t>
      </w:r>
      <w:r w:rsidR="008062E2" w:rsidRPr="008062E2">
        <w:rPr>
          <w:rFonts w:ascii="Times New Roman" w:eastAsia="Times New Roman" w:hAnsi="Times New Roman" w:cs="Times New Roman"/>
          <w:color w:val="000000"/>
          <w:sz w:val="24"/>
          <w:szCs w:val="24"/>
          <w:lang w:val="en-GB" w:eastAsia="en-GB"/>
        </w:rPr>
        <w:t xml:space="preserve"> </w:t>
      </w:r>
      <w:r w:rsidR="008062E2">
        <w:rPr>
          <w:rFonts w:ascii="Times New Roman" w:eastAsia="Times New Roman" w:hAnsi="Times New Roman" w:cs="Times New Roman"/>
          <w:color w:val="000000"/>
          <w:sz w:val="24"/>
          <w:szCs w:val="24"/>
          <w:lang w:val="en-GB" w:eastAsia="en-GB"/>
        </w:rPr>
        <w:t>impact</w:t>
      </w:r>
      <w:r w:rsidR="002A5C49">
        <w:rPr>
          <w:rFonts w:ascii="Times New Roman" w:eastAsia="Times New Roman" w:hAnsi="Times New Roman" w:cs="Times New Roman"/>
          <w:color w:val="000000"/>
          <w:sz w:val="24"/>
          <w:szCs w:val="24"/>
          <w:lang w:val="en-GB" w:eastAsia="en-GB"/>
        </w:rPr>
        <w:t xml:space="preserve">, if any, grand jury reports might have, but short enough that the legal regime and relevant standards would be substantially similar throughout. </w:t>
      </w:r>
    </w:p>
    <w:p w:rsidR="002A5C49" w:rsidRDefault="002A5C49" w:rsidP="001F5CB9">
      <w:pPr>
        <w:shd w:val="clear" w:color="auto" w:fill="FFFFFF"/>
        <w:spacing w:line="240" w:lineRule="auto"/>
        <w:ind w:firstLine="284"/>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Our end point would be the 2016-17 fiscal year as being the last year where we could ensure </w:t>
      </w:r>
      <w:r w:rsidR="008062E2">
        <w:rPr>
          <w:rFonts w:ascii="Times New Roman" w:eastAsia="Times New Roman" w:hAnsi="Times New Roman" w:cs="Times New Roman"/>
          <w:color w:val="000000"/>
          <w:sz w:val="24"/>
          <w:szCs w:val="24"/>
          <w:lang w:val="en-GB" w:eastAsia="en-GB"/>
        </w:rPr>
        <w:t xml:space="preserve">published </w:t>
      </w:r>
      <w:r>
        <w:rPr>
          <w:rFonts w:ascii="Times New Roman" w:eastAsia="Times New Roman" w:hAnsi="Times New Roman" w:cs="Times New Roman"/>
          <w:color w:val="000000"/>
          <w:sz w:val="24"/>
          <w:szCs w:val="24"/>
          <w:lang w:val="en-GB" w:eastAsia="en-GB"/>
        </w:rPr>
        <w:t xml:space="preserve">reports were available </w:t>
      </w:r>
      <w:r w:rsidR="00CA7CD7">
        <w:rPr>
          <w:rFonts w:ascii="Times New Roman" w:eastAsia="Times New Roman" w:hAnsi="Times New Roman" w:cs="Times New Roman"/>
          <w:color w:val="000000"/>
          <w:sz w:val="24"/>
          <w:szCs w:val="24"/>
          <w:lang w:val="en-GB" w:eastAsia="en-GB"/>
        </w:rPr>
        <w:t xml:space="preserve">for all counties </w:t>
      </w:r>
      <w:r>
        <w:rPr>
          <w:rFonts w:ascii="Times New Roman" w:eastAsia="Times New Roman" w:hAnsi="Times New Roman" w:cs="Times New Roman"/>
          <w:color w:val="000000"/>
          <w:sz w:val="24"/>
          <w:szCs w:val="24"/>
          <w:lang w:val="en-GB" w:eastAsia="en-GB"/>
        </w:rPr>
        <w:t>and also the subsequent year’s grand jury’s review of the adequacy of any required responses</w:t>
      </w:r>
      <w:r w:rsidR="00CA7CD7">
        <w:rPr>
          <w:rFonts w:ascii="Times New Roman" w:eastAsia="Times New Roman" w:hAnsi="Times New Roman" w:cs="Times New Roman"/>
          <w:color w:val="000000"/>
          <w:sz w:val="24"/>
          <w:szCs w:val="24"/>
          <w:lang w:val="en-GB" w:eastAsia="en-GB"/>
        </w:rPr>
        <w:t xml:space="preserve"> to findings and recommendations made</w:t>
      </w:r>
      <w:r>
        <w:rPr>
          <w:rFonts w:ascii="Times New Roman" w:eastAsia="Times New Roman" w:hAnsi="Times New Roman" w:cs="Times New Roman"/>
          <w:color w:val="000000"/>
          <w:sz w:val="24"/>
          <w:szCs w:val="24"/>
          <w:lang w:val="en-GB" w:eastAsia="en-GB"/>
        </w:rPr>
        <w:t>.</w:t>
      </w:r>
      <w:r w:rsidR="00CA7CD7">
        <w:rPr>
          <w:rFonts w:ascii="Times New Roman" w:eastAsia="Times New Roman" w:hAnsi="Times New Roman" w:cs="Times New Roman"/>
          <w:color w:val="000000"/>
          <w:sz w:val="24"/>
          <w:szCs w:val="24"/>
          <w:lang w:val="en-GB" w:eastAsia="en-GB"/>
        </w:rPr>
        <w:t xml:space="preserve"> Accordingly, the period studied spanned final reports for the 2007-08 fiscal year through the 2016-17 fiscal year—some 150 reports in all.</w:t>
      </w:r>
    </w:p>
    <w:p w:rsidR="008F480D" w:rsidRDefault="007D339E" w:rsidP="001F5CB9">
      <w:pPr>
        <w:spacing w:line="240" w:lineRule="auto"/>
        <w:ind w:firstLine="284"/>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Investigation of</w:t>
      </w:r>
      <w:r w:rsidR="00CA7CD7">
        <w:rPr>
          <w:rFonts w:ascii="Times New Roman" w:eastAsia="Times New Roman" w:hAnsi="Times New Roman" w:cs="Times New Roman"/>
          <w:color w:val="000000"/>
          <w:sz w:val="24"/>
          <w:szCs w:val="24"/>
          <w:lang w:val="en-GB" w:eastAsia="en-GB"/>
        </w:rPr>
        <w:t xml:space="preserve"> the effectiveness of civil grand juries required a metric </w:t>
      </w:r>
      <w:r>
        <w:rPr>
          <w:rFonts w:ascii="Times New Roman" w:eastAsia="Times New Roman" w:hAnsi="Times New Roman" w:cs="Times New Roman"/>
          <w:color w:val="000000"/>
          <w:sz w:val="24"/>
          <w:szCs w:val="24"/>
          <w:lang w:val="en-GB" w:eastAsia="en-GB"/>
        </w:rPr>
        <w:t xml:space="preserve">against which </w:t>
      </w:r>
      <w:r w:rsidR="00CA7CD7">
        <w:rPr>
          <w:rFonts w:ascii="Times New Roman" w:eastAsia="Times New Roman" w:hAnsi="Times New Roman" w:cs="Times New Roman"/>
          <w:color w:val="000000"/>
          <w:sz w:val="24"/>
          <w:szCs w:val="24"/>
          <w:lang w:val="en-GB" w:eastAsia="en-GB"/>
        </w:rPr>
        <w:t>to evaluate</w:t>
      </w:r>
      <w:r>
        <w:rPr>
          <w:rFonts w:ascii="Times New Roman" w:eastAsia="Times New Roman" w:hAnsi="Times New Roman" w:cs="Times New Roman"/>
          <w:color w:val="000000"/>
          <w:sz w:val="24"/>
          <w:szCs w:val="24"/>
          <w:lang w:val="en-GB" w:eastAsia="en-GB"/>
        </w:rPr>
        <w:t xml:space="preserve">. For the purposes of this paper, we have used civil rights litigation during the study period as these suits implicate the very kind of constitutional violations that Justice Kennedy had in mind in </w:t>
      </w:r>
      <w:r w:rsidRPr="007D339E">
        <w:rPr>
          <w:rFonts w:ascii="Times New Roman" w:eastAsia="Times New Roman" w:hAnsi="Times New Roman" w:cs="Times New Roman"/>
          <w:i/>
          <w:iCs/>
          <w:color w:val="000000"/>
          <w:sz w:val="24"/>
          <w:szCs w:val="24"/>
          <w:lang w:val="en-GB" w:eastAsia="en-GB"/>
        </w:rPr>
        <w:t>Brown</w:t>
      </w:r>
      <w:r>
        <w:rPr>
          <w:rFonts w:ascii="Times New Roman" w:eastAsia="Times New Roman" w:hAnsi="Times New Roman" w:cs="Times New Roman"/>
          <w:color w:val="000000"/>
          <w:sz w:val="24"/>
          <w:szCs w:val="24"/>
          <w:lang w:val="en-GB" w:eastAsia="en-GB"/>
        </w:rPr>
        <w:t>. Again, for purpose</w:t>
      </w:r>
      <w:r w:rsidR="00774DC7">
        <w:rPr>
          <w:rFonts w:ascii="Times New Roman" w:eastAsia="Times New Roman" w:hAnsi="Times New Roman" w:cs="Times New Roman"/>
          <w:color w:val="000000"/>
          <w:sz w:val="24"/>
          <w:szCs w:val="24"/>
          <w:lang w:val="en-GB" w:eastAsia="en-GB"/>
        </w:rPr>
        <w:t>s</w:t>
      </w:r>
      <w:r>
        <w:rPr>
          <w:rFonts w:ascii="Times New Roman" w:eastAsia="Times New Roman" w:hAnsi="Times New Roman" w:cs="Times New Roman"/>
          <w:color w:val="000000"/>
          <w:sz w:val="24"/>
          <w:szCs w:val="24"/>
          <w:lang w:val="en-GB" w:eastAsia="en-GB"/>
        </w:rPr>
        <w:t xml:space="preserve"> of </w:t>
      </w:r>
      <w:r w:rsidR="008062E2">
        <w:rPr>
          <w:rFonts w:ascii="Times New Roman" w:eastAsia="Times New Roman" w:hAnsi="Times New Roman" w:cs="Times New Roman"/>
          <w:color w:val="000000"/>
          <w:sz w:val="24"/>
          <w:szCs w:val="24"/>
          <w:lang w:val="en-GB" w:eastAsia="en-GB"/>
        </w:rPr>
        <w:t xml:space="preserve">practical </w:t>
      </w:r>
      <w:r>
        <w:rPr>
          <w:rFonts w:ascii="Times New Roman" w:eastAsia="Times New Roman" w:hAnsi="Times New Roman" w:cs="Times New Roman"/>
          <w:color w:val="000000"/>
          <w:sz w:val="24"/>
          <w:szCs w:val="24"/>
          <w:lang w:val="en-GB" w:eastAsia="en-GB"/>
        </w:rPr>
        <w:t>convenience, we have extracted cases from a database of civil rights litigation rat</w:t>
      </w:r>
      <w:r w:rsidR="008F480D">
        <w:rPr>
          <w:rFonts w:ascii="Times New Roman" w:eastAsia="Times New Roman" w:hAnsi="Times New Roman" w:cs="Times New Roman"/>
          <w:color w:val="000000"/>
          <w:sz w:val="24"/>
          <w:szCs w:val="24"/>
          <w:lang w:val="en-GB" w:eastAsia="en-GB"/>
        </w:rPr>
        <w:t>he</w:t>
      </w:r>
      <w:r>
        <w:rPr>
          <w:rFonts w:ascii="Times New Roman" w:eastAsia="Times New Roman" w:hAnsi="Times New Roman" w:cs="Times New Roman"/>
          <w:color w:val="000000"/>
          <w:sz w:val="24"/>
          <w:szCs w:val="24"/>
          <w:lang w:val="en-GB" w:eastAsia="en-GB"/>
        </w:rPr>
        <w:t>r than trawl</w:t>
      </w:r>
      <w:r w:rsidR="008F480D">
        <w:rPr>
          <w:rFonts w:ascii="Times New Roman" w:eastAsia="Times New Roman" w:hAnsi="Times New Roman" w:cs="Times New Roman"/>
          <w:color w:val="000000"/>
          <w:sz w:val="24"/>
          <w:szCs w:val="24"/>
          <w:lang w:val="en-GB" w:eastAsia="en-GB"/>
        </w:rPr>
        <w:t>ing</w:t>
      </w:r>
      <w:r>
        <w:rPr>
          <w:rFonts w:ascii="Times New Roman" w:eastAsia="Times New Roman" w:hAnsi="Times New Roman" w:cs="Times New Roman"/>
          <w:color w:val="000000"/>
          <w:sz w:val="24"/>
          <w:szCs w:val="24"/>
          <w:lang w:val="en-GB" w:eastAsia="en-GB"/>
        </w:rPr>
        <w:t xml:space="preserve"> </w:t>
      </w:r>
      <w:r w:rsidR="00827442">
        <w:rPr>
          <w:rFonts w:ascii="Times New Roman" w:eastAsia="Times New Roman" w:hAnsi="Times New Roman" w:cs="Times New Roman"/>
          <w:color w:val="000000"/>
          <w:sz w:val="24"/>
          <w:szCs w:val="24"/>
          <w:lang w:val="en-GB" w:eastAsia="en-GB"/>
        </w:rPr>
        <w:t xml:space="preserve">exhaustively </w:t>
      </w:r>
      <w:r>
        <w:rPr>
          <w:rFonts w:ascii="Times New Roman" w:eastAsia="Times New Roman" w:hAnsi="Times New Roman" w:cs="Times New Roman"/>
          <w:color w:val="000000"/>
          <w:sz w:val="24"/>
          <w:szCs w:val="24"/>
          <w:lang w:val="en-GB" w:eastAsia="en-GB"/>
        </w:rPr>
        <w:t xml:space="preserve">through PACER for reports. </w:t>
      </w:r>
    </w:p>
    <w:p w:rsidR="00F720BD" w:rsidRDefault="00774DC7" w:rsidP="001F5CB9">
      <w:pPr>
        <w:spacing w:line="240" w:lineRule="auto"/>
        <w:ind w:firstLine="284"/>
        <w:jc w:val="both"/>
        <w:rPr>
          <w:rFonts w:ascii="Times New Roman" w:hAnsi="Times New Roman" w:cs="Times New Roman"/>
          <w:sz w:val="24"/>
          <w:szCs w:val="24"/>
        </w:rPr>
      </w:pPr>
      <w:r>
        <w:rPr>
          <w:rFonts w:ascii="Times New Roman" w:eastAsia="Times New Roman" w:hAnsi="Times New Roman" w:cs="Times New Roman"/>
          <w:color w:val="000000"/>
          <w:sz w:val="24"/>
          <w:szCs w:val="24"/>
          <w:lang w:val="en-GB" w:eastAsia="en-GB"/>
        </w:rPr>
        <w:t xml:space="preserve">We used the </w:t>
      </w:r>
      <w:r w:rsidR="008F480D">
        <w:rPr>
          <w:rFonts w:ascii="Times New Roman" w:eastAsia="Times New Roman" w:hAnsi="Times New Roman" w:cs="Times New Roman"/>
          <w:color w:val="000000"/>
          <w:sz w:val="24"/>
          <w:szCs w:val="24"/>
          <w:lang w:val="en-GB" w:eastAsia="en-GB"/>
        </w:rPr>
        <w:t>University</w:t>
      </w:r>
      <w:r>
        <w:rPr>
          <w:rFonts w:ascii="Times New Roman" w:eastAsia="Times New Roman" w:hAnsi="Times New Roman" w:cs="Times New Roman"/>
          <w:color w:val="000000"/>
          <w:sz w:val="24"/>
          <w:szCs w:val="24"/>
          <w:lang w:val="en-GB" w:eastAsia="en-GB"/>
        </w:rPr>
        <w:t xml:space="preserve"> </w:t>
      </w:r>
      <w:proofErr w:type="gramStart"/>
      <w:r>
        <w:rPr>
          <w:rFonts w:ascii="Times New Roman" w:eastAsia="Times New Roman" w:hAnsi="Times New Roman" w:cs="Times New Roman"/>
          <w:color w:val="000000"/>
          <w:sz w:val="24"/>
          <w:szCs w:val="24"/>
          <w:lang w:val="en-GB" w:eastAsia="en-GB"/>
        </w:rPr>
        <w:t>of</w:t>
      </w:r>
      <w:proofErr w:type="gramEnd"/>
      <w:r>
        <w:rPr>
          <w:rFonts w:ascii="Times New Roman" w:eastAsia="Times New Roman" w:hAnsi="Times New Roman" w:cs="Times New Roman"/>
          <w:color w:val="000000"/>
          <w:sz w:val="24"/>
          <w:szCs w:val="24"/>
          <w:lang w:val="en-GB" w:eastAsia="en-GB"/>
        </w:rPr>
        <w:t xml:space="preserve"> Michigan Law School’s</w:t>
      </w:r>
      <w:r w:rsidRPr="008F480D">
        <w:rPr>
          <w:rFonts w:ascii="Times New Roman" w:hAnsi="Times New Roman" w:cs="Times New Roman"/>
          <w:sz w:val="24"/>
          <w:szCs w:val="24"/>
        </w:rPr>
        <w:t xml:space="preserve"> </w:t>
      </w:r>
      <w:r w:rsidRPr="00774DC7">
        <w:rPr>
          <w:rFonts w:ascii="Times New Roman" w:hAnsi="Times New Roman" w:cs="Times New Roman"/>
          <w:sz w:val="24"/>
          <w:szCs w:val="24"/>
        </w:rPr>
        <w:t xml:space="preserve">Civil Rights Litigation Clearinghouse </w:t>
      </w:r>
      <w:r>
        <w:rPr>
          <w:rFonts w:ascii="Times New Roman" w:hAnsi="Times New Roman" w:cs="Times New Roman"/>
          <w:sz w:val="24"/>
          <w:szCs w:val="24"/>
        </w:rPr>
        <w:t xml:space="preserve">website </w:t>
      </w:r>
      <w:r w:rsidRPr="00774DC7">
        <w:rPr>
          <w:rFonts w:ascii="Times New Roman" w:hAnsi="Times New Roman" w:cs="Times New Roman"/>
          <w:sz w:val="24"/>
          <w:szCs w:val="24"/>
        </w:rPr>
        <w:t>to identify Californian cases relating to jail conditions.</w:t>
      </w:r>
      <w:r>
        <w:rPr>
          <w:rStyle w:val="FootnoteReference"/>
          <w:rFonts w:ascii="Times New Roman" w:hAnsi="Times New Roman" w:cs="Times New Roman"/>
          <w:sz w:val="24"/>
          <w:szCs w:val="24"/>
        </w:rPr>
        <w:footnoteReference w:id="40"/>
      </w:r>
      <w:r w:rsidRPr="00774DC7">
        <w:rPr>
          <w:rFonts w:ascii="Times New Roman" w:hAnsi="Times New Roman" w:cs="Times New Roman"/>
          <w:sz w:val="24"/>
          <w:szCs w:val="24"/>
        </w:rPr>
        <w:t xml:space="preserve"> Results were examined to </w:t>
      </w:r>
      <w:r w:rsidR="008062E2">
        <w:rPr>
          <w:rFonts w:ascii="Times New Roman" w:hAnsi="Times New Roman" w:cs="Times New Roman"/>
          <w:sz w:val="24"/>
          <w:szCs w:val="24"/>
        </w:rPr>
        <w:t>identify</w:t>
      </w:r>
      <w:r w:rsidRPr="00774DC7">
        <w:rPr>
          <w:rFonts w:ascii="Times New Roman" w:hAnsi="Times New Roman" w:cs="Times New Roman"/>
          <w:sz w:val="24"/>
          <w:szCs w:val="24"/>
        </w:rPr>
        <w:t xml:space="preserve"> to which </w:t>
      </w:r>
      <w:r w:rsidR="008F480D">
        <w:rPr>
          <w:rFonts w:ascii="Times New Roman" w:hAnsi="Times New Roman" w:cs="Times New Roman"/>
          <w:sz w:val="24"/>
          <w:szCs w:val="24"/>
        </w:rPr>
        <w:t>facility</w:t>
      </w:r>
      <w:r w:rsidRPr="00774DC7">
        <w:rPr>
          <w:rFonts w:ascii="Times New Roman" w:hAnsi="Times New Roman" w:cs="Times New Roman"/>
          <w:sz w:val="24"/>
          <w:szCs w:val="24"/>
        </w:rPr>
        <w:t xml:space="preserve"> each case related. Those where the jail was in </w:t>
      </w:r>
      <w:r w:rsidR="008F480D">
        <w:rPr>
          <w:rFonts w:ascii="Times New Roman" w:hAnsi="Times New Roman" w:cs="Times New Roman"/>
          <w:sz w:val="24"/>
          <w:szCs w:val="24"/>
        </w:rPr>
        <w:t xml:space="preserve">one of </w:t>
      </w:r>
      <w:r w:rsidRPr="00774DC7">
        <w:rPr>
          <w:rFonts w:ascii="Times New Roman" w:hAnsi="Times New Roman" w:cs="Times New Roman"/>
          <w:sz w:val="24"/>
          <w:szCs w:val="24"/>
        </w:rPr>
        <w:t xml:space="preserve">the 15 counties selected for review and </w:t>
      </w:r>
      <w:r w:rsidR="008F480D">
        <w:rPr>
          <w:rFonts w:ascii="Times New Roman" w:hAnsi="Times New Roman" w:cs="Times New Roman"/>
          <w:sz w:val="24"/>
          <w:szCs w:val="24"/>
        </w:rPr>
        <w:t xml:space="preserve">where </w:t>
      </w:r>
      <w:r w:rsidRPr="00774DC7">
        <w:rPr>
          <w:rFonts w:ascii="Times New Roman" w:hAnsi="Times New Roman" w:cs="Times New Roman"/>
          <w:sz w:val="24"/>
          <w:szCs w:val="24"/>
        </w:rPr>
        <w:t>the case was active between</w:t>
      </w:r>
      <w:r w:rsidR="008F480D">
        <w:rPr>
          <w:rFonts w:ascii="Times New Roman" w:hAnsi="Times New Roman" w:cs="Times New Roman"/>
          <w:sz w:val="24"/>
          <w:szCs w:val="24"/>
        </w:rPr>
        <w:t xml:space="preserve"> fiscal years</w:t>
      </w:r>
      <w:r w:rsidRPr="00774DC7">
        <w:rPr>
          <w:rFonts w:ascii="Times New Roman" w:hAnsi="Times New Roman" w:cs="Times New Roman"/>
          <w:sz w:val="24"/>
          <w:szCs w:val="24"/>
        </w:rPr>
        <w:t xml:space="preserve"> 200</w:t>
      </w:r>
      <w:r w:rsidR="008F480D">
        <w:rPr>
          <w:rFonts w:ascii="Times New Roman" w:hAnsi="Times New Roman" w:cs="Times New Roman"/>
          <w:sz w:val="24"/>
          <w:szCs w:val="24"/>
        </w:rPr>
        <w:t>7</w:t>
      </w:r>
      <w:r w:rsidRPr="00774DC7">
        <w:rPr>
          <w:rFonts w:ascii="Times New Roman" w:hAnsi="Times New Roman" w:cs="Times New Roman"/>
          <w:sz w:val="24"/>
          <w:szCs w:val="24"/>
        </w:rPr>
        <w:t>-2017 were extracted for examination. Cases which were either ongoing or resolved in favor of the plaintiff within th</w:t>
      </w:r>
      <w:r w:rsidR="008F480D">
        <w:rPr>
          <w:rFonts w:ascii="Times New Roman" w:hAnsi="Times New Roman" w:cs="Times New Roman"/>
          <w:sz w:val="24"/>
          <w:szCs w:val="24"/>
        </w:rPr>
        <w:t>at</w:t>
      </w:r>
      <w:r w:rsidRPr="00774DC7">
        <w:rPr>
          <w:rFonts w:ascii="Times New Roman" w:hAnsi="Times New Roman" w:cs="Times New Roman"/>
          <w:sz w:val="24"/>
          <w:szCs w:val="24"/>
        </w:rPr>
        <w:t xml:space="preserve"> period were analyzed to identify the principal areas of complaint. </w:t>
      </w:r>
      <w:r w:rsidR="008F480D">
        <w:rPr>
          <w:rFonts w:ascii="Times New Roman" w:hAnsi="Times New Roman" w:cs="Times New Roman"/>
          <w:sz w:val="24"/>
          <w:szCs w:val="24"/>
        </w:rPr>
        <w:t>We rejected a few cases where the facts complained of were not ones that a CGJ might reasonably have been expected to detect</w:t>
      </w:r>
      <w:r w:rsidR="008062E2">
        <w:rPr>
          <w:rFonts w:ascii="Times New Roman" w:hAnsi="Times New Roman" w:cs="Times New Roman"/>
          <w:sz w:val="24"/>
          <w:szCs w:val="24"/>
        </w:rPr>
        <w:t xml:space="preserve"> </w:t>
      </w:r>
      <w:r w:rsidR="00827442">
        <w:rPr>
          <w:rFonts w:ascii="Times New Roman" w:hAnsi="Times New Roman" w:cs="Times New Roman"/>
          <w:sz w:val="24"/>
          <w:szCs w:val="24"/>
        </w:rPr>
        <w:t>during</w:t>
      </w:r>
      <w:r w:rsidR="008062E2">
        <w:rPr>
          <w:rFonts w:ascii="Times New Roman" w:hAnsi="Times New Roman" w:cs="Times New Roman"/>
          <w:sz w:val="24"/>
          <w:szCs w:val="24"/>
        </w:rPr>
        <w:t xml:space="preserve"> an inspection</w:t>
      </w:r>
      <w:r w:rsidR="008F480D">
        <w:rPr>
          <w:rFonts w:ascii="Times New Roman" w:hAnsi="Times New Roman" w:cs="Times New Roman"/>
          <w:sz w:val="24"/>
          <w:szCs w:val="24"/>
        </w:rPr>
        <w:t>. The result was a body of 25 cases whose causes of action arose in nine out of the 15 counties studied.</w:t>
      </w:r>
      <w:r w:rsidR="008F480D">
        <w:rPr>
          <w:rStyle w:val="FootnoteReference"/>
          <w:rFonts w:ascii="Times New Roman" w:hAnsi="Times New Roman" w:cs="Times New Roman"/>
          <w:sz w:val="24"/>
          <w:szCs w:val="24"/>
        </w:rPr>
        <w:footnoteReference w:id="41"/>
      </w:r>
      <w:r w:rsidR="008F480D">
        <w:rPr>
          <w:rFonts w:ascii="Times New Roman" w:hAnsi="Times New Roman" w:cs="Times New Roman"/>
          <w:sz w:val="24"/>
          <w:szCs w:val="24"/>
        </w:rPr>
        <w:t xml:space="preserve"> </w:t>
      </w:r>
    </w:p>
    <w:p w:rsidR="00774DC7" w:rsidRDefault="00774DC7" w:rsidP="001F5CB9">
      <w:pPr>
        <w:spacing w:line="240" w:lineRule="auto"/>
        <w:ind w:firstLine="284"/>
        <w:jc w:val="both"/>
        <w:rPr>
          <w:rFonts w:ascii="Times New Roman" w:hAnsi="Times New Roman" w:cs="Times New Roman"/>
          <w:sz w:val="24"/>
          <w:szCs w:val="24"/>
        </w:rPr>
      </w:pPr>
      <w:r w:rsidRPr="00774DC7">
        <w:rPr>
          <w:rFonts w:ascii="Times New Roman" w:hAnsi="Times New Roman" w:cs="Times New Roman"/>
          <w:sz w:val="24"/>
          <w:szCs w:val="24"/>
        </w:rPr>
        <w:t>The</w:t>
      </w:r>
      <w:r w:rsidR="008F480D">
        <w:rPr>
          <w:rFonts w:ascii="Times New Roman" w:hAnsi="Times New Roman" w:cs="Times New Roman"/>
          <w:sz w:val="24"/>
          <w:szCs w:val="24"/>
        </w:rPr>
        <w:t xml:space="preserve"> </w:t>
      </w:r>
      <w:r w:rsidR="00F720BD">
        <w:rPr>
          <w:rFonts w:ascii="Times New Roman" w:hAnsi="Times New Roman" w:cs="Times New Roman"/>
          <w:sz w:val="24"/>
          <w:szCs w:val="24"/>
        </w:rPr>
        <w:t>litigated</w:t>
      </w:r>
      <w:r w:rsidRPr="00774DC7">
        <w:rPr>
          <w:rFonts w:ascii="Times New Roman" w:hAnsi="Times New Roman" w:cs="Times New Roman"/>
          <w:sz w:val="24"/>
          <w:szCs w:val="24"/>
        </w:rPr>
        <w:t xml:space="preserve"> complaints were then compared with CGJ findings immediately prior (</w:t>
      </w:r>
      <w:r w:rsidR="008062E2">
        <w:rPr>
          <w:rFonts w:ascii="Times New Roman" w:hAnsi="Times New Roman" w:cs="Times New Roman"/>
          <w:sz w:val="24"/>
          <w:szCs w:val="24"/>
        </w:rPr>
        <w:t>two</w:t>
      </w:r>
      <w:r w:rsidRPr="00774DC7">
        <w:rPr>
          <w:rFonts w:ascii="Times New Roman" w:hAnsi="Times New Roman" w:cs="Times New Roman"/>
          <w:sz w:val="24"/>
          <w:szCs w:val="24"/>
        </w:rPr>
        <w:t xml:space="preserve"> years) to the occurrence of the cause of action to see whether the CGJ</w:t>
      </w:r>
      <w:r w:rsidR="00827442">
        <w:rPr>
          <w:rFonts w:ascii="Times New Roman" w:hAnsi="Times New Roman" w:cs="Times New Roman"/>
          <w:sz w:val="24"/>
          <w:szCs w:val="24"/>
        </w:rPr>
        <w:t>s for those years</w:t>
      </w:r>
      <w:r w:rsidRPr="00774DC7">
        <w:rPr>
          <w:rFonts w:ascii="Times New Roman" w:hAnsi="Times New Roman" w:cs="Times New Roman"/>
          <w:sz w:val="24"/>
          <w:szCs w:val="24"/>
        </w:rPr>
        <w:t xml:space="preserve"> had made any relevant findings and recommendations.</w:t>
      </w:r>
      <w:r w:rsidR="00F720BD">
        <w:rPr>
          <w:rFonts w:ascii="Times New Roman" w:hAnsi="Times New Roman" w:cs="Times New Roman"/>
          <w:sz w:val="24"/>
          <w:szCs w:val="24"/>
        </w:rPr>
        <w:t xml:space="preserve"> The purpose of this was to evaluate the ‘watchdog’ functions of the CGJ. In cases of acute events, such as beating deaths, we also looked at the CGJ report </w:t>
      </w:r>
      <w:r w:rsidR="009241A3">
        <w:rPr>
          <w:rFonts w:ascii="Times New Roman" w:hAnsi="Times New Roman" w:cs="Times New Roman"/>
          <w:sz w:val="24"/>
          <w:szCs w:val="24"/>
        </w:rPr>
        <w:t xml:space="preserve">for </w:t>
      </w:r>
      <w:r w:rsidR="00F720BD">
        <w:rPr>
          <w:rFonts w:ascii="Times New Roman" w:hAnsi="Times New Roman" w:cs="Times New Roman"/>
          <w:sz w:val="24"/>
          <w:szCs w:val="24"/>
        </w:rPr>
        <w:t>the first full fiscal year following the events to evaluate the ‘lessons learned’ functions of the CGJ.</w:t>
      </w:r>
      <w:r w:rsidRPr="00774DC7">
        <w:rPr>
          <w:rFonts w:ascii="Times New Roman" w:hAnsi="Times New Roman" w:cs="Times New Roman"/>
          <w:sz w:val="24"/>
          <w:szCs w:val="24"/>
        </w:rPr>
        <w:t xml:space="preserve"> </w:t>
      </w:r>
    </w:p>
    <w:p w:rsidR="005D3ADE" w:rsidRDefault="005D3ADE" w:rsidP="001F5CB9">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A point of interest is that </w:t>
      </w:r>
      <w:r w:rsidR="00AE2DA1">
        <w:rPr>
          <w:rFonts w:ascii="Times New Roman" w:hAnsi="Times New Roman" w:cs="Times New Roman"/>
          <w:sz w:val="24"/>
          <w:szCs w:val="24"/>
        </w:rPr>
        <w:t>two</w:t>
      </w:r>
      <w:r>
        <w:rPr>
          <w:rFonts w:ascii="Times New Roman" w:hAnsi="Times New Roman" w:cs="Times New Roman"/>
          <w:sz w:val="24"/>
          <w:szCs w:val="24"/>
        </w:rPr>
        <w:t xml:space="preserve"> major penal change</w:t>
      </w:r>
      <w:r w:rsidR="00AE2DA1">
        <w:rPr>
          <w:rFonts w:ascii="Times New Roman" w:hAnsi="Times New Roman" w:cs="Times New Roman"/>
          <w:sz w:val="24"/>
          <w:szCs w:val="24"/>
        </w:rPr>
        <w:t>s</w:t>
      </w:r>
      <w:r>
        <w:rPr>
          <w:rFonts w:ascii="Times New Roman" w:hAnsi="Times New Roman" w:cs="Times New Roman"/>
          <w:sz w:val="24"/>
          <w:szCs w:val="24"/>
        </w:rPr>
        <w:t xml:space="preserve"> occurred during the chosen study period. One response by the State of California to the U.S. Supreme Court’s ruling in </w:t>
      </w:r>
      <w:r w:rsidRPr="005D3ADE">
        <w:rPr>
          <w:rFonts w:ascii="Times New Roman" w:hAnsi="Times New Roman" w:cs="Times New Roman"/>
          <w:i/>
          <w:iCs/>
          <w:sz w:val="24"/>
          <w:szCs w:val="24"/>
        </w:rPr>
        <w:t>Brown</w:t>
      </w:r>
      <w:r>
        <w:rPr>
          <w:rFonts w:ascii="Times New Roman" w:hAnsi="Times New Roman" w:cs="Times New Roman"/>
          <w:sz w:val="24"/>
          <w:szCs w:val="24"/>
        </w:rPr>
        <w:t xml:space="preserve"> was the passing of Assembly Bill 109 in April 2011. The Bill, later renamed the Public Safety Realignment Act</w:t>
      </w:r>
      <w:r w:rsidR="00403470">
        <w:rPr>
          <w:rFonts w:ascii="Times New Roman" w:hAnsi="Times New Roman" w:cs="Times New Roman"/>
          <w:sz w:val="24"/>
          <w:szCs w:val="24"/>
        </w:rPr>
        <w:t xml:space="preserve"> of 2011</w:t>
      </w:r>
      <w:r>
        <w:rPr>
          <w:rFonts w:ascii="Times New Roman" w:hAnsi="Times New Roman" w:cs="Times New Roman"/>
          <w:sz w:val="24"/>
          <w:szCs w:val="24"/>
        </w:rPr>
        <w:t xml:space="preserve">, took effect on October 1, 2011. Prior to the passing of the Act, convicted felons served their sentences in </w:t>
      </w:r>
      <w:r w:rsidR="00E71590">
        <w:rPr>
          <w:rFonts w:ascii="Times New Roman" w:hAnsi="Times New Roman" w:cs="Times New Roman"/>
          <w:sz w:val="24"/>
          <w:szCs w:val="24"/>
        </w:rPr>
        <w:t>s</w:t>
      </w:r>
      <w:r>
        <w:rPr>
          <w:rFonts w:ascii="Times New Roman" w:hAnsi="Times New Roman" w:cs="Times New Roman"/>
          <w:sz w:val="24"/>
          <w:szCs w:val="24"/>
        </w:rPr>
        <w:t>tate prisons.</w:t>
      </w:r>
      <w:r w:rsidR="00403470">
        <w:rPr>
          <w:rFonts w:ascii="Times New Roman" w:hAnsi="Times New Roman" w:cs="Times New Roman"/>
          <w:sz w:val="24"/>
          <w:szCs w:val="24"/>
        </w:rPr>
        <w:t xml:space="preserve"> The Act aimed to implement the </w:t>
      </w:r>
      <w:r w:rsidR="007A2820">
        <w:rPr>
          <w:rFonts w:ascii="Times New Roman" w:hAnsi="Times New Roman" w:cs="Times New Roman"/>
          <w:sz w:val="24"/>
          <w:szCs w:val="24"/>
        </w:rPr>
        <w:t xml:space="preserve">U.S. </w:t>
      </w:r>
      <w:r w:rsidR="00403470">
        <w:rPr>
          <w:rFonts w:ascii="Times New Roman" w:hAnsi="Times New Roman" w:cs="Times New Roman"/>
          <w:sz w:val="24"/>
          <w:szCs w:val="24"/>
        </w:rPr>
        <w:t>Supreme Court’s mandate requiring it to reduce</w:t>
      </w:r>
      <w:r w:rsidR="00E71590">
        <w:rPr>
          <w:rFonts w:ascii="Times New Roman" w:hAnsi="Times New Roman" w:cs="Times New Roman"/>
          <w:sz w:val="24"/>
          <w:szCs w:val="24"/>
        </w:rPr>
        <w:t xml:space="preserve"> the</w:t>
      </w:r>
      <w:r w:rsidR="00403470">
        <w:rPr>
          <w:rFonts w:ascii="Times New Roman" w:hAnsi="Times New Roman" w:cs="Times New Roman"/>
          <w:sz w:val="24"/>
          <w:szCs w:val="24"/>
        </w:rPr>
        <w:t xml:space="preserve"> prison population to 137% of design capacity by the end of 2013. Part of the State’s chosen mechanism for prison population reduction was to reclassify certain non-serious, non-violent felonies </w:t>
      </w:r>
      <w:r w:rsidR="00827442">
        <w:rPr>
          <w:rFonts w:ascii="Times New Roman" w:hAnsi="Times New Roman" w:cs="Times New Roman"/>
          <w:sz w:val="24"/>
          <w:szCs w:val="24"/>
        </w:rPr>
        <w:t>as N-3 felonies, so as not to</w:t>
      </w:r>
      <w:r w:rsidR="00403470">
        <w:rPr>
          <w:rFonts w:ascii="Times New Roman" w:hAnsi="Times New Roman" w:cs="Times New Roman"/>
          <w:sz w:val="24"/>
          <w:szCs w:val="24"/>
        </w:rPr>
        <w:t xml:space="preserve"> require the convicted person to register as a sex offender. From October 1, 2011, offenders convicted of N-3 felonies </w:t>
      </w:r>
      <w:r w:rsidR="00E71590">
        <w:rPr>
          <w:rFonts w:ascii="Times New Roman" w:hAnsi="Times New Roman" w:cs="Times New Roman"/>
          <w:sz w:val="24"/>
          <w:szCs w:val="24"/>
        </w:rPr>
        <w:t xml:space="preserve">and parole violators </w:t>
      </w:r>
      <w:r w:rsidR="00403470">
        <w:rPr>
          <w:rFonts w:ascii="Times New Roman" w:hAnsi="Times New Roman" w:cs="Times New Roman"/>
          <w:sz w:val="24"/>
          <w:szCs w:val="24"/>
        </w:rPr>
        <w:t xml:space="preserve">would </w:t>
      </w:r>
      <w:r w:rsidR="00E71590">
        <w:rPr>
          <w:rFonts w:ascii="Times New Roman" w:hAnsi="Times New Roman" w:cs="Times New Roman"/>
          <w:sz w:val="24"/>
          <w:szCs w:val="24"/>
        </w:rPr>
        <w:t xml:space="preserve">henceforth </w:t>
      </w:r>
      <w:r w:rsidR="00403470">
        <w:rPr>
          <w:rFonts w:ascii="Times New Roman" w:hAnsi="Times New Roman" w:cs="Times New Roman"/>
          <w:sz w:val="24"/>
          <w:szCs w:val="24"/>
        </w:rPr>
        <w:t xml:space="preserve">serve their sentences in </w:t>
      </w:r>
      <w:r w:rsidR="00E71590">
        <w:rPr>
          <w:rFonts w:ascii="Times New Roman" w:hAnsi="Times New Roman" w:cs="Times New Roman"/>
          <w:sz w:val="24"/>
          <w:szCs w:val="24"/>
        </w:rPr>
        <w:t xml:space="preserve">local jails rather than state prisons. Counties created Community Corrections Partnerships to manage the implementation </w:t>
      </w:r>
      <w:r w:rsidR="00827442">
        <w:rPr>
          <w:rFonts w:ascii="Times New Roman" w:hAnsi="Times New Roman" w:cs="Times New Roman"/>
          <w:sz w:val="24"/>
          <w:szCs w:val="24"/>
        </w:rPr>
        <w:t xml:space="preserve">of this reform </w:t>
      </w:r>
      <w:r w:rsidR="00E71590">
        <w:rPr>
          <w:rFonts w:ascii="Times New Roman" w:hAnsi="Times New Roman" w:cs="Times New Roman"/>
          <w:sz w:val="24"/>
          <w:szCs w:val="24"/>
        </w:rPr>
        <w:t xml:space="preserve">and there were fears that previously satisfactory county jails might become overcrowded and thus laying counties open to civil suits by inmates for violating the Eighth Amendment’s prohibition on ‘cruel and unusual </w:t>
      </w:r>
      <w:r w:rsidR="007A2820">
        <w:rPr>
          <w:rFonts w:ascii="Times New Roman" w:hAnsi="Times New Roman" w:cs="Times New Roman"/>
          <w:sz w:val="24"/>
          <w:szCs w:val="24"/>
        </w:rPr>
        <w:t>punishments’</w:t>
      </w:r>
      <w:r w:rsidR="00E71590">
        <w:rPr>
          <w:rFonts w:ascii="Times New Roman" w:hAnsi="Times New Roman" w:cs="Times New Roman"/>
          <w:sz w:val="24"/>
          <w:szCs w:val="24"/>
        </w:rPr>
        <w:t>.</w:t>
      </w:r>
      <w:r w:rsidR="00005968">
        <w:rPr>
          <w:rFonts w:ascii="Times New Roman" w:hAnsi="Times New Roman" w:cs="Times New Roman"/>
          <w:sz w:val="24"/>
          <w:szCs w:val="24"/>
        </w:rPr>
        <w:t xml:space="preserve"> </w:t>
      </w:r>
    </w:p>
    <w:p w:rsidR="00AE2DA1" w:rsidRDefault="00005968" w:rsidP="001F5CB9">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A side effect of AB 109 was that county jails, which traditionally had held prisoners serving sentences no longer than 12 months, began to hold prisoners convicted of N-3 felonies and sentenced to terms longer than 12 months. </w:t>
      </w:r>
      <w:r w:rsidR="00AE2DA1">
        <w:rPr>
          <w:rFonts w:ascii="Times New Roman" w:hAnsi="Times New Roman" w:cs="Times New Roman"/>
          <w:sz w:val="24"/>
          <w:szCs w:val="24"/>
        </w:rPr>
        <w:t>Fears about the potential impact of AB 109 led to the subsequent adoption of Proposition 47 on November 4, 2014. The effect of this was to reclassify certain minor felonies as misdemeanors</w:t>
      </w:r>
      <w:r w:rsidR="007A2820">
        <w:rPr>
          <w:rFonts w:ascii="Times New Roman" w:hAnsi="Times New Roman" w:cs="Times New Roman"/>
          <w:sz w:val="24"/>
          <w:szCs w:val="24"/>
        </w:rPr>
        <w:t xml:space="preserve"> which carried potentially non-custodial sentences thus likely to lower the numbers incarcerated in local jails. The combined effects of AB 109 and Proposition 47 was to shift convicted offenders from state prisons to county jails and from county jails to non-custodial sentences leading to an overall reduction in the total number of persons serving custodial sentences.</w:t>
      </w:r>
    </w:p>
    <w:p w:rsidR="0021144D" w:rsidRDefault="0021144D" w:rsidP="001F5CB9">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In the discussions that follow about county jail inspections, we give figures for numbers of findings and recommendations made for each county. Some grand juries do not list findings and/or recommendations but rather give narrative reports of their inspections. In these cases, we have followed the practice of the majority of counties and made educated guesses at the likely numbers of findings and recommendations they would have made if they had specified them in a list where items </w:t>
      </w:r>
      <w:r w:rsidRPr="0021144D">
        <w:rPr>
          <w:rFonts w:ascii="Times New Roman" w:hAnsi="Times New Roman" w:cs="Times New Roman"/>
          <w:i/>
          <w:iCs/>
          <w:sz w:val="24"/>
          <w:szCs w:val="24"/>
        </w:rPr>
        <w:t>sui generis</w:t>
      </w:r>
      <w:r>
        <w:rPr>
          <w:rFonts w:ascii="Times New Roman" w:hAnsi="Times New Roman" w:cs="Times New Roman"/>
          <w:sz w:val="24"/>
          <w:szCs w:val="24"/>
        </w:rPr>
        <w:t xml:space="preserve"> are brought together under a single heading rather than individually itemized headings.</w:t>
      </w:r>
    </w:p>
    <w:p w:rsidR="0021144D" w:rsidRDefault="00F314CC" w:rsidP="001F5CB9">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Finally, our research is based heavily upon the published reports of county grand juries. For practical purposes these are best accessed using each county’s grand jury’s website. In this paper, for purposes of </w:t>
      </w:r>
      <w:r w:rsidR="00684CD6">
        <w:rPr>
          <w:rFonts w:ascii="Times New Roman" w:hAnsi="Times New Roman" w:cs="Times New Roman"/>
          <w:sz w:val="24"/>
          <w:szCs w:val="24"/>
        </w:rPr>
        <w:t xml:space="preserve">citation </w:t>
      </w:r>
      <w:r>
        <w:rPr>
          <w:rFonts w:ascii="Times New Roman" w:hAnsi="Times New Roman" w:cs="Times New Roman"/>
          <w:sz w:val="24"/>
          <w:szCs w:val="24"/>
        </w:rPr>
        <w:t>brevity</w:t>
      </w:r>
      <w:r w:rsidR="00684CD6">
        <w:rPr>
          <w:rFonts w:ascii="Times New Roman" w:hAnsi="Times New Roman" w:cs="Times New Roman"/>
          <w:sz w:val="24"/>
          <w:szCs w:val="24"/>
        </w:rPr>
        <w:t>,</w:t>
      </w:r>
      <w:r>
        <w:rPr>
          <w:rFonts w:ascii="Times New Roman" w:hAnsi="Times New Roman" w:cs="Times New Roman"/>
          <w:sz w:val="24"/>
          <w:szCs w:val="24"/>
        </w:rPr>
        <w:t xml:space="preserve"> we have used Bluebook citations appropriate to the original reports </w:t>
      </w:r>
      <w:r w:rsidR="006E2689">
        <w:rPr>
          <w:rFonts w:ascii="Times New Roman" w:hAnsi="Times New Roman" w:cs="Times New Roman"/>
          <w:sz w:val="24"/>
          <w:szCs w:val="24"/>
        </w:rPr>
        <w:t>filed</w:t>
      </w:r>
      <w:r>
        <w:rPr>
          <w:rFonts w:ascii="Times New Roman" w:hAnsi="Times New Roman" w:cs="Times New Roman"/>
          <w:sz w:val="24"/>
          <w:szCs w:val="24"/>
        </w:rPr>
        <w:t xml:space="preserve"> with the county’s superior court and county archivists. However, readers who wish to examine the</w:t>
      </w:r>
      <w:r w:rsidR="00684CD6">
        <w:rPr>
          <w:rFonts w:ascii="Times New Roman" w:hAnsi="Times New Roman" w:cs="Times New Roman"/>
          <w:sz w:val="24"/>
          <w:szCs w:val="24"/>
        </w:rPr>
        <w:t xml:space="preserve">se </w:t>
      </w:r>
      <w:r>
        <w:rPr>
          <w:rFonts w:ascii="Times New Roman" w:hAnsi="Times New Roman" w:cs="Times New Roman"/>
          <w:sz w:val="24"/>
          <w:szCs w:val="24"/>
        </w:rPr>
        <w:t>report</w:t>
      </w:r>
      <w:r w:rsidR="00684CD6">
        <w:rPr>
          <w:rFonts w:ascii="Times New Roman" w:hAnsi="Times New Roman" w:cs="Times New Roman"/>
          <w:sz w:val="24"/>
          <w:szCs w:val="24"/>
        </w:rPr>
        <w:t>s</w:t>
      </w:r>
      <w:r>
        <w:rPr>
          <w:rFonts w:ascii="Times New Roman" w:hAnsi="Times New Roman" w:cs="Times New Roman"/>
          <w:sz w:val="24"/>
          <w:szCs w:val="24"/>
        </w:rPr>
        <w:t xml:space="preserve"> </w:t>
      </w:r>
      <w:r w:rsidR="006E2689">
        <w:rPr>
          <w:rFonts w:ascii="Times New Roman" w:hAnsi="Times New Roman" w:cs="Times New Roman"/>
          <w:sz w:val="24"/>
          <w:szCs w:val="24"/>
        </w:rPr>
        <w:t>may</w:t>
      </w:r>
      <w:r>
        <w:rPr>
          <w:rFonts w:ascii="Times New Roman" w:hAnsi="Times New Roman" w:cs="Times New Roman"/>
          <w:sz w:val="24"/>
          <w:szCs w:val="24"/>
        </w:rPr>
        <w:t xml:space="preserve"> search for them </w:t>
      </w:r>
      <w:r w:rsidR="006E2689">
        <w:rPr>
          <w:rFonts w:ascii="Times New Roman" w:hAnsi="Times New Roman" w:cs="Times New Roman"/>
          <w:sz w:val="24"/>
          <w:szCs w:val="24"/>
        </w:rPr>
        <w:t xml:space="preserve">more conveniently </w:t>
      </w:r>
      <w:r>
        <w:rPr>
          <w:rFonts w:ascii="Times New Roman" w:hAnsi="Times New Roman" w:cs="Times New Roman"/>
          <w:sz w:val="24"/>
          <w:szCs w:val="24"/>
        </w:rPr>
        <w:t xml:space="preserve">on the appropriate county grand jury website </w:t>
      </w:r>
      <w:r w:rsidR="0021144D">
        <w:rPr>
          <w:rFonts w:ascii="Times New Roman" w:hAnsi="Times New Roman" w:cs="Times New Roman"/>
          <w:sz w:val="24"/>
          <w:szCs w:val="24"/>
        </w:rPr>
        <w:t>from which</w:t>
      </w:r>
      <w:r>
        <w:rPr>
          <w:rFonts w:ascii="Times New Roman" w:hAnsi="Times New Roman" w:cs="Times New Roman"/>
          <w:sz w:val="24"/>
          <w:szCs w:val="24"/>
        </w:rPr>
        <w:t xml:space="preserve"> PDF copies can be retrieved.</w:t>
      </w:r>
      <w:r w:rsidR="00684CD6">
        <w:rPr>
          <w:rFonts w:ascii="Times New Roman" w:hAnsi="Times New Roman" w:cs="Times New Roman"/>
          <w:sz w:val="24"/>
          <w:szCs w:val="24"/>
        </w:rPr>
        <w:t xml:space="preserve"> </w:t>
      </w:r>
    </w:p>
    <w:p w:rsidR="00F314CC" w:rsidRPr="00774DC7" w:rsidRDefault="00684CD6" w:rsidP="001F5CB9">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In the course of retrieving reports, we discovered problems with </w:t>
      </w:r>
      <w:r w:rsidR="00975B51">
        <w:rPr>
          <w:rFonts w:ascii="Times New Roman" w:hAnsi="Times New Roman" w:cs="Times New Roman"/>
          <w:sz w:val="24"/>
          <w:szCs w:val="24"/>
        </w:rPr>
        <w:t>some</w:t>
      </w:r>
      <w:r>
        <w:rPr>
          <w:rFonts w:ascii="Times New Roman" w:hAnsi="Times New Roman" w:cs="Times New Roman"/>
          <w:sz w:val="24"/>
          <w:szCs w:val="24"/>
        </w:rPr>
        <w:t xml:space="preserve"> counties including one site that was not contactable, one report link that had an incorrect report attached, </w:t>
      </w:r>
      <w:r w:rsidR="0021144D">
        <w:rPr>
          <w:rFonts w:ascii="Times New Roman" w:hAnsi="Times New Roman" w:cs="Times New Roman"/>
          <w:sz w:val="24"/>
          <w:szCs w:val="24"/>
        </w:rPr>
        <w:t xml:space="preserve">some sites where reports proved difficult to retrieve because the court or county had mounted the files </w:t>
      </w:r>
      <w:proofErr w:type="gramStart"/>
      <w:r w:rsidR="0021144D">
        <w:rPr>
          <w:rFonts w:ascii="Times New Roman" w:hAnsi="Times New Roman" w:cs="Times New Roman"/>
          <w:sz w:val="24"/>
          <w:szCs w:val="24"/>
        </w:rPr>
        <w:t>on  server</w:t>
      </w:r>
      <w:r w:rsidR="00975B51">
        <w:rPr>
          <w:rFonts w:ascii="Times New Roman" w:hAnsi="Times New Roman" w:cs="Times New Roman"/>
          <w:sz w:val="24"/>
          <w:szCs w:val="24"/>
        </w:rPr>
        <w:t>s</w:t>
      </w:r>
      <w:proofErr w:type="gramEnd"/>
      <w:r w:rsidR="0021144D">
        <w:rPr>
          <w:rFonts w:ascii="Times New Roman" w:hAnsi="Times New Roman" w:cs="Times New Roman"/>
          <w:sz w:val="24"/>
          <w:szCs w:val="24"/>
        </w:rPr>
        <w:t xml:space="preserve"> with slow response times and many attempts to retrieve documents timed out before they could be completed</w:t>
      </w:r>
      <w:r w:rsidR="00975B51">
        <w:rPr>
          <w:rFonts w:ascii="Times New Roman" w:hAnsi="Times New Roman" w:cs="Times New Roman"/>
          <w:sz w:val="24"/>
          <w:szCs w:val="24"/>
        </w:rPr>
        <w:t>, and two sites where several files were corrupted and could not be read</w:t>
      </w:r>
      <w:r w:rsidR="0021144D">
        <w:rPr>
          <w:rFonts w:ascii="Times New Roman" w:hAnsi="Times New Roman" w:cs="Times New Roman"/>
          <w:sz w:val="24"/>
          <w:szCs w:val="24"/>
        </w:rPr>
        <w:t xml:space="preserve">. </w:t>
      </w:r>
      <w:r>
        <w:rPr>
          <w:rFonts w:ascii="Times New Roman" w:hAnsi="Times New Roman" w:cs="Times New Roman"/>
          <w:sz w:val="24"/>
          <w:szCs w:val="24"/>
        </w:rPr>
        <w:t xml:space="preserve">In the latter case, we contacted site administrators who willingly supplied copies of reports by email but, at the date of writing, some had yet to replace corrupted </w:t>
      </w:r>
      <w:r w:rsidR="00975B51">
        <w:rPr>
          <w:rFonts w:ascii="Times New Roman" w:hAnsi="Times New Roman" w:cs="Times New Roman"/>
          <w:sz w:val="24"/>
          <w:szCs w:val="24"/>
        </w:rPr>
        <w:t>files</w:t>
      </w:r>
      <w:r>
        <w:rPr>
          <w:rFonts w:ascii="Times New Roman" w:hAnsi="Times New Roman" w:cs="Times New Roman"/>
          <w:sz w:val="24"/>
          <w:szCs w:val="24"/>
        </w:rPr>
        <w:t xml:space="preserve"> on their websites. We comment </w:t>
      </w:r>
      <w:r w:rsidR="006E2689">
        <w:rPr>
          <w:rFonts w:ascii="Times New Roman" w:hAnsi="Times New Roman" w:cs="Times New Roman"/>
          <w:sz w:val="24"/>
          <w:szCs w:val="24"/>
        </w:rPr>
        <w:t>later</w:t>
      </w:r>
      <w:r>
        <w:rPr>
          <w:rFonts w:ascii="Times New Roman" w:hAnsi="Times New Roman" w:cs="Times New Roman"/>
          <w:sz w:val="24"/>
          <w:szCs w:val="24"/>
        </w:rPr>
        <w:t xml:space="preserve"> </w:t>
      </w:r>
      <w:r w:rsidR="006E2689">
        <w:rPr>
          <w:rFonts w:ascii="Times New Roman" w:hAnsi="Times New Roman" w:cs="Times New Roman"/>
          <w:sz w:val="24"/>
          <w:szCs w:val="24"/>
        </w:rPr>
        <w:t xml:space="preserve">in our Discussion in Section V on </w:t>
      </w:r>
      <w:r>
        <w:rPr>
          <w:rFonts w:ascii="Times New Roman" w:hAnsi="Times New Roman" w:cs="Times New Roman"/>
          <w:sz w:val="24"/>
          <w:szCs w:val="24"/>
        </w:rPr>
        <w:t>the existence of this situation – the fact that our research first drew attention to this suggests that the public do not frequently access these sites to retrieve reports.</w:t>
      </w:r>
    </w:p>
    <w:p w:rsidR="00CA7CD7" w:rsidRDefault="00CA7CD7" w:rsidP="00D95218">
      <w:pPr>
        <w:shd w:val="clear" w:color="auto" w:fill="FFFFFF"/>
        <w:spacing w:after="0" w:line="240" w:lineRule="auto"/>
        <w:ind w:firstLine="284"/>
        <w:jc w:val="both"/>
        <w:rPr>
          <w:rFonts w:ascii="Times New Roman" w:eastAsia="Times New Roman" w:hAnsi="Times New Roman" w:cs="Times New Roman"/>
          <w:color w:val="000000"/>
          <w:sz w:val="24"/>
          <w:szCs w:val="24"/>
          <w:lang w:val="en-GB" w:eastAsia="en-GB"/>
        </w:rPr>
      </w:pPr>
    </w:p>
    <w:p w:rsidR="00E3570B" w:rsidRPr="005A2803" w:rsidRDefault="00E3570B" w:rsidP="00F314CC">
      <w:pPr>
        <w:pStyle w:val="Heading2"/>
        <w:numPr>
          <w:ilvl w:val="0"/>
          <w:numId w:val="6"/>
        </w:numPr>
        <w:spacing w:after="120"/>
        <w:ind w:left="721" w:hanging="437"/>
        <w:rPr>
          <w:rFonts w:ascii="Times New Roman" w:hAnsi="Times New Roman" w:cs="Times New Roman"/>
          <w:i/>
          <w:iCs/>
          <w:color w:val="auto"/>
        </w:rPr>
      </w:pPr>
      <w:bookmarkStart w:id="9" w:name="_Toc24473555"/>
      <w:r w:rsidRPr="005A2803">
        <w:rPr>
          <w:rFonts w:ascii="Times New Roman" w:hAnsi="Times New Roman" w:cs="Times New Roman"/>
          <w:i/>
          <w:iCs/>
          <w:color w:val="auto"/>
        </w:rPr>
        <w:t>Jail</w:t>
      </w:r>
      <w:r w:rsidR="004E5EA1" w:rsidRPr="005A2803">
        <w:rPr>
          <w:rFonts w:ascii="Times New Roman" w:hAnsi="Times New Roman" w:cs="Times New Roman"/>
          <w:i/>
          <w:iCs/>
          <w:color w:val="auto"/>
        </w:rPr>
        <w:t xml:space="preserve"> </w:t>
      </w:r>
      <w:r w:rsidRPr="005A2803">
        <w:rPr>
          <w:rFonts w:ascii="Times New Roman" w:hAnsi="Times New Roman" w:cs="Times New Roman"/>
          <w:i/>
          <w:iCs/>
          <w:color w:val="auto"/>
        </w:rPr>
        <w:t>Conditions in Alameda County</w:t>
      </w:r>
      <w:r w:rsidR="00A41569" w:rsidRPr="006E2689">
        <w:rPr>
          <w:rStyle w:val="FootnoteReference"/>
          <w:rFonts w:ascii="Times New Roman" w:hAnsi="Times New Roman" w:cs="Times New Roman"/>
          <w:color w:val="auto"/>
          <w:sz w:val="28"/>
          <w:szCs w:val="28"/>
        </w:rPr>
        <w:footnoteReference w:id="42"/>
      </w:r>
      <w:bookmarkEnd w:id="9"/>
    </w:p>
    <w:p w:rsidR="00E3570B" w:rsidRPr="00E3570B" w:rsidRDefault="00E3570B" w:rsidP="001F5CB9">
      <w:pPr>
        <w:spacing w:line="240" w:lineRule="auto"/>
        <w:ind w:firstLine="284"/>
        <w:jc w:val="both"/>
        <w:rPr>
          <w:rFonts w:ascii="Times New Roman" w:hAnsi="Times New Roman" w:cs="Times New Roman"/>
          <w:sz w:val="24"/>
          <w:szCs w:val="24"/>
        </w:rPr>
      </w:pPr>
      <w:r w:rsidRPr="00E3570B">
        <w:rPr>
          <w:rFonts w:ascii="Times New Roman" w:hAnsi="Times New Roman" w:cs="Times New Roman"/>
          <w:sz w:val="24"/>
          <w:szCs w:val="24"/>
        </w:rPr>
        <w:t xml:space="preserve">Alameda </w:t>
      </w:r>
      <w:r w:rsidR="00783DBE">
        <w:rPr>
          <w:rFonts w:ascii="Times New Roman" w:hAnsi="Times New Roman" w:cs="Times New Roman"/>
          <w:sz w:val="24"/>
          <w:szCs w:val="24"/>
        </w:rPr>
        <w:t>C</w:t>
      </w:r>
      <w:r w:rsidRPr="00E3570B">
        <w:rPr>
          <w:rFonts w:ascii="Times New Roman" w:hAnsi="Times New Roman" w:cs="Times New Roman"/>
          <w:sz w:val="24"/>
          <w:szCs w:val="24"/>
        </w:rPr>
        <w:t>ounty was one of five large population counties selected for evaluation. During the fiscal years 200</w:t>
      </w:r>
      <w:r w:rsidR="00B87448">
        <w:rPr>
          <w:rFonts w:ascii="Times New Roman" w:hAnsi="Times New Roman" w:cs="Times New Roman"/>
          <w:sz w:val="24"/>
          <w:szCs w:val="24"/>
        </w:rPr>
        <w:t>7</w:t>
      </w:r>
      <w:r w:rsidRPr="00E3570B">
        <w:rPr>
          <w:rFonts w:ascii="Times New Roman" w:hAnsi="Times New Roman" w:cs="Times New Roman"/>
          <w:sz w:val="24"/>
          <w:szCs w:val="24"/>
        </w:rPr>
        <w:t>-17, the county’s CGJs made a total of 49 jail and detention facility inspections or visits according to their annual reports. It is fair to say that these CGJs generally found little to complain about because</w:t>
      </w:r>
      <w:r w:rsidR="00345A9D">
        <w:rPr>
          <w:rFonts w:ascii="Times New Roman" w:hAnsi="Times New Roman" w:cs="Times New Roman"/>
          <w:sz w:val="24"/>
          <w:szCs w:val="24"/>
        </w:rPr>
        <w:t>,</w:t>
      </w:r>
      <w:r w:rsidRPr="00E3570B">
        <w:rPr>
          <w:rFonts w:ascii="Times New Roman" w:hAnsi="Times New Roman" w:cs="Times New Roman"/>
          <w:sz w:val="24"/>
          <w:szCs w:val="24"/>
        </w:rPr>
        <w:t xml:space="preserve"> during the same period</w:t>
      </w:r>
      <w:r w:rsidR="00345A9D">
        <w:rPr>
          <w:rFonts w:ascii="Times New Roman" w:hAnsi="Times New Roman" w:cs="Times New Roman"/>
          <w:sz w:val="24"/>
          <w:szCs w:val="24"/>
        </w:rPr>
        <w:t>,</w:t>
      </w:r>
      <w:r w:rsidRPr="00E3570B">
        <w:rPr>
          <w:rFonts w:ascii="Times New Roman" w:hAnsi="Times New Roman" w:cs="Times New Roman"/>
          <w:sz w:val="24"/>
          <w:szCs w:val="24"/>
        </w:rPr>
        <w:t xml:space="preserve"> the</w:t>
      </w:r>
      <w:r w:rsidR="00B87448">
        <w:rPr>
          <w:rFonts w:ascii="Times New Roman" w:hAnsi="Times New Roman" w:cs="Times New Roman"/>
          <w:sz w:val="24"/>
          <w:szCs w:val="24"/>
        </w:rPr>
        <w:t xml:space="preserve">y </w:t>
      </w:r>
      <w:r w:rsidRPr="00E3570B">
        <w:rPr>
          <w:rFonts w:ascii="Times New Roman" w:hAnsi="Times New Roman" w:cs="Times New Roman"/>
          <w:sz w:val="24"/>
          <w:szCs w:val="24"/>
        </w:rPr>
        <w:t xml:space="preserve">made only seven findings, nine recommendations and three required response requests. </w:t>
      </w:r>
    </w:p>
    <w:p w:rsidR="00D60AE0" w:rsidRDefault="00E3570B" w:rsidP="001F5CB9">
      <w:pPr>
        <w:spacing w:line="240" w:lineRule="auto"/>
        <w:ind w:firstLine="284"/>
        <w:jc w:val="both"/>
        <w:rPr>
          <w:rFonts w:ascii="Times New Roman" w:hAnsi="Times New Roman" w:cs="Times New Roman"/>
          <w:sz w:val="24"/>
          <w:szCs w:val="24"/>
        </w:rPr>
      </w:pPr>
      <w:r w:rsidRPr="00E3570B">
        <w:rPr>
          <w:rFonts w:ascii="Times New Roman" w:hAnsi="Times New Roman" w:cs="Times New Roman"/>
          <w:sz w:val="24"/>
          <w:szCs w:val="24"/>
        </w:rPr>
        <w:t xml:space="preserve">Our examination of jail condition litigation reports for cases whose cause of action arose or was ongoing within the same period revealed four cases where we judged that a CGJ might reasonably have been expected to detect </w:t>
      </w:r>
      <w:r w:rsidR="00D11297">
        <w:rPr>
          <w:rFonts w:ascii="Times New Roman" w:hAnsi="Times New Roman" w:cs="Times New Roman"/>
          <w:sz w:val="24"/>
          <w:szCs w:val="24"/>
        </w:rPr>
        <w:t xml:space="preserve">or make findings about </w:t>
      </w:r>
      <w:r w:rsidRPr="00E3570B">
        <w:rPr>
          <w:rFonts w:ascii="Times New Roman" w:hAnsi="Times New Roman" w:cs="Times New Roman"/>
          <w:sz w:val="24"/>
          <w:szCs w:val="24"/>
        </w:rPr>
        <w:t xml:space="preserve">at least one of the circumstances giving rise to the litigation. The four cases were </w:t>
      </w:r>
      <w:r w:rsidRPr="00E3570B">
        <w:rPr>
          <w:rFonts w:ascii="Times New Roman" w:hAnsi="Times New Roman" w:cs="Times New Roman"/>
          <w:i/>
          <w:iCs/>
          <w:sz w:val="24"/>
          <w:szCs w:val="24"/>
        </w:rPr>
        <w:t>M.H. v. County of Alameda</w:t>
      </w:r>
      <w:r w:rsidRPr="00E3570B">
        <w:rPr>
          <w:rFonts w:ascii="Times New Roman" w:hAnsi="Times New Roman" w:cs="Times New Roman"/>
          <w:sz w:val="24"/>
          <w:szCs w:val="24"/>
        </w:rPr>
        <w:t>,</w:t>
      </w:r>
      <w:r w:rsidRPr="00E3570B">
        <w:rPr>
          <w:rStyle w:val="FootnoteReference"/>
          <w:rFonts w:ascii="Times New Roman" w:hAnsi="Times New Roman" w:cs="Times New Roman"/>
          <w:sz w:val="24"/>
          <w:szCs w:val="24"/>
        </w:rPr>
        <w:footnoteReference w:id="43"/>
      </w:r>
      <w:r w:rsidRPr="00E3570B">
        <w:rPr>
          <w:rFonts w:ascii="Times New Roman" w:hAnsi="Times New Roman" w:cs="Times New Roman"/>
          <w:sz w:val="24"/>
          <w:szCs w:val="24"/>
        </w:rPr>
        <w:t xml:space="preserve"> </w:t>
      </w:r>
      <w:r w:rsidR="00E00BE7" w:rsidRPr="00E00BE7">
        <w:rPr>
          <w:rFonts w:ascii="Times New Roman" w:hAnsi="Times New Roman" w:cs="Times New Roman"/>
          <w:i/>
          <w:iCs/>
          <w:sz w:val="24"/>
          <w:szCs w:val="24"/>
        </w:rPr>
        <w:t>Legal Services for Prisoners with Children v. Ahern</w:t>
      </w:r>
      <w:r w:rsidR="00E00BE7" w:rsidRPr="00E00BE7">
        <w:rPr>
          <w:rFonts w:ascii="Times New Roman" w:hAnsi="Times New Roman" w:cs="Times New Roman"/>
          <w:sz w:val="24"/>
          <w:szCs w:val="24"/>
        </w:rPr>
        <w:t>,</w:t>
      </w:r>
      <w:r w:rsidR="00E00BE7">
        <w:rPr>
          <w:rStyle w:val="FootnoteReference"/>
          <w:rFonts w:ascii="Times New Roman" w:hAnsi="Times New Roman" w:cs="Times New Roman"/>
          <w:sz w:val="24"/>
          <w:szCs w:val="24"/>
        </w:rPr>
        <w:footnoteReference w:id="44"/>
      </w:r>
      <w:r w:rsidR="00E00BE7">
        <w:rPr>
          <w:rFonts w:ascii="Times New Roman" w:hAnsi="Times New Roman" w:cs="Times New Roman"/>
          <w:sz w:val="24"/>
          <w:szCs w:val="24"/>
        </w:rPr>
        <w:t xml:space="preserve"> </w:t>
      </w:r>
      <w:proofErr w:type="spellStart"/>
      <w:r w:rsidR="00E00BE7" w:rsidRPr="00E00BE7">
        <w:rPr>
          <w:rFonts w:ascii="Times New Roman" w:hAnsi="Times New Roman" w:cs="Times New Roman"/>
          <w:i/>
          <w:iCs/>
          <w:color w:val="000000"/>
          <w:sz w:val="24"/>
          <w:szCs w:val="24"/>
        </w:rPr>
        <w:t>Babu</w:t>
      </w:r>
      <w:proofErr w:type="spellEnd"/>
      <w:r w:rsidR="00E00BE7" w:rsidRPr="00E00BE7">
        <w:rPr>
          <w:rFonts w:ascii="Times New Roman" w:hAnsi="Times New Roman" w:cs="Times New Roman"/>
          <w:i/>
          <w:iCs/>
          <w:color w:val="000000"/>
          <w:sz w:val="24"/>
          <w:szCs w:val="24"/>
        </w:rPr>
        <w:t xml:space="preserve"> v. County of Alameda</w:t>
      </w:r>
      <w:r w:rsidR="007E1CC1" w:rsidRPr="007E1CC1">
        <w:rPr>
          <w:rFonts w:ascii="Times New Roman" w:hAnsi="Times New Roman" w:cs="Times New Roman"/>
          <w:sz w:val="24"/>
          <w:szCs w:val="24"/>
        </w:rPr>
        <w:t>,</w:t>
      </w:r>
      <w:r w:rsidR="007E1CC1" w:rsidRPr="007E1CC1">
        <w:rPr>
          <w:rStyle w:val="FootnoteReference"/>
          <w:rFonts w:ascii="Times New Roman" w:hAnsi="Times New Roman" w:cs="Times New Roman"/>
          <w:sz w:val="24"/>
          <w:szCs w:val="24"/>
        </w:rPr>
        <w:footnoteReference w:id="45"/>
      </w:r>
      <w:r w:rsidR="007E1CC1">
        <w:rPr>
          <w:rFonts w:ascii="Times New Roman" w:hAnsi="Times New Roman" w:cs="Times New Roman"/>
          <w:sz w:val="24"/>
          <w:szCs w:val="24"/>
        </w:rPr>
        <w:t xml:space="preserve"> and </w:t>
      </w:r>
      <w:r w:rsidR="007E1CC1" w:rsidRPr="007E1CC1">
        <w:rPr>
          <w:rFonts w:ascii="Times New Roman" w:hAnsi="Times New Roman" w:cs="Times New Roman"/>
          <w:i/>
          <w:iCs/>
          <w:sz w:val="24"/>
          <w:szCs w:val="24"/>
        </w:rPr>
        <w:t>Upshaw v. County of Alameda</w:t>
      </w:r>
      <w:r w:rsidR="007E1CC1">
        <w:rPr>
          <w:rFonts w:ascii="Times New Roman" w:hAnsi="Times New Roman" w:cs="Times New Roman"/>
          <w:sz w:val="24"/>
          <w:szCs w:val="24"/>
        </w:rPr>
        <w:t>.</w:t>
      </w:r>
      <w:r w:rsidR="007E1CC1">
        <w:rPr>
          <w:rStyle w:val="FootnoteReference"/>
          <w:rFonts w:ascii="Times New Roman" w:hAnsi="Times New Roman" w:cs="Times New Roman"/>
          <w:sz w:val="24"/>
          <w:szCs w:val="24"/>
        </w:rPr>
        <w:footnoteReference w:id="46"/>
      </w:r>
      <w:r w:rsidR="000D3552">
        <w:rPr>
          <w:rFonts w:ascii="Times New Roman" w:hAnsi="Times New Roman" w:cs="Times New Roman"/>
          <w:sz w:val="24"/>
          <w:szCs w:val="24"/>
        </w:rPr>
        <w:t xml:space="preserve"> In all four cases, one or more plaintiffs was an inmate at the Santa Rita Jail and, in </w:t>
      </w:r>
      <w:proofErr w:type="spellStart"/>
      <w:r w:rsidR="004B2D52">
        <w:rPr>
          <w:rFonts w:ascii="Times New Roman" w:hAnsi="Times New Roman" w:cs="Times New Roman"/>
          <w:i/>
          <w:iCs/>
          <w:sz w:val="24"/>
          <w:szCs w:val="24"/>
        </w:rPr>
        <w:t>Babu</w:t>
      </w:r>
      <w:proofErr w:type="spellEnd"/>
      <w:r w:rsidR="000D3552">
        <w:rPr>
          <w:rFonts w:ascii="Times New Roman" w:hAnsi="Times New Roman" w:cs="Times New Roman"/>
          <w:sz w:val="24"/>
          <w:szCs w:val="24"/>
        </w:rPr>
        <w:t xml:space="preserve">, another plaintiff was an inmate at </w:t>
      </w:r>
      <w:r w:rsidR="004B2D52">
        <w:rPr>
          <w:rFonts w:ascii="Times New Roman" w:hAnsi="Times New Roman" w:cs="Times New Roman"/>
          <w:sz w:val="24"/>
          <w:szCs w:val="24"/>
        </w:rPr>
        <w:t xml:space="preserve">the Glenn </w:t>
      </w:r>
      <w:r w:rsidR="00E52B55">
        <w:rPr>
          <w:rFonts w:ascii="Times New Roman" w:hAnsi="Times New Roman" w:cs="Times New Roman"/>
          <w:sz w:val="24"/>
          <w:szCs w:val="24"/>
        </w:rPr>
        <w:t>E.</w:t>
      </w:r>
      <w:r w:rsidR="009A21BD">
        <w:rPr>
          <w:rFonts w:ascii="Times New Roman" w:hAnsi="Times New Roman" w:cs="Times New Roman"/>
          <w:sz w:val="24"/>
          <w:szCs w:val="24"/>
        </w:rPr>
        <w:t xml:space="preserve"> </w:t>
      </w:r>
      <w:r w:rsidR="004B2D52">
        <w:rPr>
          <w:rFonts w:ascii="Times New Roman" w:hAnsi="Times New Roman" w:cs="Times New Roman"/>
          <w:sz w:val="24"/>
          <w:szCs w:val="24"/>
        </w:rPr>
        <w:t>Dyer Detention Facility.</w:t>
      </w:r>
    </w:p>
    <w:p w:rsidR="00B87448" w:rsidRDefault="00B87448" w:rsidP="001F5CB9">
      <w:pPr>
        <w:autoSpaceDE w:val="0"/>
        <w:autoSpaceDN w:val="0"/>
        <w:adjustRightInd w:val="0"/>
        <w:spacing w:line="240" w:lineRule="auto"/>
        <w:ind w:firstLine="284"/>
        <w:jc w:val="both"/>
        <w:rPr>
          <w:rFonts w:ascii="Times New Roman" w:hAnsi="Times New Roman" w:cs="Times New Roman"/>
          <w:color w:val="000000"/>
          <w:sz w:val="24"/>
          <w:szCs w:val="24"/>
          <w:lang w:val="en-GB"/>
        </w:rPr>
      </w:pPr>
      <w:r>
        <w:rPr>
          <w:rFonts w:ascii="Times New Roman" w:hAnsi="Times New Roman" w:cs="Times New Roman"/>
          <w:sz w:val="24"/>
          <w:szCs w:val="24"/>
        </w:rPr>
        <w:t>The litigation covered a range of be</w:t>
      </w:r>
      <w:r w:rsidR="0050608F">
        <w:rPr>
          <w:rFonts w:ascii="Times New Roman" w:hAnsi="Times New Roman" w:cs="Times New Roman"/>
          <w:sz w:val="24"/>
          <w:szCs w:val="24"/>
        </w:rPr>
        <w:t>h</w:t>
      </w:r>
      <w:r>
        <w:rPr>
          <w:rFonts w:ascii="Times New Roman" w:hAnsi="Times New Roman" w:cs="Times New Roman"/>
          <w:sz w:val="24"/>
          <w:szCs w:val="24"/>
        </w:rPr>
        <w:t>aviors and conditions ranging from a fatal beating by guards, failure to accommodate disabled inmates, insanitary and degrading conditions of confinement, to sleep deprivation of inmates.</w:t>
      </w:r>
      <w:r w:rsidR="00345A9D">
        <w:rPr>
          <w:rFonts w:ascii="Times New Roman" w:hAnsi="Times New Roman" w:cs="Times New Roman"/>
          <w:sz w:val="24"/>
          <w:szCs w:val="24"/>
        </w:rPr>
        <w:t xml:space="preserve"> </w:t>
      </w:r>
      <w:r w:rsidR="00D11297">
        <w:rPr>
          <w:rFonts w:ascii="Times New Roman" w:hAnsi="Times New Roman" w:cs="Times New Roman"/>
          <w:sz w:val="24"/>
          <w:szCs w:val="24"/>
        </w:rPr>
        <w:t>All</w:t>
      </w:r>
      <w:r w:rsidR="00345A9D">
        <w:rPr>
          <w:rFonts w:ascii="Times New Roman" w:hAnsi="Times New Roman" w:cs="Times New Roman"/>
          <w:sz w:val="24"/>
          <w:szCs w:val="24"/>
        </w:rPr>
        <w:t xml:space="preserve"> these cases involved substantial allegations that resulted in awards o</w:t>
      </w:r>
      <w:r w:rsidR="000A3432">
        <w:rPr>
          <w:rFonts w:ascii="Times New Roman" w:hAnsi="Times New Roman" w:cs="Times New Roman"/>
          <w:sz w:val="24"/>
          <w:szCs w:val="24"/>
        </w:rPr>
        <w:t>r claims for</w:t>
      </w:r>
      <w:r w:rsidR="00345A9D">
        <w:rPr>
          <w:rFonts w:ascii="Times New Roman" w:hAnsi="Times New Roman" w:cs="Times New Roman"/>
          <w:sz w:val="24"/>
          <w:szCs w:val="24"/>
        </w:rPr>
        <w:t xml:space="preserve"> damages or injunctive relief. In </w:t>
      </w:r>
      <w:r w:rsidR="003B271D" w:rsidRPr="003B271D">
        <w:rPr>
          <w:rFonts w:ascii="Times New Roman" w:hAnsi="Times New Roman" w:cs="Times New Roman"/>
          <w:i/>
          <w:iCs/>
          <w:sz w:val="24"/>
          <w:szCs w:val="24"/>
        </w:rPr>
        <w:t>M.H.</w:t>
      </w:r>
      <w:r w:rsidR="003B271D">
        <w:rPr>
          <w:rFonts w:ascii="Times New Roman" w:hAnsi="Times New Roman" w:cs="Times New Roman"/>
          <w:sz w:val="24"/>
          <w:szCs w:val="24"/>
        </w:rPr>
        <w:t>, the plaintiff received $8,300,000 damages for a fatal beating.</w:t>
      </w:r>
      <w:r w:rsidR="003B271D">
        <w:rPr>
          <w:rStyle w:val="FootnoteReference"/>
          <w:rFonts w:ascii="Times New Roman" w:hAnsi="Times New Roman" w:cs="Times New Roman"/>
          <w:sz w:val="24"/>
          <w:szCs w:val="24"/>
        </w:rPr>
        <w:footnoteReference w:id="47"/>
      </w:r>
      <w:r w:rsidR="003B271D">
        <w:rPr>
          <w:rFonts w:ascii="Times New Roman" w:hAnsi="Times New Roman" w:cs="Times New Roman"/>
          <w:sz w:val="24"/>
          <w:szCs w:val="24"/>
        </w:rPr>
        <w:t xml:space="preserve"> In </w:t>
      </w:r>
      <w:r w:rsidR="003B271D" w:rsidRPr="00E00BE7">
        <w:rPr>
          <w:rFonts w:ascii="Times New Roman" w:hAnsi="Times New Roman" w:cs="Times New Roman"/>
          <w:i/>
          <w:iCs/>
          <w:sz w:val="24"/>
          <w:szCs w:val="24"/>
        </w:rPr>
        <w:t>Legal Services for Prisoners with</w:t>
      </w:r>
      <w:r w:rsidR="003B271D">
        <w:rPr>
          <w:rFonts w:ascii="Times New Roman" w:hAnsi="Times New Roman" w:cs="Times New Roman"/>
          <w:i/>
          <w:iCs/>
          <w:sz w:val="24"/>
          <w:szCs w:val="24"/>
        </w:rPr>
        <w:t xml:space="preserve"> </w:t>
      </w:r>
      <w:r w:rsidR="008B65B8">
        <w:rPr>
          <w:rFonts w:ascii="Times New Roman" w:hAnsi="Times New Roman" w:cs="Times New Roman"/>
          <w:i/>
          <w:iCs/>
          <w:sz w:val="24"/>
          <w:szCs w:val="24"/>
        </w:rPr>
        <w:t>Children</w:t>
      </w:r>
      <w:r w:rsidR="00C35F18">
        <w:rPr>
          <w:rFonts w:ascii="Times New Roman" w:hAnsi="Times New Roman" w:cs="Times New Roman"/>
          <w:i/>
          <w:iCs/>
          <w:sz w:val="24"/>
          <w:szCs w:val="24"/>
        </w:rPr>
        <w:t xml:space="preserve">, </w:t>
      </w:r>
      <w:r w:rsidR="00C35F18" w:rsidRPr="00C35F18">
        <w:rPr>
          <w:rFonts w:ascii="Times New Roman" w:hAnsi="Times New Roman" w:cs="Times New Roman"/>
          <w:sz w:val="24"/>
          <w:szCs w:val="24"/>
        </w:rPr>
        <w:t xml:space="preserve">Alameda County agreed to </w:t>
      </w:r>
      <w:r w:rsidR="008A36E5">
        <w:rPr>
          <w:rFonts w:ascii="Times New Roman" w:hAnsi="Times New Roman" w:cs="Times New Roman"/>
          <w:sz w:val="24"/>
          <w:szCs w:val="24"/>
        </w:rPr>
        <w:t xml:space="preserve">pay $1,100,000 attorneys’ fees and </w:t>
      </w:r>
      <w:r w:rsidR="00C35F18" w:rsidRPr="00C35F18">
        <w:rPr>
          <w:rFonts w:ascii="Times New Roman" w:hAnsi="Times New Roman" w:cs="Times New Roman"/>
          <w:sz w:val="24"/>
          <w:szCs w:val="24"/>
        </w:rPr>
        <w:t>make</w:t>
      </w:r>
      <w:r w:rsidR="008B07C0">
        <w:rPr>
          <w:rFonts w:ascii="Times New Roman" w:hAnsi="Times New Roman" w:cs="Times New Roman"/>
          <w:sz w:val="24"/>
          <w:szCs w:val="24"/>
        </w:rPr>
        <w:t xml:space="preserve"> </w:t>
      </w:r>
      <w:r w:rsidR="00C35F18" w:rsidRPr="00C35F18">
        <w:rPr>
          <w:rFonts w:ascii="Times New Roman" w:hAnsi="Times New Roman" w:cs="Times New Roman"/>
          <w:sz w:val="24"/>
          <w:szCs w:val="24"/>
        </w:rPr>
        <w:t xml:space="preserve">major changes to the </w:t>
      </w:r>
      <w:r w:rsidR="000A3432">
        <w:rPr>
          <w:rFonts w:ascii="Times New Roman" w:hAnsi="Times New Roman" w:cs="Times New Roman"/>
          <w:sz w:val="24"/>
          <w:szCs w:val="24"/>
        </w:rPr>
        <w:t>j</w:t>
      </w:r>
      <w:r w:rsidR="00C35F18" w:rsidRPr="00C35F18">
        <w:rPr>
          <w:rFonts w:ascii="Times New Roman" w:hAnsi="Times New Roman" w:cs="Times New Roman"/>
          <w:sz w:val="24"/>
          <w:szCs w:val="24"/>
        </w:rPr>
        <w:t>ail to dramatically improve access for people with disabilities, including significant physical modifications to provide wheelchair-accessible cells, showers, restrooms, dining facilities, recreation areas, visiting areas, entrances, and healthcare facilities.</w:t>
      </w:r>
      <w:r w:rsidR="008A36E5">
        <w:rPr>
          <w:rStyle w:val="FootnoteReference"/>
          <w:rFonts w:ascii="Times New Roman" w:hAnsi="Times New Roman" w:cs="Times New Roman"/>
          <w:sz w:val="24"/>
          <w:szCs w:val="24"/>
        </w:rPr>
        <w:footnoteReference w:id="48"/>
      </w:r>
      <w:r w:rsidR="008A36E5">
        <w:rPr>
          <w:rFonts w:ascii="Times New Roman" w:hAnsi="Times New Roman" w:cs="Times New Roman"/>
          <w:sz w:val="24"/>
          <w:szCs w:val="24"/>
        </w:rPr>
        <w:t xml:space="preserve"> In the ongoing case of </w:t>
      </w:r>
      <w:proofErr w:type="spellStart"/>
      <w:r w:rsidR="008A36E5" w:rsidRPr="008A36E5">
        <w:rPr>
          <w:rFonts w:ascii="Times New Roman" w:hAnsi="Times New Roman" w:cs="Times New Roman"/>
          <w:i/>
          <w:iCs/>
          <w:sz w:val="24"/>
          <w:szCs w:val="24"/>
        </w:rPr>
        <w:t>Babu</w:t>
      </w:r>
      <w:proofErr w:type="spellEnd"/>
      <w:r w:rsidR="008A36E5">
        <w:rPr>
          <w:rFonts w:ascii="Times New Roman" w:hAnsi="Times New Roman" w:cs="Times New Roman"/>
          <w:sz w:val="24"/>
          <w:szCs w:val="24"/>
        </w:rPr>
        <w:t xml:space="preserve">, the </w:t>
      </w:r>
      <w:r w:rsidR="000A3432">
        <w:rPr>
          <w:rFonts w:ascii="Times New Roman" w:hAnsi="Times New Roman" w:cs="Times New Roman"/>
          <w:sz w:val="24"/>
          <w:szCs w:val="24"/>
        </w:rPr>
        <w:t>plaintiffs</w:t>
      </w:r>
      <w:r w:rsidR="008A36E5">
        <w:rPr>
          <w:rFonts w:ascii="Times New Roman" w:hAnsi="Times New Roman" w:cs="Times New Roman"/>
          <w:sz w:val="24"/>
          <w:szCs w:val="24"/>
        </w:rPr>
        <w:t xml:space="preserve"> seek</w:t>
      </w:r>
      <w:r w:rsidR="000A3432" w:rsidRPr="000A3432">
        <w:rPr>
          <w:rFonts w:ascii="Times New Roman" w:hAnsi="Times New Roman" w:cs="Times New Roman"/>
          <w:sz w:val="24"/>
          <w:szCs w:val="24"/>
        </w:rPr>
        <w:t xml:space="preserve"> injunctive relief stopping the use of "safety cells" and giving prisoners with psychiatric disabilities access to adequate mental health care.</w:t>
      </w:r>
      <w:r w:rsidR="00B90ABC">
        <w:rPr>
          <w:rStyle w:val="FootnoteReference"/>
          <w:rFonts w:ascii="Times New Roman" w:hAnsi="Times New Roman" w:cs="Times New Roman"/>
          <w:sz w:val="24"/>
          <w:szCs w:val="24"/>
        </w:rPr>
        <w:footnoteReference w:id="49"/>
      </w:r>
      <w:r w:rsidR="000A3432">
        <w:rPr>
          <w:rFonts w:ascii="Times New Roman" w:hAnsi="Times New Roman" w:cs="Times New Roman"/>
          <w:sz w:val="24"/>
          <w:szCs w:val="24"/>
        </w:rPr>
        <w:t xml:space="preserve"> In </w:t>
      </w:r>
      <w:r w:rsidR="000A3432" w:rsidRPr="000A3432">
        <w:rPr>
          <w:rFonts w:ascii="Times New Roman" w:hAnsi="Times New Roman" w:cs="Times New Roman"/>
          <w:i/>
          <w:iCs/>
          <w:sz w:val="24"/>
          <w:szCs w:val="24"/>
        </w:rPr>
        <w:t>Upshaw</w:t>
      </w:r>
      <w:r w:rsidR="000A3432">
        <w:rPr>
          <w:rFonts w:ascii="Times New Roman" w:hAnsi="Times New Roman" w:cs="Times New Roman"/>
          <w:sz w:val="24"/>
          <w:szCs w:val="24"/>
        </w:rPr>
        <w:t xml:space="preserve">, the plaintiffs seek damages and injunctive relief to prohibit the county from, inter alia, using </w:t>
      </w:r>
      <w:r w:rsidR="000A3432">
        <w:rPr>
          <w:rFonts w:ascii="Times New Roman" w:hAnsi="Times New Roman" w:cs="Times New Roman"/>
          <w:color w:val="000000"/>
          <w:sz w:val="24"/>
          <w:szCs w:val="24"/>
          <w:lang w:val="en-GB"/>
        </w:rPr>
        <w:t>over-head light, loud noise, public address system announcements</w:t>
      </w:r>
      <w:r w:rsidR="00B90ABC">
        <w:rPr>
          <w:rFonts w:ascii="Times New Roman" w:hAnsi="Times New Roman" w:cs="Times New Roman"/>
          <w:color w:val="000000"/>
          <w:sz w:val="24"/>
          <w:szCs w:val="24"/>
          <w:lang w:val="en-GB"/>
        </w:rPr>
        <w:t>,</w:t>
      </w:r>
      <w:r w:rsidR="000A3432">
        <w:rPr>
          <w:rFonts w:ascii="Times New Roman" w:hAnsi="Times New Roman" w:cs="Times New Roman"/>
          <w:color w:val="000000"/>
          <w:sz w:val="24"/>
          <w:szCs w:val="24"/>
          <w:lang w:val="en-GB"/>
        </w:rPr>
        <w:t xml:space="preserve"> scheduled prisoner activities</w:t>
      </w:r>
      <w:r w:rsidR="00B90ABC">
        <w:rPr>
          <w:rFonts w:ascii="Times New Roman" w:hAnsi="Times New Roman" w:cs="Times New Roman"/>
          <w:color w:val="000000"/>
          <w:sz w:val="24"/>
          <w:szCs w:val="24"/>
          <w:lang w:val="en-GB"/>
        </w:rPr>
        <w:t>, and maintenance and cleaning work</w:t>
      </w:r>
      <w:r w:rsidR="000A3432">
        <w:rPr>
          <w:rFonts w:ascii="Times New Roman" w:hAnsi="Times New Roman" w:cs="Times New Roman"/>
          <w:color w:val="000000"/>
          <w:sz w:val="24"/>
          <w:szCs w:val="24"/>
          <w:lang w:val="en-GB"/>
        </w:rPr>
        <w:t xml:space="preserve"> for at least a 7-hour period each night</w:t>
      </w:r>
      <w:r w:rsidR="00B90ABC">
        <w:rPr>
          <w:rFonts w:ascii="Times New Roman" w:hAnsi="Times New Roman" w:cs="Times New Roman"/>
          <w:color w:val="000000"/>
          <w:sz w:val="24"/>
          <w:szCs w:val="24"/>
          <w:lang w:val="en-GB"/>
        </w:rPr>
        <w:t>.</w:t>
      </w:r>
      <w:r w:rsidR="00B90ABC">
        <w:rPr>
          <w:rStyle w:val="FootnoteReference"/>
          <w:rFonts w:ascii="Times New Roman" w:hAnsi="Times New Roman" w:cs="Times New Roman"/>
          <w:color w:val="000000"/>
          <w:sz w:val="24"/>
          <w:szCs w:val="24"/>
          <w:lang w:val="en-GB"/>
        </w:rPr>
        <w:footnoteReference w:id="50"/>
      </w:r>
    </w:p>
    <w:p w:rsidR="00D11297" w:rsidRDefault="0037745C" w:rsidP="001F5CB9">
      <w:pPr>
        <w:autoSpaceDE w:val="0"/>
        <w:autoSpaceDN w:val="0"/>
        <w:adjustRightInd w:val="0"/>
        <w:spacing w:line="240" w:lineRule="auto"/>
        <w:ind w:firstLine="284"/>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Two important </w:t>
      </w:r>
      <w:r w:rsidR="009A21BD">
        <w:rPr>
          <w:rFonts w:ascii="Times New Roman" w:hAnsi="Times New Roman" w:cs="Times New Roman"/>
          <w:color w:val="000000"/>
          <w:sz w:val="24"/>
          <w:szCs w:val="24"/>
          <w:lang w:val="en-GB"/>
        </w:rPr>
        <w:t>purposes</w:t>
      </w:r>
      <w:r>
        <w:rPr>
          <w:rFonts w:ascii="Times New Roman" w:hAnsi="Times New Roman" w:cs="Times New Roman"/>
          <w:color w:val="000000"/>
          <w:sz w:val="24"/>
          <w:szCs w:val="24"/>
          <w:lang w:val="en-GB"/>
        </w:rPr>
        <w:t xml:space="preserve"> served by CGJs are their ‘watchdog’ and ‘lessons learned’ function</w:t>
      </w:r>
      <w:r w:rsidR="009A21BD">
        <w:rPr>
          <w:rFonts w:ascii="Times New Roman" w:hAnsi="Times New Roman" w:cs="Times New Roman"/>
          <w:color w:val="000000"/>
          <w:sz w:val="24"/>
          <w:szCs w:val="24"/>
          <w:lang w:val="en-GB"/>
        </w:rPr>
        <w:t>s</w:t>
      </w:r>
      <w:r>
        <w:rPr>
          <w:rFonts w:ascii="Times New Roman" w:hAnsi="Times New Roman" w:cs="Times New Roman"/>
          <w:color w:val="000000"/>
          <w:sz w:val="24"/>
          <w:szCs w:val="24"/>
          <w:lang w:val="en-GB"/>
        </w:rPr>
        <w:t>.</w:t>
      </w:r>
      <w:r w:rsidR="0050608F">
        <w:rPr>
          <w:rFonts w:ascii="Times New Roman" w:hAnsi="Times New Roman" w:cs="Times New Roman"/>
          <w:color w:val="000000"/>
          <w:sz w:val="24"/>
          <w:szCs w:val="24"/>
          <w:lang w:val="en-GB"/>
        </w:rPr>
        <w:t xml:space="preserve"> </w:t>
      </w:r>
      <w:r w:rsidR="00D207B5">
        <w:rPr>
          <w:rFonts w:ascii="Times New Roman" w:hAnsi="Times New Roman" w:cs="Times New Roman"/>
          <w:color w:val="000000"/>
          <w:sz w:val="24"/>
          <w:szCs w:val="24"/>
          <w:lang w:val="en-GB"/>
        </w:rPr>
        <w:t>Civil rights suits have expensive consequences for counties whether in awards of damages and attorneys’</w:t>
      </w:r>
      <w:r w:rsidR="009305DF">
        <w:rPr>
          <w:rFonts w:ascii="Times New Roman" w:hAnsi="Times New Roman" w:cs="Times New Roman"/>
          <w:color w:val="000000"/>
          <w:sz w:val="24"/>
          <w:szCs w:val="24"/>
          <w:lang w:val="en-GB"/>
        </w:rPr>
        <w:t xml:space="preserve"> </w:t>
      </w:r>
      <w:r w:rsidR="00D207B5">
        <w:rPr>
          <w:rFonts w:ascii="Times New Roman" w:hAnsi="Times New Roman" w:cs="Times New Roman"/>
          <w:color w:val="000000"/>
          <w:sz w:val="24"/>
          <w:szCs w:val="24"/>
          <w:lang w:val="en-GB"/>
        </w:rPr>
        <w:t>fees or in staff retraining costs</w:t>
      </w:r>
      <w:r w:rsidR="009305DF">
        <w:rPr>
          <w:rFonts w:ascii="Times New Roman" w:hAnsi="Times New Roman" w:cs="Times New Roman"/>
          <w:color w:val="000000"/>
          <w:sz w:val="24"/>
          <w:szCs w:val="24"/>
          <w:lang w:val="en-GB"/>
        </w:rPr>
        <w:t>.</w:t>
      </w:r>
      <w:r w:rsidR="00186F09">
        <w:rPr>
          <w:rFonts w:ascii="Times New Roman" w:hAnsi="Times New Roman" w:cs="Times New Roman"/>
          <w:color w:val="000000"/>
          <w:sz w:val="24"/>
          <w:szCs w:val="24"/>
          <w:lang w:val="en-GB"/>
        </w:rPr>
        <w:t xml:space="preserve"> </w:t>
      </w:r>
      <w:r w:rsidR="009A21BD">
        <w:rPr>
          <w:rFonts w:ascii="Times New Roman" w:hAnsi="Times New Roman" w:cs="Times New Roman"/>
          <w:color w:val="000000"/>
          <w:sz w:val="24"/>
          <w:szCs w:val="24"/>
          <w:lang w:val="en-GB"/>
        </w:rPr>
        <w:t>A</w:t>
      </w:r>
      <w:r w:rsidR="00186F09">
        <w:rPr>
          <w:rFonts w:ascii="Times New Roman" w:hAnsi="Times New Roman" w:cs="Times New Roman"/>
          <w:color w:val="000000"/>
          <w:sz w:val="24"/>
          <w:szCs w:val="24"/>
          <w:lang w:val="en-GB"/>
        </w:rPr>
        <w:t xml:space="preserve"> well-functioning CGJ would detect early signs of likely problems </w:t>
      </w:r>
      <w:r w:rsidR="00CF07E3">
        <w:rPr>
          <w:rFonts w:ascii="Times New Roman" w:hAnsi="Times New Roman" w:cs="Times New Roman"/>
          <w:color w:val="000000"/>
          <w:sz w:val="24"/>
          <w:szCs w:val="24"/>
          <w:lang w:val="en-GB"/>
        </w:rPr>
        <w:t xml:space="preserve">in the penal system </w:t>
      </w:r>
      <w:r w:rsidR="00186F09">
        <w:rPr>
          <w:rFonts w:ascii="Times New Roman" w:hAnsi="Times New Roman" w:cs="Times New Roman"/>
          <w:color w:val="000000"/>
          <w:sz w:val="24"/>
          <w:szCs w:val="24"/>
          <w:lang w:val="en-GB"/>
        </w:rPr>
        <w:t xml:space="preserve">and sound an alarm to alert the county and the Sheriff’s </w:t>
      </w:r>
      <w:r w:rsidR="00025F7A">
        <w:rPr>
          <w:rFonts w:ascii="Times New Roman" w:hAnsi="Times New Roman" w:cs="Times New Roman"/>
          <w:color w:val="000000"/>
          <w:sz w:val="24"/>
          <w:szCs w:val="24"/>
          <w:lang w:val="en-GB"/>
        </w:rPr>
        <w:t>D</w:t>
      </w:r>
      <w:r w:rsidR="00186F09">
        <w:rPr>
          <w:rFonts w:ascii="Times New Roman" w:hAnsi="Times New Roman" w:cs="Times New Roman"/>
          <w:color w:val="000000"/>
          <w:sz w:val="24"/>
          <w:szCs w:val="24"/>
          <w:lang w:val="en-GB"/>
        </w:rPr>
        <w:t>epartment.</w:t>
      </w:r>
      <w:r w:rsidR="00CF07E3">
        <w:rPr>
          <w:rFonts w:ascii="Times New Roman" w:hAnsi="Times New Roman" w:cs="Times New Roman"/>
          <w:color w:val="000000"/>
          <w:sz w:val="24"/>
          <w:szCs w:val="24"/>
          <w:lang w:val="en-GB"/>
        </w:rPr>
        <w:t xml:space="preserve"> That is its so-called ‘watchdog’ function. One might also hope that when something goes badly wrong, a well-functioning CGJ might analyse the events and make recommendations to lessen the chance of future repetition. This is its ‘lessons learned’ function.</w:t>
      </w:r>
    </w:p>
    <w:p w:rsidR="00CF07E3" w:rsidRDefault="00CF07E3" w:rsidP="001F5CB9">
      <w:pPr>
        <w:autoSpaceDE w:val="0"/>
        <w:autoSpaceDN w:val="0"/>
        <w:adjustRightInd w:val="0"/>
        <w:spacing w:line="240" w:lineRule="auto"/>
        <w:ind w:firstLine="284"/>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The civil rights cases above point to serious problems in the county’s Santa Rita Jail—a facility with a stated capacity of </w:t>
      </w:r>
      <w:r w:rsidR="0077551B">
        <w:rPr>
          <w:rFonts w:ascii="Times New Roman" w:hAnsi="Times New Roman" w:cs="Times New Roman"/>
          <w:color w:val="000000"/>
          <w:sz w:val="24"/>
          <w:szCs w:val="24"/>
          <w:lang w:val="en-GB"/>
        </w:rPr>
        <w:t>38</w:t>
      </w:r>
      <w:r>
        <w:rPr>
          <w:rFonts w:ascii="Times New Roman" w:hAnsi="Times New Roman" w:cs="Times New Roman"/>
          <w:color w:val="000000"/>
          <w:sz w:val="24"/>
          <w:szCs w:val="24"/>
          <w:lang w:val="en-GB"/>
        </w:rPr>
        <w:t>00 inmates</w:t>
      </w:r>
      <w:r w:rsidR="008D2C24">
        <w:rPr>
          <w:rFonts w:ascii="Times New Roman" w:hAnsi="Times New Roman" w:cs="Times New Roman"/>
          <w:color w:val="000000"/>
          <w:sz w:val="24"/>
          <w:szCs w:val="24"/>
          <w:lang w:val="en-GB"/>
        </w:rPr>
        <w:t xml:space="preserve"> and a campus area of 113 acres. The Alameda CGJ has 19 members and inspecting such a large and sprawling facility is potentially a daunting task</w:t>
      </w:r>
      <w:r w:rsidR="00C71691">
        <w:rPr>
          <w:rFonts w:ascii="Times New Roman" w:hAnsi="Times New Roman" w:cs="Times New Roman"/>
          <w:color w:val="000000"/>
          <w:sz w:val="24"/>
          <w:szCs w:val="24"/>
          <w:lang w:val="en-GB"/>
        </w:rPr>
        <w:t xml:space="preserve"> even </w:t>
      </w:r>
      <w:r w:rsidR="00C84E0B">
        <w:rPr>
          <w:rFonts w:ascii="Times New Roman" w:hAnsi="Times New Roman" w:cs="Times New Roman"/>
          <w:color w:val="000000"/>
          <w:sz w:val="24"/>
          <w:szCs w:val="24"/>
          <w:lang w:val="en-GB"/>
        </w:rPr>
        <w:t>if</w:t>
      </w:r>
      <w:r w:rsidR="00C71691">
        <w:rPr>
          <w:rFonts w:ascii="Times New Roman" w:hAnsi="Times New Roman" w:cs="Times New Roman"/>
          <w:color w:val="000000"/>
          <w:sz w:val="24"/>
          <w:szCs w:val="24"/>
          <w:lang w:val="en-GB"/>
        </w:rPr>
        <w:t xml:space="preserve"> the full jury divid</w:t>
      </w:r>
      <w:r w:rsidR="00C84E0B">
        <w:rPr>
          <w:rFonts w:ascii="Times New Roman" w:hAnsi="Times New Roman" w:cs="Times New Roman"/>
          <w:color w:val="000000"/>
          <w:sz w:val="24"/>
          <w:szCs w:val="24"/>
          <w:lang w:val="en-GB"/>
        </w:rPr>
        <w:t>ed</w:t>
      </w:r>
      <w:r w:rsidR="00C71691">
        <w:rPr>
          <w:rFonts w:ascii="Times New Roman" w:hAnsi="Times New Roman" w:cs="Times New Roman"/>
          <w:color w:val="000000"/>
          <w:sz w:val="24"/>
          <w:szCs w:val="24"/>
          <w:lang w:val="en-GB"/>
        </w:rPr>
        <w:t xml:space="preserve"> the task between its members</w:t>
      </w:r>
      <w:r w:rsidR="008D2C24">
        <w:rPr>
          <w:rFonts w:ascii="Times New Roman" w:hAnsi="Times New Roman" w:cs="Times New Roman"/>
          <w:color w:val="000000"/>
          <w:sz w:val="24"/>
          <w:szCs w:val="24"/>
          <w:lang w:val="en-GB"/>
        </w:rPr>
        <w:t xml:space="preserve">. However, despite this being the largest </w:t>
      </w:r>
      <w:r w:rsidR="00C71691">
        <w:rPr>
          <w:rFonts w:ascii="Times New Roman" w:hAnsi="Times New Roman" w:cs="Times New Roman"/>
          <w:color w:val="000000"/>
          <w:sz w:val="24"/>
          <w:szCs w:val="24"/>
          <w:lang w:val="en-GB"/>
        </w:rPr>
        <w:t>p</w:t>
      </w:r>
      <w:r w:rsidR="008D2C24">
        <w:rPr>
          <w:rFonts w:ascii="Times New Roman" w:hAnsi="Times New Roman" w:cs="Times New Roman"/>
          <w:color w:val="000000"/>
          <w:sz w:val="24"/>
          <w:szCs w:val="24"/>
          <w:lang w:val="en-GB"/>
        </w:rPr>
        <w:t>ublic prison i</w:t>
      </w:r>
      <w:r w:rsidR="00C71691">
        <w:rPr>
          <w:rFonts w:ascii="Times New Roman" w:hAnsi="Times New Roman" w:cs="Times New Roman"/>
          <w:color w:val="000000"/>
          <w:sz w:val="24"/>
          <w:szCs w:val="24"/>
          <w:lang w:val="en-GB"/>
        </w:rPr>
        <w:t xml:space="preserve">n </w:t>
      </w:r>
      <w:r w:rsidR="008D2C24">
        <w:rPr>
          <w:rFonts w:ascii="Times New Roman" w:hAnsi="Times New Roman" w:cs="Times New Roman"/>
          <w:color w:val="000000"/>
          <w:sz w:val="24"/>
          <w:szCs w:val="24"/>
          <w:lang w:val="en-GB"/>
        </w:rPr>
        <w:t>the county, Alameda CGJ</w:t>
      </w:r>
      <w:r w:rsidR="00B5320F">
        <w:rPr>
          <w:rFonts w:ascii="Times New Roman" w:hAnsi="Times New Roman" w:cs="Times New Roman"/>
          <w:color w:val="000000"/>
          <w:sz w:val="24"/>
          <w:szCs w:val="24"/>
          <w:lang w:val="en-GB"/>
        </w:rPr>
        <w:t>s</w:t>
      </w:r>
      <w:r w:rsidR="008D2C24">
        <w:rPr>
          <w:rFonts w:ascii="Times New Roman" w:hAnsi="Times New Roman" w:cs="Times New Roman"/>
          <w:color w:val="000000"/>
          <w:sz w:val="24"/>
          <w:szCs w:val="24"/>
          <w:lang w:val="en-GB"/>
        </w:rPr>
        <w:t xml:space="preserve"> </w:t>
      </w:r>
      <w:r w:rsidR="00C71691">
        <w:rPr>
          <w:rFonts w:ascii="Times New Roman" w:hAnsi="Times New Roman" w:cs="Times New Roman"/>
          <w:color w:val="000000"/>
          <w:sz w:val="24"/>
          <w:szCs w:val="24"/>
          <w:lang w:val="en-GB"/>
        </w:rPr>
        <w:t>did</w:t>
      </w:r>
      <w:r w:rsidR="008D2C24">
        <w:rPr>
          <w:rFonts w:ascii="Times New Roman" w:hAnsi="Times New Roman" w:cs="Times New Roman"/>
          <w:color w:val="000000"/>
          <w:sz w:val="24"/>
          <w:szCs w:val="24"/>
          <w:lang w:val="en-GB"/>
        </w:rPr>
        <w:t xml:space="preserve"> not inspect the Santa Rita Jail every year during the s</w:t>
      </w:r>
      <w:r w:rsidR="00C71691">
        <w:rPr>
          <w:rFonts w:ascii="Times New Roman" w:hAnsi="Times New Roman" w:cs="Times New Roman"/>
          <w:color w:val="000000"/>
          <w:sz w:val="24"/>
          <w:szCs w:val="24"/>
          <w:lang w:val="en-GB"/>
        </w:rPr>
        <w:t xml:space="preserve">tudy period. On the whole, when it did inspect the facility, the CGJ took a </w:t>
      </w:r>
      <w:r w:rsidR="003F41BA">
        <w:rPr>
          <w:rFonts w:ascii="Times New Roman" w:hAnsi="Times New Roman" w:cs="Times New Roman"/>
          <w:color w:val="000000"/>
          <w:sz w:val="24"/>
          <w:szCs w:val="24"/>
          <w:lang w:val="en-GB"/>
        </w:rPr>
        <w:t xml:space="preserve">predominantly </w:t>
      </w:r>
      <w:r w:rsidR="00C71691">
        <w:rPr>
          <w:rFonts w:ascii="Times New Roman" w:hAnsi="Times New Roman" w:cs="Times New Roman"/>
          <w:color w:val="000000"/>
          <w:sz w:val="24"/>
          <w:szCs w:val="24"/>
          <w:lang w:val="en-GB"/>
        </w:rPr>
        <w:t>benign view of the jail and its staff. On one occasion it reviewed a recommendation by the Alameda County Public Health Department that the jail should hire a fulltime dietician—but concluded that the present part-time appointment was cost-effective and made no recommendation.</w:t>
      </w:r>
      <w:r w:rsidR="00FD7A20">
        <w:rPr>
          <w:rStyle w:val="FootnoteReference"/>
          <w:rFonts w:ascii="Times New Roman" w:hAnsi="Times New Roman" w:cs="Times New Roman"/>
          <w:color w:val="000000"/>
          <w:sz w:val="24"/>
          <w:szCs w:val="24"/>
          <w:lang w:val="en-GB"/>
        </w:rPr>
        <w:footnoteReference w:id="51"/>
      </w:r>
      <w:r w:rsidR="00D8609D">
        <w:rPr>
          <w:rFonts w:ascii="Times New Roman" w:hAnsi="Times New Roman" w:cs="Times New Roman"/>
          <w:color w:val="000000"/>
          <w:sz w:val="24"/>
          <w:szCs w:val="24"/>
          <w:lang w:val="en-GB"/>
        </w:rPr>
        <w:t xml:space="preserve"> Otherwise, it concluded that the jail was run satisfactorily and made no findings or recommendations that required a response.</w:t>
      </w:r>
    </w:p>
    <w:p w:rsidR="00E74188" w:rsidRDefault="00E74188" w:rsidP="001F5CB9">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color w:val="000000"/>
          <w:sz w:val="24"/>
          <w:szCs w:val="24"/>
          <w:lang w:val="en-GB"/>
        </w:rPr>
        <w:t xml:space="preserve">It seems surprising that, once the jury was put on notice </w:t>
      </w:r>
      <w:r w:rsidR="00911429">
        <w:rPr>
          <w:rFonts w:ascii="Times New Roman" w:hAnsi="Times New Roman" w:cs="Times New Roman"/>
          <w:color w:val="000000"/>
          <w:sz w:val="24"/>
          <w:szCs w:val="24"/>
          <w:lang w:val="en-GB"/>
        </w:rPr>
        <w:t>of</w:t>
      </w:r>
      <w:r>
        <w:rPr>
          <w:rFonts w:ascii="Times New Roman" w:hAnsi="Times New Roman" w:cs="Times New Roman"/>
          <w:color w:val="000000"/>
          <w:sz w:val="24"/>
          <w:szCs w:val="24"/>
          <w:lang w:val="en-GB"/>
        </w:rPr>
        <w:t xml:space="preserve"> the beating death of </w:t>
      </w:r>
      <w:r w:rsidR="009D4633">
        <w:rPr>
          <w:rFonts w:ascii="Times New Roman" w:hAnsi="Times New Roman" w:cs="Times New Roman"/>
          <w:color w:val="000000"/>
          <w:sz w:val="24"/>
          <w:szCs w:val="24"/>
          <w:lang w:val="en-GB"/>
        </w:rPr>
        <w:t xml:space="preserve">Martin </w:t>
      </w:r>
      <w:r w:rsidR="00911429">
        <w:rPr>
          <w:rFonts w:ascii="Times New Roman" w:hAnsi="Times New Roman" w:cs="Times New Roman"/>
          <w:color w:val="000000"/>
          <w:sz w:val="24"/>
          <w:szCs w:val="24"/>
          <w:lang w:val="en-GB"/>
        </w:rPr>
        <w:t>Harrison</w:t>
      </w:r>
      <w:r>
        <w:rPr>
          <w:rFonts w:ascii="Times New Roman" w:hAnsi="Times New Roman" w:cs="Times New Roman"/>
          <w:color w:val="000000"/>
          <w:sz w:val="24"/>
          <w:szCs w:val="24"/>
          <w:lang w:val="en-GB"/>
        </w:rPr>
        <w:t xml:space="preserve"> at Santa Rita Jail</w:t>
      </w:r>
      <w:r w:rsidR="009D4633">
        <w:rPr>
          <w:rFonts w:ascii="Times New Roman" w:hAnsi="Times New Roman" w:cs="Times New Roman"/>
          <w:color w:val="000000"/>
          <w:sz w:val="24"/>
          <w:szCs w:val="24"/>
          <w:lang w:val="en-GB"/>
        </w:rPr>
        <w:t xml:space="preserve"> on Aug. 16, 2010</w:t>
      </w:r>
      <w:r>
        <w:rPr>
          <w:rFonts w:ascii="Times New Roman" w:hAnsi="Times New Roman" w:cs="Times New Roman"/>
          <w:color w:val="000000"/>
          <w:sz w:val="24"/>
          <w:szCs w:val="24"/>
          <w:lang w:val="en-GB"/>
        </w:rPr>
        <w:t xml:space="preserve"> and the filing </w:t>
      </w:r>
      <w:r w:rsidR="00911429">
        <w:rPr>
          <w:rFonts w:ascii="Times New Roman" w:hAnsi="Times New Roman" w:cs="Times New Roman"/>
          <w:color w:val="000000"/>
          <w:sz w:val="24"/>
          <w:szCs w:val="24"/>
          <w:lang w:val="en-GB"/>
        </w:rPr>
        <w:t xml:space="preserve">by his family </w:t>
      </w:r>
      <w:r>
        <w:rPr>
          <w:rFonts w:ascii="Times New Roman" w:hAnsi="Times New Roman" w:cs="Times New Roman"/>
          <w:color w:val="000000"/>
          <w:sz w:val="24"/>
          <w:szCs w:val="24"/>
          <w:lang w:val="en-GB"/>
        </w:rPr>
        <w:t>of the</w:t>
      </w:r>
      <w:r w:rsidR="009D4633">
        <w:rPr>
          <w:rFonts w:ascii="Times New Roman" w:hAnsi="Times New Roman" w:cs="Times New Roman"/>
          <w:color w:val="000000"/>
          <w:sz w:val="24"/>
          <w:szCs w:val="24"/>
          <w:lang w:val="en-GB"/>
        </w:rPr>
        <w:t xml:space="preserve"> subsequent</w:t>
      </w:r>
      <w:r>
        <w:rPr>
          <w:rFonts w:ascii="Times New Roman" w:hAnsi="Times New Roman" w:cs="Times New Roman"/>
          <w:color w:val="000000"/>
          <w:sz w:val="24"/>
          <w:szCs w:val="24"/>
          <w:lang w:val="en-GB"/>
        </w:rPr>
        <w:t xml:space="preserve"> </w:t>
      </w:r>
      <w:r w:rsidRPr="00E74188">
        <w:rPr>
          <w:rFonts w:ascii="Times New Roman" w:hAnsi="Times New Roman" w:cs="Times New Roman"/>
          <w:sz w:val="24"/>
          <w:szCs w:val="24"/>
        </w:rPr>
        <w:t>42 U.S.C. § 1983</w:t>
      </w:r>
      <w:r>
        <w:rPr>
          <w:rFonts w:ascii="Times New Roman" w:hAnsi="Times New Roman" w:cs="Times New Roman"/>
          <w:sz w:val="24"/>
          <w:szCs w:val="24"/>
        </w:rPr>
        <w:t xml:space="preserve"> action on Jun. 10, 2011</w:t>
      </w:r>
      <w:r w:rsidR="009D4633">
        <w:rPr>
          <w:rFonts w:ascii="Times New Roman" w:hAnsi="Times New Roman" w:cs="Times New Roman"/>
          <w:sz w:val="24"/>
          <w:szCs w:val="24"/>
        </w:rPr>
        <w:t>,</w:t>
      </w:r>
      <w:r>
        <w:rPr>
          <w:rFonts w:ascii="Times New Roman" w:hAnsi="Times New Roman" w:cs="Times New Roman"/>
          <w:sz w:val="24"/>
          <w:szCs w:val="24"/>
        </w:rPr>
        <w:t xml:space="preserve"> </w:t>
      </w:r>
      <w:r w:rsidR="009D4633">
        <w:rPr>
          <w:rFonts w:ascii="Times New Roman" w:hAnsi="Times New Roman" w:cs="Times New Roman"/>
          <w:sz w:val="24"/>
          <w:szCs w:val="24"/>
        </w:rPr>
        <w:t>no subsequent</w:t>
      </w:r>
      <w:r>
        <w:rPr>
          <w:rFonts w:ascii="Times New Roman" w:hAnsi="Times New Roman" w:cs="Times New Roman"/>
          <w:sz w:val="24"/>
          <w:szCs w:val="24"/>
        </w:rPr>
        <w:t xml:space="preserve"> CGJ</w:t>
      </w:r>
      <w:r w:rsidR="009D4633">
        <w:rPr>
          <w:rFonts w:ascii="Times New Roman" w:hAnsi="Times New Roman" w:cs="Times New Roman"/>
          <w:sz w:val="24"/>
          <w:szCs w:val="24"/>
        </w:rPr>
        <w:t>s</w:t>
      </w:r>
      <w:r>
        <w:rPr>
          <w:rFonts w:ascii="Times New Roman" w:hAnsi="Times New Roman" w:cs="Times New Roman"/>
          <w:sz w:val="24"/>
          <w:szCs w:val="24"/>
        </w:rPr>
        <w:t xml:space="preserve"> </w:t>
      </w:r>
      <w:r w:rsidR="009D4633">
        <w:rPr>
          <w:rFonts w:ascii="Times New Roman" w:hAnsi="Times New Roman" w:cs="Times New Roman"/>
          <w:sz w:val="24"/>
          <w:szCs w:val="24"/>
        </w:rPr>
        <w:t>looked</w:t>
      </w:r>
      <w:r>
        <w:rPr>
          <w:rFonts w:ascii="Times New Roman" w:hAnsi="Times New Roman" w:cs="Times New Roman"/>
          <w:sz w:val="24"/>
          <w:szCs w:val="24"/>
        </w:rPr>
        <w:t xml:space="preserve"> into </w:t>
      </w:r>
      <w:r w:rsidR="009D4633">
        <w:rPr>
          <w:rFonts w:ascii="Times New Roman" w:hAnsi="Times New Roman" w:cs="Times New Roman"/>
          <w:sz w:val="24"/>
          <w:szCs w:val="24"/>
        </w:rPr>
        <w:t xml:space="preserve">the circumstances of </w:t>
      </w:r>
      <w:r w:rsidR="00C84E0B">
        <w:rPr>
          <w:rFonts w:ascii="Times New Roman" w:hAnsi="Times New Roman" w:cs="Times New Roman"/>
          <w:sz w:val="24"/>
          <w:szCs w:val="24"/>
        </w:rPr>
        <w:t>his</w:t>
      </w:r>
      <w:r w:rsidR="009D4633">
        <w:rPr>
          <w:rFonts w:ascii="Times New Roman" w:hAnsi="Times New Roman" w:cs="Times New Roman"/>
          <w:sz w:val="24"/>
          <w:szCs w:val="24"/>
        </w:rPr>
        <w:t xml:space="preserve"> death and what lessons could be learned.</w:t>
      </w:r>
      <w:r w:rsidR="00911429">
        <w:rPr>
          <w:rFonts w:ascii="Times New Roman" w:hAnsi="Times New Roman" w:cs="Times New Roman"/>
          <w:sz w:val="24"/>
          <w:szCs w:val="24"/>
        </w:rPr>
        <w:t xml:space="preserve"> The consequences for the county were severe both financially and </w:t>
      </w:r>
      <w:proofErr w:type="spellStart"/>
      <w:r w:rsidR="00911429">
        <w:rPr>
          <w:rFonts w:ascii="Times New Roman" w:hAnsi="Times New Roman" w:cs="Times New Roman"/>
          <w:sz w:val="24"/>
          <w:szCs w:val="24"/>
        </w:rPr>
        <w:t>reputationally</w:t>
      </w:r>
      <w:proofErr w:type="spellEnd"/>
      <w:r w:rsidR="00911429">
        <w:rPr>
          <w:rFonts w:ascii="Times New Roman" w:hAnsi="Times New Roman" w:cs="Times New Roman"/>
          <w:sz w:val="24"/>
          <w:szCs w:val="24"/>
        </w:rPr>
        <w:t xml:space="preserve">—the $8.3 million settlement was reputedly the largest </w:t>
      </w:r>
      <w:r w:rsidR="00911429" w:rsidRPr="00911429">
        <w:rPr>
          <w:rFonts w:ascii="Times New Roman" w:hAnsi="Times New Roman" w:cs="Times New Roman"/>
          <w:sz w:val="24"/>
          <w:szCs w:val="24"/>
        </w:rPr>
        <w:t>wrongful death settlement in a civil rights case in state history</w:t>
      </w:r>
      <w:r w:rsidR="00911429">
        <w:rPr>
          <w:rFonts w:ascii="Times New Roman" w:hAnsi="Times New Roman" w:cs="Times New Roman"/>
          <w:sz w:val="24"/>
          <w:szCs w:val="24"/>
        </w:rPr>
        <w:t>.</w:t>
      </w:r>
      <w:bookmarkStart w:id="10" w:name="_Ref23953174"/>
      <w:r w:rsidR="00911429">
        <w:rPr>
          <w:rStyle w:val="FootnoteReference"/>
          <w:rFonts w:ascii="Times New Roman" w:hAnsi="Times New Roman" w:cs="Times New Roman"/>
          <w:sz w:val="24"/>
          <w:szCs w:val="24"/>
        </w:rPr>
        <w:footnoteReference w:id="52"/>
      </w:r>
      <w:bookmarkEnd w:id="10"/>
    </w:p>
    <w:p w:rsidR="0077551B" w:rsidRDefault="0077551B" w:rsidP="001F5CB9">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Considering the number of civil rights cases brought against the county or Sheriff regarding behavior and conditions at Santa Rita Jail during the period, it is not an exaggeration to say that the CGJs were perhaps incurious about conditions in the largest jail in the</w:t>
      </w:r>
      <w:r w:rsidR="00B5320F">
        <w:rPr>
          <w:rFonts w:ascii="Times New Roman" w:hAnsi="Times New Roman" w:cs="Times New Roman"/>
          <w:sz w:val="24"/>
          <w:szCs w:val="24"/>
        </w:rPr>
        <w:t>ir</w:t>
      </w:r>
      <w:r>
        <w:rPr>
          <w:rFonts w:ascii="Times New Roman" w:hAnsi="Times New Roman" w:cs="Times New Roman"/>
          <w:sz w:val="24"/>
          <w:szCs w:val="24"/>
        </w:rPr>
        <w:t xml:space="preserve"> county. In the last year studied where the CGJ inspected the jail, its report details no major areas of concern.</w:t>
      </w:r>
      <w:r w:rsidR="00FA596A">
        <w:rPr>
          <w:rStyle w:val="FootnoteReference"/>
          <w:rFonts w:ascii="Times New Roman" w:hAnsi="Times New Roman" w:cs="Times New Roman"/>
          <w:sz w:val="24"/>
          <w:szCs w:val="24"/>
        </w:rPr>
        <w:footnoteReference w:id="53"/>
      </w:r>
      <w:r w:rsidR="00FA596A">
        <w:rPr>
          <w:rFonts w:ascii="Times New Roman" w:hAnsi="Times New Roman" w:cs="Times New Roman"/>
          <w:sz w:val="24"/>
          <w:szCs w:val="24"/>
        </w:rPr>
        <w:t xml:space="preserve"> While the CGJ for fiscal year 2016-17 would not have been aware of the litigation in the 2018 cases of </w:t>
      </w:r>
      <w:proofErr w:type="spellStart"/>
      <w:r w:rsidR="00FA596A" w:rsidRPr="00FA596A">
        <w:rPr>
          <w:rFonts w:ascii="Times New Roman" w:hAnsi="Times New Roman" w:cs="Times New Roman"/>
          <w:i/>
          <w:iCs/>
          <w:sz w:val="24"/>
          <w:szCs w:val="24"/>
        </w:rPr>
        <w:t>Babu</w:t>
      </w:r>
      <w:proofErr w:type="spellEnd"/>
      <w:r w:rsidR="00FA596A">
        <w:rPr>
          <w:rFonts w:ascii="Times New Roman" w:hAnsi="Times New Roman" w:cs="Times New Roman"/>
          <w:sz w:val="24"/>
          <w:szCs w:val="24"/>
        </w:rPr>
        <w:t xml:space="preserve"> and </w:t>
      </w:r>
      <w:r w:rsidR="00FA596A" w:rsidRPr="00FA596A">
        <w:rPr>
          <w:rFonts w:ascii="Times New Roman" w:hAnsi="Times New Roman" w:cs="Times New Roman"/>
          <w:i/>
          <w:iCs/>
          <w:sz w:val="24"/>
          <w:szCs w:val="24"/>
        </w:rPr>
        <w:t>Upshaw</w:t>
      </w:r>
      <w:r w:rsidR="00FA596A">
        <w:rPr>
          <w:rFonts w:ascii="Times New Roman" w:hAnsi="Times New Roman" w:cs="Times New Roman"/>
          <w:sz w:val="24"/>
          <w:szCs w:val="24"/>
        </w:rPr>
        <w:t>, the circumstances that gave rise to those cases should have been evident during the period</w:t>
      </w:r>
      <w:r w:rsidR="009A21BD">
        <w:rPr>
          <w:rFonts w:ascii="Times New Roman" w:hAnsi="Times New Roman" w:cs="Times New Roman"/>
          <w:sz w:val="24"/>
          <w:szCs w:val="24"/>
        </w:rPr>
        <w:t xml:space="preserve"> studied</w:t>
      </w:r>
      <w:r w:rsidR="00FA596A">
        <w:rPr>
          <w:rFonts w:ascii="Times New Roman" w:hAnsi="Times New Roman" w:cs="Times New Roman"/>
          <w:sz w:val="24"/>
          <w:szCs w:val="24"/>
        </w:rPr>
        <w:t xml:space="preserve">. The </w:t>
      </w:r>
      <w:r w:rsidR="003F41BA">
        <w:rPr>
          <w:rFonts w:ascii="Times New Roman" w:hAnsi="Times New Roman" w:cs="Times New Roman"/>
          <w:sz w:val="24"/>
          <w:szCs w:val="24"/>
        </w:rPr>
        <w:t>jury</w:t>
      </w:r>
      <w:r w:rsidR="00FA596A">
        <w:rPr>
          <w:rFonts w:ascii="Times New Roman" w:hAnsi="Times New Roman" w:cs="Times New Roman"/>
          <w:sz w:val="24"/>
          <w:szCs w:val="24"/>
        </w:rPr>
        <w:t xml:space="preserve"> should have been aware of the circumstances that gave rise to </w:t>
      </w:r>
      <w:r w:rsidR="00FA596A" w:rsidRPr="003F41BA">
        <w:rPr>
          <w:rFonts w:ascii="Times New Roman" w:hAnsi="Times New Roman" w:cs="Times New Roman"/>
          <w:i/>
          <w:iCs/>
          <w:sz w:val="24"/>
          <w:szCs w:val="24"/>
        </w:rPr>
        <w:t>M.H.</w:t>
      </w:r>
      <w:r w:rsidR="00FA596A">
        <w:rPr>
          <w:rFonts w:ascii="Times New Roman" w:hAnsi="Times New Roman" w:cs="Times New Roman"/>
          <w:sz w:val="24"/>
          <w:szCs w:val="24"/>
        </w:rPr>
        <w:t xml:space="preserve"> and </w:t>
      </w:r>
      <w:r w:rsidR="00FA596A" w:rsidRPr="003F41BA">
        <w:rPr>
          <w:rFonts w:ascii="Times New Roman" w:hAnsi="Times New Roman" w:cs="Times New Roman"/>
          <w:i/>
          <w:iCs/>
          <w:sz w:val="24"/>
          <w:szCs w:val="24"/>
        </w:rPr>
        <w:t xml:space="preserve">Legal </w:t>
      </w:r>
      <w:r w:rsidR="003F41BA" w:rsidRPr="003F41BA">
        <w:rPr>
          <w:rFonts w:ascii="Times New Roman" w:hAnsi="Times New Roman" w:cs="Times New Roman"/>
          <w:i/>
          <w:iCs/>
          <w:sz w:val="24"/>
          <w:szCs w:val="24"/>
        </w:rPr>
        <w:t>Services</w:t>
      </w:r>
      <w:r w:rsidR="00FA596A" w:rsidRPr="003F41BA">
        <w:rPr>
          <w:rFonts w:ascii="Times New Roman" w:hAnsi="Times New Roman" w:cs="Times New Roman"/>
          <w:i/>
          <w:iCs/>
          <w:sz w:val="24"/>
          <w:szCs w:val="24"/>
        </w:rPr>
        <w:t xml:space="preserve"> for Prisoners with Children</w:t>
      </w:r>
      <w:r w:rsidR="00FA596A">
        <w:rPr>
          <w:rFonts w:ascii="Times New Roman" w:hAnsi="Times New Roman" w:cs="Times New Roman"/>
          <w:sz w:val="24"/>
          <w:szCs w:val="24"/>
        </w:rPr>
        <w:t xml:space="preserve"> as both cases had been settled by then.</w:t>
      </w:r>
      <w:r w:rsidR="003F41BA">
        <w:rPr>
          <w:rFonts w:ascii="Times New Roman" w:hAnsi="Times New Roman" w:cs="Times New Roman"/>
          <w:sz w:val="24"/>
          <w:szCs w:val="24"/>
        </w:rPr>
        <w:t xml:space="preserve"> By its own account, it “</w:t>
      </w:r>
      <w:r w:rsidR="003F41BA" w:rsidRPr="003F41BA">
        <w:rPr>
          <w:rFonts w:ascii="Times New Roman" w:hAnsi="Times New Roman" w:cs="Times New Roman"/>
          <w:color w:val="000000"/>
          <w:sz w:val="24"/>
          <w:szCs w:val="24"/>
          <w:lang w:val="en-GB"/>
        </w:rPr>
        <w:t xml:space="preserve">inspected the booking area, one housing unit, the Sandy Turner Education </w:t>
      </w:r>
      <w:proofErr w:type="spellStart"/>
      <w:r w:rsidR="003F41BA" w:rsidRPr="003F41BA">
        <w:rPr>
          <w:rFonts w:ascii="Times New Roman" w:hAnsi="Times New Roman" w:cs="Times New Roman"/>
          <w:color w:val="000000"/>
          <w:sz w:val="24"/>
          <w:szCs w:val="24"/>
          <w:lang w:val="en-GB"/>
        </w:rPr>
        <w:t>Center</w:t>
      </w:r>
      <w:proofErr w:type="spellEnd"/>
      <w:r w:rsidR="003F41BA" w:rsidRPr="003F41BA">
        <w:rPr>
          <w:rFonts w:ascii="Times New Roman" w:hAnsi="Times New Roman" w:cs="Times New Roman"/>
          <w:color w:val="000000"/>
          <w:sz w:val="24"/>
          <w:szCs w:val="24"/>
          <w:lang w:val="en-GB"/>
        </w:rPr>
        <w:t xml:space="preserve">, and the Santa Rita Transition </w:t>
      </w:r>
      <w:proofErr w:type="spellStart"/>
      <w:r w:rsidR="003F41BA" w:rsidRPr="003F41BA">
        <w:rPr>
          <w:rFonts w:ascii="Times New Roman" w:hAnsi="Times New Roman" w:cs="Times New Roman"/>
          <w:color w:val="000000"/>
          <w:sz w:val="24"/>
          <w:szCs w:val="24"/>
          <w:lang w:val="en-GB"/>
        </w:rPr>
        <w:t>Center</w:t>
      </w:r>
      <w:proofErr w:type="spellEnd"/>
      <w:r w:rsidR="003F41BA" w:rsidRPr="003F41BA">
        <w:rPr>
          <w:rFonts w:ascii="Times New Roman" w:hAnsi="Times New Roman" w:cs="Times New Roman"/>
          <w:color w:val="000000"/>
          <w:sz w:val="24"/>
          <w:szCs w:val="24"/>
          <w:lang w:val="en-GB"/>
        </w:rPr>
        <w:t>.</w:t>
      </w:r>
      <w:r w:rsidR="003F41BA">
        <w:rPr>
          <w:rFonts w:ascii="Times New Roman" w:hAnsi="Times New Roman" w:cs="Times New Roman"/>
          <w:color w:val="000000"/>
          <w:sz w:val="24"/>
          <w:szCs w:val="24"/>
          <w:lang w:val="en-GB"/>
        </w:rPr>
        <w:t>”</w:t>
      </w:r>
      <w:r w:rsidR="003F41BA">
        <w:rPr>
          <w:rStyle w:val="FootnoteReference"/>
          <w:rFonts w:ascii="Times New Roman" w:hAnsi="Times New Roman" w:cs="Times New Roman"/>
          <w:color w:val="000000"/>
          <w:sz w:val="24"/>
          <w:szCs w:val="24"/>
          <w:lang w:val="en-GB"/>
        </w:rPr>
        <w:footnoteReference w:id="54"/>
      </w:r>
      <w:r w:rsidR="003F41BA">
        <w:rPr>
          <w:rFonts w:ascii="Times New Roman" w:hAnsi="Times New Roman" w:cs="Times New Roman"/>
          <w:color w:val="000000"/>
          <w:sz w:val="24"/>
          <w:szCs w:val="24"/>
          <w:lang w:val="en-GB"/>
        </w:rPr>
        <w:t xml:space="preserve"> At the least one might have expected the jury to want to examine wheelchair accessibility in the areas referred to in the </w:t>
      </w:r>
      <w:r w:rsidR="000566E6">
        <w:rPr>
          <w:rFonts w:ascii="Times New Roman" w:hAnsi="Times New Roman" w:cs="Times New Roman"/>
          <w:color w:val="000000"/>
          <w:sz w:val="24"/>
          <w:szCs w:val="24"/>
          <w:lang w:val="en-GB"/>
        </w:rPr>
        <w:t xml:space="preserve">settlement of the </w:t>
      </w:r>
      <w:r w:rsidR="000566E6" w:rsidRPr="003F41BA">
        <w:rPr>
          <w:rFonts w:ascii="Times New Roman" w:hAnsi="Times New Roman" w:cs="Times New Roman"/>
          <w:i/>
          <w:iCs/>
          <w:sz w:val="24"/>
          <w:szCs w:val="24"/>
        </w:rPr>
        <w:t>Legal Services for Prisoners with Children</w:t>
      </w:r>
      <w:r w:rsidR="000566E6">
        <w:rPr>
          <w:rFonts w:ascii="Times New Roman" w:hAnsi="Times New Roman" w:cs="Times New Roman"/>
          <w:sz w:val="24"/>
          <w:szCs w:val="24"/>
        </w:rPr>
        <w:t xml:space="preserve"> case and report its findings.</w:t>
      </w:r>
    </w:p>
    <w:p w:rsidR="004E5EA1" w:rsidRDefault="004E5EA1" w:rsidP="001F5CB9">
      <w:pPr>
        <w:autoSpaceDE w:val="0"/>
        <w:autoSpaceDN w:val="0"/>
        <w:adjustRightInd w:val="0"/>
        <w:spacing w:line="240" w:lineRule="auto"/>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institution that was inspected most frequently and which attracted the most criticism was </w:t>
      </w:r>
      <w:r w:rsidR="009A21BD">
        <w:rPr>
          <w:rFonts w:ascii="Times New Roman" w:hAnsi="Times New Roman" w:cs="Times New Roman"/>
          <w:sz w:val="24"/>
          <w:szCs w:val="24"/>
          <w:lang w:val="en-GB"/>
        </w:rPr>
        <w:t>a</w:t>
      </w:r>
      <w:r>
        <w:rPr>
          <w:rFonts w:ascii="Times New Roman" w:hAnsi="Times New Roman" w:cs="Times New Roman"/>
          <w:sz w:val="24"/>
          <w:szCs w:val="24"/>
          <w:lang w:val="en-GB"/>
        </w:rPr>
        <w:t xml:space="preserve"> juvenile facility</w:t>
      </w:r>
      <w:r w:rsidR="009A21BD">
        <w:rPr>
          <w:rFonts w:ascii="Times New Roman" w:hAnsi="Times New Roman" w:cs="Times New Roman"/>
          <w:sz w:val="24"/>
          <w:szCs w:val="24"/>
          <w:lang w:val="en-GB"/>
        </w:rPr>
        <w:t>—</w:t>
      </w:r>
      <w:r>
        <w:rPr>
          <w:rFonts w:ascii="Times New Roman" w:hAnsi="Times New Roman" w:cs="Times New Roman"/>
          <w:sz w:val="24"/>
          <w:szCs w:val="24"/>
          <w:lang w:val="en-GB"/>
        </w:rPr>
        <w:t xml:space="preserve">Camp </w:t>
      </w:r>
      <w:proofErr w:type="spellStart"/>
      <w:r>
        <w:rPr>
          <w:rFonts w:ascii="Times New Roman" w:hAnsi="Times New Roman" w:cs="Times New Roman"/>
          <w:sz w:val="24"/>
          <w:szCs w:val="24"/>
          <w:lang w:val="en-GB"/>
        </w:rPr>
        <w:t>Wilmont</w:t>
      </w:r>
      <w:proofErr w:type="spellEnd"/>
      <w:r>
        <w:rPr>
          <w:rFonts w:ascii="Times New Roman" w:hAnsi="Times New Roman" w:cs="Times New Roman"/>
          <w:sz w:val="24"/>
          <w:szCs w:val="24"/>
          <w:lang w:val="en-GB"/>
        </w:rPr>
        <w:t xml:space="preserve"> Sweeney.</w:t>
      </w:r>
      <w:r w:rsidR="00F745C1">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Various CGJs expressed concerns about the camp but perhaps the strongest were those of the 2010-11 jury which declared itself </w:t>
      </w:r>
      <w:r w:rsidR="00F745C1">
        <w:rPr>
          <w:rFonts w:ascii="Times New Roman" w:hAnsi="Times New Roman" w:cs="Times New Roman"/>
          <w:sz w:val="24"/>
          <w:szCs w:val="24"/>
          <w:lang w:val="en-GB"/>
        </w:rPr>
        <w:t>“appalled at what we heard and saw during our November 2010 visit</w:t>
      </w:r>
      <w:proofErr w:type="gramStart"/>
      <w:r w:rsidR="00F745C1">
        <w:rPr>
          <w:rFonts w:ascii="Times New Roman" w:hAnsi="Times New Roman" w:cs="Times New Roman"/>
          <w:sz w:val="24"/>
          <w:szCs w:val="24"/>
          <w:lang w:val="en-GB"/>
        </w:rPr>
        <w:t xml:space="preserve">… </w:t>
      </w:r>
      <w:r w:rsidR="00EF27CC">
        <w:rPr>
          <w:rFonts w:ascii="Times New Roman" w:hAnsi="Times New Roman" w:cs="Times New Roman"/>
          <w:sz w:val="24"/>
          <w:szCs w:val="24"/>
          <w:lang w:val="en-GB"/>
        </w:rPr>
        <w:t>.</w:t>
      </w:r>
      <w:proofErr w:type="gramEnd"/>
      <w:r w:rsidR="00F745C1">
        <w:rPr>
          <w:rFonts w:ascii="Times New Roman" w:hAnsi="Times New Roman" w:cs="Times New Roman"/>
          <w:sz w:val="24"/>
          <w:szCs w:val="24"/>
          <w:lang w:val="en-GB"/>
        </w:rPr>
        <w:t>”</w:t>
      </w:r>
      <w:r w:rsidR="00F745C1">
        <w:rPr>
          <w:rStyle w:val="FootnoteReference"/>
          <w:rFonts w:ascii="Times New Roman" w:hAnsi="Times New Roman" w:cs="Times New Roman"/>
          <w:sz w:val="24"/>
          <w:szCs w:val="24"/>
          <w:lang w:val="en-GB"/>
        </w:rPr>
        <w:footnoteReference w:id="55"/>
      </w:r>
      <w:r w:rsidR="00F745C1">
        <w:rPr>
          <w:rFonts w:ascii="Times New Roman" w:hAnsi="Times New Roman" w:cs="Times New Roman"/>
          <w:sz w:val="24"/>
          <w:szCs w:val="24"/>
          <w:lang w:val="en-GB"/>
        </w:rPr>
        <w:t xml:space="preserve"> The jury described finding, inter alia, overgrown weeds throughout the facility, a library that appeared more like a ransacked storage room and smelling of </w:t>
      </w:r>
      <w:proofErr w:type="spellStart"/>
      <w:r w:rsidR="00F745C1">
        <w:rPr>
          <w:rFonts w:ascii="Times New Roman" w:hAnsi="Times New Roman" w:cs="Times New Roman"/>
          <w:sz w:val="24"/>
          <w:szCs w:val="24"/>
          <w:lang w:val="en-GB"/>
        </w:rPr>
        <w:t>mold</w:t>
      </w:r>
      <w:proofErr w:type="spellEnd"/>
      <w:r w:rsidR="00F745C1">
        <w:rPr>
          <w:rFonts w:ascii="Times New Roman" w:hAnsi="Times New Roman" w:cs="Times New Roman"/>
          <w:sz w:val="24"/>
          <w:szCs w:val="24"/>
          <w:lang w:val="en-GB"/>
        </w:rPr>
        <w:t xml:space="preserve"> and mildew, ceilings that were sagging with evidence of leakage, and even a dead mouse outside one door.</w:t>
      </w:r>
      <w:r w:rsidR="00F745C1">
        <w:rPr>
          <w:rStyle w:val="FootnoteReference"/>
          <w:rFonts w:ascii="Times New Roman" w:hAnsi="Times New Roman" w:cs="Times New Roman"/>
          <w:sz w:val="24"/>
          <w:szCs w:val="24"/>
          <w:lang w:val="en-GB"/>
        </w:rPr>
        <w:footnoteReference w:id="56"/>
      </w:r>
      <w:r w:rsidR="00F745C1">
        <w:rPr>
          <w:rFonts w:ascii="Times New Roman" w:hAnsi="Times New Roman" w:cs="Times New Roman"/>
          <w:sz w:val="24"/>
          <w:szCs w:val="24"/>
          <w:lang w:val="en-GB"/>
        </w:rPr>
        <w:t xml:space="preserve"> The jury noted that a 2008 report by criminal justice consultants Carter Goble Lee </w:t>
      </w:r>
      <w:r w:rsidR="00EF27CC">
        <w:rPr>
          <w:rFonts w:ascii="Times New Roman" w:hAnsi="Times New Roman" w:cs="Times New Roman"/>
          <w:sz w:val="24"/>
          <w:szCs w:val="24"/>
          <w:lang w:val="en-GB"/>
        </w:rPr>
        <w:t>described the camp as being inappropriate for renovation and which “presents unusual liability to the community and the County.”</w:t>
      </w:r>
      <w:r w:rsidR="00EF27CC">
        <w:rPr>
          <w:rStyle w:val="FootnoteReference"/>
          <w:rFonts w:ascii="Times New Roman" w:hAnsi="Times New Roman" w:cs="Times New Roman"/>
          <w:sz w:val="24"/>
          <w:szCs w:val="24"/>
          <w:lang w:val="en-GB"/>
        </w:rPr>
        <w:footnoteReference w:id="57"/>
      </w:r>
      <w:r w:rsidR="00EF27CC">
        <w:rPr>
          <w:rFonts w:ascii="Times New Roman" w:hAnsi="Times New Roman" w:cs="Times New Roman"/>
          <w:sz w:val="24"/>
          <w:szCs w:val="24"/>
          <w:lang w:val="en-GB"/>
        </w:rPr>
        <w:t xml:space="preserve"> In its Conclusion, the CGJ recognized that budget constraints made replacement problematic but questioned why nothing had been done to remedy a substandard situation.</w:t>
      </w:r>
      <w:r w:rsidR="00EF27CC">
        <w:rPr>
          <w:rStyle w:val="FootnoteReference"/>
          <w:rFonts w:ascii="Times New Roman" w:hAnsi="Times New Roman" w:cs="Times New Roman"/>
          <w:sz w:val="24"/>
          <w:szCs w:val="24"/>
          <w:lang w:val="en-GB"/>
        </w:rPr>
        <w:footnoteReference w:id="58"/>
      </w:r>
      <w:r w:rsidR="00EF27CC">
        <w:rPr>
          <w:rFonts w:ascii="Times New Roman" w:hAnsi="Times New Roman" w:cs="Times New Roman"/>
          <w:sz w:val="24"/>
          <w:szCs w:val="24"/>
          <w:lang w:val="en-GB"/>
        </w:rPr>
        <w:t xml:space="preserve"> Its recommendation</w:t>
      </w:r>
      <w:r w:rsidR="002A5F08">
        <w:rPr>
          <w:rFonts w:ascii="Times New Roman" w:hAnsi="Times New Roman" w:cs="Times New Roman"/>
          <w:sz w:val="24"/>
          <w:szCs w:val="24"/>
          <w:lang w:val="en-GB"/>
        </w:rPr>
        <w:t>s</w:t>
      </w:r>
      <w:r w:rsidR="00EF27CC">
        <w:rPr>
          <w:rFonts w:ascii="Times New Roman" w:hAnsi="Times New Roman" w:cs="Times New Roman"/>
          <w:sz w:val="24"/>
          <w:szCs w:val="24"/>
          <w:lang w:val="en-GB"/>
        </w:rPr>
        <w:t xml:space="preserve"> 11-6 </w:t>
      </w:r>
      <w:r w:rsidR="002A5F08">
        <w:rPr>
          <w:rFonts w:ascii="Times New Roman" w:hAnsi="Times New Roman" w:cs="Times New Roman"/>
          <w:sz w:val="24"/>
          <w:szCs w:val="24"/>
          <w:lang w:val="en-GB"/>
        </w:rPr>
        <w:t xml:space="preserve">and 11-7 </w:t>
      </w:r>
      <w:r w:rsidR="00EF27CC">
        <w:rPr>
          <w:rFonts w:ascii="Times New Roman" w:hAnsi="Times New Roman" w:cs="Times New Roman"/>
          <w:sz w:val="24"/>
          <w:szCs w:val="24"/>
          <w:lang w:val="en-GB"/>
        </w:rPr>
        <w:t>advised that the Probation Department should immediately bring the camp into compliance with State Health and Safety codes</w:t>
      </w:r>
      <w:r w:rsidR="002A5F08">
        <w:rPr>
          <w:rFonts w:ascii="Times New Roman" w:hAnsi="Times New Roman" w:cs="Times New Roman"/>
          <w:sz w:val="24"/>
          <w:szCs w:val="24"/>
          <w:lang w:val="en-GB"/>
        </w:rPr>
        <w:t xml:space="preserve"> and accelerate the process for replacing the camp</w:t>
      </w:r>
      <w:r w:rsidR="00EF27CC">
        <w:rPr>
          <w:rFonts w:ascii="Times New Roman" w:hAnsi="Times New Roman" w:cs="Times New Roman"/>
          <w:sz w:val="24"/>
          <w:szCs w:val="24"/>
          <w:lang w:val="en-GB"/>
        </w:rPr>
        <w:t>.</w:t>
      </w:r>
      <w:r w:rsidR="002A5F08">
        <w:rPr>
          <w:rStyle w:val="FootnoteReference"/>
          <w:rFonts w:ascii="Times New Roman" w:hAnsi="Times New Roman" w:cs="Times New Roman"/>
          <w:sz w:val="24"/>
          <w:szCs w:val="24"/>
          <w:lang w:val="en-GB"/>
        </w:rPr>
        <w:footnoteReference w:id="59"/>
      </w:r>
    </w:p>
    <w:p w:rsidR="002A5F08" w:rsidRDefault="002A5F08" w:rsidP="001F5CB9">
      <w:pPr>
        <w:autoSpaceDE w:val="0"/>
        <w:autoSpaceDN w:val="0"/>
        <w:adjustRightInd w:val="0"/>
        <w:spacing w:line="240" w:lineRule="auto"/>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Subsequent CGJs further criticized the facility in reports for the years 2011-12</w:t>
      </w:r>
      <w:r>
        <w:rPr>
          <w:rStyle w:val="FootnoteReference"/>
          <w:rFonts w:ascii="Times New Roman" w:hAnsi="Times New Roman" w:cs="Times New Roman"/>
          <w:sz w:val="24"/>
          <w:szCs w:val="24"/>
          <w:lang w:val="en-GB"/>
        </w:rPr>
        <w:footnoteReference w:id="60"/>
      </w:r>
      <w:r>
        <w:rPr>
          <w:rFonts w:ascii="Times New Roman" w:hAnsi="Times New Roman" w:cs="Times New Roman"/>
          <w:sz w:val="24"/>
          <w:szCs w:val="24"/>
          <w:lang w:val="en-GB"/>
        </w:rPr>
        <w:t xml:space="preserve"> and 2014-15.</w:t>
      </w:r>
      <w:r w:rsidR="00E26D21">
        <w:rPr>
          <w:rStyle w:val="FootnoteReference"/>
          <w:rFonts w:ascii="Times New Roman" w:hAnsi="Times New Roman" w:cs="Times New Roman"/>
          <w:sz w:val="24"/>
          <w:szCs w:val="24"/>
          <w:lang w:val="en-GB"/>
        </w:rPr>
        <w:footnoteReference w:id="61"/>
      </w:r>
      <w:r>
        <w:rPr>
          <w:rFonts w:ascii="Times New Roman" w:hAnsi="Times New Roman" w:cs="Times New Roman"/>
          <w:sz w:val="24"/>
          <w:szCs w:val="24"/>
          <w:lang w:val="en-GB"/>
        </w:rPr>
        <w:t xml:space="preserve"> </w:t>
      </w:r>
      <w:r w:rsidR="00E26D21">
        <w:rPr>
          <w:rFonts w:ascii="Times New Roman" w:hAnsi="Times New Roman" w:cs="Times New Roman"/>
          <w:sz w:val="24"/>
          <w:szCs w:val="24"/>
          <w:lang w:val="en-GB"/>
        </w:rPr>
        <w:t>Despite these warnings, the county has been slow to replace the facility. As at the date of writing (November 2019), the Alameda County Probation Department’s website reports that a New Camp Sweeney Replacement Project seems to have got no further than</w:t>
      </w:r>
      <w:r w:rsidR="00C51C90">
        <w:rPr>
          <w:rFonts w:ascii="Times New Roman" w:hAnsi="Times New Roman" w:cs="Times New Roman"/>
          <w:sz w:val="24"/>
          <w:szCs w:val="24"/>
          <w:lang w:val="en-GB"/>
        </w:rPr>
        <w:t xml:space="preserve"> that</w:t>
      </w:r>
      <w:r w:rsidR="00E26D21">
        <w:rPr>
          <w:rFonts w:ascii="Times New Roman" w:hAnsi="Times New Roman" w:cs="Times New Roman"/>
          <w:sz w:val="24"/>
          <w:szCs w:val="24"/>
          <w:lang w:val="en-GB"/>
        </w:rPr>
        <w:t xml:space="preserve"> the Alameda </w:t>
      </w:r>
      <w:r w:rsidR="00C51C90">
        <w:rPr>
          <w:rFonts w:ascii="Times New Roman" w:hAnsi="Times New Roman" w:cs="Times New Roman"/>
          <w:sz w:val="24"/>
          <w:szCs w:val="24"/>
          <w:lang w:val="en-GB"/>
        </w:rPr>
        <w:t xml:space="preserve">County Board of Supervisors approved the $54.8M </w:t>
      </w:r>
      <w:r w:rsidR="00C115B2">
        <w:rPr>
          <w:rFonts w:ascii="Times New Roman" w:hAnsi="Times New Roman" w:cs="Times New Roman"/>
          <w:sz w:val="24"/>
          <w:szCs w:val="24"/>
          <w:lang w:val="en-GB"/>
        </w:rPr>
        <w:t>i</w:t>
      </w:r>
      <w:r w:rsidR="00C51C90">
        <w:rPr>
          <w:rFonts w:ascii="Times New Roman" w:hAnsi="Times New Roman" w:cs="Times New Roman"/>
          <w:sz w:val="24"/>
          <w:szCs w:val="24"/>
          <w:lang w:val="en-GB"/>
        </w:rPr>
        <w:t xml:space="preserve">n service needs and related costs associated with the project </w:t>
      </w:r>
      <w:r w:rsidR="00294C9D">
        <w:rPr>
          <w:rFonts w:ascii="Times New Roman" w:hAnsi="Times New Roman" w:cs="Times New Roman"/>
          <w:sz w:val="24"/>
          <w:szCs w:val="24"/>
          <w:lang w:val="en-GB"/>
        </w:rPr>
        <w:t>on</w:t>
      </w:r>
      <w:r w:rsidR="00C51C90">
        <w:rPr>
          <w:rFonts w:ascii="Times New Roman" w:hAnsi="Times New Roman" w:cs="Times New Roman"/>
          <w:sz w:val="24"/>
          <w:szCs w:val="24"/>
          <w:lang w:val="en-GB"/>
        </w:rPr>
        <w:t xml:space="preserve"> July 30, 2018.</w:t>
      </w:r>
      <w:r w:rsidR="00C51C90">
        <w:rPr>
          <w:rStyle w:val="FootnoteReference"/>
          <w:rFonts w:ascii="Times New Roman" w:hAnsi="Times New Roman" w:cs="Times New Roman"/>
          <w:sz w:val="24"/>
          <w:szCs w:val="24"/>
          <w:lang w:val="en-GB"/>
        </w:rPr>
        <w:footnoteReference w:id="62"/>
      </w:r>
      <w:r w:rsidR="005A4DA4">
        <w:rPr>
          <w:rFonts w:ascii="Times New Roman" w:hAnsi="Times New Roman" w:cs="Times New Roman"/>
          <w:sz w:val="24"/>
          <w:szCs w:val="24"/>
          <w:lang w:val="en-GB"/>
        </w:rPr>
        <w:t xml:space="preserve"> However, a presentation </w:t>
      </w:r>
      <w:r w:rsidR="00294C9D">
        <w:rPr>
          <w:rFonts w:ascii="Times New Roman" w:hAnsi="Times New Roman" w:cs="Times New Roman"/>
          <w:sz w:val="24"/>
          <w:szCs w:val="24"/>
          <w:lang w:val="en-GB"/>
        </w:rPr>
        <w:t>to</w:t>
      </w:r>
      <w:r w:rsidR="005A4DA4">
        <w:rPr>
          <w:rFonts w:ascii="Times New Roman" w:hAnsi="Times New Roman" w:cs="Times New Roman"/>
          <w:sz w:val="24"/>
          <w:szCs w:val="24"/>
          <w:lang w:val="en-GB"/>
        </w:rPr>
        <w:t xml:space="preserve"> the Probation Department’s Public Protection Subcommittee on February 14, 2019 projects construction finish and occupancy by June 2020</w:t>
      </w:r>
      <w:r w:rsidR="00294C9D">
        <w:rPr>
          <w:rFonts w:ascii="Times New Roman" w:hAnsi="Times New Roman" w:cs="Times New Roman"/>
          <w:sz w:val="24"/>
          <w:szCs w:val="24"/>
          <w:lang w:val="en-GB"/>
        </w:rPr>
        <w:t>—some 12 years on from the original Carter Goble Lee report</w:t>
      </w:r>
      <w:r w:rsidR="005A4DA4">
        <w:rPr>
          <w:rFonts w:ascii="Times New Roman" w:hAnsi="Times New Roman" w:cs="Times New Roman"/>
          <w:sz w:val="24"/>
          <w:szCs w:val="24"/>
          <w:lang w:val="en-GB"/>
        </w:rPr>
        <w:t>.</w:t>
      </w:r>
      <w:r w:rsidR="005A4DA4">
        <w:rPr>
          <w:rStyle w:val="FootnoteReference"/>
          <w:rFonts w:ascii="Times New Roman" w:hAnsi="Times New Roman" w:cs="Times New Roman"/>
          <w:sz w:val="24"/>
          <w:szCs w:val="24"/>
          <w:lang w:val="en-GB"/>
        </w:rPr>
        <w:footnoteReference w:id="63"/>
      </w:r>
    </w:p>
    <w:p w:rsidR="00294C9D" w:rsidRDefault="00294C9D" w:rsidP="001F5CB9">
      <w:pPr>
        <w:autoSpaceDE w:val="0"/>
        <w:autoSpaceDN w:val="0"/>
        <w:adjustRightInd w:val="0"/>
        <w:spacing w:line="240" w:lineRule="auto"/>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Inspections of other facilities generally f</w:t>
      </w:r>
      <w:r w:rsidR="00E624F2">
        <w:rPr>
          <w:rFonts w:ascii="Times New Roman" w:hAnsi="Times New Roman" w:cs="Times New Roman"/>
          <w:sz w:val="24"/>
          <w:szCs w:val="24"/>
          <w:lang w:val="en-GB"/>
        </w:rPr>
        <w:t>ou</w:t>
      </w:r>
      <w:r>
        <w:rPr>
          <w:rFonts w:ascii="Times New Roman" w:hAnsi="Times New Roman" w:cs="Times New Roman"/>
          <w:sz w:val="24"/>
          <w:szCs w:val="24"/>
          <w:lang w:val="en-GB"/>
        </w:rPr>
        <w:t xml:space="preserve">nd little fault other than relatively minor matters such as dirty unused cells at the Glenn E. Dyer </w:t>
      </w:r>
      <w:r w:rsidR="0099704F">
        <w:rPr>
          <w:rFonts w:ascii="Times New Roman" w:hAnsi="Times New Roman" w:cs="Times New Roman"/>
          <w:sz w:val="24"/>
          <w:szCs w:val="24"/>
          <w:lang w:val="en-GB"/>
        </w:rPr>
        <w:t>D</w:t>
      </w:r>
      <w:r>
        <w:rPr>
          <w:rFonts w:ascii="Times New Roman" w:hAnsi="Times New Roman" w:cs="Times New Roman"/>
          <w:sz w:val="24"/>
          <w:szCs w:val="24"/>
          <w:lang w:val="en-GB"/>
        </w:rPr>
        <w:t xml:space="preserve">etention </w:t>
      </w:r>
      <w:r w:rsidR="0099704F">
        <w:rPr>
          <w:rFonts w:ascii="Times New Roman" w:hAnsi="Times New Roman" w:cs="Times New Roman"/>
          <w:sz w:val="24"/>
          <w:szCs w:val="24"/>
          <w:lang w:val="en-GB"/>
        </w:rPr>
        <w:t>F</w:t>
      </w:r>
      <w:r>
        <w:rPr>
          <w:rFonts w:ascii="Times New Roman" w:hAnsi="Times New Roman" w:cs="Times New Roman"/>
          <w:sz w:val="24"/>
          <w:szCs w:val="24"/>
          <w:lang w:val="en-GB"/>
        </w:rPr>
        <w:t>acility,</w:t>
      </w:r>
      <w:r w:rsidR="00E624F2">
        <w:rPr>
          <w:rStyle w:val="FootnoteReference"/>
          <w:rFonts w:ascii="Times New Roman" w:hAnsi="Times New Roman" w:cs="Times New Roman"/>
          <w:sz w:val="24"/>
          <w:szCs w:val="24"/>
          <w:lang w:val="en-GB"/>
        </w:rPr>
        <w:footnoteReference w:id="64"/>
      </w:r>
      <w:r>
        <w:rPr>
          <w:rFonts w:ascii="Times New Roman" w:hAnsi="Times New Roman" w:cs="Times New Roman"/>
          <w:sz w:val="24"/>
          <w:szCs w:val="24"/>
          <w:lang w:val="en-GB"/>
        </w:rPr>
        <w:t xml:space="preserve"> </w:t>
      </w:r>
      <w:r w:rsidR="00E624F2">
        <w:rPr>
          <w:rFonts w:ascii="Times New Roman" w:hAnsi="Times New Roman" w:cs="Times New Roman"/>
          <w:sz w:val="24"/>
          <w:szCs w:val="24"/>
          <w:lang w:val="en-GB"/>
        </w:rPr>
        <w:t>a water pressure problem in one cell at the Hayward Courthouse Jail,</w:t>
      </w:r>
      <w:r w:rsidR="00E624F2">
        <w:rPr>
          <w:rStyle w:val="FootnoteReference"/>
          <w:rFonts w:ascii="Times New Roman" w:hAnsi="Times New Roman" w:cs="Times New Roman"/>
          <w:sz w:val="24"/>
          <w:szCs w:val="24"/>
          <w:lang w:val="en-GB"/>
        </w:rPr>
        <w:footnoteReference w:id="65"/>
      </w:r>
      <w:r w:rsidR="00E624F2">
        <w:rPr>
          <w:rFonts w:ascii="Times New Roman" w:hAnsi="Times New Roman" w:cs="Times New Roman"/>
          <w:sz w:val="24"/>
          <w:szCs w:val="24"/>
          <w:lang w:val="en-GB"/>
        </w:rPr>
        <w:t xml:space="preserve"> and </w:t>
      </w:r>
      <w:r w:rsidR="00892CAB">
        <w:rPr>
          <w:rFonts w:ascii="Times New Roman" w:hAnsi="Times New Roman" w:cs="Times New Roman"/>
          <w:sz w:val="24"/>
          <w:szCs w:val="24"/>
          <w:lang w:val="en-GB"/>
        </w:rPr>
        <w:t>unclear marking of storage of first aid kits at the Hayward Police Department Jail.</w:t>
      </w:r>
      <w:r w:rsidR="00892CAB">
        <w:rPr>
          <w:rStyle w:val="FootnoteReference"/>
          <w:rFonts w:ascii="Times New Roman" w:hAnsi="Times New Roman" w:cs="Times New Roman"/>
          <w:sz w:val="24"/>
          <w:szCs w:val="24"/>
          <w:lang w:val="en-GB"/>
        </w:rPr>
        <w:footnoteReference w:id="66"/>
      </w:r>
      <w:r w:rsidR="00B5320F">
        <w:rPr>
          <w:rFonts w:ascii="Times New Roman" w:hAnsi="Times New Roman" w:cs="Times New Roman"/>
          <w:sz w:val="24"/>
          <w:szCs w:val="24"/>
          <w:lang w:val="en-GB"/>
        </w:rPr>
        <w:t xml:space="preserve"> Alameda County CGJs present a somewhat variable picture of reliability in detecting and reporting problems within their public prisons. Their vigilance in monitoring Camp </w:t>
      </w:r>
      <w:proofErr w:type="spellStart"/>
      <w:r w:rsidR="00B5320F">
        <w:rPr>
          <w:rFonts w:ascii="Times New Roman" w:hAnsi="Times New Roman" w:cs="Times New Roman"/>
          <w:sz w:val="24"/>
          <w:szCs w:val="24"/>
          <w:lang w:val="en-GB"/>
        </w:rPr>
        <w:t>Wilmont</w:t>
      </w:r>
      <w:proofErr w:type="spellEnd"/>
      <w:r w:rsidR="00B5320F">
        <w:rPr>
          <w:rFonts w:ascii="Times New Roman" w:hAnsi="Times New Roman" w:cs="Times New Roman"/>
          <w:sz w:val="24"/>
          <w:szCs w:val="24"/>
          <w:lang w:val="en-GB"/>
        </w:rPr>
        <w:t xml:space="preserve"> Sweeney is exemplary but they were less successful in detecting problems that led to other civil rights litigation.</w:t>
      </w:r>
    </w:p>
    <w:p w:rsidR="009A21BD" w:rsidRPr="000566E6" w:rsidRDefault="009A21BD" w:rsidP="00EF27CC">
      <w:pPr>
        <w:autoSpaceDE w:val="0"/>
        <w:autoSpaceDN w:val="0"/>
        <w:adjustRightInd w:val="0"/>
        <w:spacing w:after="0" w:line="240" w:lineRule="auto"/>
        <w:jc w:val="both"/>
        <w:rPr>
          <w:rFonts w:ascii="Times New Roman" w:hAnsi="Times New Roman" w:cs="Times New Roman"/>
          <w:sz w:val="24"/>
          <w:szCs w:val="24"/>
          <w:lang w:val="en-GB"/>
        </w:rPr>
      </w:pPr>
    </w:p>
    <w:p w:rsidR="00E74188" w:rsidRPr="005A2803" w:rsidRDefault="00024CCB" w:rsidP="005A2803">
      <w:pPr>
        <w:pStyle w:val="Heading2"/>
        <w:numPr>
          <w:ilvl w:val="0"/>
          <w:numId w:val="6"/>
        </w:numPr>
        <w:ind w:hanging="436"/>
        <w:rPr>
          <w:rFonts w:ascii="Times New Roman" w:hAnsi="Times New Roman" w:cs="Times New Roman"/>
          <w:i/>
          <w:iCs/>
          <w:color w:val="auto"/>
          <w:lang w:val="en-GB"/>
        </w:rPr>
      </w:pPr>
      <w:bookmarkStart w:id="11" w:name="_Toc24473556"/>
      <w:r w:rsidRPr="005A2803">
        <w:rPr>
          <w:rFonts w:ascii="Times New Roman" w:hAnsi="Times New Roman" w:cs="Times New Roman"/>
          <w:i/>
          <w:iCs/>
          <w:color w:val="auto"/>
          <w:lang w:val="en-GB"/>
        </w:rPr>
        <w:t>Jail Conditions in Butte County</w:t>
      </w:r>
      <w:bookmarkEnd w:id="11"/>
    </w:p>
    <w:p w:rsidR="009F598E" w:rsidRDefault="009F598E" w:rsidP="007934B0">
      <w:pPr>
        <w:autoSpaceDE w:val="0"/>
        <w:autoSpaceDN w:val="0"/>
        <w:adjustRightInd w:val="0"/>
        <w:spacing w:after="0" w:line="240" w:lineRule="auto"/>
        <w:jc w:val="both"/>
        <w:rPr>
          <w:rFonts w:ascii="Times New Roman" w:hAnsi="Times New Roman" w:cs="Times New Roman"/>
          <w:color w:val="000000"/>
          <w:sz w:val="24"/>
          <w:szCs w:val="24"/>
          <w:lang w:val="en-GB"/>
        </w:rPr>
      </w:pPr>
    </w:p>
    <w:p w:rsidR="009F598E" w:rsidRDefault="009F598E" w:rsidP="001F5CB9">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Butte</w:t>
      </w:r>
      <w:r w:rsidRPr="00E3570B">
        <w:rPr>
          <w:rFonts w:ascii="Times New Roman" w:hAnsi="Times New Roman" w:cs="Times New Roman"/>
          <w:sz w:val="24"/>
          <w:szCs w:val="24"/>
        </w:rPr>
        <w:t xml:space="preserve"> </w:t>
      </w:r>
      <w:r w:rsidR="00783DBE">
        <w:rPr>
          <w:rFonts w:ascii="Times New Roman" w:hAnsi="Times New Roman" w:cs="Times New Roman"/>
          <w:sz w:val="24"/>
          <w:szCs w:val="24"/>
        </w:rPr>
        <w:t>C</w:t>
      </w:r>
      <w:r w:rsidRPr="00E3570B">
        <w:rPr>
          <w:rFonts w:ascii="Times New Roman" w:hAnsi="Times New Roman" w:cs="Times New Roman"/>
          <w:sz w:val="24"/>
          <w:szCs w:val="24"/>
        </w:rPr>
        <w:t xml:space="preserve">ounty was one of five </w:t>
      </w:r>
      <w:r>
        <w:rPr>
          <w:rFonts w:ascii="Times New Roman" w:hAnsi="Times New Roman" w:cs="Times New Roman"/>
          <w:sz w:val="24"/>
          <w:szCs w:val="24"/>
        </w:rPr>
        <w:t>medium</w:t>
      </w:r>
      <w:r w:rsidRPr="00E3570B">
        <w:rPr>
          <w:rFonts w:ascii="Times New Roman" w:hAnsi="Times New Roman" w:cs="Times New Roman"/>
          <w:sz w:val="24"/>
          <w:szCs w:val="24"/>
        </w:rPr>
        <w:t xml:space="preserve"> population counties selected for evaluation. During the fiscal years 200</w:t>
      </w:r>
      <w:r>
        <w:rPr>
          <w:rFonts w:ascii="Times New Roman" w:hAnsi="Times New Roman" w:cs="Times New Roman"/>
          <w:sz w:val="24"/>
          <w:szCs w:val="24"/>
        </w:rPr>
        <w:t>7</w:t>
      </w:r>
      <w:r w:rsidRPr="00E3570B">
        <w:rPr>
          <w:rFonts w:ascii="Times New Roman" w:hAnsi="Times New Roman" w:cs="Times New Roman"/>
          <w:sz w:val="24"/>
          <w:szCs w:val="24"/>
        </w:rPr>
        <w:t xml:space="preserve">-17, the county’s CGJs made a total of </w:t>
      </w:r>
      <w:r>
        <w:rPr>
          <w:rFonts w:ascii="Times New Roman" w:hAnsi="Times New Roman" w:cs="Times New Roman"/>
          <w:sz w:val="24"/>
          <w:szCs w:val="24"/>
        </w:rPr>
        <w:t>20</w:t>
      </w:r>
      <w:r w:rsidRPr="00E3570B">
        <w:rPr>
          <w:rFonts w:ascii="Times New Roman" w:hAnsi="Times New Roman" w:cs="Times New Roman"/>
          <w:sz w:val="24"/>
          <w:szCs w:val="24"/>
        </w:rPr>
        <w:t xml:space="preserve"> jail and detention facility inspections or visits according to their annual reports.</w:t>
      </w:r>
      <w:r w:rsidR="00783DBE">
        <w:rPr>
          <w:rFonts w:ascii="Times New Roman" w:hAnsi="Times New Roman" w:cs="Times New Roman"/>
          <w:sz w:val="24"/>
          <w:szCs w:val="24"/>
        </w:rPr>
        <w:t xml:space="preserve"> CGJs made 102 jail findings, gave 67 </w:t>
      </w:r>
      <w:r w:rsidR="003C56BA">
        <w:rPr>
          <w:rFonts w:ascii="Times New Roman" w:hAnsi="Times New Roman" w:cs="Times New Roman"/>
          <w:sz w:val="24"/>
          <w:szCs w:val="24"/>
        </w:rPr>
        <w:t>recommendations</w:t>
      </w:r>
      <w:r w:rsidR="00783DBE">
        <w:rPr>
          <w:rFonts w:ascii="Times New Roman" w:hAnsi="Times New Roman" w:cs="Times New Roman"/>
          <w:sz w:val="24"/>
          <w:szCs w:val="24"/>
        </w:rPr>
        <w:t>, and required 35 institutional responses.</w:t>
      </w:r>
    </w:p>
    <w:p w:rsidR="00024CCB" w:rsidRDefault="00293D8B" w:rsidP="001F5CB9">
      <w:pPr>
        <w:autoSpaceDE w:val="0"/>
        <w:autoSpaceDN w:val="0"/>
        <w:adjustRightInd w:val="0"/>
        <w:spacing w:line="240" w:lineRule="auto"/>
        <w:ind w:firstLine="284"/>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There was no new civil rights litigation against Butte County during the study period. However, the county is subject to a continuing consent decree entered into between the County and inmates of Butte County Jail whereby the </w:t>
      </w:r>
      <w:r w:rsidRPr="00293D8B">
        <w:rPr>
          <w:rFonts w:ascii="Times New Roman" w:hAnsi="Times New Roman" w:cs="Times New Roman"/>
          <w:color w:val="231F20"/>
          <w:sz w:val="24"/>
          <w:szCs w:val="24"/>
          <w:lang w:val="en-GB"/>
        </w:rPr>
        <w:t>County</w:t>
      </w:r>
      <w:r>
        <w:rPr>
          <w:rFonts w:ascii="Times New Roman" w:hAnsi="Times New Roman" w:cs="Times New Roman"/>
          <w:color w:val="231F20"/>
          <w:sz w:val="24"/>
          <w:szCs w:val="24"/>
          <w:lang w:val="en-GB"/>
        </w:rPr>
        <w:t xml:space="preserve"> i</w:t>
      </w:r>
      <w:r w:rsidRPr="00293D8B">
        <w:rPr>
          <w:rFonts w:ascii="Times New Roman" w:hAnsi="Times New Roman" w:cs="Times New Roman"/>
          <w:color w:val="231F20"/>
          <w:sz w:val="24"/>
          <w:szCs w:val="24"/>
          <w:lang w:val="en-GB"/>
        </w:rPr>
        <w:t>s oblig</w:t>
      </w:r>
      <w:r>
        <w:rPr>
          <w:rFonts w:ascii="Times New Roman" w:hAnsi="Times New Roman" w:cs="Times New Roman"/>
          <w:color w:val="231F20"/>
          <w:sz w:val="24"/>
          <w:szCs w:val="24"/>
          <w:lang w:val="en-GB"/>
        </w:rPr>
        <w:t>ed</w:t>
      </w:r>
      <w:r w:rsidRPr="00293D8B">
        <w:rPr>
          <w:rFonts w:ascii="Times New Roman" w:hAnsi="Times New Roman" w:cs="Times New Roman"/>
          <w:color w:val="231F20"/>
          <w:sz w:val="24"/>
          <w:szCs w:val="24"/>
          <w:lang w:val="en-GB"/>
        </w:rPr>
        <w:t xml:space="preserve"> to provide inmates with </w:t>
      </w:r>
      <w:r w:rsidR="00654121">
        <w:rPr>
          <w:rFonts w:ascii="Times New Roman" w:hAnsi="Times New Roman" w:cs="Times New Roman"/>
          <w:color w:val="231F20"/>
          <w:sz w:val="24"/>
          <w:szCs w:val="24"/>
          <w:lang w:val="en-GB"/>
        </w:rPr>
        <w:t>‘</w:t>
      </w:r>
      <w:r w:rsidRPr="00293D8B">
        <w:rPr>
          <w:rFonts w:ascii="Times New Roman" w:hAnsi="Times New Roman" w:cs="Times New Roman"/>
          <w:color w:val="231F20"/>
          <w:sz w:val="24"/>
          <w:szCs w:val="24"/>
          <w:lang w:val="en-GB"/>
        </w:rPr>
        <w:t>meaningful access to the courts</w:t>
      </w:r>
      <w:r w:rsidR="00654121">
        <w:rPr>
          <w:rFonts w:ascii="Times New Roman" w:hAnsi="Times New Roman" w:cs="Times New Roman"/>
          <w:color w:val="231F20"/>
          <w:sz w:val="24"/>
          <w:szCs w:val="24"/>
          <w:lang w:val="en-GB"/>
        </w:rPr>
        <w:t>’</w:t>
      </w:r>
      <w:r>
        <w:rPr>
          <w:rFonts w:ascii="Times New Roman" w:hAnsi="Times New Roman" w:cs="Times New Roman"/>
          <w:color w:val="231F20"/>
          <w:sz w:val="24"/>
          <w:szCs w:val="24"/>
          <w:lang w:val="en-GB"/>
        </w:rPr>
        <w:t>.</w:t>
      </w:r>
      <w:r w:rsidRPr="00293D8B">
        <w:rPr>
          <w:rFonts w:ascii="Times New Roman" w:hAnsi="Times New Roman" w:cs="Times New Roman"/>
          <w:color w:val="231F20"/>
          <w:sz w:val="24"/>
          <w:szCs w:val="24"/>
          <w:lang w:val="en-GB"/>
        </w:rPr>
        <w:t xml:space="preserve"> </w:t>
      </w:r>
      <w:r>
        <w:rPr>
          <w:rFonts w:ascii="Times New Roman" w:hAnsi="Times New Roman" w:cs="Times New Roman"/>
          <w:color w:val="231F20"/>
          <w:sz w:val="24"/>
          <w:szCs w:val="24"/>
          <w:lang w:val="en-GB"/>
        </w:rPr>
        <w:t>T</w:t>
      </w:r>
      <w:r w:rsidRPr="00293D8B">
        <w:rPr>
          <w:rFonts w:ascii="Times New Roman" w:hAnsi="Times New Roman" w:cs="Times New Roman"/>
          <w:color w:val="231F20"/>
          <w:sz w:val="24"/>
          <w:szCs w:val="24"/>
          <w:lang w:val="en-GB"/>
        </w:rPr>
        <w:t>he Consent</w:t>
      </w:r>
      <w:r w:rsidRPr="00293D8B">
        <w:rPr>
          <w:rFonts w:ascii="Times New Roman" w:hAnsi="Times New Roman" w:cs="Times New Roman"/>
          <w:sz w:val="24"/>
          <w:szCs w:val="24"/>
          <w:lang w:val="en-GB"/>
        </w:rPr>
        <w:t xml:space="preserve"> </w:t>
      </w:r>
      <w:r w:rsidRPr="00293D8B">
        <w:rPr>
          <w:rFonts w:ascii="Times New Roman" w:hAnsi="Times New Roman" w:cs="Times New Roman"/>
          <w:color w:val="231F20"/>
          <w:sz w:val="24"/>
          <w:szCs w:val="24"/>
          <w:lang w:val="en-GB"/>
        </w:rPr>
        <w:t xml:space="preserve">Decree requires that the Jail maintain a law library that is staffed by Legal Research Assistants (LRAs), who are </w:t>
      </w:r>
      <w:r w:rsidR="00654121">
        <w:rPr>
          <w:rFonts w:ascii="Times New Roman" w:hAnsi="Times New Roman" w:cs="Times New Roman"/>
          <w:color w:val="231F20"/>
          <w:sz w:val="24"/>
          <w:szCs w:val="24"/>
          <w:lang w:val="en-GB"/>
        </w:rPr>
        <w:t xml:space="preserve">California State University, </w:t>
      </w:r>
      <w:r w:rsidRPr="00293D8B">
        <w:rPr>
          <w:rFonts w:ascii="Times New Roman" w:hAnsi="Times New Roman" w:cs="Times New Roman"/>
          <w:color w:val="231F20"/>
          <w:sz w:val="24"/>
          <w:szCs w:val="24"/>
          <w:lang w:val="en-GB"/>
        </w:rPr>
        <w:t xml:space="preserve">Chico students participating in </w:t>
      </w:r>
      <w:r>
        <w:rPr>
          <w:rFonts w:ascii="Times New Roman" w:hAnsi="Times New Roman" w:cs="Times New Roman"/>
          <w:color w:val="231F20"/>
          <w:sz w:val="24"/>
          <w:szCs w:val="24"/>
          <w:lang w:val="en-GB"/>
        </w:rPr>
        <w:t xml:space="preserve">the </w:t>
      </w:r>
      <w:r w:rsidR="00654121">
        <w:rPr>
          <w:rFonts w:ascii="Times New Roman" w:hAnsi="Times New Roman" w:cs="Times New Roman"/>
          <w:color w:val="231F20"/>
          <w:sz w:val="24"/>
          <w:szCs w:val="24"/>
          <w:lang w:val="en-GB"/>
        </w:rPr>
        <w:t>u</w:t>
      </w:r>
      <w:r w:rsidRPr="00293D8B">
        <w:rPr>
          <w:rFonts w:ascii="Times New Roman" w:hAnsi="Times New Roman" w:cs="Times New Roman"/>
          <w:color w:val="231F20"/>
          <w:sz w:val="24"/>
          <w:szCs w:val="24"/>
          <w:lang w:val="en-GB"/>
        </w:rPr>
        <w:t>niversity's paralegal program.</w:t>
      </w:r>
      <w:r w:rsidR="000C7BAD">
        <w:rPr>
          <w:rStyle w:val="FootnoteReference"/>
          <w:rFonts w:ascii="Times New Roman" w:hAnsi="Times New Roman" w:cs="Times New Roman"/>
          <w:color w:val="231F20"/>
          <w:sz w:val="24"/>
          <w:szCs w:val="24"/>
          <w:lang w:val="en-GB"/>
        </w:rPr>
        <w:footnoteReference w:id="67"/>
      </w:r>
      <w:r w:rsidRPr="00293D8B">
        <w:rPr>
          <w:rFonts w:ascii="Times New Roman" w:hAnsi="Times New Roman" w:cs="Times New Roman"/>
          <w:color w:val="000000"/>
          <w:sz w:val="24"/>
          <w:szCs w:val="24"/>
          <w:lang w:val="en-GB"/>
        </w:rPr>
        <w:t xml:space="preserve"> </w:t>
      </w:r>
    </w:p>
    <w:p w:rsidR="007934B0" w:rsidRDefault="007934B0" w:rsidP="001F5CB9">
      <w:pPr>
        <w:autoSpaceDE w:val="0"/>
        <w:autoSpaceDN w:val="0"/>
        <w:adjustRightInd w:val="0"/>
        <w:spacing w:line="240" w:lineRule="auto"/>
        <w:ind w:firstLine="284"/>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The CGJ reports frequently flag up the age of the Butte County Jail and the need for </w:t>
      </w:r>
      <w:r w:rsidR="004F4EE8">
        <w:rPr>
          <w:rFonts w:ascii="Times New Roman" w:hAnsi="Times New Roman" w:cs="Times New Roman"/>
          <w:color w:val="000000"/>
          <w:sz w:val="24"/>
          <w:szCs w:val="24"/>
          <w:lang w:val="en-GB"/>
        </w:rPr>
        <w:t xml:space="preserve">its </w:t>
      </w:r>
      <w:r>
        <w:rPr>
          <w:rFonts w:ascii="Times New Roman" w:hAnsi="Times New Roman" w:cs="Times New Roman"/>
          <w:color w:val="000000"/>
          <w:sz w:val="24"/>
          <w:szCs w:val="24"/>
          <w:lang w:val="en-GB"/>
        </w:rPr>
        <w:t xml:space="preserve">replacement. In their 2007-08 Report, the jury found that the Women’s </w:t>
      </w:r>
      <w:r w:rsidR="004F4EE8">
        <w:rPr>
          <w:rFonts w:ascii="Times New Roman" w:hAnsi="Times New Roman" w:cs="Times New Roman"/>
          <w:color w:val="000000"/>
          <w:sz w:val="24"/>
          <w:szCs w:val="24"/>
          <w:lang w:val="en-GB"/>
        </w:rPr>
        <w:t>S</w:t>
      </w:r>
      <w:r>
        <w:rPr>
          <w:rFonts w:ascii="Times New Roman" w:hAnsi="Times New Roman" w:cs="Times New Roman"/>
          <w:color w:val="000000"/>
          <w:sz w:val="24"/>
          <w:szCs w:val="24"/>
          <w:lang w:val="en-GB"/>
        </w:rPr>
        <w:t>ection in the ‘old Jail’ did not provide a humane environment.</w:t>
      </w:r>
      <w:bookmarkStart w:id="12" w:name="_Ref23709020"/>
      <w:r>
        <w:rPr>
          <w:rStyle w:val="FootnoteReference"/>
          <w:rFonts w:ascii="Times New Roman" w:hAnsi="Times New Roman" w:cs="Times New Roman"/>
          <w:color w:val="000000"/>
          <w:sz w:val="24"/>
          <w:szCs w:val="24"/>
          <w:lang w:val="en-GB"/>
        </w:rPr>
        <w:footnoteReference w:id="68"/>
      </w:r>
      <w:bookmarkEnd w:id="12"/>
      <w:r>
        <w:rPr>
          <w:rFonts w:ascii="Times New Roman" w:hAnsi="Times New Roman" w:cs="Times New Roman"/>
          <w:color w:val="000000"/>
          <w:sz w:val="24"/>
          <w:szCs w:val="24"/>
          <w:lang w:val="en-GB"/>
        </w:rPr>
        <w:t xml:space="preserve"> </w:t>
      </w:r>
      <w:r w:rsidR="002606F7">
        <w:rPr>
          <w:rFonts w:ascii="Times New Roman" w:hAnsi="Times New Roman" w:cs="Times New Roman"/>
          <w:color w:val="000000"/>
          <w:sz w:val="24"/>
          <w:szCs w:val="24"/>
          <w:lang w:val="en-GB"/>
        </w:rPr>
        <w:t>The 2009-10 grand jury recommended that priority should be given to funding the rebuilding of the women’s facility which was stated to be overcrowded and outdated.</w:t>
      </w:r>
      <w:r w:rsidR="002606F7">
        <w:rPr>
          <w:rStyle w:val="FootnoteReference"/>
          <w:rFonts w:ascii="Times New Roman" w:hAnsi="Times New Roman" w:cs="Times New Roman"/>
          <w:color w:val="000000"/>
          <w:sz w:val="24"/>
          <w:szCs w:val="24"/>
          <w:lang w:val="en-GB"/>
        </w:rPr>
        <w:footnoteReference w:id="69"/>
      </w:r>
      <w:r w:rsidR="004F4EE8">
        <w:rPr>
          <w:rFonts w:ascii="Times New Roman" w:hAnsi="Times New Roman" w:cs="Times New Roman"/>
          <w:color w:val="000000"/>
          <w:sz w:val="24"/>
          <w:szCs w:val="24"/>
          <w:lang w:val="en-GB"/>
        </w:rPr>
        <w:t xml:space="preserve"> The 2010-11 jury also was not satisfied with the condition of the women’s facility and noted that the Sheriff’s Department cited ‘lack of funding’ as the primary reason.</w:t>
      </w:r>
      <w:r w:rsidR="004F4EE8">
        <w:rPr>
          <w:rStyle w:val="FootnoteReference"/>
          <w:rFonts w:ascii="Times New Roman" w:hAnsi="Times New Roman" w:cs="Times New Roman"/>
          <w:color w:val="000000"/>
          <w:sz w:val="24"/>
          <w:szCs w:val="24"/>
          <w:lang w:val="en-GB"/>
        </w:rPr>
        <w:footnoteReference w:id="70"/>
      </w:r>
      <w:r w:rsidR="004F4EE8">
        <w:rPr>
          <w:rFonts w:ascii="Times New Roman" w:hAnsi="Times New Roman" w:cs="Times New Roman"/>
          <w:color w:val="000000"/>
          <w:sz w:val="24"/>
          <w:szCs w:val="24"/>
          <w:lang w:val="en-GB"/>
        </w:rPr>
        <w:t xml:space="preserve"> The 2013-14 jury found that the jail was outdated and not suitable for housing long term prisoners</w:t>
      </w:r>
      <w:r w:rsidR="004F4EE8">
        <w:rPr>
          <w:rStyle w:val="FootnoteReference"/>
          <w:rFonts w:ascii="Times New Roman" w:hAnsi="Times New Roman" w:cs="Times New Roman"/>
          <w:color w:val="000000"/>
          <w:sz w:val="24"/>
          <w:szCs w:val="24"/>
          <w:lang w:val="en-GB"/>
        </w:rPr>
        <w:footnoteReference w:id="71"/>
      </w:r>
      <w:r w:rsidR="004F4EE8">
        <w:rPr>
          <w:rFonts w:ascii="Times New Roman" w:hAnsi="Times New Roman" w:cs="Times New Roman"/>
          <w:color w:val="000000"/>
          <w:sz w:val="24"/>
          <w:szCs w:val="24"/>
          <w:lang w:val="en-GB"/>
        </w:rPr>
        <w:t xml:space="preserve"> and the 2014-15 jury found that Butte County was in need of a new jail facility.</w:t>
      </w:r>
      <w:r w:rsidR="004F4EE8">
        <w:rPr>
          <w:rStyle w:val="FootnoteReference"/>
          <w:rFonts w:ascii="Times New Roman" w:hAnsi="Times New Roman" w:cs="Times New Roman"/>
          <w:color w:val="000000"/>
          <w:sz w:val="24"/>
          <w:szCs w:val="24"/>
          <w:lang w:val="en-GB"/>
        </w:rPr>
        <w:footnoteReference w:id="72"/>
      </w:r>
    </w:p>
    <w:p w:rsidR="00024CCB" w:rsidRDefault="009806E8" w:rsidP="001F5CB9">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color w:val="000000"/>
          <w:sz w:val="24"/>
          <w:szCs w:val="24"/>
          <w:lang w:val="en-GB"/>
        </w:rPr>
        <w:t>The juries addressed a number of less pressing concerns, mainly of a prophylactic nature including understaffing in the central control room and lack of clarity in the Jail Information Handbook,</w:t>
      </w:r>
      <w:r>
        <w:rPr>
          <w:rStyle w:val="FootnoteReference"/>
          <w:rFonts w:ascii="Times New Roman" w:hAnsi="Times New Roman" w:cs="Times New Roman"/>
          <w:color w:val="000000"/>
          <w:sz w:val="24"/>
          <w:szCs w:val="24"/>
          <w:lang w:val="en-GB"/>
        </w:rPr>
        <w:footnoteReference w:id="73"/>
      </w:r>
      <w:r w:rsidR="00350D54">
        <w:rPr>
          <w:rFonts w:ascii="Times New Roman" w:hAnsi="Times New Roman" w:cs="Times New Roman"/>
          <w:color w:val="000000"/>
          <w:sz w:val="24"/>
          <w:szCs w:val="24"/>
          <w:lang w:val="en-GB"/>
        </w:rPr>
        <w:t xml:space="preserve"> and noting a planned </w:t>
      </w:r>
      <w:r w:rsidR="00350D54" w:rsidRPr="00350D54">
        <w:rPr>
          <w:rFonts w:ascii="Times New Roman" w:hAnsi="Times New Roman" w:cs="Times New Roman"/>
          <w:sz w:val="24"/>
          <w:szCs w:val="24"/>
        </w:rPr>
        <w:t>video in English/Spanish explaining rules, available programs and what to expect in Butte County Jail and a</w:t>
      </w:r>
      <w:r w:rsidR="00350D54">
        <w:rPr>
          <w:rFonts w:ascii="Times New Roman" w:hAnsi="Times New Roman" w:cs="Times New Roman"/>
          <w:sz w:val="24"/>
          <w:szCs w:val="24"/>
        </w:rPr>
        <w:t xml:space="preserve"> planned</w:t>
      </w:r>
      <w:r w:rsidR="00350D54" w:rsidRPr="00350D54">
        <w:rPr>
          <w:rFonts w:ascii="Times New Roman" w:hAnsi="Times New Roman" w:cs="Times New Roman"/>
          <w:sz w:val="24"/>
          <w:szCs w:val="24"/>
        </w:rPr>
        <w:t xml:space="preserve"> Spanish version of </w:t>
      </w:r>
      <w:r w:rsidR="00350D54">
        <w:rPr>
          <w:rFonts w:ascii="Times New Roman" w:hAnsi="Times New Roman" w:cs="Times New Roman"/>
          <w:sz w:val="24"/>
          <w:szCs w:val="24"/>
        </w:rPr>
        <w:t xml:space="preserve">the </w:t>
      </w:r>
      <w:r w:rsidR="00350D54" w:rsidRPr="00350D54">
        <w:rPr>
          <w:rFonts w:ascii="Times New Roman" w:hAnsi="Times New Roman" w:cs="Times New Roman"/>
          <w:sz w:val="24"/>
          <w:szCs w:val="24"/>
        </w:rPr>
        <w:t>Jail Information Handbook</w:t>
      </w:r>
      <w:r w:rsidR="00350D54">
        <w:rPr>
          <w:rFonts w:ascii="Times New Roman" w:hAnsi="Times New Roman" w:cs="Times New Roman"/>
          <w:sz w:val="24"/>
          <w:szCs w:val="24"/>
        </w:rPr>
        <w:t>.</w:t>
      </w:r>
      <w:r w:rsidR="00350D54">
        <w:rPr>
          <w:rStyle w:val="FootnoteReference"/>
          <w:rFonts w:ascii="Times New Roman" w:hAnsi="Times New Roman" w:cs="Times New Roman"/>
          <w:sz w:val="24"/>
          <w:szCs w:val="24"/>
        </w:rPr>
        <w:footnoteReference w:id="74"/>
      </w:r>
      <w:r w:rsidR="00350D54">
        <w:rPr>
          <w:rFonts w:ascii="Times New Roman" w:hAnsi="Times New Roman" w:cs="Times New Roman"/>
          <w:sz w:val="24"/>
          <w:szCs w:val="24"/>
        </w:rPr>
        <w:t xml:space="preserve"> Other findings related to jail security and safety.</w:t>
      </w:r>
      <w:r w:rsidR="00350D54">
        <w:rPr>
          <w:rStyle w:val="FootnoteReference"/>
          <w:rFonts w:ascii="Times New Roman" w:hAnsi="Times New Roman" w:cs="Times New Roman"/>
          <w:sz w:val="24"/>
          <w:szCs w:val="24"/>
        </w:rPr>
        <w:footnoteReference w:id="75"/>
      </w:r>
    </w:p>
    <w:p w:rsidR="002D3FAB" w:rsidRDefault="002D3FAB" w:rsidP="001F5CB9">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Generally, the Butte County CGJ appears to have performed its public prison oversight role conscientiously. It has used its bully pulpit position to urge the County’s Board of Supervisors to build a new facility and </w:t>
      </w:r>
      <w:r w:rsidR="00E87DED">
        <w:rPr>
          <w:rFonts w:ascii="Times New Roman" w:hAnsi="Times New Roman" w:cs="Times New Roman"/>
          <w:sz w:val="24"/>
          <w:szCs w:val="24"/>
        </w:rPr>
        <w:t>has drawn attention to</w:t>
      </w:r>
      <w:r>
        <w:rPr>
          <w:rFonts w:ascii="Times New Roman" w:hAnsi="Times New Roman" w:cs="Times New Roman"/>
          <w:sz w:val="24"/>
          <w:szCs w:val="24"/>
        </w:rPr>
        <w:t xml:space="preserve"> actions that might ward off future problems. As the jurors remind readers </w:t>
      </w:r>
      <w:r w:rsidR="002825EB">
        <w:rPr>
          <w:rFonts w:ascii="Times New Roman" w:hAnsi="Times New Roman" w:cs="Times New Roman"/>
          <w:sz w:val="24"/>
          <w:szCs w:val="24"/>
        </w:rPr>
        <w:t>in</w:t>
      </w:r>
      <w:r>
        <w:rPr>
          <w:rFonts w:ascii="Times New Roman" w:hAnsi="Times New Roman" w:cs="Times New Roman"/>
          <w:sz w:val="24"/>
          <w:szCs w:val="24"/>
        </w:rPr>
        <w:t xml:space="preserve"> their reports, the Butte County Jail is the largest correctional facility north of Sacramento and seems to have been successful in avoiding further significant civil rights litigation since 1984.</w:t>
      </w:r>
    </w:p>
    <w:p w:rsidR="00E87DED" w:rsidRPr="000A3432" w:rsidRDefault="00E87DED" w:rsidP="007934B0">
      <w:pPr>
        <w:autoSpaceDE w:val="0"/>
        <w:autoSpaceDN w:val="0"/>
        <w:adjustRightInd w:val="0"/>
        <w:spacing w:after="0" w:line="240" w:lineRule="auto"/>
        <w:jc w:val="both"/>
        <w:rPr>
          <w:rFonts w:ascii="Times New Roman" w:hAnsi="Times New Roman" w:cs="Times New Roman"/>
          <w:color w:val="000000"/>
          <w:sz w:val="24"/>
          <w:szCs w:val="24"/>
          <w:lang w:val="en-GB"/>
        </w:rPr>
      </w:pPr>
    </w:p>
    <w:p w:rsidR="00425DFD" w:rsidRPr="005A2803" w:rsidRDefault="00425DFD" w:rsidP="005A2803">
      <w:pPr>
        <w:pStyle w:val="Heading2"/>
        <w:numPr>
          <w:ilvl w:val="0"/>
          <w:numId w:val="6"/>
        </w:numPr>
        <w:ind w:hanging="436"/>
        <w:rPr>
          <w:rFonts w:ascii="Times New Roman" w:hAnsi="Times New Roman" w:cs="Times New Roman"/>
          <w:i/>
          <w:iCs/>
          <w:color w:val="auto"/>
          <w:lang w:val="en-GB"/>
        </w:rPr>
      </w:pPr>
      <w:bookmarkStart w:id="13" w:name="_Toc24473557"/>
      <w:r w:rsidRPr="005A2803">
        <w:rPr>
          <w:rFonts w:ascii="Times New Roman" w:hAnsi="Times New Roman" w:cs="Times New Roman"/>
          <w:i/>
          <w:iCs/>
          <w:color w:val="auto"/>
          <w:lang w:val="en-GB"/>
        </w:rPr>
        <w:t>Jail Conditions in Los Angeles County</w:t>
      </w:r>
      <w:bookmarkEnd w:id="13"/>
    </w:p>
    <w:p w:rsidR="00B45353" w:rsidRPr="00024CCB" w:rsidRDefault="00B45353" w:rsidP="00425DFD">
      <w:pPr>
        <w:autoSpaceDE w:val="0"/>
        <w:autoSpaceDN w:val="0"/>
        <w:adjustRightInd w:val="0"/>
        <w:spacing w:after="0" w:line="240" w:lineRule="auto"/>
        <w:jc w:val="both"/>
        <w:rPr>
          <w:rFonts w:ascii="Times New Roman" w:hAnsi="Times New Roman" w:cs="Times New Roman"/>
          <w:i/>
          <w:iCs/>
          <w:color w:val="000000"/>
          <w:sz w:val="28"/>
          <w:szCs w:val="28"/>
          <w:lang w:val="en-GB"/>
        </w:rPr>
      </w:pPr>
    </w:p>
    <w:p w:rsidR="00783DBE" w:rsidRDefault="00783DBE" w:rsidP="001F5CB9">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Los Angeles </w:t>
      </w:r>
      <w:r w:rsidR="00CC1768">
        <w:rPr>
          <w:rFonts w:ascii="Times New Roman" w:hAnsi="Times New Roman" w:cs="Times New Roman"/>
          <w:sz w:val="24"/>
          <w:szCs w:val="24"/>
        </w:rPr>
        <w:t>C</w:t>
      </w:r>
      <w:r w:rsidRPr="00E3570B">
        <w:rPr>
          <w:rFonts w:ascii="Times New Roman" w:hAnsi="Times New Roman" w:cs="Times New Roman"/>
          <w:sz w:val="24"/>
          <w:szCs w:val="24"/>
        </w:rPr>
        <w:t xml:space="preserve">ounty </w:t>
      </w:r>
      <w:r>
        <w:rPr>
          <w:rFonts w:ascii="Times New Roman" w:hAnsi="Times New Roman" w:cs="Times New Roman"/>
          <w:sz w:val="24"/>
          <w:szCs w:val="24"/>
        </w:rPr>
        <w:t xml:space="preserve">is the most populous in California and </w:t>
      </w:r>
      <w:r w:rsidRPr="00E3570B">
        <w:rPr>
          <w:rFonts w:ascii="Times New Roman" w:hAnsi="Times New Roman" w:cs="Times New Roman"/>
          <w:sz w:val="24"/>
          <w:szCs w:val="24"/>
        </w:rPr>
        <w:t xml:space="preserve">was one of five </w:t>
      </w:r>
      <w:r>
        <w:rPr>
          <w:rFonts w:ascii="Times New Roman" w:hAnsi="Times New Roman" w:cs="Times New Roman"/>
          <w:sz w:val="24"/>
          <w:szCs w:val="24"/>
        </w:rPr>
        <w:t>large</w:t>
      </w:r>
      <w:r w:rsidRPr="00E3570B">
        <w:rPr>
          <w:rFonts w:ascii="Times New Roman" w:hAnsi="Times New Roman" w:cs="Times New Roman"/>
          <w:sz w:val="24"/>
          <w:szCs w:val="24"/>
        </w:rPr>
        <w:t xml:space="preserve"> population counties selected for evaluation. During the fiscal years 200</w:t>
      </w:r>
      <w:r>
        <w:rPr>
          <w:rFonts w:ascii="Times New Roman" w:hAnsi="Times New Roman" w:cs="Times New Roman"/>
          <w:sz w:val="24"/>
          <w:szCs w:val="24"/>
        </w:rPr>
        <w:t>7</w:t>
      </w:r>
      <w:r w:rsidRPr="00E3570B">
        <w:rPr>
          <w:rFonts w:ascii="Times New Roman" w:hAnsi="Times New Roman" w:cs="Times New Roman"/>
          <w:sz w:val="24"/>
          <w:szCs w:val="24"/>
        </w:rPr>
        <w:t xml:space="preserve">-17, the county’s CGJs made a total of </w:t>
      </w:r>
      <w:r>
        <w:rPr>
          <w:rFonts w:ascii="Times New Roman" w:hAnsi="Times New Roman" w:cs="Times New Roman"/>
          <w:sz w:val="24"/>
          <w:szCs w:val="24"/>
        </w:rPr>
        <w:t>976</w:t>
      </w:r>
      <w:r w:rsidRPr="00E3570B">
        <w:rPr>
          <w:rFonts w:ascii="Times New Roman" w:hAnsi="Times New Roman" w:cs="Times New Roman"/>
          <w:sz w:val="24"/>
          <w:szCs w:val="24"/>
        </w:rPr>
        <w:t xml:space="preserve"> jail and detention facility inspections or visits according to their annual reports.</w:t>
      </w:r>
      <w:r>
        <w:rPr>
          <w:rFonts w:ascii="Times New Roman" w:hAnsi="Times New Roman" w:cs="Times New Roman"/>
          <w:sz w:val="24"/>
          <w:szCs w:val="24"/>
        </w:rPr>
        <w:t xml:space="preserve"> CGJs made 203 jail findings, gave 215 recommendations, and required 38 institutional responses.</w:t>
      </w:r>
    </w:p>
    <w:p w:rsidR="003C56BA" w:rsidRDefault="003C56BA" w:rsidP="001F5CB9">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Our examination </w:t>
      </w:r>
      <w:r w:rsidRPr="00E3570B">
        <w:rPr>
          <w:rFonts w:ascii="Times New Roman" w:hAnsi="Times New Roman" w:cs="Times New Roman"/>
          <w:sz w:val="24"/>
          <w:szCs w:val="24"/>
        </w:rPr>
        <w:t xml:space="preserve">of jail condition litigation reports for cases whose cause of action arose or was ongoing within the same period revealed </w:t>
      </w:r>
      <w:r>
        <w:rPr>
          <w:rFonts w:ascii="Times New Roman" w:hAnsi="Times New Roman" w:cs="Times New Roman"/>
          <w:sz w:val="24"/>
          <w:szCs w:val="24"/>
        </w:rPr>
        <w:t>nine</w:t>
      </w:r>
      <w:r w:rsidRPr="00E3570B">
        <w:rPr>
          <w:rFonts w:ascii="Times New Roman" w:hAnsi="Times New Roman" w:cs="Times New Roman"/>
          <w:sz w:val="24"/>
          <w:szCs w:val="24"/>
        </w:rPr>
        <w:t xml:space="preserve"> cases where we judged that a CGJ might reasonably have been expected to detect </w:t>
      </w:r>
      <w:r>
        <w:rPr>
          <w:rFonts w:ascii="Times New Roman" w:hAnsi="Times New Roman" w:cs="Times New Roman"/>
          <w:sz w:val="24"/>
          <w:szCs w:val="24"/>
        </w:rPr>
        <w:t xml:space="preserve">or make findings about </w:t>
      </w:r>
      <w:r w:rsidRPr="00E3570B">
        <w:rPr>
          <w:rFonts w:ascii="Times New Roman" w:hAnsi="Times New Roman" w:cs="Times New Roman"/>
          <w:sz w:val="24"/>
          <w:szCs w:val="24"/>
        </w:rPr>
        <w:t>at least one of the circumstances giving rise to the litigation.</w:t>
      </w:r>
      <w:r>
        <w:rPr>
          <w:rFonts w:ascii="Times New Roman" w:hAnsi="Times New Roman" w:cs="Times New Roman"/>
          <w:sz w:val="24"/>
          <w:szCs w:val="24"/>
        </w:rPr>
        <w:t xml:space="preserve"> This was the largest number of cases for any county that we studied but the result is unsurprising because Los Angeles County has </w:t>
      </w:r>
      <w:r w:rsidR="00C8051D">
        <w:rPr>
          <w:rFonts w:ascii="Times New Roman" w:hAnsi="Times New Roman" w:cs="Times New Roman"/>
          <w:sz w:val="24"/>
          <w:szCs w:val="24"/>
        </w:rPr>
        <w:t>many</w:t>
      </w:r>
      <w:r>
        <w:rPr>
          <w:rFonts w:ascii="Times New Roman" w:hAnsi="Times New Roman" w:cs="Times New Roman"/>
          <w:sz w:val="24"/>
          <w:szCs w:val="24"/>
        </w:rPr>
        <w:t xml:space="preserve"> ‘public prisons’ within </w:t>
      </w:r>
      <w:r w:rsidR="00A26DAB">
        <w:rPr>
          <w:rFonts w:ascii="Times New Roman" w:hAnsi="Times New Roman" w:cs="Times New Roman"/>
          <w:sz w:val="24"/>
          <w:szCs w:val="24"/>
        </w:rPr>
        <w:t>its boundaries</w:t>
      </w:r>
      <w:r>
        <w:rPr>
          <w:rFonts w:ascii="Times New Roman" w:hAnsi="Times New Roman" w:cs="Times New Roman"/>
          <w:sz w:val="24"/>
          <w:szCs w:val="24"/>
        </w:rPr>
        <w:t xml:space="preserve">. The number of ‘public prisons’ within the county varied </w:t>
      </w:r>
      <w:r w:rsidR="00C8051D">
        <w:rPr>
          <w:rFonts w:ascii="Times New Roman" w:hAnsi="Times New Roman" w:cs="Times New Roman"/>
          <w:sz w:val="24"/>
          <w:szCs w:val="24"/>
        </w:rPr>
        <w:t>during</w:t>
      </w:r>
      <w:r>
        <w:rPr>
          <w:rFonts w:ascii="Times New Roman" w:hAnsi="Times New Roman" w:cs="Times New Roman"/>
          <w:sz w:val="24"/>
          <w:szCs w:val="24"/>
        </w:rPr>
        <w:t xml:space="preserve"> the period</w:t>
      </w:r>
      <w:r w:rsidR="002F0317">
        <w:rPr>
          <w:rFonts w:ascii="Times New Roman" w:hAnsi="Times New Roman" w:cs="Times New Roman"/>
          <w:sz w:val="24"/>
          <w:szCs w:val="24"/>
        </w:rPr>
        <w:t xml:space="preserve"> studied</w:t>
      </w:r>
      <w:r>
        <w:rPr>
          <w:rFonts w:ascii="Times New Roman" w:hAnsi="Times New Roman" w:cs="Times New Roman"/>
          <w:sz w:val="24"/>
          <w:szCs w:val="24"/>
        </w:rPr>
        <w:t xml:space="preserve"> as so</w:t>
      </w:r>
      <w:r w:rsidR="00C0786D">
        <w:rPr>
          <w:rFonts w:ascii="Times New Roman" w:hAnsi="Times New Roman" w:cs="Times New Roman"/>
          <w:sz w:val="24"/>
          <w:szCs w:val="24"/>
        </w:rPr>
        <w:t>m</w:t>
      </w:r>
      <w:r>
        <w:rPr>
          <w:rFonts w:ascii="Times New Roman" w:hAnsi="Times New Roman" w:cs="Times New Roman"/>
          <w:sz w:val="24"/>
          <w:szCs w:val="24"/>
        </w:rPr>
        <w:t>e were closed and others opened—but the highest recorded figure was the 138 inspected in the year 2015-16.</w:t>
      </w:r>
      <w:r w:rsidR="002F0317">
        <w:rPr>
          <w:rStyle w:val="FootnoteReference"/>
          <w:rFonts w:ascii="Times New Roman" w:hAnsi="Times New Roman" w:cs="Times New Roman"/>
          <w:sz w:val="24"/>
          <w:szCs w:val="24"/>
        </w:rPr>
        <w:footnoteReference w:id="76"/>
      </w:r>
    </w:p>
    <w:p w:rsidR="00F86EFA" w:rsidRDefault="00A53012" w:rsidP="001F5CB9">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The nine cases identified were </w:t>
      </w:r>
      <w:r w:rsidRPr="00A53012">
        <w:rPr>
          <w:rFonts w:ascii="Times New Roman" w:hAnsi="Times New Roman" w:cs="Times New Roman"/>
          <w:i/>
          <w:iCs/>
          <w:sz w:val="24"/>
          <w:szCs w:val="24"/>
        </w:rPr>
        <w:t>Thomas v. Baca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7"/>
      </w:r>
      <w:r>
        <w:rPr>
          <w:rFonts w:ascii="Times New Roman" w:hAnsi="Times New Roman" w:cs="Times New Roman"/>
          <w:sz w:val="24"/>
          <w:szCs w:val="24"/>
        </w:rPr>
        <w:t xml:space="preserve"> </w:t>
      </w:r>
      <w:r w:rsidRPr="00A53012">
        <w:rPr>
          <w:rFonts w:ascii="Times New Roman" w:hAnsi="Times New Roman" w:cs="Times New Roman"/>
          <w:i/>
          <w:iCs/>
          <w:sz w:val="24"/>
          <w:szCs w:val="24"/>
        </w:rPr>
        <w:t>Johnson v. Los Angeles County</w:t>
      </w:r>
      <w:r w:rsidR="00174CEA">
        <w:rPr>
          <w:rFonts w:ascii="Times New Roman" w:hAnsi="Times New Roman" w:cs="Times New Roman"/>
          <w:i/>
          <w:iCs/>
          <w:sz w:val="24"/>
          <w:szCs w:val="24"/>
        </w:rPr>
        <w:t xml:space="preserve"> Sheriff’s Department</w:t>
      </w:r>
      <w:r>
        <w:rPr>
          <w:rFonts w:ascii="Times New Roman" w:hAnsi="Times New Roman" w:cs="Times New Roman"/>
          <w:sz w:val="24"/>
          <w:szCs w:val="24"/>
        </w:rPr>
        <w:t>,</w:t>
      </w:r>
      <w:r w:rsidR="00174CEA">
        <w:rPr>
          <w:rStyle w:val="FootnoteReference"/>
          <w:rFonts w:ascii="Times New Roman" w:hAnsi="Times New Roman" w:cs="Times New Roman"/>
          <w:sz w:val="24"/>
          <w:szCs w:val="24"/>
        </w:rPr>
        <w:footnoteReference w:id="78"/>
      </w:r>
      <w:r>
        <w:rPr>
          <w:rFonts w:ascii="Times New Roman" w:hAnsi="Times New Roman" w:cs="Times New Roman"/>
          <w:sz w:val="24"/>
          <w:szCs w:val="24"/>
        </w:rPr>
        <w:t xml:space="preserve"> </w:t>
      </w:r>
      <w:r w:rsidRPr="00A53012">
        <w:rPr>
          <w:rFonts w:ascii="Times New Roman" w:hAnsi="Times New Roman" w:cs="Times New Roman"/>
          <w:i/>
          <w:iCs/>
          <w:sz w:val="24"/>
          <w:szCs w:val="24"/>
        </w:rPr>
        <w:t>Olivier v. Molina</w:t>
      </w:r>
      <w:r>
        <w:rPr>
          <w:rFonts w:ascii="Times New Roman" w:hAnsi="Times New Roman" w:cs="Times New Roman"/>
          <w:sz w:val="24"/>
          <w:szCs w:val="24"/>
        </w:rPr>
        <w:t>,</w:t>
      </w:r>
      <w:r w:rsidR="00C7722C">
        <w:rPr>
          <w:rStyle w:val="FootnoteReference"/>
          <w:rFonts w:ascii="Times New Roman" w:hAnsi="Times New Roman" w:cs="Times New Roman"/>
          <w:sz w:val="24"/>
          <w:szCs w:val="24"/>
        </w:rPr>
        <w:footnoteReference w:id="79"/>
      </w:r>
      <w:r>
        <w:rPr>
          <w:rFonts w:ascii="Times New Roman" w:hAnsi="Times New Roman" w:cs="Times New Roman"/>
          <w:sz w:val="24"/>
          <w:szCs w:val="24"/>
        </w:rPr>
        <w:t xml:space="preserve"> </w:t>
      </w:r>
      <w:r w:rsidRPr="00A53012">
        <w:rPr>
          <w:rFonts w:ascii="Times New Roman" w:hAnsi="Times New Roman" w:cs="Times New Roman"/>
          <w:i/>
          <w:iCs/>
          <w:sz w:val="24"/>
          <w:szCs w:val="24"/>
        </w:rPr>
        <w:t>Amador v. Baca</w:t>
      </w:r>
      <w:r>
        <w:rPr>
          <w:rFonts w:ascii="Times New Roman" w:hAnsi="Times New Roman" w:cs="Times New Roman"/>
          <w:sz w:val="24"/>
          <w:szCs w:val="24"/>
        </w:rPr>
        <w:t>,</w:t>
      </w:r>
      <w:r w:rsidR="00FB5611">
        <w:rPr>
          <w:rStyle w:val="FootnoteReference"/>
          <w:rFonts w:ascii="Times New Roman" w:hAnsi="Times New Roman" w:cs="Times New Roman"/>
          <w:sz w:val="24"/>
          <w:szCs w:val="24"/>
        </w:rPr>
        <w:footnoteReference w:id="80"/>
      </w:r>
      <w:r>
        <w:rPr>
          <w:rFonts w:ascii="Times New Roman" w:hAnsi="Times New Roman" w:cs="Times New Roman"/>
          <w:sz w:val="24"/>
          <w:szCs w:val="24"/>
        </w:rPr>
        <w:t xml:space="preserve"> </w:t>
      </w:r>
      <w:r w:rsidRPr="00A53012">
        <w:rPr>
          <w:rFonts w:ascii="Times New Roman" w:hAnsi="Times New Roman" w:cs="Times New Roman"/>
          <w:i/>
          <w:iCs/>
          <w:sz w:val="24"/>
          <w:szCs w:val="24"/>
        </w:rPr>
        <w:t>Holguin v. County of Los Angeles</w:t>
      </w:r>
      <w:r>
        <w:rPr>
          <w:rFonts w:ascii="Times New Roman" w:hAnsi="Times New Roman" w:cs="Times New Roman"/>
          <w:sz w:val="24"/>
          <w:szCs w:val="24"/>
        </w:rPr>
        <w:t>,</w:t>
      </w:r>
      <w:r w:rsidR="006C243B">
        <w:rPr>
          <w:rStyle w:val="FootnoteReference"/>
          <w:rFonts w:ascii="Times New Roman" w:hAnsi="Times New Roman" w:cs="Times New Roman"/>
          <w:sz w:val="24"/>
          <w:szCs w:val="24"/>
        </w:rPr>
        <w:footnoteReference w:id="81"/>
      </w:r>
      <w:r>
        <w:rPr>
          <w:rFonts w:ascii="Times New Roman" w:hAnsi="Times New Roman" w:cs="Times New Roman"/>
          <w:sz w:val="24"/>
          <w:szCs w:val="24"/>
        </w:rPr>
        <w:t xml:space="preserve"> </w:t>
      </w:r>
      <w:r w:rsidRPr="00A53012">
        <w:rPr>
          <w:rFonts w:ascii="Times New Roman" w:hAnsi="Times New Roman" w:cs="Times New Roman"/>
          <w:i/>
          <w:iCs/>
          <w:sz w:val="24"/>
          <w:szCs w:val="24"/>
        </w:rPr>
        <w:t>Rodriguez v. County of Los Angeles</w:t>
      </w:r>
      <w:r>
        <w:rPr>
          <w:rFonts w:ascii="Times New Roman" w:hAnsi="Times New Roman" w:cs="Times New Roman"/>
          <w:sz w:val="24"/>
          <w:szCs w:val="24"/>
        </w:rPr>
        <w:t>,</w:t>
      </w:r>
      <w:r w:rsidR="006C243B">
        <w:rPr>
          <w:rStyle w:val="FootnoteReference"/>
          <w:rFonts w:ascii="Times New Roman" w:hAnsi="Times New Roman" w:cs="Times New Roman"/>
          <w:sz w:val="24"/>
          <w:szCs w:val="24"/>
        </w:rPr>
        <w:footnoteReference w:id="82"/>
      </w:r>
      <w:r>
        <w:rPr>
          <w:rFonts w:ascii="Times New Roman" w:hAnsi="Times New Roman" w:cs="Times New Roman"/>
          <w:sz w:val="24"/>
          <w:szCs w:val="24"/>
        </w:rPr>
        <w:t xml:space="preserve"> </w:t>
      </w:r>
      <w:r w:rsidRPr="00FB5611">
        <w:rPr>
          <w:rFonts w:ascii="Times New Roman" w:hAnsi="Times New Roman" w:cs="Times New Roman"/>
          <w:i/>
          <w:iCs/>
          <w:sz w:val="24"/>
          <w:szCs w:val="24"/>
        </w:rPr>
        <w:t>Douglas v. Cooley</w:t>
      </w:r>
      <w:r>
        <w:rPr>
          <w:rFonts w:ascii="Times New Roman" w:hAnsi="Times New Roman" w:cs="Times New Roman"/>
          <w:sz w:val="24"/>
          <w:szCs w:val="24"/>
        </w:rPr>
        <w:t>,</w:t>
      </w:r>
      <w:r w:rsidR="009640A6">
        <w:rPr>
          <w:rStyle w:val="FootnoteReference"/>
          <w:rFonts w:ascii="Times New Roman" w:hAnsi="Times New Roman" w:cs="Times New Roman"/>
          <w:sz w:val="24"/>
          <w:szCs w:val="24"/>
        </w:rPr>
        <w:footnoteReference w:id="83"/>
      </w:r>
      <w:r>
        <w:rPr>
          <w:rFonts w:ascii="Times New Roman" w:hAnsi="Times New Roman" w:cs="Times New Roman"/>
          <w:sz w:val="24"/>
          <w:szCs w:val="24"/>
        </w:rPr>
        <w:t xml:space="preserve"> </w:t>
      </w:r>
      <w:r w:rsidRPr="00A53012">
        <w:rPr>
          <w:rFonts w:ascii="Times New Roman" w:hAnsi="Times New Roman" w:cs="Times New Roman"/>
          <w:i/>
          <w:iCs/>
          <w:sz w:val="24"/>
          <w:szCs w:val="24"/>
        </w:rPr>
        <w:t>Rosa</w:t>
      </w:r>
      <w:r w:rsidR="004115F0">
        <w:rPr>
          <w:rFonts w:ascii="Times New Roman" w:hAnsi="Times New Roman" w:cs="Times New Roman"/>
          <w:i/>
          <w:iCs/>
          <w:sz w:val="24"/>
          <w:szCs w:val="24"/>
        </w:rPr>
        <w:t>s</w:t>
      </w:r>
      <w:r w:rsidRPr="00A53012">
        <w:rPr>
          <w:rFonts w:ascii="Times New Roman" w:hAnsi="Times New Roman" w:cs="Times New Roman"/>
          <w:i/>
          <w:iCs/>
          <w:sz w:val="24"/>
          <w:szCs w:val="24"/>
        </w:rPr>
        <w:t xml:space="preserve"> v. Baca</w:t>
      </w:r>
      <w:r>
        <w:rPr>
          <w:rFonts w:ascii="Times New Roman" w:hAnsi="Times New Roman" w:cs="Times New Roman"/>
          <w:sz w:val="24"/>
          <w:szCs w:val="24"/>
        </w:rPr>
        <w:t>,</w:t>
      </w:r>
      <w:r w:rsidR="004115F0">
        <w:rPr>
          <w:rStyle w:val="FootnoteReference"/>
          <w:rFonts w:ascii="Times New Roman" w:hAnsi="Times New Roman" w:cs="Times New Roman"/>
          <w:sz w:val="24"/>
          <w:szCs w:val="24"/>
        </w:rPr>
        <w:footnoteReference w:id="84"/>
      </w:r>
      <w:r>
        <w:rPr>
          <w:rFonts w:ascii="Times New Roman" w:hAnsi="Times New Roman" w:cs="Times New Roman"/>
          <w:sz w:val="24"/>
          <w:szCs w:val="24"/>
        </w:rPr>
        <w:t xml:space="preserve"> and </w:t>
      </w:r>
      <w:r w:rsidRPr="00A53012">
        <w:rPr>
          <w:rFonts w:ascii="Times New Roman" w:hAnsi="Times New Roman" w:cs="Times New Roman"/>
          <w:i/>
          <w:iCs/>
          <w:sz w:val="24"/>
          <w:szCs w:val="24"/>
        </w:rPr>
        <w:t>United States v. County of Los Angeles</w:t>
      </w:r>
      <w:r>
        <w:rPr>
          <w:rFonts w:ascii="Times New Roman" w:hAnsi="Times New Roman" w:cs="Times New Roman"/>
          <w:sz w:val="24"/>
          <w:szCs w:val="24"/>
        </w:rPr>
        <w:t>.</w:t>
      </w:r>
      <w:r w:rsidR="00CE51B9">
        <w:rPr>
          <w:rStyle w:val="FootnoteReference"/>
          <w:rFonts w:ascii="Times New Roman" w:hAnsi="Times New Roman" w:cs="Times New Roman"/>
          <w:sz w:val="24"/>
          <w:szCs w:val="24"/>
        </w:rPr>
        <w:footnoteReference w:id="85"/>
      </w:r>
      <w:r>
        <w:rPr>
          <w:rFonts w:ascii="Times New Roman" w:hAnsi="Times New Roman" w:cs="Times New Roman"/>
          <w:sz w:val="24"/>
          <w:szCs w:val="24"/>
        </w:rPr>
        <w:t xml:space="preserve"> </w:t>
      </w:r>
      <w:r w:rsidR="001A469C">
        <w:rPr>
          <w:rFonts w:ascii="Times New Roman" w:hAnsi="Times New Roman" w:cs="Times New Roman"/>
          <w:sz w:val="24"/>
          <w:szCs w:val="24"/>
        </w:rPr>
        <w:t xml:space="preserve">Seven of these nine cases implicated events or conditions at the Los Angeles County Men’s Central Jail. </w:t>
      </w:r>
      <w:r w:rsidR="00132187">
        <w:rPr>
          <w:rFonts w:ascii="Times New Roman" w:hAnsi="Times New Roman" w:cs="Times New Roman"/>
          <w:sz w:val="24"/>
          <w:szCs w:val="24"/>
        </w:rPr>
        <w:t>Since</w:t>
      </w:r>
      <w:r w:rsidR="001A469C">
        <w:rPr>
          <w:rFonts w:ascii="Times New Roman" w:hAnsi="Times New Roman" w:cs="Times New Roman"/>
          <w:sz w:val="24"/>
          <w:szCs w:val="24"/>
        </w:rPr>
        <w:t xml:space="preserve"> actions were filed in these nine cases duri</w:t>
      </w:r>
      <w:r w:rsidR="00132187">
        <w:rPr>
          <w:rFonts w:ascii="Times New Roman" w:hAnsi="Times New Roman" w:cs="Times New Roman"/>
          <w:sz w:val="24"/>
          <w:szCs w:val="24"/>
        </w:rPr>
        <w:t>n</w:t>
      </w:r>
      <w:r w:rsidR="001A469C">
        <w:rPr>
          <w:rFonts w:ascii="Times New Roman" w:hAnsi="Times New Roman" w:cs="Times New Roman"/>
          <w:sz w:val="24"/>
          <w:szCs w:val="24"/>
        </w:rPr>
        <w:t>g</w:t>
      </w:r>
      <w:r w:rsidR="00132187">
        <w:rPr>
          <w:rFonts w:ascii="Times New Roman" w:hAnsi="Times New Roman" w:cs="Times New Roman"/>
          <w:sz w:val="24"/>
          <w:szCs w:val="24"/>
        </w:rPr>
        <w:t xml:space="preserve"> </w:t>
      </w:r>
      <w:r w:rsidR="001A469C">
        <w:rPr>
          <w:rFonts w:ascii="Times New Roman" w:hAnsi="Times New Roman" w:cs="Times New Roman"/>
          <w:sz w:val="24"/>
          <w:szCs w:val="24"/>
        </w:rPr>
        <w:t xml:space="preserve">the period studied, it might be expected that civil grand juries might have taken notice of these </w:t>
      </w:r>
      <w:r w:rsidR="00132187">
        <w:rPr>
          <w:rFonts w:ascii="Times New Roman" w:hAnsi="Times New Roman" w:cs="Times New Roman"/>
          <w:sz w:val="24"/>
          <w:szCs w:val="24"/>
        </w:rPr>
        <w:t>ongoing or recently commenced proceedings as a focus for their inquiries at that facility. The</w:t>
      </w:r>
      <w:r w:rsidR="00C833A7">
        <w:rPr>
          <w:rFonts w:ascii="Times New Roman" w:hAnsi="Times New Roman" w:cs="Times New Roman"/>
          <w:sz w:val="24"/>
          <w:szCs w:val="24"/>
        </w:rPr>
        <w:t xml:space="preserve"> actions made </w:t>
      </w:r>
      <w:r w:rsidR="00132187">
        <w:rPr>
          <w:rFonts w:ascii="Times New Roman" w:hAnsi="Times New Roman" w:cs="Times New Roman"/>
          <w:sz w:val="24"/>
          <w:szCs w:val="24"/>
        </w:rPr>
        <w:t xml:space="preserve">a wide variety of allegations including </w:t>
      </w:r>
      <w:bookmarkStart w:id="14" w:name="_Hlk23771898"/>
      <w:r w:rsidR="00132187">
        <w:rPr>
          <w:rFonts w:ascii="Times New Roman" w:hAnsi="Times New Roman" w:cs="Times New Roman"/>
          <w:sz w:val="24"/>
          <w:szCs w:val="24"/>
        </w:rPr>
        <w:t>inmates being forced to sleep on the jail’s floor,</w:t>
      </w:r>
      <w:r w:rsidR="00132187">
        <w:rPr>
          <w:rStyle w:val="FootnoteReference"/>
          <w:rFonts w:ascii="Times New Roman" w:hAnsi="Times New Roman" w:cs="Times New Roman"/>
          <w:sz w:val="24"/>
          <w:szCs w:val="24"/>
        </w:rPr>
        <w:footnoteReference w:id="86"/>
      </w:r>
      <w:r w:rsidR="00132187">
        <w:rPr>
          <w:rFonts w:ascii="Times New Roman" w:hAnsi="Times New Roman" w:cs="Times New Roman"/>
          <w:sz w:val="24"/>
          <w:szCs w:val="24"/>
        </w:rPr>
        <w:t xml:space="preserve"> lack of adjustments for inmates with disabilities,</w:t>
      </w:r>
      <w:r w:rsidR="00132187">
        <w:rPr>
          <w:rStyle w:val="FootnoteReference"/>
          <w:rFonts w:ascii="Times New Roman" w:hAnsi="Times New Roman" w:cs="Times New Roman"/>
          <w:sz w:val="24"/>
          <w:szCs w:val="24"/>
        </w:rPr>
        <w:footnoteReference w:id="87"/>
      </w:r>
      <w:r w:rsidR="00132187">
        <w:rPr>
          <w:rFonts w:ascii="Times New Roman" w:hAnsi="Times New Roman" w:cs="Times New Roman"/>
          <w:sz w:val="24"/>
          <w:szCs w:val="24"/>
        </w:rPr>
        <w:t xml:space="preserve"> unprovoked beating while handcuffed</w:t>
      </w:r>
      <w:r w:rsidR="000D6889">
        <w:rPr>
          <w:rFonts w:ascii="Times New Roman" w:hAnsi="Times New Roman" w:cs="Times New Roman"/>
          <w:sz w:val="24"/>
          <w:szCs w:val="24"/>
        </w:rPr>
        <w:t>,</w:t>
      </w:r>
      <w:r w:rsidR="000D6889">
        <w:rPr>
          <w:rStyle w:val="FootnoteReference"/>
          <w:rFonts w:ascii="Times New Roman" w:hAnsi="Times New Roman" w:cs="Times New Roman"/>
          <w:sz w:val="24"/>
          <w:szCs w:val="24"/>
        </w:rPr>
        <w:footnoteReference w:id="88"/>
      </w:r>
      <w:r w:rsidR="000D6889">
        <w:rPr>
          <w:rFonts w:ascii="Times New Roman" w:hAnsi="Times New Roman" w:cs="Times New Roman"/>
          <w:sz w:val="24"/>
          <w:szCs w:val="24"/>
        </w:rPr>
        <w:t xml:space="preserve"> mass beatings</w:t>
      </w:r>
      <w:r w:rsidR="00C833A7">
        <w:rPr>
          <w:rFonts w:ascii="Times New Roman" w:hAnsi="Times New Roman" w:cs="Times New Roman"/>
          <w:sz w:val="24"/>
          <w:szCs w:val="24"/>
        </w:rPr>
        <w:t xml:space="preserve"> of inmates</w:t>
      </w:r>
      <w:r w:rsidR="000D6889">
        <w:rPr>
          <w:rStyle w:val="FootnoteReference"/>
          <w:rFonts w:ascii="Times New Roman" w:hAnsi="Times New Roman" w:cs="Times New Roman"/>
          <w:sz w:val="24"/>
          <w:szCs w:val="24"/>
        </w:rPr>
        <w:footnoteReference w:id="89"/>
      </w:r>
      <w:r w:rsidR="000D6889">
        <w:rPr>
          <w:rFonts w:ascii="Times New Roman" w:hAnsi="Times New Roman" w:cs="Times New Roman"/>
          <w:sz w:val="24"/>
          <w:szCs w:val="24"/>
        </w:rPr>
        <w:t xml:space="preserve"> and </w:t>
      </w:r>
      <w:r w:rsidR="00F45EDB">
        <w:rPr>
          <w:rFonts w:ascii="Times New Roman" w:hAnsi="Times New Roman" w:cs="Times New Roman"/>
          <w:sz w:val="24"/>
          <w:szCs w:val="24"/>
        </w:rPr>
        <w:t xml:space="preserve">a policy of </w:t>
      </w:r>
      <w:r w:rsidR="000D6889">
        <w:rPr>
          <w:rFonts w:ascii="Times New Roman" w:hAnsi="Times New Roman" w:cs="Times New Roman"/>
          <w:sz w:val="24"/>
          <w:szCs w:val="24"/>
        </w:rPr>
        <w:t>suppression of evidence in relation thereto,</w:t>
      </w:r>
      <w:r w:rsidR="000D6889">
        <w:rPr>
          <w:rStyle w:val="FootnoteReference"/>
          <w:rFonts w:ascii="Times New Roman" w:hAnsi="Times New Roman" w:cs="Times New Roman"/>
          <w:sz w:val="24"/>
          <w:szCs w:val="24"/>
        </w:rPr>
        <w:footnoteReference w:id="90"/>
      </w:r>
      <w:r w:rsidR="000D6889">
        <w:rPr>
          <w:rFonts w:ascii="Times New Roman" w:hAnsi="Times New Roman" w:cs="Times New Roman"/>
          <w:sz w:val="24"/>
          <w:szCs w:val="24"/>
        </w:rPr>
        <w:t xml:space="preserve"> and inadequate mental health prov</w:t>
      </w:r>
      <w:r w:rsidR="001D1830">
        <w:rPr>
          <w:rFonts w:ascii="Times New Roman" w:hAnsi="Times New Roman" w:cs="Times New Roman"/>
          <w:sz w:val="24"/>
          <w:szCs w:val="24"/>
        </w:rPr>
        <w:t>is</w:t>
      </w:r>
      <w:r w:rsidR="000D6889">
        <w:rPr>
          <w:rFonts w:ascii="Times New Roman" w:hAnsi="Times New Roman" w:cs="Times New Roman"/>
          <w:sz w:val="24"/>
          <w:szCs w:val="24"/>
        </w:rPr>
        <w:t>ion and care.</w:t>
      </w:r>
      <w:r w:rsidR="000D6889">
        <w:rPr>
          <w:rStyle w:val="FootnoteReference"/>
          <w:rFonts w:ascii="Times New Roman" w:hAnsi="Times New Roman" w:cs="Times New Roman"/>
          <w:sz w:val="24"/>
          <w:szCs w:val="24"/>
        </w:rPr>
        <w:footnoteReference w:id="91"/>
      </w:r>
      <w:bookmarkEnd w:id="14"/>
      <w:r w:rsidR="00F86EFA">
        <w:rPr>
          <w:rFonts w:ascii="Times New Roman" w:hAnsi="Times New Roman" w:cs="Times New Roman"/>
          <w:sz w:val="24"/>
          <w:szCs w:val="24"/>
        </w:rPr>
        <w:t xml:space="preserve"> </w:t>
      </w:r>
      <w:r w:rsidR="00117C2F">
        <w:rPr>
          <w:rFonts w:ascii="Times New Roman" w:hAnsi="Times New Roman" w:cs="Times New Roman"/>
          <w:sz w:val="24"/>
          <w:szCs w:val="24"/>
        </w:rPr>
        <w:t xml:space="preserve">Since so many allegations related to a single facility, we focused our analysis on the CGJs’ inquiries into that facility throughout the </w:t>
      </w:r>
      <w:r w:rsidR="00182AA1">
        <w:rPr>
          <w:rFonts w:ascii="Times New Roman" w:hAnsi="Times New Roman" w:cs="Times New Roman"/>
          <w:sz w:val="24"/>
          <w:szCs w:val="24"/>
        </w:rPr>
        <w:t>ten-year</w:t>
      </w:r>
      <w:r w:rsidR="00117C2F">
        <w:rPr>
          <w:rFonts w:ascii="Times New Roman" w:hAnsi="Times New Roman" w:cs="Times New Roman"/>
          <w:sz w:val="24"/>
          <w:szCs w:val="24"/>
        </w:rPr>
        <w:t xml:space="preserve"> period studied.</w:t>
      </w:r>
    </w:p>
    <w:p w:rsidR="00F86EFA" w:rsidRDefault="00AD6302" w:rsidP="001F5CB9">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Analysis of CGJ reports for the period 2007-17 revealed no findings by juries relating to inmates at Central Men’s Jail being required to sleep on jail floors because of lack of bed space</w:t>
      </w:r>
      <w:r w:rsidR="00916155">
        <w:rPr>
          <w:rFonts w:ascii="Times New Roman" w:hAnsi="Times New Roman" w:cs="Times New Roman"/>
          <w:sz w:val="24"/>
          <w:szCs w:val="24"/>
        </w:rPr>
        <w:t xml:space="preserve">, which was alleged in </w:t>
      </w:r>
      <w:r w:rsidR="00916155" w:rsidRPr="00916155">
        <w:rPr>
          <w:rFonts w:ascii="Times New Roman" w:hAnsi="Times New Roman" w:cs="Times New Roman"/>
          <w:i/>
          <w:iCs/>
          <w:lang w:val="en-GB"/>
        </w:rPr>
        <w:t xml:space="preserve">Thomas </w:t>
      </w:r>
      <w:r w:rsidR="00916155">
        <w:rPr>
          <w:rFonts w:ascii="Times New Roman" w:hAnsi="Times New Roman" w:cs="Times New Roman"/>
          <w:lang w:val="en-GB"/>
        </w:rPr>
        <w:t>(2007)</w:t>
      </w:r>
      <w:r>
        <w:rPr>
          <w:rFonts w:ascii="Times New Roman" w:hAnsi="Times New Roman" w:cs="Times New Roman"/>
          <w:sz w:val="24"/>
          <w:szCs w:val="24"/>
        </w:rPr>
        <w:t>. Although the 2013-14 report note</w:t>
      </w:r>
      <w:r w:rsidR="00916155">
        <w:rPr>
          <w:rFonts w:ascii="Times New Roman" w:hAnsi="Times New Roman" w:cs="Times New Roman"/>
          <w:sz w:val="24"/>
          <w:szCs w:val="24"/>
        </w:rPr>
        <w:t>d</w:t>
      </w:r>
      <w:r>
        <w:rPr>
          <w:rFonts w:ascii="Times New Roman" w:hAnsi="Times New Roman" w:cs="Times New Roman"/>
          <w:sz w:val="24"/>
          <w:szCs w:val="24"/>
        </w:rPr>
        <w:t xml:space="preserve"> that cells were cramped, it made no specific recommendations other than that the County Board of Supervisors approve the Sheriff’s funding request for replacement of the jail.</w:t>
      </w:r>
      <w:bookmarkStart w:id="15" w:name="_Ref23791889"/>
      <w:r>
        <w:rPr>
          <w:rStyle w:val="FootnoteReference"/>
          <w:rFonts w:ascii="Times New Roman" w:hAnsi="Times New Roman" w:cs="Times New Roman"/>
          <w:sz w:val="24"/>
          <w:szCs w:val="24"/>
        </w:rPr>
        <w:footnoteReference w:id="92"/>
      </w:r>
      <w:bookmarkEnd w:id="15"/>
      <w:r w:rsidR="005C1784">
        <w:rPr>
          <w:rFonts w:ascii="Times New Roman" w:hAnsi="Times New Roman" w:cs="Times New Roman"/>
          <w:sz w:val="24"/>
          <w:szCs w:val="24"/>
        </w:rPr>
        <w:t xml:space="preserve"> The </w:t>
      </w:r>
      <w:r w:rsidR="00CC1768">
        <w:rPr>
          <w:rFonts w:ascii="Times New Roman" w:hAnsi="Times New Roman" w:cs="Times New Roman"/>
          <w:sz w:val="24"/>
          <w:szCs w:val="24"/>
        </w:rPr>
        <w:t>r</w:t>
      </w:r>
      <w:r w:rsidR="005C1784">
        <w:rPr>
          <w:rFonts w:ascii="Times New Roman" w:hAnsi="Times New Roman" w:cs="Times New Roman"/>
          <w:sz w:val="24"/>
          <w:szCs w:val="24"/>
        </w:rPr>
        <w:t>eports for 2014-15</w:t>
      </w:r>
      <w:r w:rsidR="005C1784">
        <w:rPr>
          <w:rStyle w:val="FootnoteReference"/>
          <w:rFonts w:ascii="Times New Roman" w:hAnsi="Times New Roman" w:cs="Times New Roman"/>
          <w:sz w:val="24"/>
          <w:szCs w:val="24"/>
        </w:rPr>
        <w:footnoteReference w:id="93"/>
      </w:r>
      <w:r w:rsidR="005C1784">
        <w:rPr>
          <w:rFonts w:ascii="Times New Roman" w:hAnsi="Times New Roman" w:cs="Times New Roman"/>
          <w:sz w:val="24"/>
          <w:szCs w:val="24"/>
        </w:rPr>
        <w:t xml:space="preserve"> and 2015-16</w:t>
      </w:r>
      <w:r w:rsidR="005C1784">
        <w:rPr>
          <w:rStyle w:val="FootnoteReference"/>
          <w:rFonts w:ascii="Times New Roman" w:hAnsi="Times New Roman" w:cs="Times New Roman"/>
          <w:sz w:val="24"/>
          <w:szCs w:val="24"/>
        </w:rPr>
        <w:footnoteReference w:id="94"/>
      </w:r>
      <w:r w:rsidR="005C1784">
        <w:rPr>
          <w:rFonts w:ascii="Times New Roman" w:hAnsi="Times New Roman" w:cs="Times New Roman"/>
          <w:sz w:val="24"/>
          <w:szCs w:val="24"/>
        </w:rPr>
        <w:t xml:space="preserve"> similarly noted that the jail was overcrowded.</w:t>
      </w:r>
      <w:r w:rsidR="00916155">
        <w:rPr>
          <w:rFonts w:ascii="Times New Roman" w:hAnsi="Times New Roman" w:cs="Times New Roman"/>
          <w:sz w:val="24"/>
          <w:szCs w:val="24"/>
        </w:rPr>
        <w:t xml:space="preserve"> Again, analysis of the </w:t>
      </w:r>
      <w:r w:rsidR="00CC1768">
        <w:rPr>
          <w:rFonts w:ascii="Times New Roman" w:hAnsi="Times New Roman" w:cs="Times New Roman"/>
          <w:sz w:val="24"/>
          <w:szCs w:val="24"/>
        </w:rPr>
        <w:t>r</w:t>
      </w:r>
      <w:r w:rsidR="00916155">
        <w:rPr>
          <w:rFonts w:ascii="Times New Roman" w:hAnsi="Times New Roman" w:cs="Times New Roman"/>
          <w:sz w:val="24"/>
          <w:szCs w:val="24"/>
        </w:rPr>
        <w:t xml:space="preserve">eports revealed no investigations by CGJs during the period studied into the allegation in </w:t>
      </w:r>
      <w:r w:rsidR="00916155" w:rsidRPr="00916155">
        <w:rPr>
          <w:rFonts w:ascii="Times New Roman" w:hAnsi="Times New Roman" w:cs="Times New Roman"/>
          <w:i/>
          <w:iCs/>
          <w:sz w:val="24"/>
          <w:szCs w:val="24"/>
        </w:rPr>
        <w:t xml:space="preserve">Douglas </w:t>
      </w:r>
      <w:r w:rsidR="00916155">
        <w:rPr>
          <w:rFonts w:ascii="Times New Roman" w:hAnsi="Times New Roman" w:cs="Times New Roman"/>
          <w:sz w:val="24"/>
          <w:szCs w:val="24"/>
        </w:rPr>
        <w:t>(2012) that there was a policy of suppression of evidence of jail staff beating inmates.</w:t>
      </w:r>
    </w:p>
    <w:p w:rsidR="00916155" w:rsidRDefault="009E7A8F" w:rsidP="001F5CB9">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In </w:t>
      </w:r>
      <w:r w:rsidRPr="009E7A8F">
        <w:rPr>
          <w:rFonts w:ascii="Times New Roman" w:hAnsi="Times New Roman" w:cs="Times New Roman"/>
          <w:i/>
          <w:iCs/>
          <w:sz w:val="24"/>
          <w:szCs w:val="24"/>
        </w:rPr>
        <w:t xml:space="preserve">Johnson </w:t>
      </w:r>
      <w:r>
        <w:rPr>
          <w:rFonts w:ascii="Times New Roman" w:hAnsi="Times New Roman" w:cs="Times New Roman"/>
          <w:sz w:val="24"/>
          <w:szCs w:val="24"/>
        </w:rPr>
        <w:t>(2008) it was alleged that Men’s Central Jail lacked adjustments to accommodate the needs of disabled inmates. There was no special investigation into this allegation during the period but in its Report for 2011-12, the grand jury note that the Jail needed more bars in its shower areas and recommended that it improve and increase the number of grab bars in the shower area.</w:t>
      </w:r>
      <w:r>
        <w:rPr>
          <w:rStyle w:val="FootnoteReference"/>
          <w:rFonts w:ascii="Times New Roman" w:hAnsi="Times New Roman" w:cs="Times New Roman"/>
          <w:sz w:val="24"/>
          <w:szCs w:val="24"/>
        </w:rPr>
        <w:footnoteReference w:id="95"/>
      </w:r>
    </w:p>
    <w:p w:rsidR="00A54C35" w:rsidRDefault="00D42CE0" w:rsidP="001F5CB9">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The allegations of individual and mass beatings made in </w:t>
      </w:r>
      <w:r w:rsidRPr="00D42CE0">
        <w:rPr>
          <w:rFonts w:ascii="Times New Roman" w:hAnsi="Times New Roman" w:cs="Times New Roman"/>
          <w:i/>
          <w:iCs/>
          <w:sz w:val="24"/>
          <w:szCs w:val="24"/>
        </w:rPr>
        <w:t>Holguin</w:t>
      </w:r>
      <w:r>
        <w:rPr>
          <w:rFonts w:ascii="Times New Roman" w:hAnsi="Times New Roman" w:cs="Times New Roman"/>
          <w:sz w:val="24"/>
          <w:szCs w:val="24"/>
        </w:rPr>
        <w:t xml:space="preserve"> (2010), </w:t>
      </w:r>
      <w:r w:rsidRPr="00D42CE0">
        <w:rPr>
          <w:rFonts w:ascii="Times New Roman" w:hAnsi="Times New Roman" w:cs="Times New Roman"/>
          <w:i/>
          <w:iCs/>
          <w:sz w:val="24"/>
          <w:szCs w:val="24"/>
        </w:rPr>
        <w:t>Rodriguez</w:t>
      </w:r>
      <w:r>
        <w:rPr>
          <w:rFonts w:ascii="Times New Roman" w:hAnsi="Times New Roman" w:cs="Times New Roman"/>
          <w:sz w:val="24"/>
          <w:szCs w:val="24"/>
        </w:rPr>
        <w:t xml:space="preserve"> (2010) and </w:t>
      </w:r>
      <w:r w:rsidRPr="00D42CE0">
        <w:rPr>
          <w:rFonts w:ascii="Times New Roman" w:hAnsi="Times New Roman" w:cs="Times New Roman"/>
          <w:i/>
          <w:iCs/>
          <w:sz w:val="24"/>
          <w:szCs w:val="24"/>
        </w:rPr>
        <w:t>Rosas</w:t>
      </w:r>
      <w:r>
        <w:rPr>
          <w:rFonts w:ascii="Times New Roman" w:hAnsi="Times New Roman" w:cs="Times New Roman"/>
          <w:sz w:val="24"/>
          <w:szCs w:val="24"/>
        </w:rPr>
        <w:t xml:space="preserve"> (2012) prompted specific investigation and comment in the CGJ’s 2013-14 Report. The jury noted that “</w:t>
      </w:r>
      <w:r w:rsidR="00A54C35" w:rsidRPr="00A54C35">
        <w:rPr>
          <w:rFonts w:ascii="Times New Roman" w:hAnsi="Times New Roman" w:cs="Times New Roman"/>
          <w:color w:val="000000"/>
          <w:sz w:val="24"/>
          <w:szCs w:val="24"/>
        </w:rPr>
        <w:t>Through newspaper and other media reports, the public is increasingly aware of alleged deputy assaults and other wrongdoings.”</w:t>
      </w:r>
      <w:r w:rsidR="00A54C35">
        <w:rPr>
          <w:rStyle w:val="FootnoteReference"/>
          <w:rFonts w:ascii="Times New Roman" w:hAnsi="Times New Roman" w:cs="Times New Roman"/>
          <w:color w:val="000000"/>
          <w:sz w:val="24"/>
          <w:szCs w:val="24"/>
        </w:rPr>
        <w:footnoteReference w:id="96"/>
      </w:r>
      <w:r>
        <w:rPr>
          <w:rFonts w:ascii="Times New Roman" w:hAnsi="Times New Roman" w:cs="Times New Roman"/>
          <w:sz w:val="24"/>
          <w:szCs w:val="24"/>
        </w:rPr>
        <w:t xml:space="preserve"> </w:t>
      </w:r>
      <w:r w:rsidR="00A54C35">
        <w:rPr>
          <w:rFonts w:ascii="Times New Roman" w:hAnsi="Times New Roman" w:cs="Times New Roman"/>
          <w:sz w:val="24"/>
          <w:szCs w:val="24"/>
        </w:rPr>
        <w:t>It observed during its tour of the Jail that cells were cramped and that such conditions could lead to disruptive behavior:</w:t>
      </w:r>
    </w:p>
    <w:p w:rsidR="00D42CE0" w:rsidRPr="00366873" w:rsidRDefault="00A54C35" w:rsidP="00BA357D">
      <w:pPr>
        <w:autoSpaceDE w:val="0"/>
        <w:autoSpaceDN w:val="0"/>
        <w:adjustRightInd w:val="0"/>
        <w:spacing w:before="120" w:after="120" w:line="240" w:lineRule="auto"/>
        <w:ind w:left="284" w:right="289"/>
        <w:jc w:val="both"/>
        <w:rPr>
          <w:rFonts w:ascii="Times New Roman" w:hAnsi="Times New Roman" w:cs="Times New Roman"/>
          <w:color w:val="000000"/>
          <w:sz w:val="24"/>
          <w:szCs w:val="24"/>
        </w:rPr>
      </w:pPr>
      <w:r w:rsidRPr="00366873">
        <w:rPr>
          <w:rFonts w:ascii="Times New Roman" w:hAnsi="Times New Roman" w:cs="Times New Roman"/>
          <w:color w:val="000000"/>
          <w:sz w:val="24"/>
          <w:szCs w:val="24"/>
        </w:rPr>
        <w:t>The design flaws of this aged building prohibit full observation of the cells and inmates by deputies.</w:t>
      </w:r>
      <w:r w:rsidR="008B07C0">
        <w:rPr>
          <w:rFonts w:ascii="Times New Roman" w:hAnsi="Times New Roman" w:cs="Times New Roman"/>
          <w:color w:val="000000"/>
          <w:sz w:val="24"/>
          <w:szCs w:val="24"/>
        </w:rPr>
        <w:t xml:space="preserve"> </w:t>
      </w:r>
      <w:r w:rsidRPr="00366873">
        <w:rPr>
          <w:rFonts w:ascii="Times New Roman" w:hAnsi="Times New Roman" w:cs="Times New Roman"/>
          <w:color w:val="000000"/>
          <w:sz w:val="24"/>
          <w:szCs w:val="24"/>
        </w:rPr>
        <w:t>The existing facility falls far below the standards of modern jail design.</w:t>
      </w:r>
      <w:r w:rsidR="008B07C0">
        <w:rPr>
          <w:rFonts w:ascii="Times New Roman" w:hAnsi="Times New Roman" w:cs="Times New Roman"/>
          <w:color w:val="000000"/>
          <w:sz w:val="24"/>
          <w:szCs w:val="24"/>
        </w:rPr>
        <w:t xml:space="preserve"> </w:t>
      </w:r>
      <w:r w:rsidRPr="00366873">
        <w:rPr>
          <w:rFonts w:ascii="Times New Roman" w:hAnsi="Times New Roman" w:cs="Times New Roman"/>
          <w:color w:val="000000"/>
          <w:sz w:val="24"/>
          <w:szCs w:val="24"/>
        </w:rPr>
        <w:t>Excessive force by deputies is a problem at Men’s Central.</w:t>
      </w:r>
      <w:r w:rsidR="008B07C0">
        <w:rPr>
          <w:rFonts w:ascii="Times New Roman" w:hAnsi="Times New Roman" w:cs="Times New Roman"/>
          <w:color w:val="000000"/>
          <w:sz w:val="24"/>
          <w:szCs w:val="24"/>
        </w:rPr>
        <w:t xml:space="preserve"> </w:t>
      </w:r>
      <w:r w:rsidRPr="00366873">
        <w:rPr>
          <w:rFonts w:ascii="Times New Roman" w:hAnsi="Times New Roman" w:cs="Times New Roman"/>
          <w:color w:val="000000"/>
          <w:sz w:val="24"/>
          <w:szCs w:val="24"/>
        </w:rPr>
        <w:t>The use of force was confirmed by the Willis federal jury verdict. (</w:t>
      </w:r>
      <w:r w:rsidRPr="000B5A01">
        <w:rPr>
          <w:rFonts w:ascii="Times New Roman" w:hAnsi="Times New Roman" w:cs="Times New Roman"/>
          <w:i/>
          <w:iCs/>
          <w:color w:val="000000"/>
          <w:sz w:val="24"/>
          <w:szCs w:val="24"/>
        </w:rPr>
        <w:t>Tyler Willis vs. County of Los Angeles</w:t>
      </w:r>
      <w:r w:rsidRPr="00366873">
        <w:rPr>
          <w:rFonts w:ascii="Times New Roman" w:hAnsi="Times New Roman" w:cs="Times New Roman"/>
          <w:color w:val="000000"/>
          <w:sz w:val="24"/>
          <w:szCs w:val="24"/>
        </w:rPr>
        <w:t>, CV 10-7390).</w:t>
      </w:r>
      <w:r w:rsidRPr="00366873">
        <w:rPr>
          <w:rStyle w:val="FootnoteReference"/>
          <w:rFonts w:ascii="Times New Roman" w:hAnsi="Times New Roman" w:cs="Times New Roman"/>
          <w:sz w:val="24"/>
          <w:szCs w:val="24"/>
        </w:rPr>
        <w:footnoteReference w:id="97"/>
      </w:r>
    </w:p>
    <w:p w:rsidR="00846AB6" w:rsidRDefault="00A54C35" w:rsidP="001F5CB9">
      <w:pPr>
        <w:shd w:val="clear" w:color="auto" w:fill="FFFFFF"/>
        <w:spacing w:line="240" w:lineRule="auto"/>
        <w:jc w:val="both"/>
        <w:rPr>
          <w:rFonts w:cstheme="minorHAnsi"/>
          <w:color w:val="000000"/>
        </w:rPr>
      </w:pPr>
      <w:r>
        <w:rPr>
          <w:rFonts w:ascii="Times New Roman" w:eastAsia="Times New Roman" w:hAnsi="Times New Roman" w:cs="Times New Roman"/>
          <w:color w:val="000000"/>
          <w:sz w:val="24"/>
          <w:szCs w:val="24"/>
          <w:lang w:val="en-GB" w:eastAsia="en-GB"/>
        </w:rPr>
        <w:t xml:space="preserve">It went on to </w:t>
      </w:r>
      <w:r w:rsidRPr="00A54C35">
        <w:rPr>
          <w:rFonts w:ascii="Times New Roman" w:eastAsia="Times New Roman" w:hAnsi="Times New Roman" w:cs="Times New Roman"/>
          <w:color w:val="000000"/>
          <w:sz w:val="24"/>
          <w:szCs w:val="24"/>
          <w:lang w:val="en-GB" w:eastAsia="en-GB"/>
        </w:rPr>
        <w:t xml:space="preserve">recommend </w:t>
      </w:r>
      <w:r w:rsidR="00A92451">
        <w:rPr>
          <w:rFonts w:ascii="Times New Roman" w:eastAsia="Times New Roman" w:hAnsi="Times New Roman" w:cs="Times New Roman"/>
          <w:color w:val="000000"/>
          <w:sz w:val="24"/>
          <w:szCs w:val="24"/>
          <w:lang w:val="en-GB" w:eastAsia="en-GB"/>
        </w:rPr>
        <w:t xml:space="preserve">that </w:t>
      </w:r>
      <w:r w:rsidRPr="00A54C35">
        <w:rPr>
          <w:rFonts w:ascii="Times New Roman" w:hAnsi="Times New Roman" w:cs="Times New Roman"/>
          <w:color w:val="000000"/>
          <w:sz w:val="24"/>
          <w:szCs w:val="24"/>
        </w:rPr>
        <w:t>the Sheriff’s deputies and their commanding officers should be retra</w:t>
      </w:r>
      <w:r w:rsidR="00BA357D">
        <w:rPr>
          <w:rFonts w:ascii="Times New Roman" w:hAnsi="Times New Roman" w:cs="Times New Roman"/>
          <w:color w:val="000000"/>
          <w:sz w:val="24"/>
          <w:szCs w:val="24"/>
        </w:rPr>
        <w:t>i</w:t>
      </w:r>
      <w:r w:rsidRPr="00A54C35">
        <w:rPr>
          <w:rFonts w:ascii="Times New Roman" w:hAnsi="Times New Roman" w:cs="Times New Roman"/>
          <w:color w:val="000000"/>
          <w:sz w:val="24"/>
          <w:szCs w:val="24"/>
        </w:rPr>
        <w:t>ned on the proper use of force.</w:t>
      </w:r>
      <w:r>
        <w:rPr>
          <w:rStyle w:val="FootnoteReference"/>
          <w:rFonts w:cstheme="minorHAnsi"/>
          <w:color w:val="000000"/>
        </w:rPr>
        <w:footnoteReference w:id="98"/>
      </w:r>
      <w:r w:rsidR="008B07C0">
        <w:rPr>
          <w:rFonts w:cstheme="minorHAnsi"/>
          <w:color w:val="000000"/>
        </w:rPr>
        <w:t xml:space="preserve"> </w:t>
      </w:r>
    </w:p>
    <w:p w:rsidR="00FE40D0" w:rsidRDefault="00A26DAB" w:rsidP="001F5CB9">
      <w:pPr>
        <w:autoSpaceDE w:val="0"/>
        <w:autoSpaceDN w:val="0"/>
        <w:adjustRightInd w:val="0"/>
        <w:spacing w:line="240" w:lineRule="auto"/>
        <w:ind w:firstLine="284"/>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Finally, we can say that CGJs showed more general awareness in their </w:t>
      </w:r>
      <w:r w:rsidR="000937AE">
        <w:rPr>
          <w:rFonts w:ascii="Times New Roman" w:eastAsia="Times New Roman" w:hAnsi="Times New Roman" w:cs="Times New Roman"/>
          <w:color w:val="000000"/>
          <w:sz w:val="24"/>
          <w:szCs w:val="24"/>
          <w:lang w:val="en-GB" w:eastAsia="en-GB"/>
        </w:rPr>
        <w:t>r</w:t>
      </w:r>
      <w:r>
        <w:rPr>
          <w:rFonts w:ascii="Times New Roman" w:eastAsia="Times New Roman" w:hAnsi="Times New Roman" w:cs="Times New Roman"/>
          <w:color w:val="000000"/>
          <w:sz w:val="24"/>
          <w:szCs w:val="24"/>
          <w:lang w:val="en-GB" w:eastAsia="en-GB"/>
        </w:rPr>
        <w:t xml:space="preserve">eports of prisoners’ mental health problems. These were the subject of the Department of Justice’s action in </w:t>
      </w:r>
      <w:r w:rsidRPr="00A26DAB">
        <w:rPr>
          <w:rFonts w:ascii="Times New Roman" w:eastAsia="Times New Roman" w:hAnsi="Times New Roman" w:cs="Times New Roman"/>
          <w:i/>
          <w:iCs/>
          <w:color w:val="000000"/>
          <w:sz w:val="24"/>
          <w:szCs w:val="24"/>
          <w:lang w:val="en-GB" w:eastAsia="en-GB"/>
        </w:rPr>
        <w:t>U.S. v. County of Los Angeles</w:t>
      </w:r>
      <w:r>
        <w:rPr>
          <w:rFonts w:ascii="Times New Roman" w:eastAsia="Times New Roman" w:hAnsi="Times New Roman" w:cs="Times New Roman"/>
          <w:color w:val="000000"/>
          <w:sz w:val="24"/>
          <w:szCs w:val="24"/>
          <w:lang w:val="en-GB" w:eastAsia="en-GB"/>
        </w:rPr>
        <w:t xml:space="preserve"> (2015), a case brought under the </w:t>
      </w:r>
      <w:r w:rsidRPr="00A26DAB">
        <w:rPr>
          <w:rFonts w:ascii="Times New Roman" w:hAnsi="Times New Roman" w:cs="Times New Roman"/>
          <w:sz w:val="24"/>
          <w:szCs w:val="24"/>
        </w:rPr>
        <w:t>Civil Rights of Institutionalized Persons Act (CRIPA), 42 U.S.C. § 1997</w:t>
      </w:r>
      <w:r w:rsidRPr="00A26DAB">
        <w:rPr>
          <w:rFonts w:ascii="Times New Roman" w:eastAsia="Times New Roman" w:hAnsi="Times New Roman" w:cs="Times New Roman"/>
          <w:color w:val="000000"/>
          <w:sz w:val="24"/>
          <w:szCs w:val="24"/>
          <w:lang w:val="en-GB" w:eastAsia="en-GB"/>
        </w:rPr>
        <w:t xml:space="preserve">. </w:t>
      </w:r>
      <w:r>
        <w:rPr>
          <w:rFonts w:ascii="Times New Roman" w:eastAsia="Times New Roman" w:hAnsi="Times New Roman" w:cs="Times New Roman"/>
          <w:color w:val="000000"/>
          <w:sz w:val="24"/>
          <w:szCs w:val="24"/>
          <w:lang w:val="en-GB" w:eastAsia="en-GB"/>
        </w:rPr>
        <w:t>The issue is mentioned and discussed in a number o</w:t>
      </w:r>
      <w:r w:rsidR="00BF7ADF">
        <w:rPr>
          <w:rFonts w:ascii="Times New Roman" w:eastAsia="Times New Roman" w:hAnsi="Times New Roman" w:cs="Times New Roman"/>
          <w:color w:val="000000"/>
          <w:sz w:val="24"/>
          <w:szCs w:val="24"/>
          <w:lang w:val="en-GB" w:eastAsia="en-GB"/>
        </w:rPr>
        <w:t>f</w:t>
      </w:r>
      <w:r>
        <w:rPr>
          <w:rFonts w:ascii="Times New Roman" w:eastAsia="Times New Roman" w:hAnsi="Times New Roman" w:cs="Times New Roman"/>
          <w:color w:val="000000"/>
          <w:sz w:val="24"/>
          <w:szCs w:val="24"/>
          <w:lang w:val="en-GB" w:eastAsia="en-GB"/>
        </w:rPr>
        <w:t xml:space="preserve"> </w:t>
      </w:r>
      <w:r w:rsidR="000B5A01">
        <w:rPr>
          <w:rFonts w:ascii="Times New Roman" w:eastAsia="Times New Roman" w:hAnsi="Times New Roman" w:cs="Times New Roman"/>
          <w:color w:val="000000"/>
          <w:sz w:val="24"/>
          <w:szCs w:val="24"/>
          <w:lang w:val="en-GB" w:eastAsia="en-GB"/>
        </w:rPr>
        <w:t>r</w:t>
      </w:r>
      <w:r>
        <w:rPr>
          <w:rFonts w:ascii="Times New Roman" w:eastAsia="Times New Roman" w:hAnsi="Times New Roman" w:cs="Times New Roman"/>
          <w:color w:val="000000"/>
          <w:sz w:val="24"/>
          <w:szCs w:val="24"/>
          <w:lang w:val="en-GB" w:eastAsia="en-GB"/>
        </w:rPr>
        <w:t xml:space="preserve">eports. </w:t>
      </w:r>
      <w:r w:rsidR="00A92451">
        <w:rPr>
          <w:rFonts w:ascii="Times New Roman" w:eastAsia="Times New Roman" w:hAnsi="Times New Roman" w:cs="Times New Roman"/>
          <w:color w:val="000000"/>
          <w:sz w:val="24"/>
          <w:szCs w:val="24"/>
          <w:lang w:val="en-GB" w:eastAsia="en-GB"/>
        </w:rPr>
        <w:t xml:space="preserve">The County had been put on notice of the problem as far back as 1996 when the Department of Justice wrote to </w:t>
      </w:r>
      <w:r w:rsidR="00BF7ADF">
        <w:rPr>
          <w:rFonts w:ascii="Times New Roman" w:eastAsia="Times New Roman" w:hAnsi="Times New Roman" w:cs="Times New Roman"/>
          <w:color w:val="000000"/>
          <w:sz w:val="24"/>
          <w:szCs w:val="24"/>
          <w:lang w:val="en-GB" w:eastAsia="en-GB"/>
        </w:rPr>
        <w:t>it</w:t>
      </w:r>
      <w:r w:rsidR="00A92451">
        <w:rPr>
          <w:rFonts w:ascii="Times New Roman" w:eastAsia="Times New Roman" w:hAnsi="Times New Roman" w:cs="Times New Roman"/>
          <w:color w:val="000000"/>
          <w:sz w:val="24"/>
          <w:szCs w:val="24"/>
          <w:lang w:val="en-GB" w:eastAsia="en-GB"/>
        </w:rPr>
        <w:t xml:space="preserve"> notifying it of its intention to investigate whether the Los Angeles County Jail provided inadequate mental health services to inmates.</w:t>
      </w:r>
      <w:r w:rsidR="00A92451">
        <w:rPr>
          <w:rStyle w:val="FootnoteReference"/>
          <w:rFonts w:ascii="Times New Roman" w:eastAsia="Times New Roman" w:hAnsi="Times New Roman" w:cs="Times New Roman"/>
          <w:color w:val="000000"/>
          <w:sz w:val="24"/>
          <w:szCs w:val="24"/>
          <w:lang w:val="en-GB" w:eastAsia="en-GB"/>
        </w:rPr>
        <w:footnoteReference w:id="99"/>
      </w:r>
      <w:r w:rsidR="00BD3DF5">
        <w:rPr>
          <w:rFonts w:ascii="Times New Roman" w:eastAsia="Times New Roman" w:hAnsi="Times New Roman" w:cs="Times New Roman"/>
          <w:color w:val="000000"/>
          <w:sz w:val="24"/>
          <w:szCs w:val="24"/>
          <w:lang w:val="en-GB" w:eastAsia="en-GB"/>
        </w:rPr>
        <w:t xml:space="preserve"> </w:t>
      </w:r>
    </w:p>
    <w:p w:rsidR="0044432B" w:rsidRDefault="00BD3DF5" w:rsidP="001F5CB9">
      <w:pPr>
        <w:spacing w:line="240" w:lineRule="auto"/>
        <w:ind w:firstLine="284"/>
        <w:jc w:val="both"/>
      </w:pPr>
      <w:r>
        <w:rPr>
          <w:rFonts w:ascii="Times New Roman" w:eastAsia="Times New Roman" w:hAnsi="Times New Roman" w:cs="Times New Roman"/>
          <w:color w:val="000000"/>
          <w:sz w:val="24"/>
          <w:szCs w:val="24"/>
          <w:lang w:val="en-GB" w:eastAsia="en-GB"/>
        </w:rPr>
        <w:t>In a</w:t>
      </w:r>
      <w:r w:rsidR="00FE40D0">
        <w:rPr>
          <w:rFonts w:ascii="Times New Roman" w:eastAsia="Times New Roman" w:hAnsi="Times New Roman" w:cs="Times New Roman"/>
          <w:color w:val="000000"/>
          <w:sz w:val="24"/>
          <w:szCs w:val="24"/>
          <w:lang w:val="en-GB" w:eastAsia="en-GB"/>
        </w:rPr>
        <w:t>n</w:t>
      </w:r>
      <w:r>
        <w:rPr>
          <w:rFonts w:ascii="Times New Roman" w:eastAsia="Times New Roman" w:hAnsi="Times New Roman" w:cs="Times New Roman"/>
          <w:color w:val="000000"/>
          <w:sz w:val="24"/>
          <w:szCs w:val="24"/>
          <w:lang w:val="en-GB" w:eastAsia="en-GB"/>
        </w:rPr>
        <w:t xml:space="preserve"> agreement between the U.S. Department of Justice and Los Angeles</w:t>
      </w:r>
      <w:r w:rsidR="00FE40D0">
        <w:rPr>
          <w:rFonts w:ascii="Times New Roman" w:eastAsia="Times New Roman" w:hAnsi="Times New Roman" w:cs="Times New Roman"/>
          <w:color w:val="000000"/>
          <w:sz w:val="24"/>
          <w:szCs w:val="24"/>
          <w:lang w:val="en-GB" w:eastAsia="en-GB"/>
        </w:rPr>
        <w:t xml:space="preserve"> </w:t>
      </w:r>
      <w:r w:rsidR="00B11E44">
        <w:rPr>
          <w:rFonts w:ascii="Times New Roman" w:eastAsia="Times New Roman" w:hAnsi="Times New Roman" w:cs="Times New Roman"/>
          <w:color w:val="000000"/>
          <w:sz w:val="24"/>
          <w:szCs w:val="24"/>
          <w:lang w:val="en-GB" w:eastAsia="en-GB"/>
        </w:rPr>
        <w:t>County</w:t>
      </w:r>
      <w:r>
        <w:rPr>
          <w:rFonts w:ascii="Times New Roman" w:eastAsia="Times New Roman" w:hAnsi="Times New Roman" w:cs="Times New Roman"/>
          <w:color w:val="000000"/>
          <w:sz w:val="24"/>
          <w:szCs w:val="24"/>
          <w:lang w:val="en-GB" w:eastAsia="en-GB"/>
        </w:rPr>
        <w:t xml:space="preserve">, the County agreed that </w:t>
      </w:r>
      <w:r w:rsidR="00FE40D0">
        <w:rPr>
          <w:rFonts w:ascii="Times New Roman" w:eastAsia="Times New Roman" w:hAnsi="Times New Roman" w:cs="Times New Roman"/>
          <w:color w:val="000000"/>
          <w:sz w:val="24"/>
          <w:szCs w:val="24"/>
          <w:lang w:val="en-GB" w:eastAsia="en-GB"/>
        </w:rPr>
        <w:t>it</w:t>
      </w:r>
      <w:r>
        <w:rPr>
          <w:rFonts w:ascii="Times New Roman" w:eastAsia="Times New Roman" w:hAnsi="Times New Roman" w:cs="Times New Roman"/>
          <w:color w:val="000000"/>
          <w:sz w:val="24"/>
          <w:szCs w:val="24"/>
          <w:lang w:val="en-GB" w:eastAsia="en-GB"/>
        </w:rPr>
        <w:t xml:space="preserve"> would screen and evaluate inmates </w:t>
      </w:r>
      <w:r w:rsidR="00FE40D0">
        <w:rPr>
          <w:rFonts w:ascii="Times New Roman" w:eastAsia="Times New Roman" w:hAnsi="Times New Roman" w:cs="Times New Roman"/>
          <w:color w:val="000000"/>
          <w:sz w:val="24"/>
          <w:szCs w:val="24"/>
          <w:lang w:val="en-GB" w:eastAsia="en-GB"/>
        </w:rPr>
        <w:t xml:space="preserve">for mental illness </w:t>
      </w:r>
      <w:r>
        <w:rPr>
          <w:rFonts w:ascii="Times New Roman" w:eastAsia="Times New Roman" w:hAnsi="Times New Roman" w:cs="Times New Roman"/>
          <w:color w:val="000000"/>
          <w:sz w:val="24"/>
          <w:szCs w:val="24"/>
          <w:lang w:val="en-GB" w:eastAsia="en-GB"/>
        </w:rPr>
        <w:t xml:space="preserve">at the Inmate Reception </w:t>
      </w:r>
      <w:proofErr w:type="spellStart"/>
      <w:r>
        <w:rPr>
          <w:rFonts w:ascii="Times New Roman" w:eastAsia="Times New Roman" w:hAnsi="Times New Roman" w:cs="Times New Roman"/>
          <w:color w:val="000000"/>
          <w:sz w:val="24"/>
          <w:szCs w:val="24"/>
          <w:lang w:val="en-GB" w:eastAsia="en-GB"/>
        </w:rPr>
        <w:t>Center</w:t>
      </w:r>
      <w:proofErr w:type="spellEnd"/>
      <w:r>
        <w:rPr>
          <w:rFonts w:ascii="Times New Roman" w:eastAsia="Times New Roman" w:hAnsi="Times New Roman" w:cs="Times New Roman"/>
          <w:color w:val="000000"/>
          <w:sz w:val="24"/>
          <w:szCs w:val="24"/>
          <w:lang w:val="en-GB" w:eastAsia="en-GB"/>
        </w:rPr>
        <w:t xml:space="preserve"> and, inter alia, </w:t>
      </w:r>
      <w:r>
        <w:rPr>
          <w:rFonts w:ascii="Times New Roman" w:hAnsi="Times New Roman" w:cs="Times New Roman"/>
          <w:color w:val="000000"/>
          <w:sz w:val="24"/>
          <w:szCs w:val="24"/>
          <w:lang w:val="en-GB"/>
        </w:rPr>
        <w:t xml:space="preserve">provide adequate mental health treatment to all inmates </w:t>
      </w:r>
      <w:r w:rsidR="00FE40D0">
        <w:rPr>
          <w:rFonts w:ascii="Times New Roman" w:hAnsi="Times New Roman" w:cs="Times New Roman"/>
          <w:color w:val="000000"/>
          <w:sz w:val="24"/>
          <w:szCs w:val="24"/>
          <w:lang w:val="en-GB"/>
        </w:rPr>
        <w:t xml:space="preserve">at the Jail </w:t>
      </w:r>
      <w:r>
        <w:rPr>
          <w:rFonts w:ascii="Times New Roman" w:hAnsi="Times New Roman" w:cs="Times New Roman"/>
          <w:color w:val="000000"/>
          <w:sz w:val="24"/>
          <w:szCs w:val="24"/>
          <w:lang w:val="en-GB"/>
        </w:rPr>
        <w:t>determined to be</w:t>
      </w:r>
      <w:r w:rsidR="00FE40D0">
        <w:rPr>
          <w:rFonts w:ascii="Times New Roman" w:hAnsi="Times New Roman" w:cs="Times New Roman"/>
          <w:sz w:val="24"/>
          <w:szCs w:val="24"/>
          <w:lang w:val="en-GB"/>
        </w:rPr>
        <w:t xml:space="preserve"> </w:t>
      </w:r>
      <w:r>
        <w:rPr>
          <w:rFonts w:ascii="Times New Roman" w:hAnsi="Times New Roman" w:cs="Times New Roman"/>
          <w:color w:val="000000"/>
          <w:sz w:val="24"/>
          <w:szCs w:val="24"/>
          <w:lang w:val="en-GB"/>
        </w:rPr>
        <w:t>mentally ill.</w:t>
      </w:r>
      <w:r>
        <w:rPr>
          <w:rStyle w:val="FootnoteReference"/>
          <w:rFonts w:ascii="Times New Roman" w:hAnsi="Times New Roman" w:cs="Times New Roman"/>
          <w:color w:val="000000"/>
          <w:sz w:val="24"/>
          <w:szCs w:val="24"/>
          <w:lang w:val="en-GB"/>
        </w:rPr>
        <w:footnoteReference w:id="100"/>
      </w:r>
      <w:r w:rsidR="00B11E44">
        <w:rPr>
          <w:rFonts w:ascii="Times New Roman" w:hAnsi="Times New Roman" w:cs="Times New Roman"/>
          <w:color w:val="000000"/>
          <w:sz w:val="24"/>
          <w:szCs w:val="24"/>
          <w:lang w:val="en-GB"/>
        </w:rPr>
        <w:t xml:space="preserve"> The agreement had been in effect for nine years before the period studied began and continues in force to the present day. </w:t>
      </w:r>
      <w:r w:rsidR="00645E4C">
        <w:rPr>
          <w:rFonts w:ascii="Times New Roman" w:hAnsi="Times New Roman" w:cs="Times New Roman"/>
          <w:color w:val="000000"/>
          <w:sz w:val="24"/>
          <w:szCs w:val="24"/>
          <w:lang w:val="en-GB"/>
        </w:rPr>
        <w:t xml:space="preserve">In the Background section to the chapter </w:t>
      </w:r>
      <w:r w:rsidR="00645E4C" w:rsidRPr="00645E4C">
        <w:rPr>
          <w:rFonts w:ascii="Times New Roman" w:hAnsi="Times New Roman" w:cs="Times New Roman"/>
          <w:i/>
          <w:iCs/>
          <w:color w:val="000000"/>
          <w:sz w:val="24"/>
          <w:szCs w:val="24"/>
          <w:lang w:val="en-GB"/>
        </w:rPr>
        <w:t>Detention Facilities in the County of Los Angeles</w:t>
      </w:r>
      <w:r w:rsidR="00645E4C">
        <w:rPr>
          <w:rFonts w:ascii="Times New Roman" w:hAnsi="Times New Roman" w:cs="Times New Roman"/>
          <w:color w:val="000000"/>
          <w:sz w:val="24"/>
          <w:szCs w:val="24"/>
          <w:lang w:val="en-GB"/>
        </w:rPr>
        <w:t xml:space="preserve"> in its 2008-09 Report, the CGJ describes its inspection methods and states: </w:t>
      </w:r>
      <w:r w:rsidR="00645E4C" w:rsidRPr="0044432B">
        <w:rPr>
          <w:rFonts w:ascii="Times New Roman" w:hAnsi="Times New Roman" w:cs="Times New Roman"/>
          <w:color w:val="000000"/>
          <w:sz w:val="24"/>
          <w:szCs w:val="24"/>
          <w:lang w:val="en-GB"/>
        </w:rPr>
        <w:t>“</w:t>
      </w:r>
      <w:r w:rsidR="00645E4C" w:rsidRPr="0044432B">
        <w:rPr>
          <w:rFonts w:ascii="Times New Roman" w:hAnsi="Times New Roman" w:cs="Times New Roman"/>
          <w:color w:val="000000"/>
          <w:sz w:val="24"/>
          <w:szCs w:val="24"/>
        </w:rPr>
        <w:t>The inspection form (Exhibit I) paid special attention to the medical and mental health services provided in the facilities.”</w:t>
      </w:r>
      <w:r w:rsidR="00645E4C" w:rsidRPr="0044432B">
        <w:rPr>
          <w:rStyle w:val="FootnoteReference"/>
          <w:rFonts w:ascii="Times New Roman" w:hAnsi="Times New Roman" w:cs="Times New Roman"/>
          <w:color w:val="000000"/>
          <w:sz w:val="24"/>
          <w:szCs w:val="24"/>
        </w:rPr>
        <w:footnoteReference w:id="101"/>
      </w:r>
      <w:r w:rsidR="008B07C0">
        <w:rPr>
          <w:rFonts w:ascii="Times New Roman" w:hAnsi="Times New Roman" w:cs="Times New Roman"/>
          <w:color w:val="000000"/>
          <w:sz w:val="24"/>
          <w:szCs w:val="24"/>
        </w:rPr>
        <w:t xml:space="preserve"> </w:t>
      </w:r>
      <w:r w:rsidR="0044432B" w:rsidRPr="0044432B">
        <w:rPr>
          <w:rFonts w:ascii="Times New Roman" w:hAnsi="Times New Roman" w:cs="Times New Roman"/>
          <w:sz w:val="24"/>
          <w:szCs w:val="24"/>
        </w:rPr>
        <w:t xml:space="preserve">Exhibit </w:t>
      </w:r>
      <w:r w:rsidR="000937AE">
        <w:rPr>
          <w:rFonts w:ascii="Times New Roman" w:hAnsi="Times New Roman" w:cs="Times New Roman"/>
          <w:sz w:val="24"/>
          <w:szCs w:val="24"/>
        </w:rPr>
        <w:t>I</w:t>
      </w:r>
      <w:r w:rsidR="0044432B" w:rsidRPr="0044432B">
        <w:rPr>
          <w:rFonts w:ascii="Times New Roman" w:hAnsi="Times New Roman" w:cs="Times New Roman"/>
          <w:sz w:val="24"/>
          <w:szCs w:val="24"/>
        </w:rPr>
        <w:t xml:space="preserve"> is the Detention Facilities Inspection Report form used </w:t>
      </w:r>
      <w:r w:rsidR="0044432B">
        <w:rPr>
          <w:rFonts w:ascii="Times New Roman" w:hAnsi="Times New Roman" w:cs="Times New Roman"/>
          <w:sz w:val="24"/>
          <w:szCs w:val="24"/>
        </w:rPr>
        <w:t xml:space="preserve">by the CGJ </w:t>
      </w:r>
      <w:r w:rsidR="0044432B" w:rsidRPr="0044432B">
        <w:rPr>
          <w:rFonts w:ascii="Times New Roman" w:hAnsi="Times New Roman" w:cs="Times New Roman"/>
          <w:sz w:val="24"/>
          <w:szCs w:val="24"/>
        </w:rPr>
        <w:t xml:space="preserve">for all </w:t>
      </w:r>
      <w:r w:rsidR="0044432B">
        <w:rPr>
          <w:rFonts w:ascii="Times New Roman" w:hAnsi="Times New Roman" w:cs="Times New Roman"/>
          <w:sz w:val="24"/>
          <w:szCs w:val="24"/>
        </w:rPr>
        <w:t xml:space="preserve">its </w:t>
      </w:r>
      <w:r w:rsidR="0044432B" w:rsidRPr="0044432B">
        <w:rPr>
          <w:rFonts w:ascii="Times New Roman" w:hAnsi="Times New Roman" w:cs="Times New Roman"/>
          <w:sz w:val="24"/>
          <w:szCs w:val="24"/>
        </w:rPr>
        <w:t xml:space="preserve">inspections. </w:t>
      </w:r>
      <w:r w:rsidR="0044432B">
        <w:rPr>
          <w:rFonts w:ascii="Times New Roman" w:hAnsi="Times New Roman" w:cs="Times New Roman"/>
          <w:sz w:val="24"/>
          <w:szCs w:val="24"/>
        </w:rPr>
        <w:t>The f</w:t>
      </w:r>
      <w:r w:rsidR="0044432B" w:rsidRPr="0044432B">
        <w:rPr>
          <w:rFonts w:ascii="Times New Roman" w:hAnsi="Times New Roman" w:cs="Times New Roman"/>
          <w:sz w:val="24"/>
          <w:szCs w:val="24"/>
        </w:rPr>
        <w:t xml:space="preserve">ront page has a rating panel for ‘Mental Health’ as either compliant or non-compliant. </w:t>
      </w:r>
      <w:r w:rsidR="0044432B">
        <w:rPr>
          <w:rFonts w:ascii="Times New Roman" w:hAnsi="Times New Roman" w:cs="Times New Roman"/>
          <w:sz w:val="24"/>
          <w:szCs w:val="24"/>
        </w:rPr>
        <w:t>The s</w:t>
      </w:r>
      <w:r w:rsidR="0044432B" w:rsidRPr="0044432B">
        <w:rPr>
          <w:rFonts w:ascii="Times New Roman" w:hAnsi="Times New Roman" w:cs="Times New Roman"/>
          <w:sz w:val="24"/>
          <w:szCs w:val="24"/>
        </w:rPr>
        <w:t>econd page has a panel for mental health with a topic reminder that “Health evaluations must be completed within 96 hours of intake. Where and how do you obtain this information at intake? How do you identify individuals who are mentally disordered?”</w:t>
      </w:r>
      <w:r w:rsidR="0044432B" w:rsidRPr="0044432B">
        <w:rPr>
          <w:rStyle w:val="FootnoteReference"/>
          <w:rFonts w:ascii="Times New Roman" w:hAnsi="Times New Roman" w:cs="Times New Roman"/>
          <w:sz w:val="24"/>
          <w:szCs w:val="24"/>
        </w:rPr>
        <w:footnoteReference w:id="102"/>
      </w:r>
      <w:r w:rsidR="0044432B">
        <w:t xml:space="preserve"> </w:t>
      </w:r>
    </w:p>
    <w:p w:rsidR="00BF7ADF" w:rsidRDefault="00BF7ADF" w:rsidP="001F5CB9">
      <w:pPr>
        <w:spacing w:line="240" w:lineRule="auto"/>
        <w:ind w:firstLine="284"/>
        <w:jc w:val="both"/>
        <w:rPr>
          <w:rFonts w:ascii="Times New Roman" w:hAnsi="Times New Roman" w:cs="Times New Roman"/>
          <w:color w:val="000000"/>
          <w:sz w:val="24"/>
          <w:szCs w:val="24"/>
        </w:rPr>
      </w:pPr>
      <w:r w:rsidRPr="00BF7ADF">
        <w:rPr>
          <w:rFonts w:ascii="Times New Roman" w:hAnsi="Times New Roman" w:cs="Times New Roman"/>
          <w:sz w:val="24"/>
          <w:szCs w:val="24"/>
        </w:rPr>
        <w:t xml:space="preserve">The 2009-10 CGJ held a special investigation into </w:t>
      </w:r>
      <w:r>
        <w:rPr>
          <w:rFonts w:ascii="Times New Roman" w:hAnsi="Times New Roman" w:cs="Times New Roman"/>
          <w:sz w:val="24"/>
          <w:szCs w:val="24"/>
        </w:rPr>
        <w:t>“Inmate Healthcare”, noting that “</w:t>
      </w:r>
      <w:r w:rsidRPr="00BF7ADF">
        <w:rPr>
          <w:rFonts w:ascii="Times New Roman" w:hAnsi="Times New Roman" w:cs="Times New Roman"/>
          <w:color w:val="000000" w:themeColor="text1"/>
          <w:sz w:val="24"/>
          <w:szCs w:val="24"/>
        </w:rPr>
        <w:t>…mental health issues affect about 10% of the inmate population.”</w:t>
      </w:r>
      <w:r>
        <w:rPr>
          <w:rFonts w:ascii="Times New Roman" w:hAnsi="Times New Roman" w:cs="Times New Roman"/>
          <w:color w:val="000000" w:themeColor="text1"/>
          <w:sz w:val="24"/>
          <w:szCs w:val="24"/>
        </w:rPr>
        <w:t xml:space="preserve"> However, although revealing that the Twin Towers facility typically operated with about 20% physician understaffing, it made no specific findings about medical and mental health services at Men’s Central Jail.</w:t>
      </w:r>
      <w:r>
        <w:rPr>
          <w:rStyle w:val="FootnoteReference"/>
          <w:rFonts w:ascii="Times New Roman" w:hAnsi="Times New Roman" w:cs="Times New Roman"/>
          <w:color w:val="000000" w:themeColor="text1"/>
          <w:sz w:val="24"/>
          <w:szCs w:val="24"/>
        </w:rPr>
        <w:footnoteReference w:id="103"/>
      </w:r>
      <w:r>
        <w:rPr>
          <w:rFonts w:ascii="Times New Roman" w:hAnsi="Times New Roman" w:cs="Times New Roman"/>
          <w:color w:val="000000" w:themeColor="text1"/>
          <w:sz w:val="24"/>
          <w:szCs w:val="24"/>
        </w:rPr>
        <w:t xml:space="preserve"> </w:t>
      </w:r>
      <w:r w:rsidR="00943551">
        <w:rPr>
          <w:rFonts w:ascii="Times New Roman" w:hAnsi="Times New Roman" w:cs="Times New Roman"/>
          <w:color w:val="000000" w:themeColor="text1"/>
          <w:sz w:val="24"/>
          <w:szCs w:val="24"/>
        </w:rPr>
        <w:t xml:space="preserve">The 2012-13 CGJ took a closer interest in mental health services in the Men’s Central Jail, noting that </w:t>
      </w:r>
      <w:r w:rsidR="00943551" w:rsidRPr="00943551">
        <w:rPr>
          <w:rFonts w:ascii="Times New Roman" w:hAnsi="Times New Roman" w:cs="Times New Roman"/>
          <w:color w:val="000000" w:themeColor="text1"/>
          <w:sz w:val="24"/>
          <w:szCs w:val="24"/>
        </w:rPr>
        <w:t>“</w:t>
      </w:r>
      <w:r w:rsidR="00943551">
        <w:rPr>
          <w:rFonts w:ascii="Times New Roman" w:hAnsi="Times New Roman" w:cs="Times New Roman"/>
          <w:color w:val="000000"/>
          <w:sz w:val="24"/>
          <w:szCs w:val="24"/>
        </w:rPr>
        <w:t>[t]</w:t>
      </w:r>
      <w:r w:rsidR="00943551" w:rsidRPr="00943551">
        <w:rPr>
          <w:rFonts w:ascii="Times New Roman" w:hAnsi="Times New Roman" w:cs="Times New Roman"/>
          <w:color w:val="000000"/>
          <w:sz w:val="24"/>
          <w:szCs w:val="24"/>
        </w:rPr>
        <w:t>he Sheriff’s Department operates the largest de facto mental health facility in the country”</w:t>
      </w:r>
      <w:r w:rsidR="00943551">
        <w:rPr>
          <w:rFonts w:ascii="Times New Roman" w:hAnsi="Times New Roman" w:cs="Times New Roman"/>
          <w:color w:val="000000"/>
          <w:sz w:val="24"/>
          <w:szCs w:val="24"/>
        </w:rPr>
        <w:t xml:space="preserve"> and that most Type I facilities sent their most unstable detainees to Twin Towers or Men’s Central Jail</w:t>
      </w:r>
      <w:r w:rsidR="00943551" w:rsidRPr="00943551">
        <w:rPr>
          <w:rFonts w:ascii="Times New Roman" w:hAnsi="Times New Roman" w:cs="Times New Roman"/>
          <w:color w:val="000000"/>
          <w:sz w:val="24"/>
          <w:szCs w:val="24"/>
        </w:rPr>
        <w:t>.</w:t>
      </w:r>
      <w:r w:rsidR="00943551">
        <w:rPr>
          <w:rStyle w:val="FootnoteReference"/>
          <w:rFonts w:ascii="Times New Roman" w:hAnsi="Times New Roman" w:cs="Times New Roman"/>
          <w:color w:val="000000"/>
          <w:sz w:val="24"/>
          <w:szCs w:val="24"/>
        </w:rPr>
        <w:footnoteReference w:id="104"/>
      </w:r>
      <w:r w:rsidR="008B07C0">
        <w:rPr>
          <w:rFonts w:ascii="Times New Roman" w:hAnsi="Times New Roman" w:cs="Times New Roman"/>
          <w:color w:val="000000"/>
          <w:sz w:val="24"/>
          <w:szCs w:val="24"/>
        </w:rPr>
        <w:t xml:space="preserve"> </w:t>
      </w:r>
      <w:r w:rsidR="00745892">
        <w:rPr>
          <w:rFonts w:ascii="Times New Roman" w:hAnsi="Times New Roman" w:cs="Times New Roman"/>
          <w:color w:val="000000"/>
          <w:sz w:val="24"/>
          <w:szCs w:val="24"/>
        </w:rPr>
        <w:t>In particular, it noted:</w:t>
      </w:r>
      <w:r w:rsidR="00745892" w:rsidRPr="00745892">
        <w:rPr>
          <w:rFonts w:ascii="Times New Roman" w:hAnsi="Times New Roman" w:cs="Times New Roman"/>
          <w:color w:val="000000"/>
          <w:sz w:val="24"/>
          <w:szCs w:val="24"/>
        </w:rPr>
        <w:t xml:space="preserve"> “Training of Sheriff’s Department personnel as well as other local law enforcement personnel in</w:t>
      </w:r>
      <w:r w:rsidR="00745892" w:rsidRPr="00745892">
        <w:rPr>
          <w:rFonts w:ascii="Times New Roman" w:hAnsi="Times New Roman" w:cs="Times New Roman"/>
          <w:sz w:val="24"/>
          <w:szCs w:val="24"/>
        </w:rPr>
        <w:t xml:space="preserve"> </w:t>
      </w:r>
      <w:r w:rsidR="00745892" w:rsidRPr="00745892">
        <w:rPr>
          <w:rFonts w:ascii="Times New Roman" w:hAnsi="Times New Roman" w:cs="Times New Roman"/>
          <w:color w:val="000000"/>
          <w:sz w:val="24"/>
          <w:szCs w:val="24"/>
        </w:rPr>
        <w:t>issues of mental health is critical, and based on the Grand Jury’s observations, insufficient.</w:t>
      </w:r>
      <w:r w:rsidR="00745892">
        <w:rPr>
          <w:rFonts w:ascii="Times New Roman" w:hAnsi="Times New Roman" w:cs="Times New Roman"/>
          <w:color w:val="000000"/>
          <w:sz w:val="24"/>
          <w:szCs w:val="24"/>
        </w:rPr>
        <w:t>”</w:t>
      </w:r>
      <w:r w:rsidR="00745892">
        <w:rPr>
          <w:rStyle w:val="FootnoteReference"/>
          <w:rFonts w:ascii="Times New Roman" w:hAnsi="Times New Roman" w:cs="Times New Roman"/>
          <w:color w:val="000000"/>
          <w:sz w:val="24"/>
          <w:szCs w:val="24"/>
        </w:rPr>
        <w:footnoteReference w:id="105"/>
      </w:r>
      <w:r w:rsidR="00745892">
        <w:rPr>
          <w:rFonts w:ascii="Times New Roman" w:hAnsi="Times New Roman" w:cs="Times New Roman"/>
          <w:color w:val="000000"/>
          <w:sz w:val="24"/>
          <w:szCs w:val="24"/>
        </w:rPr>
        <w:t xml:space="preserve"> However, it made no mention of mental health services at Men’s Central Jail in its recommendations</w:t>
      </w:r>
      <w:r w:rsidR="00745892">
        <w:rPr>
          <w:rStyle w:val="FootnoteReference"/>
          <w:rFonts w:ascii="Times New Roman" w:hAnsi="Times New Roman" w:cs="Times New Roman"/>
          <w:color w:val="000000"/>
          <w:sz w:val="24"/>
          <w:szCs w:val="24"/>
        </w:rPr>
        <w:footnoteReference w:id="106"/>
      </w:r>
      <w:r w:rsidR="00745892">
        <w:rPr>
          <w:rFonts w:ascii="Times New Roman" w:hAnsi="Times New Roman" w:cs="Times New Roman"/>
          <w:color w:val="000000"/>
          <w:sz w:val="24"/>
          <w:szCs w:val="24"/>
        </w:rPr>
        <w:t xml:space="preserve"> or its inspection report.</w:t>
      </w:r>
      <w:r w:rsidR="00745892">
        <w:rPr>
          <w:rStyle w:val="FootnoteReference"/>
          <w:rFonts w:ascii="Times New Roman" w:hAnsi="Times New Roman" w:cs="Times New Roman"/>
          <w:color w:val="000000"/>
          <w:sz w:val="24"/>
          <w:szCs w:val="24"/>
        </w:rPr>
        <w:footnoteReference w:id="107"/>
      </w:r>
    </w:p>
    <w:p w:rsidR="00D502DB" w:rsidRPr="00D502DB" w:rsidRDefault="00D502DB" w:rsidP="001F5CB9">
      <w:pPr>
        <w:spacing w:line="240" w:lineRule="auto"/>
        <w:ind w:firstLine="284"/>
        <w:jc w:val="both"/>
        <w:rPr>
          <w:rFonts w:ascii="Times New Roman" w:hAnsi="Times New Roman" w:cs="Times New Roman"/>
          <w:sz w:val="24"/>
          <w:szCs w:val="24"/>
        </w:rPr>
      </w:pPr>
      <w:r>
        <w:rPr>
          <w:rFonts w:ascii="Times New Roman" w:hAnsi="Times New Roman" w:cs="Times New Roman"/>
          <w:color w:val="000000"/>
          <w:sz w:val="24"/>
          <w:szCs w:val="24"/>
        </w:rPr>
        <w:t>The 2016-17 CGJ made several general observations about mentally ill inmates in their report. It considered that jailers were attentive to the health and mental condition of the detainees.</w:t>
      </w:r>
      <w:r>
        <w:rPr>
          <w:rStyle w:val="FootnoteReference"/>
          <w:rFonts w:ascii="Times New Roman" w:hAnsi="Times New Roman" w:cs="Times New Roman"/>
          <w:color w:val="000000"/>
          <w:sz w:val="24"/>
          <w:szCs w:val="24"/>
        </w:rPr>
        <w:footnoteReference w:id="108"/>
      </w:r>
      <w:r>
        <w:rPr>
          <w:rFonts w:ascii="Times New Roman" w:hAnsi="Times New Roman" w:cs="Times New Roman"/>
          <w:color w:val="000000"/>
          <w:sz w:val="24"/>
          <w:szCs w:val="24"/>
        </w:rPr>
        <w:t xml:space="preserve"> It further noted t</w:t>
      </w:r>
      <w:r w:rsidRPr="00D502DB">
        <w:rPr>
          <w:rFonts w:ascii="Times New Roman" w:hAnsi="Times New Roman" w:cs="Times New Roman"/>
          <w:color w:val="000000"/>
          <w:sz w:val="24"/>
          <w:szCs w:val="24"/>
        </w:rPr>
        <w:t>here ha</w:t>
      </w:r>
      <w:r>
        <w:rPr>
          <w:rFonts w:ascii="Times New Roman" w:hAnsi="Times New Roman" w:cs="Times New Roman"/>
          <w:color w:val="000000"/>
          <w:sz w:val="24"/>
          <w:szCs w:val="24"/>
        </w:rPr>
        <w:t>d</w:t>
      </w:r>
      <w:r w:rsidRPr="00D502DB">
        <w:rPr>
          <w:rFonts w:ascii="Times New Roman" w:hAnsi="Times New Roman" w:cs="Times New Roman"/>
          <w:color w:val="000000"/>
          <w:sz w:val="24"/>
          <w:szCs w:val="24"/>
        </w:rPr>
        <w:t xml:space="preserve"> been a huge growth of inmates with mental health issues</w:t>
      </w:r>
      <w:r>
        <w:rPr>
          <w:rFonts w:ascii="Times New Roman" w:hAnsi="Times New Roman" w:cs="Times New Roman"/>
          <w:color w:val="000000"/>
          <w:sz w:val="24"/>
          <w:szCs w:val="24"/>
        </w:rPr>
        <w:t>, which it attributed</w:t>
      </w:r>
      <w:r w:rsidRPr="00D502DB">
        <w:rPr>
          <w:rFonts w:ascii="Times New Roman" w:hAnsi="Times New Roman" w:cs="Times New Roman"/>
          <w:color w:val="000000"/>
          <w:sz w:val="24"/>
          <w:szCs w:val="24"/>
        </w:rPr>
        <w:t xml:space="preserve"> to the closure of state hospitals or lack of community mental health facilities.</w:t>
      </w:r>
      <w:r>
        <w:rPr>
          <w:rStyle w:val="FootnoteReference"/>
          <w:rFonts w:ascii="Times New Roman" w:hAnsi="Times New Roman" w:cs="Times New Roman"/>
          <w:color w:val="000000"/>
          <w:sz w:val="24"/>
          <w:szCs w:val="24"/>
        </w:rPr>
        <w:footnoteReference w:id="109"/>
      </w:r>
      <w:r>
        <w:rPr>
          <w:rFonts w:ascii="Times New Roman" w:hAnsi="Times New Roman" w:cs="Times New Roman"/>
          <w:color w:val="000000"/>
          <w:sz w:val="24"/>
          <w:szCs w:val="24"/>
        </w:rPr>
        <w:t xml:space="preserve"> It reported that Senior Management at the Sheriff’s Department considered it was not well equipped to act as a mental health agent.</w:t>
      </w:r>
      <w:r>
        <w:rPr>
          <w:rStyle w:val="FootnoteReference"/>
          <w:rFonts w:ascii="Times New Roman" w:hAnsi="Times New Roman" w:cs="Times New Roman"/>
          <w:color w:val="000000"/>
          <w:sz w:val="24"/>
          <w:szCs w:val="24"/>
        </w:rPr>
        <w:footnoteReference w:id="110"/>
      </w:r>
    </w:p>
    <w:p w:rsidR="00A26DAB" w:rsidRDefault="00366873" w:rsidP="001F5CB9">
      <w:pPr>
        <w:autoSpaceDE w:val="0"/>
        <w:autoSpaceDN w:val="0"/>
        <w:adjustRightInd w:val="0"/>
        <w:spacing w:line="240" w:lineRule="auto"/>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Successive CGJs were mindful of the agreement with the Department of Justice and have regularly reviewed and commented on mental health provision in Men’s Central Jail. It is clear, however, that jurors may have concluded that the rising tide of mental illness among detainees, the difficulties and costs of providing appropriate medical assistance, the inappropriateness of a prison environment for providing mental healthcare, and the poor fit between corrections skills and mental health nursing made the County’s task nearly unachievable.</w:t>
      </w:r>
    </w:p>
    <w:p w:rsidR="00366873" w:rsidRDefault="00366873" w:rsidP="001F5CB9">
      <w:pPr>
        <w:autoSpaceDE w:val="0"/>
        <w:autoSpaceDN w:val="0"/>
        <w:adjustRightInd w:val="0"/>
        <w:spacing w:line="240" w:lineRule="auto"/>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Los Angeles County’s CGJs can claim some success as acting as the canary in the mine to monitor mental health care in its public prisons but rather less in other areas that have been the subject of civil rights litigation.</w:t>
      </w:r>
    </w:p>
    <w:p w:rsidR="001C0A0A" w:rsidRDefault="001C0A0A" w:rsidP="00BA357D">
      <w:pPr>
        <w:autoSpaceDE w:val="0"/>
        <w:autoSpaceDN w:val="0"/>
        <w:adjustRightInd w:val="0"/>
        <w:spacing w:after="0" w:line="240" w:lineRule="auto"/>
        <w:ind w:firstLine="284"/>
        <w:jc w:val="both"/>
        <w:rPr>
          <w:rFonts w:ascii="Times New Roman" w:hAnsi="Times New Roman" w:cs="Times New Roman"/>
          <w:sz w:val="24"/>
          <w:szCs w:val="24"/>
          <w:lang w:val="en-GB"/>
        </w:rPr>
      </w:pPr>
    </w:p>
    <w:p w:rsidR="001C0A0A" w:rsidRPr="005A2803" w:rsidRDefault="00DE665C" w:rsidP="005A2803">
      <w:pPr>
        <w:pStyle w:val="Heading2"/>
        <w:numPr>
          <w:ilvl w:val="0"/>
          <w:numId w:val="6"/>
        </w:numPr>
        <w:ind w:hanging="436"/>
        <w:rPr>
          <w:rFonts w:ascii="Times New Roman" w:hAnsi="Times New Roman" w:cs="Times New Roman"/>
          <w:i/>
          <w:iCs/>
          <w:color w:val="auto"/>
          <w:lang w:val="en-GB"/>
        </w:rPr>
      </w:pPr>
      <w:bookmarkStart w:id="16" w:name="_Toc24473558"/>
      <w:r w:rsidRPr="005A2803">
        <w:rPr>
          <w:rFonts w:ascii="Times New Roman" w:hAnsi="Times New Roman" w:cs="Times New Roman"/>
          <w:i/>
          <w:iCs/>
          <w:color w:val="auto"/>
          <w:lang w:val="en-GB"/>
        </w:rPr>
        <w:t xml:space="preserve">Jail Conditions in </w:t>
      </w:r>
      <w:r w:rsidR="00E678FA" w:rsidRPr="005A2803">
        <w:rPr>
          <w:rFonts w:ascii="Times New Roman" w:hAnsi="Times New Roman" w:cs="Times New Roman"/>
          <w:i/>
          <w:iCs/>
          <w:color w:val="auto"/>
          <w:lang w:val="en-GB"/>
        </w:rPr>
        <w:t>Orange County</w:t>
      </w:r>
      <w:bookmarkEnd w:id="16"/>
    </w:p>
    <w:p w:rsidR="00855C7C" w:rsidRDefault="00855C7C" w:rsidP="00E678FA">
      <w:pPr>
        <w:autoSpaceDE w:val="0"/>
        <w:autoSpaceDN w:val="0"/>
        <w:adjustRightInd w:val="0"/>
        <w:spacing w:after="0" w:line="240" w:lineRule="auto"/>
        <w:ind w:firstLine="284"/>
        <w:jc w:val="both"/>
        <w:rPr>
          <w:rFonts w:ascii="Times New Roman" w:hAnsi="Times New Roman" w:cs="Times New Roman"/>
          <w:sz w:val="24"/>
          <w:szCs w:val="24"/>
        </w:rPr>
      </w:pPr>
    </w:p>
    <w:p w:rsidR="00E678FA" w:rsidRPr="00E678FA" w:rsidRDefault="00E678FA" w:rsidP="001F5CB9">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Orange County</w:t>
      </w:r>
      <w:r w:rsidRPr="00E678FA">
        <w:rPr>
          <w:rFonts w:ascii="Times New Roman" w:hAnsi="Times New Roman" w:cs="Times New Roman"/>
          <w:sz w:val="24"/>
          <w:szCs w:val="24"/>
        </w:rPr>
        <w:t xml:space="preserve"> is one of five large population counties selected for evaluation. During the fiscal years 2007-17, the county’s CGJs made a total of </w:t>
      </w:r>
      <w:r>
        <w:rPr>
          <w:rFonts w:ascii="Times New Roman" w:hAnsi="Times New Roman" w:cs="Times New Roman"/>
          <w:sz w:val="24"/>
          <w:szCs w:val="24"/>
        </w:rPr>
        <w:t>161</w:t>
      </w:r>
      <w:r w:rsidRPr="00E678FA">
        <w:rPr>
          <w:rFonts w:ascii="Times New Roman" w:hAnsi="Times New Roman" w:cs="Times New Roman"/>
          <w:sz w:val="24"/>
          <w:szCs w:val="24"/>
        </w:rPr>
        <w:t xml:space="preserve"> jail and detention facility inspections or visits according to their annual reports. CGJs made </w:t>
      </w:r>
      <w:r>
        <w:rPr>
          <w:rFonts w:ascii="Times New Roman" w:hAnsi="Times New Roman" w:cs="Times New Roman"/>
          <w:sz w:val="24"/>
          <w:szCs w:val="24"/>
        </w:rPr>
        <w:t>131</w:t>
      </w:r>
      <w:r w:rsidRPr="00E678FA">
        <w:rPr>
          <w:rFonts w:ascii="Times New Roman" w:hAnsi="Times New Roman" w:cs="Times New Roman"/>
          <w:sz w:val="24"/>
          <w:szCs w:val="24"/>
        </w:rPr>
        <w:t xml:space="preserve"> jail findings, gave </w:t>
      </w:r>
      <w:r>
        <w:rPr>
          <w:rFonts w:ascii="Times New Roman" w:hAnsi="Times New Roman" w:cs="Times New Roman"/>
          <w:sz w:val="24"/>
          <w:szCs w:val="24"/>
        </w:rPr>
        <w:t>115</w:t>
      </w:r>
      <w:r w:rsidRPr="00E678FA">
        <w:rPr>
          <w:rFonts w:ascii="Times New Roman" w:hAnsi="Times New Roman" w:cs="Times New Roman"/>
          <w:sz w:val="24"/>
          <w:szCs w:val="24"/>
        </w:rPr>
        <w:t xml:space="preserve"> recommendations, and required 38 institutional responses.</w:t>
      </w:r>
    </w:p>
    <w:p w:rsidR="00E678FA" w:rsidRDefault="00E678FA" w:rsidP="001F5CB9">
      <w:pPr>
        <w:autoSpaceDE w:val="0"/>
        <w:autoSpaceDN w:val="0"/>
        <w:adjustRightInd w:val="0"/>
        <w:spacing w:line="240" w:lineRule="auto"/>
        <w:ind w:firstLine="284"/>
        <w:jc w:val="both"/>
        <w:rPr>
          <w:rFonts w:ascii="Times New Roman" w:hAnsi="Times New Roman" w:cs="Times New Roman"/>
          <w:sz w:val="24"/>
          <w:szCs w:val="24"/>
        </w:rPr>
      </w:pPr>
      <w:r w:rsidRPr="00E678FA">
        <w:rPr>
          <w:rFonts w:ascii="Times New Roman" w:hAnsi="Times New Roman" w:cs="Times New Roman"/>
          <w:sz w:val="24"/>
          <w:szCs w:val="24"/>
        </w:rPr>
        <w:t xml:space="preserve">Our examination of jail condition litigation reports </w:t>
      </w:r>
      <w:r w:rsidR="00BB0EBD" w:rsidRPr="00E3570B">
        <w:rPr>
          <w:rFonts w:ascii="Times New Roman" w:hAnsi="Times New Roman" w:cs="Times New Roman"/>
          <w:sz w:val="24"/>
          <w:szCs w:val="24"/>
        </w:rPr>
        <w:t xml:space="preserve">for cases whose cause of action arose or was ongoing within the same period </w:t>
      </w:r>
      <w:r w:rsidRPr="00E678FA">
        <w:rPr>
          <w:rFonts w:ascii="Times New Roman" w:hAnsi="Times New Roman" w:cs="Times New Roman"/>
          <w:sz w:val="24"/>
          <w:szCs w:val="24"/>
        </w:rPr>
        <w:t xml:space="preserve">revealed </w:t>
      </w:r>
      <w:r>
        <w:rPr>
          <w:rFonts w:ascii="Times New Roman" w:hAnsi="Times New Roman" w:cs="Times New Roman"/>
          <w:sz w:val="24"/>
          <w:szCs w:val="24"/>
        </w:rPr>
        <w:t>two</w:t>
      </w:r>
      <w:r w:rsidRPr="00E678FA">
        <w:rPr>
          <w:rFonts w:ascii="Times New Roman" w:hAnsi="Times New Roman" w:cs="Times New Roman"/>
          <w:sz w:val="24"/>
          <w:szCs w:val="24"/>
        </w:rPr>
        <w:t xml:space="preserve"> cases where we judged that a CGJ might reasonably have been expected to detect or make findings about at least one of the circumstances giving rise to the litigation. The number of ‘public prisons’ within the county varied throughout the period studied—but the highest recorded figure</w:t>
      </w:r>
      <w:r>
        <w:rPr>
          <w:rFonts w:ascii="Times New Roman" w:hAnsi="Times New Roman" w:cs="Times New Roman"/>
          <w:sz w:val="24"/>
          <w:szCs w:val="24"/>
        </w:rPr>
        <w:t>s</w:t>
      </w:r>
      <w:r w:rsidRPr="00E678FA">
        <w:rPr>
          <w:rFonts w:ascii="Times New Roman" w:hAnsi="Times New Roman" w:cs="Times New Roman"/>
          <w:sz w:val="24"/>
          <w:szCs w:val="24"/>
        </w:rPr>
        <w:t xml:space="preserve"> w</w:t>
      </w:r>
      <w:r>
        <w:rPr>
          <w:rFonts w:ascii="Times New Roman" w:hAnsi="Times New Roman" w:cs="Times New Roman"/>
          <w:sz w:val="24"/>
          <w:szCs w:val="24"/>
        </w:rPr>
        <w:t>ere</w:t>
      </w:r>
      <w:r w:rsidRPr="00E678FA">
        <w:rPr>
          <w:rFonts w:ascii="Times New Roman" w:hAnsi="Times New Roman" w:cs="Times New Roman"/>
          <w:sz w:val="24"/>
          <w:szCs w:val="24"/>
        </w:rPr>
        <w:t xml:space="preserve"> the </w:t>
      </w:r>
      <w:r>
        <w:rPr>
          <w:rFonts w:ascii="Times New Roman" w:hAnsi="Times New Roman" w:cs="Times New Roman"/>
          <w:sz w:val="24"/>
          <w:szCs w:val="24"/>
        </w:rPr>
        <w:t>35</w:t>
      </w:r>
      <w:r w:rsidRPr="00E678FA">
        <w:rPr>
          <w:rFonts w:ascii="Times New Roman" w:hAnsi="Times New Roman" w:cs="Times New Roman"/>
          <w:sz w:val="24"/>
          <w:szCs w:val="24"/>
        </w:rPr>
        <w:t xml:space="preserve"> inspected in the year</w:t>
      </w:r>
      <w:r>
        <w:rPr>
          <w:rFonts w:ascii="Times New Roman" w:hAnsi="Times New Roman" w:cs="Times New Roman"/>
          <w:sz w:val="24"/>
          <w:szCs w:val="24"/>
        </w:rPr>
        <w:t>s</w:t>
      </w:r>
      <w:r w:rsidRPr="00E678FA">
        <w:rPr>
          <w:rFonts w:ascii="Times New Roman" w:hAnsi="Times New Roman" w:cs="Times New Roman"/>
          <w:sz w:val="24"/>
          <w:szCs w:val="24"/>
        </w:rPr>
        <w:t xml:space="preserve"> 20</w:t>
      </w:r>
      <w:r>
        <w:rPr>
          <w:rFonts w:ascii="Times New Roman" w:hAnsi="Times New Roman" w:cs="Times New Roman"/>
          <w:sz w:val="24"/>
          <w:szCs w:val="24"/>
        </w:rPr>
        <w:t>09-10 and 2010-11</w:t>
      </w:r>
      <w:r w:rsidRPr="00E678FA">
        <w:rPr>
          <w:rFonts w:ascii="Times New Roman" w:hAnsi="Times New Roman" w:cs="Times New Roman"/>
          <w:sz w:val="24"/>
          <w:szCs w:val="24"/>
        </w:rPr>
        <w:t>.</w:t>
      </w:r>
      <w:r>
        <w:rPr>
          <w:rStyle w:val="FootnoteReference"/>
          <w:rFonts w:ascii="Times New Roman" w:hAnsi="Times New Roman" w:cs="Times New Roman"/>
          <w:sz w:val="24"/>
          <w:szCs w:val="24"/>
        </w:rPr>
        <w:footnoteReference w:id="111"/>
      </w:r>
    </w:p>
    <w:p w:rsidR="00C63C76" w:rsidRDefault="00E71590" w:rsidP="001F5CB9">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The two identified cases were </w:t>
      </w:r>
      <w:r w:rsidR="00722972" w:rsidRPr="00722972">
        <w:rPr>
          <w:rFonts w:ascii="Times New Roman" w:hAnsi="Times New Roman" w:cs="Times New Roman"/>
          <w:i/>
          <w:iCs/>
          <w:sz w:val="24"/>
          <w:szCs w:val="24"/>
        </w:rPr>
        <w:t>Doe v. County of Orange</w:t>
      </w:r>
      <w:r w:rsidR="00722972">
        <w:rPr>
          <w:rStyle w:val="FootnoteReference"/>
          <w:rFonts w:ascii="Times New Roman" w:hAnsi="Times New Roman" w:cs="Times New Roman"/>
          <w:sz w:val="24"/>
          <w:szCs w:val="24"/>
        </w:rPr>
        <w:footnoteReference w:id="112"/>
      </w:r>
      <w:r w:rsidR="00722972">
        <w:rPr>
          <w:rFonts w:ascii="Times New Roman" w:hAnsi="Times New Roman" w:cs="Times New Roman"/>
          <w:sz w:val="24"/>
          <w:szCs w:val="24"/>
        </w:rPr>
        <w:t xml:space="preserve">and </w:t>
      </w:r>
      <w:r w:rsidR="00722972" w:rsidRPr="00722972">
        <w:rPr>
          <w:rFonts w:ascii="Times New Roman" w:hAnsi="Times New Roman" w:cs="Times New Roman"/>
          <w:i/>
          <w:iCs/>
          <w:sz w:val="24"/>
          <w:szCs w:val="24"/>
        </w:rPr>
        <w:t>Pierce v. County of Orange</w:t>
      </w:r>
      <w:r w:rsidR="00722972">
        <w:rPr>
          <w:rFonts w:ascii="Times New Roman" w:hAnsi="Times New Roman" w:cs="Times New Roman"/>
          <w:i/>
          <w:iCs/>
          <w:sz w:val="24"/>
          <w:szCs w:val="24"/>
        </w:rPr>
        <w:t>.</w:t>
      </w:r>
      <w:r w:rsidR="00722972">
        <w:rPr>
          <w:rStyle w:val="FootnoteReference"/>
          <w:rFonts w:ascii="Times New Roman" w:hAnsi="Times New Roman" w:cs="Times New Roman"/>
          <w:sz w:val="24"/>
          <w:szCs w:val="24"/>
        </w:rPr>
        <w:footnoteReference w:id="113"/>
      </w:r>
      <w:r w:rsidR="00722972">
        <w:rPr>
          <w:rFonts w:ascii="Times New Roman" w:hAnsi="Times New Roman" w:cs="Times New Roman"/>
          <w:sz w:val="24"/>
          <w:szCs w:val="24"/>
        </w:rPr>
        <w:t xml:space="preserve"> Th</w:t>
      </w:r>
      <w:r w:rsidR="00855C7C">
        <w:rPr>
          <w:rFonts w:ascii="Times New Roman" w:hAnsi="Times New Roman" w:cs="Times New Roman"/>
          <w:sz w:val="24"/>
          <w:szCs w:val="24"/>
        </w:rPr>
        <w:t xml:space="preserve">e </w:t>
      </w:r>
      <w:r w:rsidR="00855C7C" w:rsidRPr="00855C7C">
        <w:rPr>
          <w:rFonts w:ascii="Times New Roman" w:hAnsi="Times New Roman" w:cs="Times New Roman"/>
          <w:i/>
          <w:iCs/>
          <w:sz w:val="24"/>
          <w:szCs w:val="24"/>
        </w:rPr>
        <w:t>Doe</w:t>
      </w:r>
      <w:r w:rsidR="00855C7C">
        <w:rPr>
          <w:rFonts w:ascii="Times New Roman" w:hAnsi="Times New Roman" w:cs="Times New Roman"/>
          <w:sz w:val="24"/>
          <w:szCs w:val="24"/>
        </w:rPr>
        <w:t xml:space="preserve"> case involved allegations of disrespectful treatment and denial of necessary medication at the Orange County Jail by an inmate suffering from gender identity disorder. The </w:t>
      </w:r>
      <w:r w:rsidR="00855C7C" w:rsidRPr="00855C7C">
        <w:rPr>
          <w:rFonts w:ascii="Times New Roman" w:hAnsi="Times New Roman" w:cs="Times New Roman"/>
          <w:i/>
          <w:iCs/>
          <w:sz w:val="24"/>
          <w:szCs w:val="24"/>
        </w:rPr>
        <w:t>Pierce</w:t>
      </w:r>
      <w:r w:rsidR="00855C7C">
        <w:rPr>
          <w:rFonts w:ascii="Times New Roman" w:hAnsi="Times New Roman" w:cs="Times New Roman"/>
          <w:sz w:val="24"/>
          <w:szCs w:val="24"/>
        </w:rPr>
        <w:t xml:space="preserve"> case</w:t>
      </w:r>
      <w:r w:rsidR="00855C7C" w:rsidRPr="00855C7C">
        <w:rPr>
          <w:rFonts w:ascii="Times New Roman" w:hAnsi="Times New Roman" w:cs="Times New Roman"/>
          <w:sz w:val="24"/>
          <w:szCs w:val="24"/>
        </w:rPr>
        <w:t xml:space="preserve"> involved</w:t>
      </w:r>
      <w:r w:rsidR="00855C7C">
        <w:rPr>
          <w:rFonts w:ascii="Times New Roman" w:hAnsi="Times New Roman" w:cs="Times New Roman"/>
          <w:sz w:val="24"/>
          <w:szCs w:val="24"/>
        </w:rPr>
        <w:t xml:space="preserve"> allegations regarding</w:t>
      </w:r>
      <w:r w:rsidR="00855C7C" w:rsidRPr="00855C7C">
        <w:rPr>
          <w:rFonts w:ascii="Times New Roman" w:hAnsi="Times New Roman" w:cs="Times New Roman"/>
          <w:sz w:val="24"/>
          <w:szCs w:val="24"/>
        </w:rPr>
        <w:t xml:space="preserve"> meals, overcrowded holding cells, outdoor exercise, dayroom access, religious services, and access for people with disabilities</w:t>
      </w:r>
      <w:r w:rsidR="00855C7C">
        <w:rPr>
          <w:rFonts w:ascii="Times New Roman" w:hAnsi="Times New Roman" w:cs="Times New Roman"/>
          <w:sz w:val="24"/>
          <w:szCs w:val="24"/>
        </w:rPr>
        <w:t xml:space="preserve"> at the Orange County Jail.</w:t>
      </w:r>
    </w:p>
    <w:p w:rsidR="00855C7C" w:rsidRDefault="00623E17" w:rsidP="001F5CB9">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The number of facilities reportedly visited or inspected in each fiscal year by CGJs varied from five in 2016-17 to 35 in the years 2009-10 and 2010-11. </w:t>
      </w:r>
      <w:r w:rsidR="00C74849">
        <w:rPr>
          <w:rFonts w:ascii="Times New Roman" w:hAnsi="Times New Roman" w:cs="Times New Roman"/>
          <w:sz w:val="24"/>
          <w:szCs w:val="24"/>
        </w:rPr>
        <w:t xml:space="preserve">Despite fears of the impact of AB 109, CGJ reports throughout the study period make no findings of jail overcrowding. </w:t>
      </w:r>
      <w:r w:rsidR="00EC0804">
        <w:rPr>
          <w:rFonts w:ascii="Times New Roman" w:hAnsi="Times New Roman" w:cs="Times New Roman"/>
          <w:sz w:val="24"/>
          <w:szCs w:val="24"/>
        </w:rPr>
        <w:t xml:space="preserve">Similarly, the issues complained of in the </w:t>
      </w:r>
      <w:r w:rsidR="00EC0804" w:rsidRPr="00F2081D">
        <w:rPr>
          <w:rFonts w:ascii="Times New Roman" w:hAnsi="Times New Roman" w:cs="Times New Roman"/>
          <w:i/>
          <w:iCs/>
          <w:sz w:val="24"/>
          <w:szCs w:val="24"/>
        </w:rPr>
        <w:t>Doe</w:t>
      </w:r>
      <w:r w:rsidR="00EC0804">
        <w:rPr>
          <w:rFonts w:ascii="Times New Roman" w:hAnsi="Times New Roman" w:cs="Times New Roman"/>
          <w:sz w:val="24"/>
          <w:szCs w:val="24"/>
        </w:rPr>
        <w:t xml:space="preserve"> a</w:t>
      </w:r>
      <w:r w:rsidR="00F2081D">
        <w:rPr>
          <w:rFonts w:ascii="Times New Roman" w:hAnsi="Times New Roman" w:cs="Times New Roman"/>
          <w:sz w:val="24"/>
          <w:szCs w:val="24"/>
        </w:rPr>
        <w:t>n</w:t>
      </w:r>
      <w:r w:rsidR="00EC0804">
        <w:rPr>
          <w:rFonts w:ascii="Times New Roman" w:hAnsi="Times New Roman" w:cs="Times New Roman"/>
          <w:sz w:val="24"/>
          <w:szCs w:val="24"/>
        </w:rPr>
        <w:t xml:space="preserve">d </w:t>
      </w:r>
      <w:r w:rsidR="00EC0804" w:rsidRPr="00F2081D">
        <w:rPr>
          <w:rFonts w:ascii="Times New Roman" w:hAnsi="Times New Roman" w:cs="Times New Roman"/>
          <w:i/>
          <w:iCs/>
          <w:sz w:val="24"/>
          <w:szCs w:val="24"/>
        </w:rPr>
        <w:t>Pierce</w:t>
      </w:r>
      <w:r w:rsidR="00EC0804">
        <w:rPr>
          <w:rFonts w:ascii="Times New Roman" w:hAnsi="Times New Roman" w:cs="Times New Roman"/>
          <w:sz w:val="24"/>
          <w:szCs w:val="24"/>
        </w:rPr>
        <w:t xml:space="preserve"> suits were not the subject of CGJ findi</w:t>
      </w:r>
      <w:r w:rsidR="00F2081D">
        <w:rPr>
          <w:rFonts w:ascii="Times New Roman" w:hAnsi="Times New Roman" w:cs="Times New Roman"/>
          <w:sz w:val="24"/>
          <w:szCs w:val="24"/>
        </w:rPr>
        <w:t>ngs during the period.</w:t>
      </w:r>
    </w:p>
    <w:p w:rsidR="00F2081D" w:rsidRDefault="00F2081D" w:rsidP="001F5CB9">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The greatest continuing preoccupation of Orange County’s CGJs was jail security.</w:t>
      </w:r>
      <w:r w:rsidR="00B84DA2">
        <w:rPr>
          <w:rFonts w:ascii="Times New Roman" w:hAnsi="Times New Roman" w:cs="Times New Roman"/>
          <w:sz w:val="24"/>
          <w:szCs w:val="24"/>
        </w:rPr>
        <w:t xml:space="preserve"> </w:t>
      </w:r>
      <w:r w:rsidR="00EF6674">
        <w:rPr>
          <w:rFonts w:ascii="Times New Roman" w:hAnsi="Times New Roman" w:cs="Times New Roman"/>
          <w:sz w:val="24"/>
          <w:szCs w:val="24"/>
        </w:rPr>
        <w:t xml:space="preserve">The reasons for this are clear to see from the special report, </w:t>
      </w:r>
      <w:r w:rsidR="00EF6674" w:rsidRPr="00EF6674">
        <w:rPr>
          <w:rFonts w:ascii="Times New Roman" w:hAnsi="Times New Roman" w:cs="Times New Roman"/>
          <w:i/>
          <w:iCs/>
          <w:sz w:val="24"/>
          <w:szCs w:val="24"/>
        </w:rPr>
        <w:t>The State of Orange County Jails</w:t>
      </w:r>
      <w:r w:rsidR="00EF6674">
        <w:rPr>
          <w:rFonts w:ascii="Times New Roman" w:hAnsi="Times New Roman" w:cs="Times New Roman"/>
          <w:sz w:val="24"/>
          <w:szCs w:val="24"/>
        </w:rPr>
        <w:t>, prepared by the 2007-08 CGJ.</w:t>
      </w:r>
      <w:bookmarkStart w:id="17" w:name="_Ref23949961"/>
      <w:r w:rsidR="00EF6674">
        <w:rPr>
          <w:rStyle w:val="FootnoteReference"/>
          <w:rFonts w:ascii="Times New Roman" w:hAnsi="Times New Roman" w:cs="Times New Roman"/>
          <w:sz w:val="24"/>
          <w:szCs w:val="24"/>
        </w:rPr>
        <w:footnoteReference w:id="114"/>
      </w:r>
      <w:bookmarkEnd w:id="17"/>
      <w:r w:rsidR="00EF6674">
        <w:rPr>
          <w:rFonts w:ascii="Times New Roman" w:hAnsi="Times New Roman" w:cs="Times New Roman"/>
          <w:sz w:val="24"/>
          <w:szCs w:val="24"/>
        </w:rPr>
        <w:t xml:space="preserve"> The report explains how the preceding 18 months had been tumultuous for the County in that its Sheriff-Coroner had been indicted by a federal grand jury on seven counts of public corruption and had retired, while an inmate had been beaten to death by other inmates at the Theo Lacy Facility.</w:t>
      </w:r>
      <w:r w:rsidR="00EF6674">
        <w:rPr>
          <w:rStyle w:val="FootnoteReference"/>
          <w:rFonts w:ascii="Times New Roman" w:hAnsi="Times New Roman" w:cs="Times New Roman"/>
          <w:sz w:val="24"/>
          <w:szCs w:val="24"/>
        </w:rPr>
        <w:footnoteReference w:id="115"/>
      </w:r>
      <w:r w:rsidR="00EF6674">
        <w:rPr>
          <w:rFonts w:ascii="Times New Roman" w:hAnsi="Times New Roman" w:cs="Times New Roman"/>
          <w:sz w:val="24"/>
          <w:szCs w:val="24"/>
        </w:rPr>
        <w:t xml:space="preserve"> </w:t>
      </w:r>
      <w:r w:rsidR="00512124">
        <w:rPr>
          <w:rFonts w:ascii="Times New Roman" w:hAnsi="Times New Roman" w:cs="Times New Roman"/>
          <w:sz w:val="24"/>
          <w:szCs w:val="24"/>
        </w:rPr>
        <w:t>It noted that a specially impaneled grand jury in 2007 had revealed</w:t>
      </w:r>
    </w:p>
    <w:p w:rsidR="00512124" w:rsidRPr="00722972" w:rsidRDefault="00512124" w:rsidP="00512124">
      <w:pPr>
        <w:autoSpaceDE w:val="0"/>
        <w:autoSpaceDN w:val="0"/>
        <w:adjustRightInd w:val="0"/>
        <w:spacing w:before="120" w:after="120" w:line="240" w:lineRule="auto"/>
        <w:ind w:left="284" w:right="261"/>
        <w:jc w:val="both"/>
        <w:rPr>
          <w:rFonts w:ascii="Times New Roman" w:hAnsi="Times New Roman" w:cs="Times New Roman"/>
          <w:sz w:val="24"/>
          <w:szCs w:val="24"/>
        </w:rPr>
      </w:pPr>
      <w:proofErr w:type="gramStart"/>
      <w:r>
        <w:rPr>
          <w:rFonts w:ascii="Times New Roman" w:hAnsi="Times New Roman" w:cs="Times New Roman"/>
          <w:color w:val="000000"/>
          <w:sz w:val="24"/>
          <w:szCs w:val="24"/>
          <w:lang w:val="en-GB"/>
        </w:rPr>
        <w:t>that</w:t>
      </w:r>
      <w:proofErr w:type="gramEnd"/>
      <w:r>
        <w:rPr>
          <w:rFonts w:ascii="Times New Roman" w:hAnsi="Times New Roman" w:cs="Times New Roman"/>
          <w:color w:val="000000"/>
          <w:sz w:val="24"/>
          <w:szCs w:val="24"/>
          <w:lang w:val="en-GB"/>
        </w:rPr>
        <w:t xml:space="preserve"> sheriff deputies at Theo Lacy routinely failed to perform their duty to guard the “security of the jail and the safety of its inmates.”</w:t>
      </w:r>
      <w:r w:rsidR="008B07C0">
        <w:rPr>
          <w:rFonts w:ascii="Times New Roman" w:hAnsi="Times New Roman" w:cs="Times New Roman"/>
          <w:color w:val="000000"/>
          <w:sz w:val="24"/>
          <w:szCs w:val="24"/>
          <w:lang w:val="en-GB"/>
        </w:rPr>
        <w:t xml:space="preserve"> </w:t>
      </w:r>
      <w:r>
        <w:rPr>
          <w:rFonts w:ascii="Times New Roman" w:hAnsi="Times New Roman" w:cs="Times New Roman"/>
          <w:color w:val="000000"/>
          <w:sz w:val="24"/>
          <w:szCs w:val="24"/>
          <w:lang w:val="en-GB"/>
        </w:rPr>
        <w:t xml:space="preserve">Thirty minute floor checks were seldom conducted. Deputies were seen watching “television, full-length movies, playing video games, browsing the Internet, chatting online and sleeping with the lights out.” The harmful effect of this negligent </w:t>
      </w:r>
      <w:proofErr w:type="spellStart"/>
      <w:r>
        <w:rPr>
          <w:rFonts w:ascii="Times New Roman" w:hAnsi="Times New Roman" w:cs="Times New Roman"/>
          <w:color w:val="000000"/>
          <w:sz w:val="24"/>
          <w:szCs w:val="24"/>
          <w:lang w:val="en-GB"/>
        </w:rPr>
        <w:t>behavior</w:t>
      </w:r>
      <w:proofErr w:type="spellEnd"/>
      <w:r>
        <w:rPr>
          <w:rFonts w:ascii="Times New Roman" w:hAnsi="Times New Roman" w:cs="Times New Roman"/>
          <w:color w:val="000000"/>
          <w:sz w:val="24"/>
          <w:szCs w:val="24"/>
          <w:lang w:val="en-GB"/>
        </w:rPr>
        <w:t xml:space="preserve"> on the part of certain jail deputies is exacerbated by the practice of handing control over to inmates in blatant contravention of Penal Code, Section 4019.5 and OCSD Policy.</w:t>
      </w:r>
      <w:r>
        <w:rPr>
          <w:rStyle w:val="FootnoteReference"/>
          <w:rFonts w:ascii="Times New Roman" w:hAnsi="Times New Roman" w:cs="Times New Roman"/>
          <w:color w:val="000000"/>
          <w:sz w:val="24"/>
          <w:szCs w:val="24"/>
          <w:lang w:val="en-GB"/>
        </w:rPr>
        <w:footnoteReference w:id="116"/>
      </w:r>
    </w:p>
    <w:p w:rsidR="00C63C76" w:rsidRDefault="00512124" w:rsidP="001F5CB9">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beating death had occurred partly through inattention by guards and partly because of </w:t>
      </w:r>
      <w:r w:rsidR="000937AE">
        <w:rPr>
          <w:rFonts w:ascii="Times New Roman" w:hAnsi="Times New Roman" w:cs="Times New Roman"/>
          <w:sz w:val="24"/>
          <w:szCs w:val="24"/>
        </w:rPr>
        <w:t>blind spots</w:t>
      </w:r>
      <w:r>
        <w:rPr>
          <w:rFonts w:ascii="Times New Roman" w:hAnsi="Times New Roman" w:cs="Times New Roman"/>
          <w:sz w:val="24"/>
          <w:szCs w:val="24"/>
        </w:rPr>
        <w:t xml:space="preserve"> in the jail not subject to video surveillance. The CGJ made extensive recommendations</w:t>
      </w:r>
      <w:r w:rsidR="00331AF8">
        <w:rPr>
          <w:rFonts w:ascii="Times New Roman" w:hAnsi="Times New Roman" w:cs="Times New Roman"/>
          <w:sz w:val="24"/>
          <w:szCs w:val="24"/>
        </w:rPr>
        <w:t xml:space="preserve">, including installation of video to cover </w:t>
      </w:r>
      <w:r w:rsidR="000937AE">
        <w:rPr>
          <w:rFonts w:ascii="Times New Roman" w:hAnsi="Times New Roman" w:cs="Times New Roman"/>
          <w:sz w:val="24"/>
          <w:szCs w:val="24"/>
        </w:rPr>
        <w:t>blind spots</w:t>
      </w:r>
      <w:r w:rsidR="00331AF8">
        <w:rPr>
          <w:rFonts w:ascii="Times New Roman" w:hAnsi="Times New Roman" w:cs="Times New Roman"/>
          <w:sz w:val="24"/>
          <w:szCs w:val="24"/>
        </w:rPr>
        <w:t>.</w:t>
      </w:r>
      <w:r w:rsidR="00331AF8">
        <w:rPr>
          <w:rStyle w:val="FootnoteReference"/>
          <w:rFonts w:ascii="Times New Roman" w:hAnsi="Times New Roman" w:cs="Times New Roman"/>
          <w:sz w:val="24"/>
          <w:szCs w:val="24"/>
        </w:rPr>
        <w:footnoteReference w:id="117"/>
      </w:r>
      <w:r w:rsidR="00494938">
        <w:rPr>
          <w:rFonts w:ascii="Times New Roman" w:hAnsi="Times New Roman" w:cs="Times New Roman"/>
          <w:sz w:val="24"/>
          <w:szCs w:val="24"/>
        </w:rPr>
        <w:t xml:space="preserve"> Successive CGJs commented adversely on video surveillance in 2012,</w:t>
      </w:r>
      <w:r w:rsidR="00494938">
        <w:rPr>
          <w:rStyle w:val="FootnoteReference"/>
          <w:rFonts w:ascii="Times New Roman" w:hAnsi="Times New Roman" w:cs="Times New Roman"/>
          <w:sz w:val="24"/>
          <w:szCs w:val="24"/>
        </w:rPr>
        <w:footnoteReference w:id="118"/>
      </w:r>
      <w:r w:rsidR="00494938">
        <w:rPr>
          <w:rFonts w:ascii="Times New Roman" w:hAnsi="Times New Roman" w:cs="Times New Roman"/>
          <w:sz w:val="24"/>
          <w:szCs w:val="24"/>
        </w:rPr>
        <w:t xml:space="preserve"> 2013,</w:t>
      </w:r>
      <w:r w:rsidR="008532FF">
        <w:rPr>
          <w:rStyle w:val="FootnoteReference"/>
          <w:rFonts w:ascii="Times New Roman" w:hAnsi="Times New Roman" w:cs="Times New Roman"/>
          <w:sz w:val="24"/>
          <w:szCs w:val="24"/>
        </w:rPr>
        <w:footnoteReference w:id="119"/>
      </w:r>
      <w:r w:rsidR="00494938">
        <w:rPr>
          <w:rFonts w:ascii="Times New Roman" w:hAnsi="Times New Roman" w:cs="Times New Roman"/>
          <w:sz w:val="24"/>
          <w:szCs w:val="24"/>
        </w:rPr>
        <w:t xml:space="preserve"> 2014,</w:t>
      </w:r>
      <w:r w:rsidR="00136907">
        <w:rPr>
          <w:rStyle w:val="FootnoteReference"/>
          <w:rFonts w:ascii="Times New Roman" w:hAnsi="Times New Roman" w:cs="Times New Roman"/>
          <w:sz w:val="24"/>
          <w:szCs w:val="24"/>
        </w:rPr>
        <w:footnoteReference w:id="120"/>
      </w:r>
      <w:r w:rsidR="00494938">
        <w:rPr>
          <w:rFonts w:ascii="Times New Roman" w:hAnsi="Times New Roman" w:cs="Times New Roman"/>
          <w:sz w:val="24"/>
          <w:szCs w:val="24"/>
        </w:rPr>
        <w:t xml:space="preserve"> and 2015.</w:t>
      </w:r>
      <w:r w:rsidR="00136907">
        <w:rPr>
          <w:rStyle w:val="FootnoteReference"/>
          <w:rFonts w:ascii="Times New Roman" w:hAnsi="Times New Roman" w:cs="Times New Roman"/>
          <w:sz w:val="24"/>
          <w:szCs w:val="24"/>
        </w:rPr>
        <w:footnoteReference w:id="121"/>
      </w:r>
    </w:p>
    <w:p w:rsidR="00136907" w:rsidRDefault="00136907" w:rsidP="001F5CB9">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One further area, inmate mental health, w</w:t>
      </w:r>
      <w:r w:rsidR="00F77079">
        <w:rPr>
          <w:rFonts w:ascii="Times New Roman" w:hAnsi="Times New Roman" w:cs="Times New Roman"/>
          <w:sz w:val="24"/>
          <w:szCs w:val="24"/>
        </w:rPr>
        <w:t>as</w:t>
      </w:r>
      <w:r>
        <w:rPr>
          <w:rFonts w:ascii="Times New Roman" w:hAnsi="Times New Roman" w:cs="Times New Roman"/>
          <w:sz w:val="24"/>
          <w:szCs w:val="24"/>
        </w:rPr>
        <w:t xml:space="preserve"> the topic of an </w:t>
      </w:r>
      <w:r w:rsidR="00F77079">
        <w:rPr>
          <w:rFonts w:ascii="Times New Roman" w:hAnsi="Times New Roman" w:cs="Times New Roman"/>
          <w:sz w:val="24"/>
          <w:szCs w:val="24"/>
        </w:rPr>
        <w:t>extensive</w:t>
      </w:r>
      <w:r>
        <w:rPr>
          <w:rFonts w:ascii="Times New Roman" w:hAnsi="Times New Roman" w:cs="Times New Roman"/>
          <w:sz w:val="24"/>
          <w:szCs w:val="24"/>
        </w:rPr>
        <w:t xml:space="preserve"> special report by the </w:t>
      </w:r>
      <w:r w:rsidR="00F77079">
        <w:rPr>
          <w:rFonts w:ascii="Times New Roman" w:hAnsi="Times New Roman" w:cs="Times New Roman"/>
          <w:sz w:val="24"/>
          <w:szCs w:val="24"/>
        </w:rPr>
        <w:t>2015-16 CGJ.</w:t>
      </w:r>
      <w:r w:rsidR="00F77079">
        <w:rPr>
          <w:rStyle w:val="FootnoteReference"/>
          <w:rFonts w:ascii="Times New Roman" w:hAnsi="Times New Roman" w:cs="Times New Roman"/>
          <w:sz w:val="24"/>
          <w:szCs w:val="24"/>
        </w:rPr>
        <w:footnoteReference w:id="122"/>
      </w:r>
      <w:r w:rsidR="0047036D">
        <w:rPr>
          <w:rFonts w:ascii="Times New Roman" w:hAnsi="Times New Roman" w:cs="Times New Roman"/>
          <w:sz w:val="24"/>
          <w:szCs w:val="24"/>
        </w:rPr>
        <w:t xml:space="preserve"> The jury made </w:t>
      </w:r>
      <w:r w:rsidR="00E66E38">
        <w:rPr>
          <w:rFonts w:ascii="Times New Roman" w:hAnsi="Times New Roman" w:cs="Times New Roman"/>
          <w:sz w:val="24"/>
          <w:szCs w:val="24"/>
        </w:rPr>
        <w:t>numerous</w:t>
      </w:r>
      <w:r w:rsidR="0047036D">
        <w:rPr>
          <w:rFonts w:ascii="Times New Roman" w:hAnsi="Times New Roman" w:cs="Times New Roman"/>
          <w:sz w:val="24"/>
          <w:szCs w:val="24"/>
        </w:rPr>
        <w:t xml:space="preserve"> findings and recommendations and required responses from officials and departments concerned.</w:t>
      </w:r>
      <w:r w:rsidR="0047036D">
        <w:rPr>
          <w:rStyle w:val="FootnoteReference"/>
          <w:rFonts w:ascii="Times New Roman" w:hAnsi="Times New Roman" w:cs="Times New Roman"/>
          <w:sz w:val="24"/>
          <w:szCs w:val="24"/>
        </w:rPr>
        <w:footnoteReference w:id="123"/>
      </w:r>
      <w:r w:rsidR="0047036D">
        <w:rPr>
          <w:rFonts w:ascii="Times New Roman" w:hAnsi="Times New Roman" w:cs="Times New Roman"/>
          <w:sz w:val="24"/>
          <w:szCs w:val="24"/>
        </w:rPr>
        <w:t xml:space="preserve"> It is possible that the jury was mindful of class actions brought in </w:t>
      </w:r>
      <w:r w:rsidR="00E66E38">
        <w:rPr>
          <w:rFonts w:ascii="Times New Roman" w:hAnsi="Times New Roman" w:cs="Times New Roman"/>
          <w:sz w:val="24"/>
          <w:szCs w:val="24"/>
        </w:rPr>
        <w:t>adjoining Los Angeles County</w:t>
      </w:r>
      <w:r w:rsidR="0047036D">
        <w:rPr>
          <w:rFonts w:ascii="Times New Roman" w:hAnsi="Times New Roman" w:cs="Times New Roman"/>
          <w:sz w:val="24"/>
          <w:szCs w:val="24"/>
        </w:rPr>
        <w:t xml:space="preserve"> with potentially expensive consequences since it found much work to be done in Orange County.</w:t>
      </w:r>
    </w:p>
    <w:p w:rsidR="0047036D" w:rsidRDefault="0047036D" w:rsidP="000937AE">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We concluded that overall the Orange County CGJs were performing their functions conscientiously. Their insistent focus on improved video surveillance suggested th</w:t>
      </w:r>
      <w:r w:rsidR="00E66E38">
        <w:rPr>
          <w:rFonts w:ascii="Times New Roman" w:hAnsi="Times New Roman" w:cs="Times New Roman"/>
          <w:sz w:val="24"/>
          <w:szCs w:val="24"/>
        </w:rPr>
        <w:t>at lessons had been learned from the 2007-08 CGJ’s special report.</w:t>
      </w:r>
      <w:r w:rsidR="00E66E38">
        <w:rPr>
          <w:rStyle w:val="FootnoteReference"/>
          <w:rFonts w:ascii="Times New Roman" w:hAnsi="Times New Roman" w:cs="Times New Roman"/>
          <w:sz w:val="24"/>
          <w:szCs w:val="24"/>
        </w:rPr>
        <w:footnoteReference w:id="124"/>
      </w:r>
      <w:r>
        <w:rPr>
          <w:rFonts w:ascii="Times New Roman" w:hAnsi="Times New Roman" w:cs="Times New Roman"/>
          <w:sz w:val="24"/>
          <w:szCs w:val="24"/>
        </w:rPr>
        <w:t xml:space="preserve"> </w:t>
      </w:r>
      <w:r w:rsidR="00E66E38">
        <w:rPr>
          <w:rFonts w:ascii="Times New Roman" w:hAnsi="Times New Roman" w:cs="Times New Roman"/>
          <w:sz w:val="24"/>
          <w:szCs w:val="24"/>
        </w:rPr>
        <w:t>Their special study of the mental health of inmates also offered prophylactic advice that might, if taken</w:t>
      </w:r>
      <w:r w:rsidR="000937AE">
        <w:rPr>
          <w:rFonts w:ascii="Times New Roman" w:hAnsi="Times New Roman" w:cs="Times New Roman"/>
          <w:sz w:val="24"/>
          <w:szCs w:val="24"/>
        </w:rPr>
        <w:t>, a</w:t>
      </w:r>
      <w:r w:rsidR="00E66E38">
        <w:rPr>
          <w:rFonts w:ascii="Times New Roman" w:hAnsi="Times New Roman" w:cs="Times New Roman"/>
          <w:sz w:val="24"/>
          <w:szCs w:val="24"/>
        </w:rPr>
        <w:t>void future clas</w:t>
      </w:r>
      <w:r w:rsidR="009D1CAB">
        <w:rPr>
          <w:rFonts w:ascii="Times New Roman" w:hAnsi="Times New Roman" w:cs="Times New Roman"/>
          <w:sz w:val="24"/>
          <w:szCs w:val="24"/>
        </w:rPr>
        <w:t>s</w:t>
      </w:r>
      <w:r w:rsidR="00E66E38">
        <w:rPr>
          <w:rFonts w:ascii="Times New Roman" w:hAnsi="Times New Roman" w:cs="Times New Roman"/>
          <w:sz w:val="24"/>
          <w:szCs w:val="24"/>
        </w:rPr>
        <w:t xml:space="preserve"> actions in the County.</w:t>
      </w:r>
    </w:p>
    <w:p w:rsidR="000E7846" w:rsidRDefault="000E7846" w:rsidP="00C63C76">
      <w:pPr>
        <w:autoSpaceDE w:val="0"/>
        <w:autoSpaceDN w:val="0"/>
        <w:adjustRightInd w:val="0"/>
        <w:spacing w:after="0" w:line="240" w:lineRule="auto"/>
        <w:jc w:val="both"/>
        <w:rPr>
          <w:rFonts w:ascii="Times New Roman" w:hAnsi="Times New Roman" w:cs="Times New Roman"/>
          <w:sz w:val="24"/>
          <w:szCs w:val="24"/>
        </w:rPr>
      </w:pPr>
    </w:p>
    <w:p w:rsidR="000E7846" w:rsidRPr="00512124" w:rsidRDefault="000E7846" w:rsidP="00C63C76">
      <w:pPr>
        <w:autoSpaceDE w:val="0"/>
        <w:autoSpaceDN w:val="0"/>
        <w:adjustRightInd w:val="0"/>
        <w:spacing w:after="0" w:line="240" w:lineRule="auto"/>
        <w:jc w:val="both"/>
        <w:rPr>
          <w:rFonts w:ascii="Times New Roman" w:hAnsi="Times New Roman" w:cs="Times New Roman"/>
          <w:sz w:val="24"/>
          <w:szCs w:val="24"/>
        </w:rPr>
      </w:pPr>
    </w:p>
    <w:p w:rsidR="00C63C76" w:rsidRPr="005A2803" w:rsidRDefault="00C63C76" w:rsidP="009D1CAB">
      <w:pPr>
        <w:pStyle w:val="Heading2"/>
        <w:numPr>
          <w:ilvl w:val="0"/>
          <w:numId w:val="6"/>
        </w:numPr>
        <w:spacing w:after="120"/>
        <w:ind w:left="721" w:hanging="437"/>
        <w:rPr>
          <w:rFonts w:ascii="Times New Roman" w:hAnsi="Times New Roman" w:cs="Times New Roman"/>
          <w:i/>
          <w:iCs/>
          <w:color w:val="auto"/>
        </w:rPr>
      </w:pPr>
      <w:bookmarkStart w:id="18" w:name="_Toc24473559"/>
      <w:r w:rsidRPr="005A2803">
        <w:rPr>
          <w:rFonts w:ascii="Times New Roman" w:hAnsi="Times New Roman" w:cs="Times New Roman"/>
          <w:i/>
          <w:iCs/>
          <w:color w:val="auto"/>
        </w:rPr>
        <w:t>Jail Conditions in Plumas County</w:t>
      </w:r>
      <w:bookmarkEnd w:id="18"/>
    </w:p>
    <w:p w:rsidR="00C63C76" w:rsidRPr="00E678FA" w:rsidRDefault="00833C37" w:rsidP="001F5CB9">
      <w:pPr>
        <w:shd w:val="clear" w:color="auto" w:fill="FFFFFF"/>
        <w:spacing w:line="240" w:lineRule="auto"/>
        <w:ind w:firstLine="284"/>
        <w:jc w:val="both"/>
        <w:rPr>
          <w:rFonts w:ascii="Times New Roman" w:hAnsi="Times New Roman" w:cs="Times New Roman"/>
          <w:sz w:val="24"/>
          <w:szCs w:val="24"/>
        </w:rPr>
      </w:pPr>
      <w:r>
        <w:rPr>
          <w:rFonts w:ascii="Times New Roman" w:eastAsia="Times New Roman" w:hAnsi="Times New Roman" w:cs="Times New Roman"/>
          <w:color w:val="000000"/>
          <w:sz w:val="24"/>
          <w:szCs w:val="24"/>
          <w:lang w:val="en-GB" w:eastAsia="en-GB"/>
        </w:rPr>
        <w:t xml:space="preserve"> </w:t>
      </w:r>
      <w:r w:rsidR="00C63C76">
        <w:rPr>
          <w:rFonts w:ascii="Times New Roman" w:hAnsi="Times New Roman" w:cs="Times New Roman"/>
          <w:sz w:val="24"/>
          <w:szCs w:val="24"/>
        </w:rPr>
        <w:t>Plumas County</w:t>
      </w:r>
      <w:r w:rsidR="00C63C76" w:rsidRPr="00E678FA">
        <w:rPr>
          <w:rFonts w:ascii="Times New Roman" w:hAnsi="Times New Roman" w:cs="Times New Roman"/>
          <w:sz w:val="24"/>
          <w:szCs w:val="24"/>
        </w:rPr>
        <w:t xml:space="preserve"> is one of five </w:t>
      </w:r>
      <w:r w:rsidR="00C63C76">
        <w:rPr>
          <w:rFonts w:ascii="Times New Roman" w:hAnsi="Times New Roman" w:cs="Times New Roman"/>
          <w:sz w:val="24"/>
          <w:szCs w:val="24"/>
        </w:rPr>
        <w:t>small</w:t>
      </w:r>
      <w:r w:rsidR="00C63C76" w:rsidRPr="00E678FA">
        <w:rPr>
          <w:rFonts w:ascii="Times New Roman" w:hAnsi="Times New Roman" w:cs="Times New Roman"/>
          <w:sz w:val="24"/>
          <w:szCs w:val="24"/>
        </w:rPr>
        <w:t xml:space="preserve"> population counties selected for evaluation. During the fiscal years 2007-17,</w:t>
      </w:r>
      <w:r w:rsidR="009E4ECF" w:rsidRPr="009E4ECF">
        <w:rPr>
          <w:rStyle w:val="FootnoteReference"/>
          <w:rFonts w:ascii="Times New Roman" w:hAnsi="Times New Roman" w:cs="Times New Roman"/>
          <w:sz w:val="24"/>
          <w:szCs w:val="24"/>
        </w:rPr>
        <w:t xml:space="preserve"> </w:t>
      </w:r>
      <w:r w:rsidR="009E4ECF">
        <w:rPr>
          <w:rStyle w:val="FootnoteReference"/>
          <w:rFonts w:ascii="Times New Roman" w:hAnsi="Times New Roman" w:cs="Times New Roman"/>
          <w:sz w:val="24"/>
          <w:szCs w:val="24"/>
        </w:rPr>
        <w:footnoteReference w:id="125"/>
      </w:r>
      <w:r w:rsidR="00C63C76" w:rsidRPr="00E678FA">
        <w:rPr>
          <w:rFonts w:ascii="Times New Roman" w:hAnsi="Times New Roman" w:cs="Times New Roman"/>
          <w:sz w:val="24"/>
          <w:szCs w:val="24"/>
        </w:rPr>
        <w:t xml:space="preserve"> the county’s CGJs made a total of </w:t>
      </w:r>
      <w:r w:rsidR="00FB14B3">
        <w:rPr>
          <w:rFonts w:ascii="Times New Roman" w:hAnsi="Times New Roman" w:cs="Times New Roman"/>
          <w:sz w:val="24"/>
          <w:szCs w:val="24"/>
        </w:rPr>
        <w:t>seven recorded</w:t>
      </w:r>
      <w:r w:rsidR="00C63C76" w:rsidRPr="00E678FA">
        <w:rPr>
          <w:rFonts w:ascii="Times New Roman" w:hAnsi="Times New Roman" w:cs="Times New Roman"/>
          <w:sz w:val="24"/>
          <w:szCs w:val="24"/>
        </w:rPr>
        <w:t xml:space="preserve"> jail and detention facility inspections or visits according to their annual reports. CGJs made </w:t>
      </w:r>
      <w:r w:rsidR="00FB14B3">
        <w:rPr>
          <w:rFonts w:ascii="Times New Roman" w:hAnsi="Times New Roman" w:cs="Times New Roman"/>
          <w:sz w:val="24"/>
          <w:szCs w:val="24"/>
        </w:rPr>
        <w:t>43</w:t>
      </w:r>
      <w:r w:rsidR="00C63C76" w:rsidRPr="00E678FA">
        <w:rPr>
          <w:rFonts w:ascii="Times New Roman" w:hAnsi="Times New Roman" w:cs="Times New Roman"/>
          <w:sz w:val="24"/>
          <w:szCs w:val="24"/>
        </w:rPr>
        <w:t xml:space="preserve"> jail findings, gave </w:t>
      </w:r>
      <w:r w:rsidR="009E4ECF">
        <w:rPr>
          <w:rFonts w:ascii="Times New Roman" w:hAnsi="Times New Roman" w:cs="Times New Roman"/>
          <w:sz w:val="24"/>
          <w:szCs w:val="24"/>
        </w:rPr>
        <w:t>31</w:t>
      </w:r>
      <w:r w:rsidR="00C63C76" w:rsidRPr="00E678FA">
        <w:rPr>
          <w:rFonts w:ascii="Times New Roman" w:hAnsi="Times New Roman" w:cs="Times New Roman"/>
          <w:sz w:val="24"/>
          <w:szCs w:val="24"/>
        </w:rPr>
        <w:t xml:space="preserve"> recommendations, and required </w:t>
      </w:r>
      <w:r w:rsidR="009E4ECF">
        <w:rPr>
          <w:rFonts w:ascii="Times New Roman" w:hAnsi="Times New Roman" w:cs="Times New Roman"/>
          <w:sz w:val="24"/>
          <w:szCs w:val="24"/>
        </w:rPr>
        <w:t>4</w:t>
      </w:r>
      <w:r w:rsidR="00C63C76" w:rsidRPr="00E678FA">
        <w:rPr>
          <w:rFonts w:ascii="Times New Roman" w:hAnsi="Times New Roman" w:cs="Times New Roman"/>
          <w:sz w:val="24"/>
          <w:szCs w:val="24"/>
        </w:rPr>
        <w:t xml:space="preserve"> institutional responses.</w:t>
      </w:r>
    </w:p>
    <w:p w:rsidR="00C63C76" w:rsidRPr="00E678FA" w:rsidRDefault="00C63C76" w:rsidP="001F5CB9">
      <w:pPr>
        <w:autoSpaceDE w:val="0"/>
        <w:autoSpaceDN w:val="0"/>
        <w:adjustRightInd w:val="0"/>
        <w:spacing w:line="240" w:lineRule="auto"/>
        <w:ind w:firstLine="284"/>
        <w:jc w:val="both"/>
        <w:rPr>
          <w:rFonts w:ascii="Times New Roman" w:hAnsi="Times New Roman" w:cs="Times New Roman"/>
          <w:sz w:val="24"/>
          <w:szCs w:val="24"/>
        </w:rPr>
      </w:pPr>
      <w:r w:rsidRPr="00E678FA">
        <w:rPr>
          <w:rFonts w:ascii="Times New Roman" w:hAnsi="Times New Roman" w:cs="Times New Roman"/>
          <w:sz w:val="24"/>
          <w:szCs w:val="24"/>
        </w:rPr>
        <w:t xml:space="preserve">Our examination of jail condition litigation reports </w:t>
      </w:r>
      <w:r w:rsidR="00BB0EBD" w:rsidRPr="00E3570B">
        <w:rPr>
          <w:rFonts w:ascii="Times New Roman" w:hAnsi="Times New Roman" w:cs="Times New Roman"/>
          <w:sz w:val="24"/>
          <w:szCs w:val="24"/>
        </w:rPr>
        <w:t xml:space="preserve">for cases whose cause of action arose or was ongoing within the same period </w:t>
      </w:r>
      <w:r w:rsidR="00BB0EBD">
        <w:rPr>
          <w:rFonts w:ascii="Times New Roman" w:hAnsi="Times New Roman" w:cs="Times New Roman"/>
          <w:sz w:val="24"/>
          <w:szCs w:val="24"/>
        </w:rPr>
        <w:t xml:space="preserve">revealed </w:t>
      </w:r>
      <w:r w:rsidR="009E4ECF">
        <w:rPr>
          <w:rFonts w:ascii="Times New Roman" w:hAnsi="Times New Roman" w:cs="Times New Roman"/>
          <w:sz w:val="24"/>
          <w:szCs w:val="24"/>
        </w:rPr>
        <w:t>a single case</w:t>
      </w:r>
      <w:r w:rsidRPr="00E678FA">
        <w:rPr>
          <w:rFonts w:ascii="Times New Roman" w:hAnsi="Times New Roman" w:cs="Times New Roman"/>
          <w:sz w:val="24"/>
          <w:szCs w:val="24"/>
        </w:rPr>
        <w:t xml:space="preserve"> where we judged that a CGJ might reasonably have been expected to detect or make findings about at least one of the circumstances giving rise to the litigation. The</w:t>
      </w:r>
      <w:r w:rsidR="00474B87">
        <w:rPr>
          <w:rFonts w:ascii="Times New Roman" w:hAnsi="Times New Roman" w:cs="Times New Roman"/>
          <w:sz w:val="24"/>
          <w:szCs w:val="24"/>
        </w:rPr>
        <w:t>re</w:t>
      </w:r>
      <w:r w:rsidRPr="00E678FA">
        <w:rPr>
          <w:rFonts w:ascii="Times New Roman" w:hAnsi="Times New Roman" w:cs="Times New Roman"/>
          <w:sz w:val="24"/>
          <w:szCs w:val="24"/>
        </w:rPr>
        <w:t xml:space="preserve"> </w:t>
      </w:r>
      <w:r w:rsidR="009E4ECF">
        <w:rPr>
          <w:rFonts w:ascii="Times New Roman" w:hAnsi="Times New Roman" w:cs="Times New Roman"/>
          <w:sz w:val="24"/>
          <w:szCs w:val="24"/>
        </w:rPr>
        <w:t xml:space="preserve">is but </w:t>
      </w:r>
      <w:r w:rsidR="00474B87">
        <w:rPr>
          <w:rFonts w:ascii="Times New Roman" w:hAnsi="Times New Roman" w:cs="Times New Roman"/>
          <w:sz w:val="24"/>
          <w:szCs w:val="24"/>
        </w:rPr>
        <w:t>a</w:t>
      </w:r>
      <w:r w:rsidR="009E4ECF">
        <w:rPr>
          <w:rFonts w:ascii="Times New Roman" w:hAnsi="Times New Roman" w:cs="Times New Roman"/>
          <w:sz w:val="24"/>
          <w:szCs w:val="24"/>
        </w:rPr>
        <w:t xml:space="preserve"> single</w:t>
      </w:r>
      <w:r w:rsidRPr="00E678FA">
        <w:rPr>
          <w:rFonts w:ascii="Times New Roman" w:hAnsi="Times New Roman" w:cs="Times New Roman"/>
          <w:sz w:val="24"/>
          <w:szCs w:val="24"/>
        </w:rPr>
        <w:t xml:space="preserve"> ‘public prison’ within the county </w:t>
      </w:r>
      <w:r w:rsidR="009E4ECF">
        <w:rPr>
          <w:rFonts w:ascii="Times New Roman" w:hAnsi="Times New Roman" w:cs="Times New Roman"/>
          <w:sz w:val="24"/>
          <w:szCs w:val="24"/>
        </w:rPr>
        <w:t>and this was inspected most years.</w:t>
      </w:r>
    </w:p>
    <w:p w:rsidR="00C63C76" w:rsidRDefault="00280A6A" w:rsidP="001F5CB9">
      <w:pPr>
        <w:shd w:val="clear" w:color="auto" w:fill="FFFFFF"/>
        <w:spacing w:line="240" w:lineRule="auto"/>
        <w:ind w:firstLine="284"/>
        <w:jc w:val="both"/>
        <w:rPr>
          <w:rFonts w:ascii="Times New Roman" w:hAnsi="Times New Roman" w:cs="Times New Roman"/>
          <w:sz w:val="24"/>
          <w:szCs w:val="24"/>
        </w:rPr>
      </w:pPr>
      <w:r>
        <w:rPr>
          <w:rFonts w:ascii="Times New Roman" w:eastAsia="Times New Roman" w:hAnsi="Times New Roman" w:cs="Times New Roman"/>
          <w:color w:val="000000"/>
          <w:sz w:val="24"/>
          <w:szCs w:val="24"/>
          <w:lang w:val="en-GB" w:eastAsia="en-GB"/>
        </w:rPr>
        <w:t xml:space="preserve">The case, </w:t>
      </w:r>
      <w:r w:rsidRPr="00280A6A">
        <w:rPr>
          <w:rFonts w:ascii="Times New Roman" w:eastAsia="Times New Roman" w:hAnsi="Times New Roman" w:cs="Times New Roman"/>
          <w:i/>
          <w:iCs/>
          <w:color w:val="000000"/>
          <w:sz w:val="24"/>
          <w:szCs w:val="24"/>
          <w:lang w:val="en-GB" w:eastAsia="en-GB"/>
        </w:rPr>
        <w:t>Peders</w:t>
      </w:r>
      <w:r w:rsidR="00A72BB1">
        <w:rPr>
          <w:rFonts w:ascii="Times New Roman" w:eastAsia="Times New Roman" w:hAnsi="Times New Roman" w:cs="Times New Roman"/>
          <w:i/>
          <w:iCs/>
          <w:color w:val="000000"/>
          <w:sz w:val="24"/>
          <w:szCs w:val="24"/>
          <w:lang w:val="en-GB" w:eastAsia="en-GB"/>
        </w:rPr>
        <w:t>o</w:t>
      </w:r>
      <w:r w:rsidRPr="00280A6A">
        <w:rPr>
          <w:rFonts w:ascii="Times New Roman" w:eastAsia="Times New Roman" w:hAnsi="Times New Roman" w:cs="Times New Roman"/>
          <w:i/>
          <w:iCs/>
          <w:color w:val="000000"/>
          <w:sz w:val="24"/>
          <w:szCs w:val="24"/>
          <w:lang w:val="en-GB" w:eastAsia="en-GB"/>
        </w:rPr>
        <w:t xml:space="preserve">n v. County of </w:t>
      </w:r>
      <w:proofErr w:type="spellStart"/>
      <w:r w:rsidRPr="00280A6A">
        <w:rPr>
          <w:rFonts w:ascii="Times New Roman" w:eastAsia="Times New Roman" w:hAnsi="Times New Roman" w:cs="Times New Roman"/>
          <w:i/>
          <w:iCs/>
          <w:color w:val="000000"/>
          <w:sz w:val="24"/>
          <w:szCs w:val="24"/>
          <w:lang w:val="en-GB" w:eastAsia="en-GB"/>
        </w:rPr>
        <w:t>Plumas</w:t>
      </w:r>
      <w:proofErr w:type="spellEnd"/>
      <w:r>
        <w:rPr>
          <w:rFonts w:ascii="Times New Roman" w:eastAsia="Times New Roman" w:hAnsi="Times New Roman" w:cs="Times New Roman"/>
          <w:color w:val="000000"/>
          <w:sz w:val="24"/>
          <w:szCs w:val="24"/>
          <w:lang w:val="en-GB" w:eastAsia="en-GB"/>
        </w:rPr>
        <w:t>,</w:t>
      </w:r>
      <w:r>
        <w:rPr>
          <w:rStyle w:val="FootnoteReference"/>
          <w:rFonts w:ascii="Times New Roman" w:eastAsia="Times New Roman" w:hAnsi="Times New Roman" w:cs="Times New Roman"/>
          <w:color w:val="000000"/>
          <w:sz w:val="24"/>
          <w:szCs w:val="24"/>
          <w:lang w:val="en-GB" w:eastAsia="en-GB"/>
        </w:rPr>
        <w:footnoteReference w:id="126"/>
      </w:r>
      <w:r w:rsidR="00367FB4">
        <w:rPr>
          <w:rFonts w:ascii="Times New Roman" w:eastAsia="Times New Roman" w:hAnsi="Times New Roman" w:cs="Times New Roman"/>
          <w:color w:val="000000"/>
          <w:sz w:val="24"/>
          <w:szCs w:val="24"/>
          <w:lang w:val="en-GB" w:eastAsia="en-GB"/>
        </w:rPr>
        <w:t xml:space="preserve"> </w:t>
      </w:r>
      <w:r>
        <w:rPr>
          <w:rFonts w:ascii="Times New Roman" w:eastAsia="Times New Roman" w:hAnsi="Times New Roman" w:cs="Times New Roman"/>
          <w:color w:val="000000"/>
          <w:sz w:val="24"/>
          <w:szCs w:val="24"/>
          <w:lang w:val="en-GB" w:eastAsia="en-GB"/>
        </w:rPr>
        <w:t xml:space="preserve">is a class action commenced as far back as 1989. The County entered into a consent decree in 1992 whereby it was required (inter alia) </w:t>
      </w:r>
      <w:r w:rsidR="00A72BB1">
        <w:rPr>
          <w:rFonts w:ascii="Times New Roman" w:eastAsia="Times New Roman" w:hAnsi="Times New Roman" w:cs="Times New Roman"/>
          <w:color w:val="000000"/>
          <w:sz w:val="24"/>
          <w:szCs w:val="24"/>
          <w:lang w:val="en-GB" w:eastAsia="en-GB"/>
        </w:rPr>
        <w:t xml:space="preserve">to </w:t>
      </w:r>
      <w:r w:rsidRPr="00280A6A">
        <w:rPr>
          <w:rFonts w:ascii="Times New Roman" w:hAnsi="Times New Roman" w:cs="Times New Roman"/>
          <w:sz w:val="24"/>
          <w:szCs w:val="24"/>
        </w:rPr>
        <w:t>maintain all housing units at the jail at or below their rated capacities, with an overall capacity of 37</w:t>
      </w:r>
      <w:r w:rsidR="00A72BB1">
        <w:rPr>
          <w:rFonts w:ascii="Times New Roman" w:hAnsi="Times New Roman" w:cs="Times New Roman"/>
          <w:sz w:val="24"/>
          <w:szCs w:val="24"/>
        </w:rPr>
        <w:t>, to provide appropriate medical services, and to provide access to a law library</w:t>
      </w:r>
      <w:r>
        <w:rPr>
          <w:rFonts w:ascii="Times New Roman" w:hAnsi="Times New Roman" w:cs="Times New Roman"/>
          <w:sz w:val="24"/>
          <w:szCs w:val="24"/>
        </w:rPr>
        <w:t>.</w:t>
      </w:r>
      <w:r w:rsidR="00A72BB1">
        <w:rPr>
          <w:rStyle w:val="FootnoteReference"/>
          <w:rFonts w:ascii="Times New Roman" w:hAnsi="Times New Roman" w:cs="Times New Roman"/>
          <w:sz w:val="24"/>
          <w:szCs w:val="24"/>
        </w:rPr>
        <w:footnoteReference w:id="127"/>
      </w:r>
      <w:r w:rsidR="00A72BB1">
        <w:rPr>
          <w:rFonts w:ascii="Times New Roman" w:hAnsi="Times New Roman" w:cs="Times New Roman"/>
          <w:sz w:val="24"/>
          <w:szCs w:val="24"/>
        </w:rPr>
        <w:t xml:space="preserve"> In 2013 there was an </w:t>
      </w:r>
      <w:r w:rsidR="00417D87">
        <w:rPr>
          <w:rFonts w:ascii="Times New Roman" w:hAnsi="Times New Roman" w:cs="Times New Roman"/>
          <w:sz w:val="24"/>
          <w:szCs w:val="24"/>
        </w:rPr>
        <w:t>agreed amendment to the consent decree specifying new capacity and staffing requirements.</w:t>
      </w:r>
      <w:r w:rsidR="00417D87">
        <w:rPr>
          <w:rStyle w:val="FootnoteReference"/>
          <w:rFonts w:ascii="Times New Roman" w:hAnsi="Times New Roman" w:cs="Times New Roman"/>
          <w:sz w:val="24"/>
          <w:szCs w:val="24"/>
        </w:rPr>
        <w:footnoteReference w:id="128"/>
      </w:r>
      <w:r w:rsidR="003A1839">
        <w:rPr>
          <w:rFonts w:ascii="Times New Roman" w:hAnsi="Times New Roman" w:cs="Times New Roman"/>
          <w:sz w:val="24"/>
          <w:szCs w:val="24"/>
        </w:rPr>
        <w:t xml:space="preserve"> Compliance disputes continue to the date of writing. </w:t>
      </w:r>
    </w:p>
    <w:p w:rsidR="003A1839" w:rsidRDefault="003A1839" w:rsidP="001F5CB9">
      <w:pPr>
        <w:shd w:val="clear" w:color="auto" w:fill="FFFFFF"/>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The World Population Review states the population of Plumas County in 2019 as 18,740 according to U.S. Census data.</w:t>
      </w:r>
      <w:r>
        <w:rPr>
          <w:rStyle w:val="FootnoteReference"/>
          <w:rFonts w:ascii="Times New Roman" w:hAnsi="Times New Roman" w:cs="Times New Roman"/>
          <w:sz w:val="24"/>
          <w:szCs w:val="24"/>
        </w:rPr>
        <w:footnoteReference w:id="129"/>
      </w:r>
      <w:r>
        <w:rPr>
          <w:rFonts w:ascii="Times New Roman" w:hAnsi="Times New Roman" w:cs="Times New Roman"/>
          <w:sz w:val="24"/>
          <w:szCs w:val="24"/>
        </w:rPr>
        <w:t xml:space="preserve"> The county necessarily has a modest tax base and the costs of maintaining and staffing its county jail represents a higher per capita expense </w:t>
      </w:r>
      <w:r w:rsidR="004A2E56">
        <w:rPr>
          <w:rFonts w:ascii="Times New Roman" w:hAnsi="Times New Roman" w:cs="Times New Roman"/>
          <w:sz w:val="24"/>
          <w:szCs w:val="24"/>
        </w:rPr>
        <w:t xml:space="preserve">to taxpayers </w:t>
      </w:r>
      <w:r>
        <w:rPr>
          <w:rFonts w:ascii="Times New Roman" w:hAnsi="Times New Roman" w:cs="Times New Roman"/>
          <w:sz w:val="24"/>
          <w:szCs w:val="24"/>
        </w:rPr>
        <w:t xml:space="preserve">than in more populous counties. However, just as the costs of running the jail are higher, so too would be the </w:t>
      </w:r>
      <w:r w:rsidR="00AB6D96">
        <w:rPr>
          <w:rFonts w:ascii="Times New Roman" w:hAnsi="Times New Roman" w:cs="Times New Roman"/>
          <w:sz w:val="24"/>
          <w:szCs w:val="24"/>
        </w:rPr>
        <w:t>burden of paying legal costs and damages if, for example, a wrongful death suit resulted in an award of damages like the $8.3 million settlement in Alameda County.</w:t>
      </w:r>
      <w:r w:rsidR="00AB6D96">
        <w:rPr>
          <w:rStyle w:val="FootnoteReference"/>
          <w:rFonts w:ascii="Times New Roman" w:hAnsi="Times New Roman" w:cs="Times New Roman"/>
          <w:sz w:val="24"/>
          <w:szCs w:val="24"/>
        </w:rPr>
        <w:footnoteReference w:id="130"/>
      </w:r>
      <w:r w:rsidR="00AB6D96">
        <w:rPr>
          <w:rFonts w:ascii="Times New Roman" w:hAnsi="Times New Roman" w:cs="Times New Roman"/>
          <w:sz w:val="24"/>
          <w:szCs w:val="24"/>
        </w:rPr>
        <w:t xml:space="preserve"> While the per</w:t>
      </w:r>
      <w:r w:rsidR="004A2E56">
        <w:rPr>
          <w:rFonts w:ascii="Times New Roman" w:hAnsi="Times New Roman" w:cs="Times New Roman"/>
          <w:sz w:val="24"/>
          <w:szCs w:val="24"/>
        </w:rPr>
        <w:t xml:space="preserve"> </w:t>
      </w:r>
      <w:r w:rsidR="00AB6D96">
        <w:rPr>
          <w:rFonts w:ascii="Times New Roman" w:hAnsi="Times New Roman" w:cs="Times New Roman"/>
          <w:sz w:val="24"/>
          <w:szCs w:val="24"/>
        </w:rPr>
        <w:t>ca</w:t>
      </w:r>
      <w:r w:rsidR="004A2E56">
        <w:rPr>
          <w:rFonts w:ascii="Times New Roman" w:hAnsi="Times New Roman" w:cs="Times New Roman"/>
          <w:sz w:val="24"/>
          <w:szCs w:val="24"/>
        </w:rPr>
        <w:t>p</w:t>
      </w:r>
      <w:r w:rsidR="00AB6D96">
        <w:rPr>
          <w:rFonts w:ascii="Times New Roman" w:hAnsi="Times New Roman" w:cs="Times New Roman"/>
          <w:sz w:val="24"/>
          <w:szCs w:val="24"/>
        </w:rPr>
        <w:t xml:space="preserve">ita cost of </w:t>
      </w:r>
      <w:r w:rsidR="00F03AA7">
        <w:rPr>
          <w:rFonts w:ascii="Times New Roman" w:hAnsi="Times New Roman" w:cs="Times New Roman"/>
          <w:sz w:val="24"/>
          <w:szCs w:val="24"/>
        </w:rPr>
        <w:t xml:space="preserve">the </w:t>
      </w:r>
      <w:r w:rsidR="00AB6D96">
        <w:rPr>
          <w:rFonts w:ascii="Times New Roman" w:hAnsi="Times New Roman" w:cs="Times New Roman"/>
          <w:sz w:val="24"/>
          <w:szCs w:val="24"/>
        </w:rPr>
        <w:t xml:space="preserve">settlement to the citizens of Alameda County </w:t>
      </w:r>
      <w:r w:rsidR="004A2E56">
        <w:rPr>
          <w:rFonts w:ascii="Times New Roman" w:hAnsi="Times New Roman" w:cs="Times New Roman"/>
          <w:sz w:val="24"/>
          <w:szCs w:val="24"/>
        </w:rPr>
        <w:t>was</w:t>
      </w:r>
      <w:r w:rsidR="00AB6D96">
        <w:rPr>
          <w:rFonts w:ascii="Times New Roman" w:hAnsi="Times New Roman" w:cs="Times New Roman"/>
          <w:sz w:val="24"/>
          <w:szCs w:val="24"/>
        </w:rPr>
        <w:t xml:space="preserve"> </w:t>
      </w:r>
      <w:r w:rsidR="004A2E56">
        <w:rPr>
          <w:rFonts w:ascii="Times New Roman" w:hAnsi="Times New Roman" w:cs="Times New Roman"/>
          <w:sz w:val="24"/>
          <w:szCs w:val="24"/>
        </w:rPr>
        <w:t xml:space="preserve">$5.00, a corresponding award in Plumas County would cost approximately $443.00. Even if indemnity insurance is taken out to cover such events, the per capita costs of the indemnity premiums will be higher. The costs of defending class action lawsuits, such as </w:t>
      </w:r>
      <w:r w:rsidR="004A2E56" w:rsidRPr="004A2E56">
        <w:rPr>
          <w:rFonts w:ascii="Times New Roman" w:hAnsi="Times New Roman" w:cs="Times New Roman"/>
          <w:i/>
          <w:iCs/>
          <w:sz w:val="24"/>
          <w:szCs w:val="24"/>
        </w:rPr>
        <w:t>Pederson</w:t>
      </w:r>
      <w:r w:rsidR="004A2E56">
        <w:rPr>
          <w:rFonts w:ascii="Times New Roman" w:hAnsi="Times New Roman" w:cs="Times New Roman"/>
          <w:sz w:val="24"/>
          <w:szCs w:val="24"/>
        </w:rPr>
        <w:t>, is also a greater burden on low population counties.</w:t>
      </w:r>
    </w:p>
    <w:p w:rsidR="004A2E56" w:rsidRDefault="004A2E56" w:rsidP="001F5CB9">
      <w:pPr>
        <w:shd w:val="clear" w:color="auto" w:fill="FFFFFF"/>
        <w:spacing w:line="240" w:lineRule="auto"/>
        <w:ind w:firstLine="284"/>
        <w:jc w:val="both"/>
        <w:rPr>
          <w:rFonts w:ascii="Times New Roman" w:hAnsi="Times New Roman" w:cs="Times New Roman"/>
          <w:color w:val="000000"/>
          <w:sz w:val="24"/>
          <w:szCs w:val="24"/>
          <w:lang w:val="en-GB"/>
        </w:rPr>
      </w:pPr>
      <w:r>
        <w:rPr>
          <w:rFonts w:ascii="Times New Roman" w:hAnsi="Times New Roman" w:cs="Times New Roman"/>
          <w:sz w:val="24"/>
          <w:szCs w:val="24"/>
        </w:rPr>
        <w:t xml:space="preserve">The Plumas County CGJs have been mindful of these factors. Their reports have regularly complained of </w:t>
      </w:r>
      <w:r w:rsidR="00B543B3">
        <w:rPr>
          <w:rFonts w:ascii="Times New Roman" w:hAnsi="Times New Roman" w:cs="Times New Roman"/>
          <w:sz w:val="24"/>
          <w:szCs w:val="24"/>
        </w:rPr>
        <w:t>understaffing</w:t>
      </w:r>
      <w:r w:rsidR="00B543B3">
        <w:rPr>
          <w:rStyle w:val="FootnoteReference"/>
          <w:rFonts w:ascii="Times New Roman" w:hAnsi="Times New Roman" w:cs="Times New Roman"/>
          <w:sz w:val="24"/>
          <w:szCs w:val="24"/>
        </w:rPr>
        <w:footnoteReference w:id="131"/>
      </w:r>
      <w:r w:rsidR="00B543B3">
        <w:rPr>
          <w:rFonts w:ascii="Times New Roman" w:hAnsi="Times New Roman" w:cs="Times New Roman"/>
          <w:sz w:val="24"/>
          <w:szCs w:val="24"/>
        </w:rPr>
        <w:t xml:space="preserve"> and the age and disrepair of the jail.</w:t>
      </w:r>
      <w:r w:rsidR="00B543B3">
        <w:rPr>
          <w:rStyle w:val="FootnoteReference"/>
          <w:rFonts w:ascii="Times New Roman" w:hAnsi="Times New Roman" w:cs="Times New Roman"/>
          <w:sz w:val="24"/>
          <w:szCs w:val="24"/>
        </w:rPr>
        <w:footnoteReference w:id="132"/>
      </w:r>
      <w:r w:rsidR="00B543B3">
        <w:rPr>
          <w:rFonts w:ascii="Times New Roman" w:hAnsi="Times New Roman" w:cs="Times New Roman"/>
          <w:sz w:val="24"/>
          <w:szCs w:val="24"/>
        </w:rPr>
        <w:t xml:space="preserve"> </w:t>
      </w:r>
      <w:r w:rsidR="00CC3F80">
        <w:rPr>
          <w:rFonts w:ascii="Times New Roman" w:hAnsi="Times New Roman" w:cs="Times New Roman"/>
          <w:sz w:val="24"/>
          <w:szCs w:val="24"/>
        </w:rPr>
        <w:t>As the 2012-13 report noted: “</w:t>
      </w:r>
      <w:r w:rsidR="00CC3F80">
        <w:rPr>
          <w:rFonts w:ascii="Times New Roman" w:hAnsi="Times New Roman" w:cs="Times New Roman"/>
          <w:color w:val="000000"/>
          <w:sz w:val="24"/>
          <w:szCs w:val="24"/>
          <w:lang w:val="en-GB"/>
        </w:rPr>
        <w:t xml:space="preserve">It is painfully obvious that </w:t>
      </w:r>
      <w:proofErr w:type="spellStart"/>
      <w:r w:rsidR="00CC3F80">
        <w:rPr>
          <w:rFonts w:ascii="Times New Roman" w:hAnsi="Times New Roman" w:cs="Times New Roman"/>
          <w:color w:val="000000"/>
          <w:sz w:val="24"/>
          <w:szCs w:val="24"/>
          <w:lang w:val="en-GB"/>
        </w:rPr>
        <w:t>Plumas</w:t>
      </w:r>
      <w:proofErr w:type="spellEnd"/>
      <w:r w:rsidR="00CC3F80">
        <w:rPr>
          <w:rFonts w:ascii="Times New Roman" w:hAnsi="Times New Roman" w:cs="Times New Roman"/>
          <w:color w:val="000000"/>
          <w:sz w:val="24"/>
          <w:szCs w:val="24"/>
          <w:lang w:val="en-GB"/>
        </w:rPr>
        <w:t xml:space="preserve"> County needs a new jail.”</w:t>
      </w:r>
      <w:r w:rsidR="00CC3F80">
        <w:rPr>
          <w:rStyle w:val="FootnoteReference"/>
          <w:rFonts w:ascii="Times New Roman" w:hAnsi="Times New Roman" w:cs="Times New Roman"/>
          <w:color w:val="000000"/>
          <w:sz w:val="24"/>
          <w:szCs w:val="24"/>
          <w:lang w:val="en-GB"/>
        </w:rPr>
        <w:footnoteReference w:id="133"/>
      </w:r>
      <w:r w:rsidR="00CC3F80">
        <w:rPr>
          <w:rFonts w:ascii="Times New Roman" w:hAnsi="Times New Roman" w:cs="Times New Roman"/>
          <w:color w:val="000000"/>
          <w:sz w:val="24"/>
          <w:szCs w:val="24"/>
          <w:lang w:val="en-GB"/>
        </w:rPr>
        <w:t xml:space="preserve"> The county is not scheduled to have a new jail ready for occupation until late 2020 or early 2021.</w:t>
      </w:r>
      <w:r w:rsidR="00CC3F80">
        <w:rPr>
          <w:rStyle w:val="FootnoteReference"/>
          <w:rFonts w:ascii="Times New Roman" w:hAnsi="Times New Roman" w:cs="Times New Roman"/>
          <w:color w:val="000000"/>
          <w:sz w:val="24"/>
          <w:szCs w:val="24"/>
          <w:lang w:val="en-GB"/>
        </w:rPr>
        <w:footnoteReference w:id="134"/>
      </w:r>
      <w:r w:rsidR="00F03AA7">
        <w:rPr>
          <w:rFonts w:ascii="Times New Roman" w:hAnsi="Times New Roman" w:cs="Times New Roman"/>
          <w:color w:val="000000"/>
          <w:sz w:val="24"/>
          <w:szCs w:val="24"/>
          <w:lang w:val="en-GB"/>
        </w:rPr>
        <w:t xml:space="preserve"> The County’s grand jury web pages do not carry details of the responses from the Sheriff’s Department or the Board of Supervisors so it is difficult to say what role the CGJs</w:t>
      </w:r>
      <w:r w:rsidR="000937AE">
        <w:rPr>
          <w:rFonts w:ascii="Times New Roman" w:hAnsi="Times New Roman" w:cs="Times New Roman"/>
          <w:color w:val="000000"/>
          <w:sz w:val="24"/>
          <w:szCs w:val="24"/>
          <w:lang w:val="en-GB"/>
        </w:rPr>
        <w:t>’</w:t>
      </w:r>
      <w:r w:rsidR="00F03AA7">
        <w:rPr>
          <w:rFonts w:ascii="Times New Roman" w:hAnsi="Times New Roman" w:cs="Times New Roman"/>
          <w:color w:val="000000"/>
          <w:sz w:val="24"/>
          <w:szCs w:val="24"/>
          <w:lang w:val="en-GB"/>
        </w:rPr>
        <w:t xml:space="preserve"> persistent complaints and advice may have played in the eventual replacement decision. However, since dilapidation and understaffing are significant factors in producing conditions likely to lead to civil litigation, the civil grand jury cannot be faulted for failing to draw attention to these conditions.</w:t>
      </w:r>
    </w:p>
    <w:p w:rsidR="00F03AA7" w:rsidRPr="005A2803" w:rsidRDefault="00F03AA7" w:rsidP="00367FB4">
      <w:pPr>
        <w:pStyle w:val="Heading2"/>
        <w:numPr>
          <w:ilvl w:val="0"/>
          <w:numId w:val="6"/>
        </w:numPr>
        <w:spacing w:after="120"/>
        <w:ind w:left="721" w:hanging="437"/>
        <w:rPr>
          <w:rFonts w:ascii="Times New Roman" w:hAnsi="Times New Roman" w:cs="Times New Roman"/>
          <w:i/>
          <w:iCs/>
          <w:color w:val="auto"/>
        </w:rPr>
      </w:pPr>
      <w:bookmarkStart w:id="19" w:name="_Toc24473560"/>
      <w:r w:rsidRPr="005A2803">
        <w:rPr>
          <w:rFonts w:ascii="Times New Roman" w:hAnsi="Times New Roman" w:cs="Times New Roman"/>
          <w:i/>
          <w:iCs/>
          <w:color w:val="auto"/>
        </w:rPr>
        <w:t>Jail Conditions in San Bernardino County</w:t>
      </w:r>
      <w:bookmarkEnd w:id="19"/>
    </w:p>
    <w:p w:rsidR="00137C48" w:rsidRPr="00137C48" w:rsidRDefault="00367FB4" w:rsidP="001F5CB9">
      <w:pPr>
        <w:shd w:val="clear" w:color="auto" w:fill="FFFFFF"/>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San Bernardino</w:t>
      </w:r>
      <w:r w:rsidR="00137C48" w:rsidRPr="00137C48">
        <w:rPr>
          <w:rFonts w:ascii="Times New Roman" w:hAnsi="Times New Roman" w:cs="Times New Roman"/>
          <w:sz w:val="24"/>
          <w:szCs w:val="24"/>
        </w:rPr>
        <w:t xml:space="preserve"> County is one of five </w:t>
      </w:r>
      <w:r w:rsidR="00137C48">
        <w:rPr>
          <w:rFonts w:ascii="Times New Roman" w:hAnsi="Times New Roman" w:cs="Times New Roman"/>
          <w:sz w:val="24"/>
          <w:szCs w:val="24"/>
        </w:rPr>
        <w:t>large</w:t>
      </w:r>
      <w:r w:rsidR="00137C48" w:rsidRPr="00137C48">
        <w:rPr>
          <w:rFonts w:ascii="Times New Roman" w:hAnsi="Times New Roman" w:cs="Times New Roman"/>
          <w:sz w:val="24"/>
          <w:szCs w:val="24"/>
        </w:rPr>
        <w:t xml:space="preserve"> population counties selected for evaluation. During the fiscal years 2007-17</w:t>
      </w:r>
      <w:proofErr w:type="gramStart"/>
      <w:r w:rsidR="00137C48" w:rsidRPr="00137C48">
        <w:rPr>
          <w:rFonts w:ascii="Times New Roman" w:hAnsi="Times New Roman" w:cs="Times New Roman"/>
          <w:sz w:val="24"/>
          <w:szCs w:val="24"/>
        </w:rPr>
        <w:t>,</w:t>
      </w:r>
      <w:proofErr w:type="gramEnd"/>
      <w:r w:rsidR="00137C48" w:rsidRPr="00137C48">
        <w:rPr>
          <w:rStyle w:val="FootnoteReference"/>
          <w:rFonts w:ascii="Times New Roman" w:hAnsi="Times New Roman" w:cs="Times New Roman"/>
          <w:sz w:val="24"/>
          <w:szCs w:val="24"/>
        </w:rPr>
        <w:t xml:space="preserve"> </w:t>
      </w:r>
      <w:r w:rsidR="00137C48" w:rsidRPr="00137C48">
        <w:rPr>
          <w:rFonts w:ascii="Times New Roman" w:hAnsi="Times New Roman" w:cs="Times New Roman"/>
          <w:sz w:val="24"/>
          <w:szCs w:val="24"/>
        </w:rPr>
        <w:t xml:space="preserve">the county’s CGJs made a total of </w:t>
      </w:r>
      <w:r w:rsidR="00137C48">
        <w:rPr>
          <w:rFonts w:ascii="Times New Roman" w:hAnsi="Times New Roman" w:cs="Times New Roman"/>
          <w:sz w:val="24"/>
          <w:szCs w:val="24"/>
        </w:rPr>
        <w:t>71</w:t>
      </w:r>
      <w:r w:rsidR="00137C48" w:rsidRPr="00137C48">
        <w:rPr>
          <w:rFonts w:ascii="Times New Roman" w:hAnsi="Times New Roman" w:cs="Times New Roman"/>
          <w:sz w:val="24"/>
          <w:szCs w:val="24"/>
        </w:rPr>
        <w:t xml:space="preserve"> recorded jail and detention facility inspections or visits according to their annual reports. CGJs made </w:t>
      </w:r>
      <w:r w:rsidR="00137C48">
        <w:rPr>
          <w:rFonts w:ascii="Times New Roman" w:hAnsi="Times New Roman" w:cs="Times New Roman"/>
          <w:sz w:val="24"/>
          <w:szCs w:val="24"/>
        </w:rPr>
        <w:t>53</w:t>
      </w:r>
      <w:r w:rsidR="00137C48" w:rsidRPr="00137C48">
        <w:rPr>
          <w:rFonts w:ascii="Times New Roman" w:hAnsi="Times New Roman" w:cs="Times New Roman"/>
          <w:sz w:val="24"/>
          <w:szCs w:val="24"/>
        </w:rPr>
        <w:t xml:space="preserve"> jail findings, gave </w:t>
      </w:r>
      <w:r w:rsidR="00137C48">
        <w:rPr>
          <w:rFonts w:ascii="Times New Roman" w:hAnsi="Times New Roman" w:cs="Times New Roman"/>
          <w:sz w:val="24"/>
          <w:szCs w:val="24"/>
        </w:rPr>
        <w:t>34</w:t>
      </w:r>
      <w:r w:rsidR="00137C48" w:rsidRPr="00137C48">
        <w:rPr>
          <w:rFonts w:ascii="Times New Roman" w:hAnsi="Times New Roman" w:cs="Times New Roman"/>
          <w:sz w:val="24"/>
          <w:szCs w:val="24"/>
        </w:rPr>
        <w:t xml:space="preserve"> recommendations, and required </w:t>
      </w:r>
      <w:r w:rsidR="00137C48">
        <w:rPr>
          <w:rFonts w:ascii="Times New Roman" w:hAnsi="Times New Roman" w:cs="Times New Roman"/>
          <w:sz w:val="24"/>
          <w:szCs w:val="24"/>
        </w:rPr>
        <w:t>no</w:t>
      </w:r>
      <w:r w:rsidR="00137C48" w:rsidRPr="00137C48">
        <w:rPr>
          <w:rFonts w:ascii="Times New Roman" w:hAnsi="Times New Roman" w:cs="Times New Roman"/>
          <w:sz w:val="24"/>
          <w:szCs w:val="24"/>
        </w:rPr>
        <w:t xml:space="preserve"> institutional responses.</w:t>
      </w:r>
    </w:p>
    <w:p w:rsidR="00F03AA7" w:rsidRDefault="00137C48" w:rsidP="001F5CB9">
      <w:pPr>
        <w:autoSpaceDE w:val="0"/>
        <w:autoSpaceDN w:val="0"/>
        <w:adjustRightInd w:val="0"/>
        <w:spacing w:line="240" w:lineRule="auto"/>
        <w:ind w:firstLine="284"/>
        <w:jc w:val="both"/>
        <w:rPr>
          <w:rFonts w:ascii="Times New Roman" w:hAnsi="Times New Roman" w:cs="Times New Roman"/>
          <w:sz w:val="24"/>
          <w:szCs w:val="24"/>
        </w:rPr>
      </w:pPr>
      <w:r w:rsidRPr="00137C48">
        <w:rPr>
          <w:rFonts w:ascii="Times New Roman" w:hAnsi="Times New Roman" w:cs="Times New Roman"/>
          <w:sz w:val="24"/>
          <w:szCs w:val="24"/>
        </w:rPr>
        <w:t xml:space="preserve">Our examination of jail condition litigation reports </w:t>
      </w:r>
      <w:r w:rsidR="00BB0EBD" w:rsidRPr="00E3570B">
        <w:rPr>
          <w:rFonts w:ascii="Times New Roman" w:hAnsi="Times New Roman" w:cs="Times New Roman"/>
          <w:sz w:val="24"/>
          <w:szCs w:val="24"/>
        </w:rPr>
        <w:t xml:space="preserve">for cases whose cause of action arose or was ongoing within the same period </w:t>
      </w:r>
      <w:r w:rsidR="00BB0EBD">
        <w:rPr>
          <w:rFonts w:ascii="Times New Roman" w:hAnsi="Times New Roman" w:cs="Times New Roman"/>
          <w:sz w:val="24"/>
          <w:szCs w:val="24"/>
        </w:rPr>
        <w:t xml:space="preserve">revealed </w:t>
      </w:r>
      <w:r w:rsidRPr="00137C48">
        <w:rPr>
          <w:rFonts w:ascii="Times New Roman" w:hAnsi="Times New Roman" w:cs="Times New Roman"/>
          <w:sz w:val="24"/>
          <w:szCs w:val="24"/>
        </w:rPr>
        <w:t>fo</w:t>
      </w:r>
      <w:r w:rsidR="00784FCD">
        <w:rPr>
          <w:rFonts w:ascii="Times New Roman" w:hAnsi="Times New Roman" w:cs="Times New Roman"/>
          <w:sz w:val="24"/>
          <w:szCs w:val="24"/>
        </w:rPr>
        <w:t>u</w:t>
      </w:r>
      <w:r w:rsidRPr="00137C48">
        <w:rPr>
          <w:rFonts w:ascii="Times New Roman" w:hAnsi="Times New Roman" w:cs="Times New Roman"/>
          <w:sz w:val="24"/>
          <w:szCs w:val="24"/>
        </w:rPr>
        <w:t xml:space="preserve">r cases whose cause of action arose or was ongoing within the same period where we judged that a CGJ might reasonably have been expected to detect or make findings about at least one of the circumstances giving rise to the litigation. </w:t>
      </w:r>
      <w:r w:rsidRPr="00E678FA">
        <w:rPr>
          <w:rFonts w:ascii="Times New Roman" w:hAnsi="Times New Roman" w:cs="Times New Roman"/>
          <w:sz w:val="24"/>
          <w:szCs w:val="24"/>
        </w:rPr>
        <w:t>The number of ‘public prisons’ within the county varied throughout the period studied—but the highest recorded figure</w:t>
      </w:r>
      <w:r>
        <w:rPr>
          <w:rFonts w:ascii="Times New Roman" w:hAnsi="Times New Roman" w:cs="Times New Roman"/>
          <w:sz w:val="24"/>
          <w:szCs w:val="24"/>
        </w:rPr>
        <w:t>s</w:t>
      </w:r>
      <w:r w:rsidRPr="00E678FA">
        <w:rPr>
          <w:rFonts w:ascii="Times New Roman" w:hAnsi="Times New Roman" w:cs="Times New Roman"/>
          <w:sz w:val="24"/>
          <w:szCs w:val="24"/>
        </w:rPr>
        <w:t xml:space="preserve"> w</w:t>
      </w:r>
      <w:r>
        <w:rPr>
          <w:rFonts w:ascii="Times New Roman" w:hAnsi="Times New Roman" w:cs="Times New Roman"/>
          <w:sz w:val="24"/>
          <w:szCs w:val="24"/>
        </w:rPr>
        <w:t>ere</w:t>
      </w:r>
      <w:r w:rsidRPr="00E678FA">
        <w:rPr>
          <w:rFonts w:ascii="Times New Roman" w:hAnsi="Times New Roman" w:cs="Times New Roman"/>
          <w:sz w:val="24"/>
          <w:szCs w:val="24"/>
        </w:rPr>
        <w:t xml:space="preserve"> the </w:t>
      </w:r>
      <w:r>
        <w:rPr>
          <w:rFonts w:ascii="Times New Roman" w:hAnsi="Times New Roman" w:cs="Times New Roman"/>
          <w:sz w:val="24"/>
          <w:szCs w:val="24"/>
        </w:rPr>
        <w:t>11</w:t>
      </w:r>
      <w:r w:rsidRPr="00E678FA">
        <w:rPr>
          <w:rFonts w:ascii="Times New Roman" w:hAnsi="Times New Roman" w:cs="Times New Roman"/>
          <w:sz w:val="24"/>
          <w:szCs w:val="24"/>
        </w:rPr>
        <w:t xml:space="preserve"> inspected in the year 20</w:t>
      </w:r>
      <w:r>
        <w:rPr>
          <w:rFonts w:ascii="Times New Roman" w:hAnsi="Times New Roman" w:cs="Times New Roman"/>
          <w:sz w:val="24"/>
          <w:szCs w:val="24"/>
        </w:rPr>
        <w:t>08-09.</w:t>
      </w:r>
    </w:p>
    <w:p w:rsidR="00BD66C1" w:rsidRDefault="00BD66C1" w:rsidP="001F5CB9">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The four cases identified were </w:t>
      </w:r>
      <w:r w:rsidRPr="00763E58">
        <w:rPr>
          <w:rFonts w:ascii="Times New Roman" w:hAnsi="Times New Roman" w:cs="Times New Roman"/>
          <w:i/>
          <w:iCs/>
          <w:sz w:val="24"/>
          <w:szCs w:val="24"/>
        </w:rPr>
        <w:t>Craft v. County of San Bernardino</w:t>
      </w:r>
      <w:r>
        <w:rPr>
          <w:rFonts w:ascii="Times New Roman" w:hAnsi="Times New Roman" w:cs="Times New Roman"/>
          <w:sz w:val="24"/>
          <w:szCs w:val="24"/>
        </w:rPr>
        <w:t>,</w:t>
      </w:r>
      <w:r w:rsidR="00763E58">
        <w:rPr>
          <w:rStyle w:val="FootnoteReference"/>
          <w:rFonts w:ascii="Times New Roman" w:hAnsi="Times New Roman" w:cs="Times New Roman"/>
          <w:sz w:val="24"/>
          <w:szCs w:val="24"/>
        </w:rPr>
        <w:footnoteReference w:id="135"/>
      </w:r>
      <w:r>
        <w:rPr>
          <w:rFonts w:ascii="Times New Roman" w:hAnsi="Times New Roman" w:cs="Times New Roman"/>
          <w:sz w:val="24"/>
          <w:szCs w:val="24"/>
        </w:rPr>
        <w:t xml:space="preserve"> </w:t>
      </w:r>
      <w:r w:rsidRPr="00763E58">
        <w:rPr>
          <w:rFonts w:ascii="Times New Roman" w:hAnsi="Times New Roman" w:cs="Times New Roman"/>
          <w:i/>
          <w:iCs/>
          <w:sz w:val="24"/>
          <w:szCs w:val="24"/>
        </w:rPr>
        <w:t>Plata</w:t>
      </w:r>
      <w:r w:rsidR="0065599A">
        <w:rPr>
          <w:rFonts w:ascii="Times New Roman" w:hAnsi="Times New Roman" w:cs="Times New Roman"/>
          <w:i/>
          <w:iCs/>
          <w:sz w:val="24"/>
          <w:szCs w:val="24"/>
        </w:rPr>
        <w:t xml:space="preserve"> v. </w:t>
      </w:r>
      <w:proofErr w:type="spellStart"/>
      <w:r w:rsidR="0065599A">
        <w:rPr>
          <w:rFonts w:ascii="Times New Roman" w:hAnsi="Times New Roman" w:cs="Times New Roman"/>
          <w:i/>
          <w:iCs/>
          <w:sz w:val="24"/>
          <w:szCs w:val="24"/>
        </w:rPr>
        <w:t>Schwartzenegger</w:t>
      </w:r>
      <w:proofErr w:type="spellEnd"/>
      <w:r>
        <w:rPr>
          <w:rFonts w:ascii="Times New Roman" w:hAnsi="Times New Roman" w:cs="Times New Roman"/>
          <w:sz w:val="24"/>
          <w:szCs w:val="24"/>
        </w:rPr>
        <w:t>,</w:t>
      </w:r>
      <w:r w:rsidR="003D44FF">
        <w:rPr>
          <w:rStyle w:val="FootnoteReference"/>
          <w:rFonts w:ascii="Times New Roman" w:hAnsi="Times New Roman" w:cs="Times New Roman"/>
          <w:sz w:val="24"/>
          <w:szCs w:val="24"/>
        </w:rPr>
        <w:footnoteReference w:id="136"/>
      </w:r>
      <w:r>
        <w:rPr>
          <w:rFonts w:ascii="Times New Roman" w:hAnsi="Times New Roman" w:cs="Times New Roman"/>
          <w:sz w:val="24"/>
          <w:szCs w:val="24"/>
        </w:rPr>
        <w:t xml:space="preserve"> </w:t>
      </w:r>
      <w:proofErr w:type="spellStart"/>
      <w:r w:rsidR="00763E58" w:rsidRPr="00763E58">
        <w:rPr>
          <w:rFonts w:ascii="Times New Roman" w:hAnsi="Times New Roman" w:cs="Times New Roman"/>
          <w:i/>
          <w:iCs/>
          <w:sz w:val="24"/>
          <w:szCs w:val="24"/>
        </w:rPr>
        <w:t>McKibben</w:t>
      </w:r>
      <w:proofErr w:type="spellEnd"/>
      <w:r w:rsidR="00763E58" w:rsidRPr="00763E58">
        <w:rPr>
          <w:rFonts w:ascii="Times New Roman" w:hAnsi="Times New Roman" w:cs="Times New Roman"/>
          <w:i/>
          <w:iCs/>
          <w:sz w:val="24"/>
          <w:szCs w:val="24"/>
        </w:rPr>
        <w:t xml:space="preserve"> v. McMahon</w:t>
      </w:r>
      <w:r w:rsidR="00763E58">
        <w:rPr>
          <w:rFonts w:ascii="Times New Roman" w:hAnsi="Times New Roman" w:cs="Times New Roman"/>
          <w:sz w:val="24"/>
          <w:szCs w:val="24"/>
        </w:rPr>
        <w:t>,</w:t>
      </w:r>
      <w:r w:rsidR="003D44FF">
        <w:rPr>
          <w:rStyle w:val="FootnoteReference"/>
          <w:rFonts w:ascii="Times New Roman" w:hAnsi="Times New Roman" w:cs="Times New Roman"/>
          <w:sz w:val="24"/>
          <w:szCs w:val="24"/>
        </w:rPr>
        <w:footnoteReference w:id="137"/>
      </w:r>
      <w:r w:rsidR="00763E58">
        <w:rPr>
          <w:rFonts w:ascii="Times New Roman" w:hAnsi="Times New Roman" w:cs="Times New Roman"/>
          <w:sz w:val="24"/>
          <w:szCs w:val="24"/>
        </w:rPr>
        <w:t xml:space="preserve"> and </w:t>
      </w:r>
      <w:proofErr w:type="spellStart"/>
      <w:r w:rsidR="00763E58" w:rsidRPr="00763E58">
        <w:rPr>
          <w:rFonts w:ascii="Times New Roman" w:hAnsi="Times New Roman" w:cs="Times New Roman"/>
          <w:i/>
          <w:iCs/>
          <w:sz w:val="24"/>
          <w:szCs w:val="24"/>
        </w:rPr>
        <w:t>T</w:t>
      </w:r>
      <w:r w:rsidR="00042A57">
        <w:rPr>
          <w:rFonts w:ascii="Times New Roman" w:hAnsi="Times New Roman" w:cs="Times New Roman"/>
          <w:i/>
          <w:iCs/>
          <w:sz w:val="24"/>
          <w:szCs w:val="24"/>
        </w:rPr>
        <w:t>opete</w:t>
      </w:r>
      <w:proofErr w:type="spellEnd"/>
      <w:r w:rsidR="00763E58" w:rsidRPr="00763E58">
        <w:rPr>
          <w:rFonts w:ascii="Times New Roman" w:hAnsi="Times New Roman" w:cs="Times New Roman"/>
          <w:i/>
          <w:iCs/>
          <w:sz w:val="24"/>
          <w:szCs w:val="24"/>
        </w:rPr>
        <w:t xml:space="preserve"> v. San Bernardino County</w:t>
      </w:r>
      <w:r w:rsidR="00763E58">
        <w:rPr>
          <w:rFonts w:ascii="Times New Roman" w:hAnsi="Times New Roman" w:cs="Times New Roman"/>
          <w:sz w:val="24"/>
          <w:szCs w:val="24"/>
        </w:rPr>
        <w:t>.</w:t>
      </w:r>
      <w:r w:rsidR="00763E58">
        <w:rPr>
          <w:rStyle w:val="FootnoteReference"/>
          <w:rFonts w:ascii="Times New Roman" w:hAnsi="Times New Roman" w:cs="Times New Roman"/>
          <w:sz w:val="24"/>
          <w:szCs w:val="24"/>
        </w:rPr>
        <w:footnoteReference w:id="138"/>
      </w:r>
      <w:r w:rsidR="003D44FF">
        <w:rPr>
          <w:rFonts w:ascii="Times New Roman" w:hAnsi="Times New Roman" w:cs="Times New Roman"/>
          <w:sz w:val="24"/>
          <w:szCs w:val="24"/>
        </w:rPr>
        <w:t xml:space="preserve"> </w:t>
      </w:r>
      <w:r w:rsidR="00CA6A5E">
        <w:rPr>
          <w:rFonts w:ascii="Times New Roman" w:hAnsi="Times New Roman" w:cs="Times New Roman"/>
          <w:sz w:val="24"/>
          <w:szCs w:val="24"/>
        </w:rPr>
        <w:t xml:space="preserve">The cases related to </w:t>
      </w:r>
      <w:r w:rsidR="00835FC1">
        <w:rPr>
          <w:rFonts w:ascii="Times New Roman" w:hAnsi="Times New Roman" w:cs="Times New Roman"/>
          <w:sz w:val="24"/>
          <w:szCs w:val="24"/>
        </w:rPr>
        <w:t>several</w:t>
      </w:r>
      <w:r w:rsidR="00CA6A5E">
        <w:rPr>
          <w:rFonts w:ascii="Times New Roman" w:hAnsi="Times New Roman" w:cs="Times New Roman"/>
          <w:sz w:val="24"/>
          <w:szCs w:val="24"/>
        </w:rPr>
        <w:t xml:space="preserve"> facilities but San Bernardino Jail’s West Valley Detention Center </w:t>
      </w:r>
      <w:r w:rsidR="00BC287A">
        <w:rPr>
          <w:rFonts w:ascii="Times New Roman" w:hAnsi="Times New Roman" w:cs="Times New Roman"/>
          <w:sz w:val="24"/>
          <w:szCs w:val="24"/>
        </w:rPr>
        <w:t xml:space="preserve">and the San Bernardino County Jail </w:t>
      </w:r>
      <w:r w:rsidR="00CA6A5E">
        <w:rPr>
          <w:rFonts w:ascii="Times New Roman" w:hAnsi="Times New Roman" w:cs="Times New Roman"/>
          <w:sz w:val="24"/>
          <w:szCs w:val="24"/>
        </w:rPr>
        <w:t>w</w:t>
      </w:r>
      <w:r w:rsidR="00BC287A">
        <w:rPr>
          <w:rFonts w:ascii="Times New Roman" w:hAnsi="Times New Roman" w:cs="Times New Roman"/>
          <w:sz w:val="24"/>
          <w:szCs w:val="24"/>
        </w:rPr>
        <w:t>ere each</w:t>
      </w:r>
      <w:r w:rsidR="008B07C0">
        <w:rPr>
          <w:rFonts w:ascii="Times New Roman" w:hAnsi="Times New Roman" w:cs="Times New Roman"/>
          <w:sz w:val="24"/>
          <w:szCs w:val="24"/>
        </w:rPr>
        <w:t xml:space="preserve"> </w:t>
      </w:r>
      <w:r w:rsidR="00CA6A5E">
        <w:rPr>
          <w:rFonts w:ascii="Times New Roman" w:hAnsi="Times New Roman" w:cs="Times New Roman"/>
          <w:sz w:val="24"/>
          <w:szCs w:val="24"/>
        </w:rPr>
        <w:t xml:space="preserve">implicated in </w:t>
      </w:r>
      <w:r w:rsidR="00BC287A">
        <w:rPr>
          <w:rFonts w:ascii="Times New Roman" w:hAnsi="Times New Roman" w:cs="Times New Roman"/>
          <w:sz w:val="24"/>
          <w:szCs w:val="24"/>
        </w:rPr>
        <w:t>two</w:t>
      </w:r>
      <w:r w:rsidR="00CA6A5E">
        <w:rPr>
          <w:rFonts w:ascii="Times New Roman" w:hAnsi="Times New Roman" w:cs="Times New Roman"/>
          <w:sz w:val="24"/>
          <w:szCs w:val="24"/>
        </w:rPr>
        <w:t xml:space="preserve"> cases.</w:t>
      </w:r>
    </w:p>
    <w:p w:rsidR="00B851A6" w:rsidRDefault="00CA6A5E" w:rsidP="001F5CB9">
      <w:pPr>
        <w:shd w:val="clear" w:color="auto" w:fill="FFFFFF"/>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Allegations in </w:t>
      </w:r>
      <w:r w:rsidRPr="00CA6A5E">
        <w:rPr>
          <w:rFonts w:ascii="Times New Roman" w:hAnsi="Times New Roman" w:cs="Times New Roman"/>
          <w:i/>
          <w:iCs/>
          <w:sz w:val="24"/>
          <w:szCs w:val="24"/>
        </w:rPr>
        <w:t>Craft</w:t>
      </w:r>
      <w:r>
        <w:rPr>
          <w:rFonts w:ascii="Times New Roman" w:hAnsi="Times New Roman" w:cs="Times New Roman"/>
          <w:sz w:val="24"/>
          <w:szCs w:val="24"/>
        </w:rPr>
        <w:t xml:space="preserve"> related to unwarranted strip searches often conducted in the view of jailors and detainees of the opposite sex</w:t>
      </w:r>
      <w:r w:rsidR="00835FC1">
        <w:rPr>
          <w:rFonts w:ascii="Times New Roman" w:hAnsi="Times New Roman" w:cs="Times New Roman"/>
          <w:sz w:val="24"/>
          <w:szCs w:val="24"/>
        </w:rPr>
        <w:t xml:space="preserve"> at </w:t>
      </w:r>
      <w:r w:rsidR="00835FC1" w:rsidRPr="00B851A6">
        <w:rPr>
          <w:rFonts w:ascii="Times New Roman" w:hAnsi="Times New Roman" w:cs="Times New Roman"/>
          <w:sz w:val="24"/>
          <w:szCs w:val="24"/>
        </w:rPr>
        <w:t xml:space="preserve">San Bernardino Jail (Central </w:t>
      </w:r>
      <w:r w:rsidR="00B851A6">
        <w:rPr>
          <w:rFonts w:ascii="Times New Roman" w:hAnsi="Times New Roman" w:cs="Times New Roman"/>
          <w:sz w:val="24"/>
          <w:szCs w:val="24"/>
        </w:rPr>
        <w:t>D</w:t>
      </w:r>
      <w:r w:rsidR="00835FC1" w:rsidRPr="00B851A6">
        <w:rPr>
          <w:rFonts w:ascii="Times New Roman" w:hAnsi="Times New Roman" w:cs="Times New Roman"/>
          <w:sz w:val="24"/>
          <w:szCs w:val="24"/>
        </w:rPr>
        <w:t xml:space="preserve">etention Center), San Bernardino County Jail, and </w:t>
      </w:r>
      <w:r w:rsidR="00835FC1" w:rsidRPr="00B851A6">
        <w:rPr>
          <w:rFonts w:ascii="Times New Roman" w:hAnsi="Times New Roman" w:cs="Times New Roman"/>
          <w:color w:val="000000"/>
          <w:sz w:val="24"/>
          <w:szCs w:val="24"/>
        </w:rPr>
        <w:t>San Bernardino Jail (West Valley Detentio</w:t>
      </w:r>
      <w:r w:rsidR="00B851A6">
        <w:rPr>
          <w:rFonts w:ascii="Times New Roman" w:hAnsi="Times New Roman" w:cs="Times New Roman"/>
          <w:color w:val="000000"/>
          <w:sz w:val="24"/>
          <w:szCs w:val="24"/>
        </w:rPr>
        <w:t>n</w:t>
      </w:r>
      <w:r w:rsidR="00835FC1" w:rsidRPr="00B851A6">
        <w:rPr>
          <w:rFonts w:ascii="Times New Roman" w:hAnsi="Times New Roman" w:cs="Times New Roman"/>
          <w:color w:val="000000"/>
          <w:sz w:val="24"/>
          <w:szCs w:val="24"/>
        </w:rPr>
        <w:t xml:space="preserve"> Center)</w:t>
      </w:r>
      <w:r w:rsidR="00835FC1" w:rsidRPr="00B851A6">
        <w:rPr>
          <w:rFonts w:ascii="Calibri" w:hAnsi="Calibri" w:cs="Calibri"/>
          <w:color w:val="000000"/>
        </w:rPr>
        <w:t>.</w:t>
      </w:r>
      <w:r>
        <w:rPr>
          <w:rFonts w:ascii="Times New Roman" w:hAnsi="Times New Roman" w:cs="Times New Roman"/>
          <w:sz w:val="24"/>
          <w:szCs w:val="24"/>
        </w:rPr>
        <w:t xml:space="preserve"> </w:t>
      </w:r>
    </w:p>
    <w:p w:rsidR="00B851A6" w:rsidRPr="00F2048C" w:rsidRDefault="0065599A" w:rsidP="001F5CB9">
      <w:pPr>
        <w:autoSpaceDE w:val="0"/>
        <w:autoSpaceDN w:val="0"/>
        <w:adjustRightInd w:val="0"/>
        <w:spacing w:line="240" w:lineRule="auto"/>
        <w:ind w:firstLine="284"/>
        <w:jc w:val="both"/>
        <w:rPr>
          <w:rFonts w:ascii="Times New Roman" w:hAnsi="Times New Roman" w:cs="Times New Roman"/>
          <w:color w:val="000000"/>
          <w:sz w:val="24"/>
          <w:szCs w:val="24"/>
          <w:lang w:val="en-GB"/>
        </w:rPr>
      </w:pPr>
      <w:r w:rsidRPr="0065599A">
        <w:rPr>
          <w:rFonts w:ascii="Times New Roman" w:hAnsi="Times New Roman" w:cs="Times New Roman"/>
          <w:i/>
          <w:iCs/>
          <w:sz w:val="24"/>
          <w:szCs w:val="24"/>
        </w:rPr>
        <w:t>Plata</w:t>
      </w:r>
      <w:r w:rsidR="00F2048C">
        <w:rPr>
          <w:rFonts w:ascii="Times New Roman" w:hAnsi="Times New Roman" w:cs="Times New Roman"/>
          <w:color w:val="000000"/>
          <w:sz w:val="24"/>
          <w:szCs w:val="24"/>
          <w:lang w:val="en-GB"/>
        </w:rPr>
        <w:t xml:space="preserve"> w</w:t>
      </w:r>
      <w:r w:rsidR="00F2048C" w:rsidRPr="00F2048C">
        <w:rPr>
          <w:rFonts w:ascii="Times New Roman" w:hAnsi="Times New Roman" w:cs="Times New Roman"/>
          <w:color w:val="000000"/>
          <w:sz w:val="24"/>
          <w:szCs w:val="24"/>
          <w:lang w:val="en-GB"/>
        </w:rPr>
        <w:t>as a class action claim</w:t>
      </w:r>
      <w:r w:rsidR="00F2048C">
        <w:rPr>
          <w:rFonts w:ascii="Times New Roman" w:hAnsi="Times New Roman" w:cs="Times New Roman"/>
          <w:color w:val="000000"/>
          <w:sz w:val="24"/>
          <w:szCs w:val="24"/>
          <w:lang w:val="en-GB"/>
        </w:rPr>
        <w:t xml:space="preserve"> alleging that inadequacies in the provision of medical healthcare services in the State’s prisons violated prisoners’ Eighth Amendment rights. The </w:t>
      </w:r>
      <w:r w:rsidR="00F2048C" w:rsidRPr="00F2048C">
        <w:rPr>
          <w:rFonts w:ascii="Times New Roman" w:hAnsi="Times New Roman" w:cs="Times New Roman"/>
          <w:color w:val="000000"/>
          <w:sz w:val="24"/>
          <w:szCs w:val="24"/>
          <w:lang w:val="en-GB"/>
        </w:rPr>
        <w:t>Court subsequently</w:t>
      </w:r>
      <w:r w:rsidR="00F2048C">
        <w:rPr>
          <w:rFonts w:ascii="Times New Roman" w:hAnsi="Times New Roman" w:cs="Times New Roman"/>
          <w:sz w:val="24"/>
          <w:szCs w:val="24"/>
        </w:rPr>
        <w:t xml:space="preserve"> </w:t>
      </w:r>
      <w:r w:rsidR="006B60DF">
        <w:rPr>
          <w:rFonts w:ascii="Times New Roman" w:hAnsi="Times New Roman" w:cs="Times New Roman"/>
          <w:sz w:val="24"/>
          <w:szCs w:val="24"/>
        </w:rPr>
        <w:t>made a finding</w:t>
      </w:r>
      <w:r w:rsidR="00F2048C">
        <w:rPr>
          <w:rFonts w:ascii="Times New Roman" w:hAnsi="Times New Roman" w:cs="Times New Roman"/>
          <w:sz w:val="24"/>
          <w:szCs w:val="24"/>
        </w:rPr>
        <w:t xml:space="preserve"> </w:t>
      </w:r>
      <w:r w:rsidR="006B60DF">
        <w:rPr>
          <w:rFonts w:ascii="Times New Roman" w:hAnsi="Times New Roman" w:cs="Times New Roman"/>
          <w:sz w:val="24"/>
          <w:szCs w:val="24"/>
        </w:rPr>
        <w:t>that the California Institut</w:t>
      </w:r>
      <w:r w:rsidR="00BD3E3B">
        <w:rPr>
          <w:rFonts w:ascii="Times New Roman" w:hAnsi="Times New Roman" w:cs="Times New Roman"/>
          <w:sz w:val="24"/>
          <w:szCs w:val="24"/>
        </w:rPr>
        <w:t>ion</w:t>
      </w:r>
      <w:r w:rsidR="006B60DF">
        <w:rPr>
          <w:rFonts w:ascii="Times New Roman" w:hAnsi="Times New Roman" w:cs="Times New Roman"/>
          <w:sz w:val="24"/>
          <w:szCs w:val="24"/>
        </w:rPr>
        <w:t xml:space="preserve"> for Men (CIM) f</w:t>
      </w:r>
      <w:r w:rsidR="00CC534A">
        <w:rPr>
          <w:rFonts w:ascii="Times New Roman" w:hAnsi="Times New Roman" w:cs="Times New Roman"/>
          <w:sz w:val="24"/>
          <w:szCs w:val="24"/>
        </w:rPr>
        <w:t>a</w:t>
      </w:r>
      <w:r w:rsidR="006B60DF">
        <w:rPr>
          <w:rFonts w:ascii="Times New Roman" w:hAnsi="Times New Roman" w:cs="Times New Roman"/>
          <w:sz w:val="24"/>
          <w:szCs w:val="24"/>
        </w:rPr>
        <w:t>iled to provide adequate healthcare where</w:t>
      </w:r>
      <w:r w:rsidR="00F2048C">
        <w:rPr>
          <w:rFonts w:ascii="Times New Roman" w:hAnsi="Times New Roman" w:cs="Times New Roman"/>
          <w:sz w:val="24"/>
          <w:szCs w:val="24"/>
        </w:rPr>
        <w:t>, inter alia,</w:t>
      </w:r>
      <w:r w:rsidR="006B60DF">
        <w:rPr>
          <w:rFonts w:ascii="Times New Roman" w:hAnsi="Times New Roman" w:cs="Times New Roman"/>
          <w:sz w:val="24"/>
          <w:szCs w:val="24"/>
        </w:rPr>
        <w:t xml:space="preserve"> a single nurse </w:t>
      </w:r>
      <w:r w:rsidR="00CC534A">
        <w:rPr>
          <w:rFonts w:ascii="Times New Roman" w:hAnsi="Times New Roman" w:cs="Times New Roman"/>
          <w:sz w:val="24"/>
          <w:szCs w:val="24"/>
        </w:rPr>
        <w:t>screened</w:t>
      </w:r>
      <w:r w:rsidR="006B60DF">
        <w:rPr>
          <w:rFonts w:ascii="Times New Roman" w:hAnsi="Times New Roman" w:cs="Times New Roman"/>
          <w:sz w:val="24"/>
          <w:szCs w:val="24"/>
        </w:rPr>
        <w:t xml:space="preserve"> from 100-180 incoming prisoners each day.</w:t>
      </w:r>
      <w:r w:rsidR="006B60DF">
        <w:rPr>
          <w:rStyle w:val="FootnoteReference"/>
          <w:rFonts w:ascii="Times New Roman" w:hAnsi="Times New Roman" w:cs="Times New Roman"/>
          <w:sz w:val="24"/>
          <w:szCs w:val="24"/>
        </w:rPr>
        <w:footnoteReference w:id="139"/>
      </w:r>
      <w:r w:rsidR="006B60DF">
        <w:rPr>
          <w:rFonts w:ascii="Times New Roman" w:hAnsi="Times New Roman" w:cs="Times New Roman"/>
          <w:sz w:val="24"/>
          <w:szCs w:val="24"/>
        </w:rPr>
        <w:t xml:space="preserve"> A later Court-ordered evaluation </w:t>
      </w:r>
      <w:r w:rsidR="00CC534A" w:rsidRPr="00CC534A">
        <w:rPr>
          <w:rFonts w:ascii="Times New Roman" w:hAnsi="Times New Roman" w:cs="Times New Roman"/>
          <w:sz w:val="24"/>
          <w:szCs w:val="24"/>
        </w:rPr>
        <w:t xml:space="preserve">in 2013 </w:t>
      </w:r>
      <w:r w:rsidR="006B60DF" w:rsidRPr="00CC534A">
        <w:rPr>
          <w:rFonts w:ascii="Times New Roman" w:hAnsi="Times New Roman" w:cs="Times New Roman"/>
          <w:sz w:val="24"/>
          <w:szCs w:val="24"/>
        </w:rPr>
        <w:t>by medi</w:t>
      </w:r>
      <w:r w:rsidR="00CC534A" w:rsidRPr="00CC534A">
        <w:rPr>
          <w:rFonts w:ascii="Times New Roman" w:hAnsi="Times New Roman" w:cs="Times New Roman"/>
          <w:sz w:val="24"/>
          <w:szCs w:val="24"/>
        </w:rPr>
        <w:t>c</w:t>
      </w:r>
      <w:r w:rsidR="006B60DF" w:rsidRPr="00CC534A">
        <w:rPr>
          <w:rFonts w:ascii="Times New Roman" w:hAnsi="Times New Roman" w:cs="Times New Roman"/>
          <w:sz w:val="24"/>
          <w:szCs w:val="24"/>
        </w:rPr>
        <w:t xml:space="preserve">al experts found </w:t>
      </w:r>
      <w:r w:rsidR="00CC534A" w:rsidRPr="00CC534A">
        <w:rPr>
          <w:rFonts w:ascii="Times New Roman" w:hAnsi="Times New Roman" w:cs="Times New Roman"/>
          <w:sz w:val="24"/>
          <w:szCs w:val="24"/>
        </w:rPr>
        <w:t xml:space="preserve">CIM was </w:t>
      </w:r>
      <w:r w:rsidR="00CC534A" w:rsidRPr="00CC534A">
        <w:rPr>
          <w:rFonts w:ascii="Times New Roman" w:hAnsi="Times New Roman" w:cs="Times New Roman"/>
          <w:color w:val="000000"/>
          <w:sz w:val="24"/>
          <w:szCs w:val="24"/>
          <w:lang w:val="en-GB"/>
        </w:rPr>
        <w:t xml:space="preserve">not providing adequate medical care to patients, and that there </w:t>
      </w:r>
      <w:r w:rsidR="00CC534A">
        <w:rPr>
          <w:rFonts w:ascii="Times New Roman" w:hAnsi="Times New Roman" w:cs="Times New Roman"/>
          <w:color w:val="000000"/>
          <w:sz w:val="24"/>
          <w:szCs w:val="24"/>
          <w:lang w:val="en-GB"/>
        </w:rPr>
        <w:t>we</w:t>
      </w:r>
      <w:r w:rsidR="00CC534A" w:rsidRPr="00CC534A">
        <w:rPr>
          <w:rFonts w:ascii="Times New Roman" w:hAnsi="Times New Roman" w:cs="Times New Roman"/>
          <w:color w:val="000000"/>
          <w:sz w:val="24"/>
          <w:szCs w:val="24"/>
          <w:lang w:val="en-GB"/>
        </w:rPr>
        <w:t>re systemic issues that present</w:t>
      </w:r>
      <w:r w:rsidR="00CC534A">
        <w:rPr>
          <w:rFonts w:ascii="Times New Roman" w:hAnsi="Times New Roman" w:cs="Times New Roman"/>
          <w:color w:val="000000"/>
          <w:sz w:val="24"/>
          <w:szCs w:val="24"/>
          <w:lang w:val="en-GB"/>
        </w:rPr>
        <w:t>ed</w:t>
      </w:r>
      <w:r w:rsidR="00CC534A" w:rsidRPr="00CC534A">
        <w:rPr>
          <w:rFonts w:ascii="Times New Roman" w:hAnsi="Times New Roman" w:cs="Times New Roman"/>
          <w:color w:val="000000"/>
          <w:sz w:val="24"/>
          <w:szCs w:val="24"/>
          <w:lang w:val="en-GB"/>
        </w:rPr>
        <w:t xml:space="preserve"> an on-going serious risk o</w:t>
      </w:r>
      <w:r w:rsidR="00CC534A">
        <w:rPr>
          <w:rFonts w:ascii="Times New Roman" w:hAnsi="Times New Roman" w:cs="Times New Roman"/>
          <w:color w:val="000000"/>
          <w:sz w:val="24"/>
          <w:szCs w:val="24"/>
          <w:lang w:val="en-GB"/>
        </w:rPr>
        <w:t>f</w:t>
      </w:r>
      <w:r w:rsidR="00CC534A" w:rsidRPr="00CC534A">
        <w:rPr>
          <w:rFonts w:ascii="Times New Roman" w:hAnsi="Times New Roman" w:cs="Times New Roman"/>
          <w:color w:val="000000"/>
          <w:sz w:val="24"/>
          <w:szCs w:val="24"/>
          <w:lang w:val="en-GB"/>
        </w:rPr>
        <w:t xml:space="preserve"> harm to patients</w:t>
      </w:r>
      <w:r w:rsidR="00CC534A">
        <w:rPr>
          <w:rFonts w:ascii="Times New Roman" w:hAnsi="Times New Roman" w:cs="Times New Roman"/>
          <w:color w:val="000000"/>
          <w:sz w:val="24"/>
          <w:szCs w:val="24"/>
          <w:lang w:val="en-GB"/>
        </w:rPr>
        <w:t>.</w:t>
      </w:r>
      <w:r w:rsidR="00CC534A">
        <w:rPr>
          <w:rStyle w:val="FootnoteReference"/>
          <w:rFonts w:ascii="Times New Roman" w:hAnsi="Times New Roman" w:cs="Times New Roman"/>
          <w:color w:val="000000"/>
          <w:sz w:val="24"/>
          <w:szCs w:val="24"/>
          <w:lang w:val="en-GB"/>
        </w:rPr>
        <w:footnoteReference w:id="140"/>
      </w:r>
      <w:r w:rsidR="00CC534A">
        <w:rPr>
          <w:rFonts w:ascii="Times New Roman" w:hAnsi="Times New Roman" w:cs="Times New Roman"/>
          <w:color w:val="000000"/>
          <w:sz w:val="24"/>
          <w:szCs w:val="24"/>
          <w:lang w:val="en-GB"/>
        </w:rPr>
        <w:t xml:space="preserve"> </w:t>
      </w:r>
    </w:p>
    <w:p w:rsidR="00B851A6" w:rsidRDefault="00835FC1" w:rsidP="001F5CB9">
      <w:pPr>
        <w:shd w:val="clear" w:color="auto" w:fill="FFFFFF"/>
        <w:spacing w:line="240" w:lineRule="auto"/>
        <w:ind w:firstLine="284"/>
        <w:jc w:val="both"/>
        <w:rPr>
          <w:rFonts w:ascii="Times New Roman" w:hAnsi="Times New Roman" w:cs="Times New Roman"/>
          <w:sz w:val="24"/>
          <w:szCs w:val="24"/>
        </w:rPr>
      </w:pPr>
      <w:r>
        <w:rPr>
          <w:rFonts w:ascii="Times New Roman" w:hAnsi="Times New Roman" w:cs="Times New Roman"/>
          <w:color w:val="000000"/>
          <w:sz w:val="24"/>
          <w:szCs w:val="24"/>
          <w:lang w:val="en-GB"/>
        </w:rPr>
        <w:t xml:space="preserve">In </w:t>
      </w:r>
      <w:proofErr w:type="spellStart"/>
      <w:r w:rsidR="0065599A" w:rsidRPr="00835FC1">
        <w:rPr>
          <w:rFonts w:ascii="Times New Roman" w:hAnsi="Times New Roman" w:cs="Times New Roman"/>
          <w:i/>
          <w:iCs/>
          <w:sz w:val="24"/>
          <w:szCs w:val="24"/>
        </w:rPr>
        <w:t>McKibben</w:t>
      </w:r>
      <w:proofErr w:type="spellEnd"/>
      <w:r w:rsidRPr="00835FC1">
        <w:rPr>
          <w:rFonts w:ascii="Times New Roman" w:hAnsi="Times New Roman" w:cs="Times New Roman"/>
          <w:sz w:val="24"/>
          <w:szCs w:val="24"/>
        </w:rPr>
        <w:t xml:space="preserve">, inmates </w:t>
      </w:r>
      <w:r>
        <w:rPr>
          <w:rFonts w:ascii="Times New Roman" w:hAnsi="Times New Roman" w:cs="Times New Roman"/>
          <w:sz w:val="24"/>
          <w:szCs w:val="24"/>
        </w:rPr>
        <w:t>at the San Bernardino County Jail (West Valley Detention Center alleged that those</w:t>
      </w:r>
      <w:r w:rsidRPr="00835FC1">
        <w:rPr>
          <w:rFonts w:ascii="Times New Roman" w:hAnsi="Times New Roman" w:cs="Times New Roman"/>
          <w:sz w:val="24"/>
          <w:szCs w:val="24"/>
        </w:rPr>
        <w:t xml:space="preserve"> who identified as gay, lesbian, or transgender were transferred and isolated from the general population, where they were denied equal access to opportunities to reduce their sentences, services, and programs and facilities. The inmates also alleged that they were often treated in an abusive and neglectful manner, being subject to derogatory name-calling and severe disciplinary measures.</w:t>
      </w:r>
      <w:r w:rsidR="008B07C0">
        <w:t xml:space="preserve"> </w:t>
      </w:r>
    </w:p>
    <w:p w:rsidR="00425DFD" w:rsidRDefault="00B851A6" w:rsidP="001F5CB9">
      <w:pPr>
        <w:autoSpaceDE w:val="0"/>
        <w:autoSpaceDN w:val="0"/>
        <w:adjustRightInd w:val="0"/>
        <w:spacing w:line="240" w:lineRule="auto"/>
        <w:jc w:val="both"/>
        <w:rPr>
          <w:rFonts w:ascii="Times New Roman" w:hAnsi="Times New Roman" w:cs="Times New Roman"/>
          <w:color w:val="231F20"/>
          <w:sz w:val="24"/>
          <w:szCs w:val="24"/>
          <w:lang w:val="en-GB"/>
        </w:rPr>
      </w:pPr>
      <w:r>
        <w:rPr>
          <w:rFonts w:ascii="Times New Roman" w:hAnsi="Times New Roman" w:cs="Times New Roman"/>
          <w:sz w:val="24"/>
          <w:szCs w:val="24"/>
        </w:rPr>
        <w:t xml:space="preserve">In </w:t>
      </w:r>
      <w:proofErr w:type="spellStart"/>
      <w:r w:rsidRPr="00B851A6">
        <w:rPr>
          <w:rFonts w:ascii="Times New Roman" w:hAnsi="Times New Roman" w:cs="Times New Roman"/>
          <w:i/>
          <w:iCs/>
          <w:sz w:val="24"/>
          <w:szCs w:val="24"/>
        </w:rPr>
        <w:t>T</w:t>
      </w:r>
      <w:r w:rsidR="00042A57">
        <w:rPr>
          <w:rFonts w:ascii="Times New Roman" w:hAnsi="Times New Roman" w:cs="Times New Roman"/>
          <w:i/>
          <w:iCs/>
          <w:sz w:val="24"/>
          <w:szCs w:val="24"/>
        </w:rPr>
        <w:t>opete</w:t>
      </w:r>
      <w:proofErr w:type="spellEnd"/>
      <w:r>
        <w:rPr>
          <w:rFonts w:ascii="Times New Roman" w:hAnsi="Times New Roman" w:cs="Times New Roman"/>
          <w:sz w:val="24"/>
          <w:szCs w:val="24"/>
        </w:rPr>
        <w:t>, the class action alleged that the County had policies and practices of using</w:t>
      </w:r>
      <w:r w:rsidR="00C70303">
        <w:rPr>
          <w:rFonts w:ascii="Times New Roman" w:hAnsi="Times New Roman" w:cs="Times New Roman"/>
          <w:sz w:val="24"/>
          <w:szCs w:val="24"/>
        </w:rPr>
        <w:t xml:space="preserve"> </w:t>
      </w:r>
      <w:r>
        <w:rPr>
          <w:rFonts w:ascii="Times New Roman" w:hAnsi="Times New Roman" w:cs="Times New Roman"/>
          <w:sz w:val="24"/>
          <w:szCs w:val="24"/>
        </w:rPr>
        <w:t xml:space="preserve">unnecessary force to control behavior or maintain order, </w:t>
      </w:r>
      <w:r w:rsidR="00C70303">
        <w:rPr>
          <w:rFonts w:ascii="Times New Roman" w:hAnsi="Times New Roman" w:cs="Times New Roman"/>
          <w:sz w:val="24"/>
          <w:szCs w:val="24"/>
        </w:rPr>
        <w:t xml:space="preserve">denying </w:t>
      </w:r>
      <w:proofErr w:type="gramStart"/>
      <w:r w:rsidR="00C70303">
        <w:rPr>
          <w:rFonts w:ascii="Times New Roman" w:hAnsi="Times New Roman" w:cs="Times New Roman"/>
          <w:sz w:val="24"/>
          <w:szCs w:val="24"/>
        </w:rPr>
        <w:t>inmates</w:t>
      </w:r>
      <w:proofErr w:type="gramEnd"/>
      <w:r w:rsidR="00C70303">
        <w:rPr>
          <w:rFonts w:ascii="Times New Roman" w:hAnsi="Times New Roman" w:cs="Times New Roman"/>
          <w:sz w:val="24"/>
          <w:szCs w:val="24"/>
        </w:rPr>
        <w:t xml:space="preserve"> minimally adequate health care, and </w:t>
      </w:r>
      <w:r w:rsidR="00C70303">
        <w:rPr>
          <w:rFonts w:ascii="Times New Roman" w:hAnsi="Times New Roman" w:cs="Times New Roman"/>
          <w:color w:val="231F20"/>
          <w:sz w:val="24"/>
          <w:szCs w:val="24"/>
          <w:lang w:val="en-GB"/>
        </w:rPr>
        <w:t>f</w:t>
      </w:r>
      <w:r w:rsidR="00C70303" w:rsidRPr="00C70303">
        <w:rPr>
          <w:rFonts w:ascii="Times New Roman" w:hAnsi="Times New Roman" w:cs="Times New Roman"/>
          <w:color w:val="231F20"/>
          <w:sz w:val="24"/>
          <w:szCs w:val="24"/>
          <w:lang w:val="en-GB"/>
        </w:rPr>
        <w:t>ailing to adequately supervise and classify individuals to ensure that they do not face an unreasonable risk of injury and violence from other incarcerated individuals.</w:t>
      </w:r>
      <w:r w:rsidR="00C70303">
        <w:rPr>
          <w:rStyle w:val="FootnoteReference"/>
          <w:rFonts w:ascii="Times New Roman" w:hAnsi="Times New Roman" w:cs="Times New Roman"/>
          <w:color w:val="231F20"/>
          <w:sz w:val="24"/>
          <w:szCs w:val="24"/>
          <w:lang w:val="en-GB"/>
        </w:rPr>
        <w:footnoteReference w:id="141"/>
      </w:r>
      <w:r w:rsidR="00DC5826">
        <w:rPr>
          <w:rFonts w:ascii="Times New Roman" w:hAnsi="Times New Roman" w:cs="Times New Roman"/>
          <w:color w:val="231F20"/>
          <w:sz w:val="24"/>
          <w:szCs w:val="24"/>
          <w:lang w:val="en-GB"/>
        </w:rPr>
        <w:t xml:space="preserve"> The class </w:t>
      </w:r>
      <w:r w:rsidR="00BC287A">
        <w:rPr>
          <w:rFonts w:ascii="Times New Roman" w:hAnsi="Times New Roman" w:cs="Times New Roman"/>
          <w:color w:val="231F20"/>
          <w:sz w:val="24"/>
          <w:szCs w:val="24"/>
          <w:lang w:val="en-GB"/>
        </w:rPr>
        <w:t>allegations</w:t>
      </w:r>
      <w:r w:rsidR="00DC5826">
        <w:rPr>
          <w:rFonts w:ascii="Times New Roman" w:hAnsi="Times New Roman" w:cs="Times New Roman"/>
          <w:color w:val="231F20"/>
          <w:sz w:val="24"/>
          <w:szCs w:val="24"/>
          <w:lang w:val="en-GB"/>
        </w:rPr>
        <w:t xml:space="preserve"> related to the San Bernardino County Jail.</w:t>
      </w:r>
    </w:p>
    <w:p w:rsidR="00FA152F" w:rsidRDefault="00FA152F" w:rsidP="001F5CB9">
      <w:pPr>
        <w:autoSpaceDE w:val="0"/>
        <w:autoSpaceDN w:val="0"/>
        <w:adjustRightInd w:val="0"/>
        <w:spacing w:line="240" w:lineRule="auto"/>
        <w:ind w:right="-22" w:firstLine="284"/>
        <w:jc w:val="both"/>
        <w:rPr>
          <w:rFonts w:ascii="Times New Roman" w:hAnsi="Times New Roman" w:cs="Times New Roman"/>
          <w:color w:val="000000"/>
          <w:sz w:val="24"/>
          <w:szCs w:val="24"/>
        </w:rPr>
      </w:pPr>
      <w:r>
        <w:rPr>
          <w:rFonts w:ascii="Times New Roman" w:hAnsi="Times New Roman" w:cs="Times New Roman"/>
          <w:color w:val="231F20"/>
          <w:sz w:val="24"/>
          <w:szCs w:val="24"/>
          <w:lang w:val="en-GB"/>
        </w:rPr>
        <w:t>The San Bernardino County CGJ originally adopted an unstructured, narrative report style for its inspections of public prisons up to and including fiscal year 2010-11. Thereafter, its reports follow a standard format.</w:t>
      </w:r>
      <w:r w:rsidRPr="00FA152F">
        <w:rPr>
          <w:rFonts w:ascii="Times New Roman" w:hAnsi="Times New Roman" w:cs="Times New Roman"/>
          <w:color w:val="231F20"/>
          <w:sz w:val="24"/>
          <w:szCs w:val="24"/>
          <w:lang w:val="en-GB"/>
        </w:rPr>
        <w:t xml:space="preserve"> It</w:t>
      </w:r>
      <w:r w:rsidRPr="00FA152F">
        <w:rPr>
          <w:rFonts w:ascii="Times New Roman" w:hAnsi="Times New Roman" w:cs="Times New Roman"/>
          <w:color w:val="000000"/>
          <w:sz w:val="24"/>
          <w:szCs w:val="24"/>
        </w:rPr>
        <w:t xml:space="preserve"> modified and used the document entitled “Inspection Form” included in the Jail Inspection Handbook for Grand Jurors provided by the California Board of State and Community Corrections.</w:t>
      </w:r>
      <w:r>
        <w:rPr>
          <w:rFonts w:ascii="Times New Roman" w:hAnsi="Times New Roman" w:cs="Times New Roman"/>
          <w:color w:val="000000"/>
          <w:sz w:val="24"/>
          <w:szCs w:val="24"/>
        </w:rPr>
        <w:t xml:space="preserve"> Reviewed as a whole, the grand juries inspected public prisons as required but their reports were not particularly informative. In the case of most inspections</w:t>
      </w:r>
      <w:r w:rsidR="002541AA">
        <w:rPr>
          <w:rFonts w:ascii="Times New Roman" w:hAnsi="Times New Roman" w:cs="Times New Roman"/>
          <w:color w:val="000000"/>
          <w:sz w:val="24"/>
          <w:szCs w:val="24"/>
        </w:rPr>
        <w:t>,</w:t>
      </w:r>
      <w:r>
        <w:rPr>
          <w:rFonts w:ascii="Times New Roman" w:hAnsi="Times New Roman" w:cs="Times New Roman"/>
          <w:color w:val="000000"/>
          <w:sz w:val="24"/>
          <w:szCs w:val="24"/>
        </w:rPr>
        <w:t xml:space="preserve"> the juries pronounced themselves satisfied with what they saw and heard. </w:t>
      </w:r>
    </w:p>
    <w:p w:rsidR="00334E98" w:rsidRDefault="00FA152F" w:rsidP="001F5CB9">
      <w:pPr>
        <w:autoSpaceDE w:val="0"/>
        <w:autoSpaceDN w:val="0"/>
        <w:adjustRightInd w:val="0"/>
        <w:spacing w:line="24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Reports prior to the fiscal year 2011-12 are usually </w:t>
      </w:r>
      <w:r w:rsidR="00243C2C">
        <w:rPr>
          <w:rFonts w:ascii="Times New Roman" w:hAnsi="Times New Roman" w:cs="Times New Roman"/>
          <w:color w:val="000000"/>
          <w:sz w:val="24"/>
          <w:szCs w:val="24"/>
        </w:rPr>
        <w:t>terse and have little narrative discussion. For example, the report for the year 2007-08 details inspections of 10 facilities, eight of the</w:t>
      </w:r>
      <w:r w:rsidR="002541AA">
        <w:rPr>
          <w:rFonts w:ascii="Times New Roman" w:hAnsi="Times New Roman" w:cs="Times New Roman"/>
          <w:color w:val="000000"/>
          <w:sz w:val="24"/>
          <w:szCs w:val="24"/>
        </w:rPr>
        <w:t>s</w:t>
      </w:r>
      <w:r w:rsidR="00243C2C">
        <w:rPr>
          <w:rFonts w:ascii="Times New Roman" w:hAnsi="Times New Roman" w:cs="Times New Roman"/>
          <w:color w:val="000000"/>
          <w:sz w:val="24"/>
          <w:szCs w:val="24"/>
        </w:rPr>
        <w:t xml:space="preserve">e are dealt with in a matrix on a single page. </w:t>
      </w:r>
      <w:r w:rsidR="00243C2C" w:rsidRPr="002541AA">
        <w:rPr>
          <w:rFonts w:ascii="Times New Roman" w:hAnsi="Times New Roman" w:cs="Times New Roman"/>
          <w:color w:val="000000"/>
          <w:sz w:val="24"/>
          <w:szCs w:val="24"/>
        </w:rPr>
        <w:t>In the case of one large facility, the Adelanto Detention Facility, the inspection report is simply</w:t>
      </w:r>
      <w:r w:rsidR="002541AA" w:rsidRPr="002541AA">
        <w:rPr>
          <w:rFonts w:ascii="Times New Roman" w:hAnsi="Times New Roman" w:cs="Times New Roman"/>
          <w:color w:val="000000"/>
          <w:sz w:val="24"/>
          <w:szCs w:val="24"/>
        </w:rPr>
        <w:t>:</w:t>
      </w:r>
      <w:r w:rsidR="00243C2C" w:rsidRPr="002541AA">
        <w:rPr>
          <w:rFonts w:ascii="Times New Roman" w:hAnsi="Times New Roman" w:cs="Times New Roman"/>
          <w:color w:val="000000"/>
          <w:sz w:val="24"/>
          <w:szCs w:val="24"/>
        </w:rPr>
        <w:t xml:space="preserve"> “</w:t>
      </w:r>
      <w:r w:rsidR="00243C2C" w:rsidRPr="002541AA">
        <w:rPr>
          <w:rFonts w:ascii="Times New Roman" w:hAnsi="Times New Roman" w:cs="Times New Roman"/>
          <w:color w:val="000000"/>
          <w:sz w:val="24"/>
          <w:szCs w:val="24"/>
          <w:lang w:val="en-GB"/>
        </w:rPr>
        <w:t xml:space="preserve">This is a </w:t>
      </w:r>
      <w:proofErr w:type="spellStart"/>
      <w:r w:rsidR="00243C2C" w:rsidRPr="002541AA">
        <w:rPr>
          <w:rFonts w:ascii="Times New Roman" w:hAnsi="Times New Roman" w:cs="Times New Roman"/>
          <w:color w:val="000000"/>
          <w:sz w:val="24"/>
          <w:szCs w:val="24"/>
          <w:lang w:val="en-GB"/>
        </w:rPr>
        <w:t>well run</w:t>
      </w:r>
      <w:proofErr w:type="spellEnd"/>
      <w:r w:rsidR="00243C2C" w:rsidRPr="002541AA">
        <w:rPr>
          <w:rFonts w:ascii="Times New Roman" w:hAnsi="Times New Roman" w:cs="Times New Roman"/>
          <w:color w:val="000000"/>
          <w:sz w:val="24"/>
          <w:szCs w:val="24"/>
          <w:lang w:val="en-GB"/>
        </w:rPr>
        <w:t>, Type II facility</w:t>
      </w:r>
      <w:r w:rsidR="002541AA" w:rsidRPr="002541AA">
        <w:rPr>
          <w:rFonts w:ascii="Times New Roman" w:hAnsi="Times New Roman" w:cs="Times New Roman"/>
          <w:color w:val="000000"/>
          <w:sz w:val="24"/>
          <w:szCs w:val="24"/>
          <w:lang w:val="en-GB"/>
        </w:rPr>
        <w:t xml:space="preserve"> </w:t>
      </w:r>
      <w:r w:rsidR="00243C2C" w:rsidRPr="002541AA">
        <w:rPr>
          <w:rFonts w:ascii="Times New Roman" w:hAnsi="Times New Roman" w:cs="Times New Roman"/>
          <w:color w:val="000000"/>
          <w:sz w:val="24"/>
          <w:szCs w:val="24"/>
          <w:lang w:val="en-GB"/>
        </w:rPr>
        <w:t>with 706 beds and is self-sufficient. Staff includes a full-time nurse. There are plans to expand.</w:t>
      </w:r>
      <w:r w:rsidR="008B07C0">
        <w:rPr>
          <w:rFonts w:ascii="Times New Roman" w:hAnsi="Times New Roman" w:cs="Times New Roman"/>
          <w:color w:val="000000"/>
          <w:sz w:val="24"/>
          <w:szCs w:val="24"/>
          <w:lang w:val="en-GB"/>
        </w:rPr>
        <w:t xml:space="preserve"> </w:t>
      </w:r>
      <w:r w:rsidR="00243C2C" w:rsidRPr="002541AA">
        <w:rPr>
          <w:rFonts w:ascii="Times New Roman" w:hAnsi="Times New Roman" w:cs="Times New Roman"/>
          <w:color w:val="000000"/>
          <w:sz w:val="24"/>
          <w:szCs w:val="24"/>
          <w:lang w:val="en-GB"/>
        </w:rPr>
        <w:t>Budgeted to include 2,074 beds by 2010.</w:t>
      </w:r>
      <w:r w:rsidR="008B07C0">
        <w:rPr>
          <w:rFonts w:ascii="Times New Roman" w:hAnsi="Times New Roman" w:cs="Times New Roman"/>
          <w:color w:val="000000"/>
          <w:sz w:val="24"/>
          <w:szCs w:val="24"/>
          <w:lang w:val="en-GB"/>
        </w:rPr>
        <w:t xml:space="preserve"> </w:t>
      </w:r>
      <w:r w:rsidR="00243C2C" w:rsidRPr="002541AA">
        <w:rPr>
          <w:rFonts w:ascii="Times New Roman" w:hAnsi="Times New Roman" w:cs="Times New Roman"/>
          <w:color w:val="000000"/>
          <w:sz w:val="24"/>
          <w:szCs w:val="24"/>
          <w:lang w:val="en-GB"/>
        </w:rPr>
        <w:t xml:space="preserve">All areas clean, </w:t>
      </w:r>
      <w:proofErr w:type="spellStart"/>
      <w:r w:rsidR="00243C2C" w:rsidRPr="002541AA">
        <w:rPr>
          <w:rFonts w:ascii="Times New Roman" w:hAnsi="Times New Roman" w:cs="Times New Roman"/>
          <w:color w:val="000000"/>
          <w:sz w:val="24"/>
          <w:szCs w:val="24"/>
          <w:lang w:val="en-GB"/>
        </w:rPr>
        <w:t>well staffed</w:t>
      </w:r>
      <w:proofErr w:type="spellEnd"/>
      <w:r w:rsidR="00243C2C" w:rsidRPr="002541AA">
        <w:rPr>
          <w:rFonts w:ascii="Times New Roman" w:hAnsi="Times New Roman" w:cs="Times New Roman"/>
          <w:color w:val="000000"/>
          <w:sz w:val="24"/>
          <w:szCs w:val="24"/>
          <w:lang w:val="en-GB"/>
        </w:rPr>
        <w:t xml:space="preserve"> and safe.”</w:t>
      </w:r>
      <w:bookmarkStart w:id="20" w:name="_Ref24025852"/>
      <w:r w:rsidR="00243C2C" w:rsidRPr="002541AA">
        <w:rPr>
          <w:rStyle w:val="FootnoteReference"/>
          <w:rFonts w:ascii="Times New Roman" w:hAnsi="Times New Roman" w:cs="Times New Roman"/>
          <w:color w:val="000000"/>
          <w:sz w:val="24"/>
          <w:szCs w:val="24"/>
          <w:lang w:val="en-GB"/>
        </w:rPr>
        <w:footnoteReference w:id="142"/>
      </w:r>
      <w:bookmarkEnd w:id="20"/>
      <w:r w:rsidR="008B07C0">
        <w:rPr>
          <w:rFonts w:ascii="Times New Roman" w:hAnsi="Times New Roman" w:cs="Times New Roman"/>
          <w:color w:val="000000"/>
          <w:sz w:val="24"/>
          <w:szCs w:val="24"/>
          <w:lang w:val="en-GB"/>
        </w:rPr>
        <w:t xml:space="preserve"> </w:t>
      </w:r>
      <w:r w:rsidR="004D3254" w:rsidRPr="002541AA">
        <w:rPr>
          <w:rFonts w:ascii="Times New Roman" w:hAnsi="Times New Roman" w:cs="Times New Roman"/>
          <w:color w:val="000000"/>
          <w:sz w:val="24"/>
          <w:szCs w:val="24"/>
        </w:rPr>
        <w:t>In</w:t>
      </w:r>
      <w:r w:rsidR="004D3254">
        <w:rPr>
          <w:rFonts w:ascii="Times New Roman" w:hAnsi="Times New Roman" w:cs="Times New Roman"/>
          <w:color w:val="000000"/>
          <w:sz w:val="24"/>
          <w:szCs w:val="24"/>
        </w:rPr>
        <w:t xml:space="preserve"> essence the evaluation proper is the first and last sentences—a mere </w:t>
      </w:r>
      <w:r w:rsidR="008E5718">
        <w:rPr>
          <w:rFonts w:ascii="Times New Roman" w:hAnsi="Times New Roman" w:cs="Times New Roman"/>
          <w:color w:val="000000"/>
          <w:sz w:val="24"/>
          <w:szCs w:val="24"/>
        </w:rPr>
        <w:t>21</w:t>
      </w:r>
      <w:r w:rsidR="004D3254">
        <w:rPr>
          <w:rFonts w:ascii="Times New Roman" w:hAnsi="Times New Roman" w:cs="Times New Roman"/>
          <w:color w:val="000000"/>
          <w:sz w:val="24"/>
          <w:szCs w:val="24"/>
        </w:rPr>
        <w:t xml:space="preserve"> words for a large facility. Two facilities, the Central Detention Center and the West Valley Detention Center, merit a more extensive treatment and each gets two pages.</w:t>
      </w:r>
      <w:r w:rsidR="004D3254">
        <w:rPr>
          <w:rStyle w:val="FootnoteReference"/>
          <w:rFonts w:ascii="Times New Roman" w:hAnsi="Times New Roman" w:cs="Times New Roman"/>
          <w:color w:val="000000"/>
          <w:sz w:val="24"/>
          <w:szCs w:val="24"/>
        </w:rPr>
        <w:footnoteReference w:id="143"/>
      </w:r>
      <w:r w:rsidR="002541AA">
        <w:rPr>
          <w:rFonts w:ascii="Times New Roman" w:hAnsi="Times New Roman" w:cs="Times New Roman"/>
          <w:color w:val="000000"/>
          <w:sz w:val="24"/>
          <w:szCs w:val="24"/>
        </w:rPr>
        <w:t xml:space="preserve"> Although the </w:t>
      </w:r>
      <w:r w:rsidR="00D9261A">
        <w:rPr>
          <w:rFonts w:ascii="Times New Roman" w:hAnsi="Times New Roman" w:cs="Times New Roman"/>
          <w:color w:val="000000"/>
          <w:sz w:val="24"/>
          <w:szCs w:val="24"/>
        </w:rPr>
        <w:t xml:space="preserve">reports are longer, a substantial portion is historical or factual and adds little. The only </w:t>
      </w:r>
      <w:r w:rsidR="00334E98">
        <w:rPr>
          <w:rFonts w:ascii="Times New Roman" w:hAnsi="Times New Roman" w:cs="Times New Roman"/>
          <w:color w:val="000000"/>
          <w:sz w:val="24"/>
          <w:szCs w:val="24"/>
        </w:rPr>
        <w:t xml:space="preserve">formal </w:t>
      </w:r>
      <w:r w:rsidR="00D9261A">
        <w:rPr>
          <w:rFonts w:ascii="Times New Roman" w:hAnsi="Times New Roman" w:cs="Times New Roman"/>
          <w:color w:val="000000"/>
          <w:sz w:val="24"/>
          <w:szCs w:val="24"/>
        </w:rPr>
        <w:t xml:space="preserve">findings </w:t>
      </w:r>
      <w:r w:rsidR="00334E98">
        <w:rPr>
          <w:rFonts w:ascii="Times New Roman" w:hAnsi="Times New Roman" w:cs="Times New Roman"/>
          <w:color w:val="000000"/>
          <w:sz w:val="24"/>
          <w:szCs w:val="24"/>
        </w:rPr>
        <w:t>recorded are</w:t>
      </w:r>
      <w:r w:rsidR="00D9261A">
        <w:rPr>
          <w:rFonts w:ascii="Times New Roman" w:hAnsi="Times New Roman" w:cs="Times New Roman"/>
          <w:color w:val="000000"/>
          <w:sz w:val="24"/>
          <w:szCs w:val="24"/>
        </w:rPr>
        <w:t xml:space="preserve"> that both facilities were understaffed and more staff should be recruited. </w:t>
      </w:r>
    </w:p>
    <w:p w:rsidR="00FA152F" w:rsidRDefault="00D9261A" w:rsidP="001F5CB9">
      <w:pPr>
        <w:autoSpaceDE w:val="0"/>
        <w:autoSpaceDN w:val="0"/>
        <w:adjustRightInd w:val="0"/>
        <w:spacing w:line="24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Despite the allegations in </w:t>
      </w:r>
      <w:r w:rsidRPr="00D9261A">
        <w:rPr>
          <w:rFonts w:ascii="Times New Roman" w:hAnsi="Times New Roman" w:cs="Times New Roman"/>
          <w:i/>
          <w:iCs/>
          <w:color w:val="000000"/>
          <w:sz w:val="24"/>
          <w:szCs w:val="24"/>
        </w:rPr>
        <w:t>Craft</w:t>
      </w:r>
      <w:r>
        <w:rPr>
          <w:rFonts w:ascii="Times New Roman" w:hAnsi="Times New Roman" w:cs="Times New Roman"/>
          <w:color w:val="000000"/>
          <w:sz w:val="24"/>
          <w:szCs w:val="24"/>
        </w:rPr>
        <w:t xml:space="preserve"> of unwarranted and demeaning strip searches at the West Valley Detention Center, the </w:t>
      </w:r>
      <w:r w:rsidR="00334E98">
        <w:rPr>
          <w:rFonts w:ascii="Times New Roman" w:hAnsi="Times New Roman" w:cs="Times New Roman"/>
          <w:color w:val="000000"/>
          <w:sz w:val="24"/>
          <w:szCs w:val="24"/>
        </w:rPr>
        <w:t xml:space="preserve">2007-08 </w:t>
      </w:r>
      <w:r>
        <w:rPr>
          <w:rFonts w:ascii="Times New Roman" w:hAnsi="Times New Roman" w:cs="Times New Roman"/>
          <w:color w:val="000000"/>
          <w:sz w:val="24"/>
          <w:szCs w:val="24"/>
        </w:rPr>
        <w:t>report gives no indication the jury sought to satisfy itself whether there had been any reoccurrences</w:t>
      </w:r>
      <w:r w:rsidR="00334E98">
        <w:rPr>
          <w:rFonts w:ascii="Times New Roman" w:hAnsi="Times New Roman" w:cs="Times New Roman"/>
          <w:color w:val="000000"/>
          <w:sz w:val="24"/>
          <w:szCs w:val="24"/>
        </w:rPr>
        <w:t xml:space="preserve"> of that conduct</w:t>
      </w:r>
      <w:r>
        <w:rPr>
          <w:rFonts w:ascii="Times New Roman" w:hAnsi="Times New Roman" w:cs="Times New Roman"/>
          <w:color w:val="000000"/>
          <w:sz w:val="24"/>
          <w:szCs w:val="24"/>
        </w:rPr>
        <w:t xml:space="preserve">. </w:t>
      </w:r>
      <w:r w:rsidR="00334E98">
        <w:rPr>
          <w:rFonts w:ascii="Times New Roman" w:hAnsi="Times New Roman" w:cs="Times New Roman"/>
          <w:color w:val="000000"/>
          <w:sz w:val="24"/>
          <w:szCs w:val="24"/>
        </w:rPr>
        <w:t xml:space="preserve">This is </w:t>
      </w:r>
      <w:r w:rsidR="008C2D99">
        <w:rPr>
          <w:rFonts w:ascii="Times New Roman" w:hAnsi="Times New Roman" w:cs="Times New Roman"/>
          <w:color w:val="000000"/>
          <w:sz w:val="24"/>
          <w:szCs w:val="24"/>
        </w:rPr>
        <w:t>so even though</w:t>
      </w:r>
      <w:r w:rsidR="00334E98">
        <w:rPr>
          <w:rFonts w:ascii="Times New Roman" w:hAnsi="Times New Roman" w:cs="Times New Roman"/>
          <w:color w:val="000000"/>
          <w:sz w:val="24"/>
          <w:szCs w:val="24"/>
        </w:rPr>
        <w:t xml:space="preserve"> </w:t>
      </w:r>
      <w:r w:rsidR="00334E98" w:rsidRPr="00BB7B39">
        <w:rPr>
          <w:rFonts w:ascii="Times New Roman" w:hAnsi="Times New Roman" w:cs="Times New Roman"/>
          <w:i/>
          <w:iCs/>
          <w:color w:val="000000"/>
          <w:sz w:val="24"/>
          <w:szCs w:val="24"/>
        </w:rPr>
        <w:t>Craft</w:t>
      </w:r>
      <w:r w:rsidR="00334E98">
        <w:rPr>
          <w:rFonts w:ascii="Times New Roman" w:hAnsi="Times New Roman" w:cs="Times New Roman"/>
          <w:color w:val="000000"/>
          <w:sz w:val="24"/>
          <w:szCs w:val="24"/>
        </w:rPr>
        <w:t xml:space="preserve"> was settled in September 2007 with District Court approval in April 2008—both events occurring within the fiscal year 2007-08. The eventual cost to the County was in excess of $31 million in damages and class attorneys’ fees.</w:t>
      </w:r>
      <w:r w:rsidR="00712263">
        <w:rPr>
          <w:rStyle w:val="FootnoteReference"/>
          <w:rFonts w:ascii="Times New Roman" w:hAnsi="Times New Roman" w:cs="Times New Roman"/>
          <w:color w:val="000000"/>
          <w:sz w:val="24"/>
          <w:szCs w:val="24"/>
        </w:rPr>
        <w:footnoteReference w:id="144"/>
      </w:r>
      <w:r w:rsidR="001C6759">
        <w:rPr>
          <w:rFonts w:ascii="Times New Roman" w:hAnsi="Times New Roman" w:cs="Times New Roman"/>
          <w:color w:val="000000"/>
          <w:sz w:val="24"/>
          <w:szCs w:val="24"/>
        </w:rPr>
        <w:t xml:space="preserve"> </w:t>
      </w:r>
      <w:r w:rsidR="00BD04A9">
        <w:rPr>
          <w:rFonts w:ascii="Times New Roman" w:hAnsi="Times New Roman" w:cs="Times New Roman"/>
          <w:color w:val="000000"/>
          <w:sz w:val="24"/>
          <w:szCs w:val="24"/>
        </w:rPr>
        <w:t>Reports in s</w:t>
      </w:r>
      <w:r w:rsidR="001C6759">
        <w:rPr>
          <w:rFonts w:ascii="Times New Roman" w:hAnsi="Times New Roman" w:cs="Times New Roman"/>
          <w:color w:val="000000"/>
          <w:sz w:val="24"/>
          <w:szCs w:val="24"/>
        </w:rPr>
        <w:t xml:space="preserve">ubsequent </w:t>
      </w:r>
      <w:r w:rsidR="00BD04A9">
        <w:rPr>
          <w:rFonts w:ascii="Times New Roman" w:hAnsi="Times New Roman" w:cs="Times New Roman"/>
          <w:color w:val="000000"/>
          <w:sz w:val="24"/>
          <w:szCs w:val="24"/>
        </w:rPr>
        <w:t xml:space="preserve">years </w:t>
      </w:r>
      <w:r w:rsidR="00CC40D2">
        <w:rPr>
          <w:rFonts w:ascii="Times New Roman" w:hAnsi="Times New Roman" w:cs="Times New Roman"/>
          <w:color w:val="000000"/>
          <w:sz w:val="24"/>
          <w:szCs w:val="24"/>
        </w:rPr>
        <w:t>a</w:t>
      </w:r>
      <w:r w:rsidR="00BD04A9">
        <w:rPr>
          <w:rFonts w:ascii="Times New Roman" w:hAnsi="Times New Roman" w:cs="Times New Roman"/>
          <w:color w:val="000000"/>
          <w:sz w:val="24"/>
          <w:szCs w:val="24"/>
        </w:rPr>
        <w:t>lso detail no special inquir</w:t>
      </w:r>
      <w:r w:rsidR="008E5718">
        <w:rPr>
          <w:rFonts w:ascii="Times New Roman" w:hAnsi="Times New Roman" w:cs="Times New Roman"/>
          <w:color w:val="000000"/>
          <w:sz w:val="24"/>
          <w:szCs w:val="24"/>
        </w:rPr>
        <w:t>i</w:t>
      </w:r>
      <w:r w:rsidR="00BD04A9">
        <w:rPr>
          <w:rFonts w:ascii="Times New Roman" w:hAnsi="Times New Roman" w:cs="Times New Roman"/>
          <w:color w:val="000000"/>
          <w:sz w:val="24"/>
          <w:szCs w:val="24"/>
        </w:rPr>
        <w:t>es being made about possible repetitions of these searches.</w:t>
      </w:r>
    </w:p>
    <w:p w:rsidR="00BD04A9" w:rsidRDefault="00BD04A9" w:rsidP="001F5CB9">
      <w:pPr>
        <w:autoSpaceDE w:val="0"/>
        <w:autoSpaceDN w:val="0"/>
        <w:adjustRightInd w:val="0"/>
        <w:spacing w:line="240" w:lineRule="auto"/>
        <w:ind w:firstLine="284"/>
        <w:jc w:val="both"/>
        <w:rPr>
          <w:rFonts w:ascii="Times New Roman" w:hAnsi="Times New Roman" w:cs="Times New Roman"/>
          <w:color w:val="000000"/>
          <w:sz w:val="24"/>
          <w:szCs w:val="24"/>
          <w:lang w:val="en-GB"/>
        </w:rPr>
      </w:pPr>
      <w:r>
        <w:rPr>
          <w:rFonts w:ascii="Times New Roman" w:hAnsi="Times New Roman" w:cs="Times New Roman"/>
          <w:color w:val="000000"/>
          <w:sz w:val="24"/>
          <w:szCs w:val="24"/>
        </w:rPr>
        <w:t>The 2007-08 report notes that “</w:t>
      </w:r>
      <w:r>
        <w:rPr>
          <w:rFonts w:ascii="Times New Roman" w:hAnsi="Times New Roman" w:cs="Times New Roman"/>
          <w:color w:val="000000"/>
          <w:sz w:val="24"/>
          <w:szCs w:val="24"/>
          <w:lang w:val="en-GB"/>
        </w:rPr>
        <w:t>The most pressing problem this facility faces is inmate medical problems. The number of medical problems plaguing inmates has increased dramatically in the past few years.”</w:t>
      </w:r>
      <w:r>
        <w:rPr>
          <w:rStyle w:val="FootnoteReference"/>
          <w:rFonts w:ascii="Times New Roman" w:hAnsi="Times New Roman" w:cs="Times New Roman"/>
          <w:color w:val="000000"/>
          <w:sz w:val="24"/>
          <w:szCs w:val="24"/>
          <w:lang w:val="en-GB"/>
        </w:rPr>
        <w:footnoteReference w:id="145"/>
      </w:r>
      <w:r>
        <w:rPr>
          <w:rFonts w:ascii="Times New Roman" w:hAnsi="Times New Roman" w:cs="Times New Roman"/>
          <w:color w:val="000000"/>
          <w:sz w:val="24"/>
          <w:szCs w:val="24"/>
          <w:lang w:val="en-GB"/>
        </w:rPr>
        <w:t xml:space="preserve"> The inadequacies of San Bernardino’s inmate healthcare system had been the subject of the Court’s attention in </w:t>
      </w:r>
      <w:r w:rsidRPr="00CC40D2">
        <w:rPr>
          <w:rFonts w:ascii="Times New Roman" w:hAnsi="Times New Roman" w:cs="Times New Roman"/>
          <w:i/>
          <w:iCs/>
          <w:color w:val="000000"/>
          <w:sz w:val="24"/>
          <w:szCs w:val="24"/>
          <w:lang w:val="en-GB"/>
        </w:rPr>
        <w:t>Plata</w:t>
      </w:r>
      <w:r w:rsidR="00CC40D2">
        <w:rPr>
          <w:rFonts w:ascii="Times New Roman" w:hAnsi="Times New Roman" w:cs="Times New Roman"/>
          <w:color w:val="000000"/>
          <w:sz w:val="24"/>
          <w:szCs w:val="24"/>
          <w:lang w:val="en-GB"/>
        </w:rPr>
        <w:t xml:space="preserve">, albeit at the California Institute for Men. Despite the CGJ reporting of its inspection at West Valley Detention </w:t>
      </w:r>
      <w:proofErr w:type="spellStart"/>
      <w:r w:rsidR="00CC40D2">
        <w:rPr>
          <w:rFonts w:ascii="Times New Roman" w:hAnsi="Times New Roman" w:cs="Times New Roman"/>
          <w:color w:val="000000"/>
          <w:sz w:val="24"/>
          <w:szCs w:val="24"/>
          <w:lang w:val="en-GB"/>
        </w:rPr>
        <w:t>Center</w:t>
      </w:r>
      <w:proofErr w:type="spellEnd"/>
      <w:r w:rsidR="00CC40D2">
        <w:rPr>
          <w:rFonts w:ascii="Times New Roman" w:hAnsi="Times New Roman" w:cs="Times New Roman"/>
          <w:color w:val="000000"/>
          <w:sz w:val="24"/>
          <w:szCs w:val="24"/>
          <w:lang w:val="en-GB"/>
        </w:rPr>
        <w:t xml:space="preserve"> that “[t]</w:t>
      </w:r>
      <w:proofErr w:type="spellStart"/>
      <w:r w:rsidR="00CC40D2">
        <w:rPr>
          <w:rFonts w:ascii="Times New Roman" w:hAnsi="Times New Roman" w:cs="Times New Roman"/>
          <w:color w:val="000000"/>
          <w:sz w:val="24"/>
          <w:szCs w:val="24"/>
          <w:lang w:val="en-GB"/>
        </w:rPr>
        <w:t>hree</w:t>
      </w:r>
      <w:proofErr w:type="spellEnd"/>
      <w:r w:rsidR="00CC40D2">
        <w:rPr>
          <w:rFonts w:ascii="Times New Roman" w:hAnsi="Times New Roman" w:cs="Times New Roman"/>
          <w:color w:val="000000"/>
          <w:sz w:val="24"/>
          <w:szCs w:val="24"/>
          <w:lang w:val="en-GB"/>
        </w:rPr>
        <w:t xml:space="preserve"> to five deputies can be off the premises at any given time, accompanying inmates to local hospitals for highly specialized treatment”,</w:t>
      </w:r>
      <w:r w:rsidR="00CC40D2">
        <w:rPr>
          <w:rStyle w:val="FootnoteReference"/>
          <w:rFonts w:ascii="Times New Roman" w:hAnsi="Times New Roman" w:cs="Times New Roman"/>
          <w:color w:val="000000"/>
          <w:sz w:val="24"/>
          <w:szCs w:val="24"/>
          <w:lang w:val="en-GB"/>
        </w:rPr>
        <w:footnoteReference w:id="146"/>
      </w:r>
      <w:r w:rsidR="00CC40D2">
        <w:rPr>
          <w:rFonts w:ascii="Times New Roman" w:hAnsi="Times New Roman" w:cs="Times New Roman"/>
          <w:color w:val="000000"/>
          <w:sz w:val="24"/>
          <w:szCs w:val="24"/>
          <w:lang w:val="en-GB"/>
        </w:rPr>
        <w:t xml:space="preserve"> it made no special findings or recommendations regarding healthcare at the facility. Subsequent reports were similarly silent on this issue.</w:t>
      </w:r>
    </w:p>
    <w:p w:rsidR="00CC40D2" w:rsidRDefault="00CC40D2" w:rsidP="001F5CB9">
      <w:pPr>
        <w:autoSpaceDE w:val="0"/>
        <w:autoSpaceDN w:val="0"/>
        <w:adjustRightInd w:val="0"/>
        <w:spacing w:line="240" w:lineRule="auto"/>
        <w:ind w:firstLine="284"/>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Our review of CGJ </w:t>
      </w:r>
      <w:r w:rsidR="00E75C0A">
        <w:rPr>
          <w:rFonts w:ascii="Times New Roman" w:hAnsi="Times New Roman" w:cs="Times New Roman"/>
          <w:color w:val="000000"/>
          <w:sz w:val="24"/>
          <w:szCs w:val="24"/>
          <w:lang w:val="en-GB"/>
        </w:rPr>
        <w:t>inspections of public</w:t>
      </w:r>
      <w:r w:rsidR="008F07D3">
        <w:rPr>
          <w:rFonts w:ascii="Times New Roman" w:hAnsi="Times New Roman" w:cs="Times New Roman"/>
          <w:color w:val="000000"/>
          <w:sz w:val="24"/>
          <w:szCs w:val="24"/>
          <w:lang w:val="en-GB"/>
        </w:rPr>
        <w:t xml:space="preserve"> prisons</w:t>
      </w:r>
      <w:r>
        <w:rPr>
          <w:rFonts w:ascii="Times New Roman" w:hAnsi="Times New Roman" w:cs="Times New Roman"/>
          <w:color w:val="000000"/>
          <w:sz w:val="24"/>
          <w:szCs w:val="24"/>
          <w:lang w:val="en-GB"/>
        </w:rPr>
        <w:t xml:space="preserve"> in the period studied suggest that </w:t>
      </w:r>
      <w:r w:rsidR="00E75C0A">
        <w:rPr>
          <w:rFonts w:ascii="Times New Roman" w:hAnsi="Times New Roman" w:cs="Times New Roman"/>
          <w:color w:val="000000"/>
          <w:sz w:val="24"/>
          <w:szCs w:val="24"/>
          <w:lang w:val="en-GB"/>
        </w:rPr>
        <w:t>pending or recently settled civil rights litigation involving the county seemed to play little part in shaping grand juries’ inquiries.</w:t>
      </w:r>
    </w:p>
    <w:p w:rsidR="008C2D99" w:rsidRDefault="008C2D99" w:rsidP="001F5CB9">
      <w:pPr>
        <w:autoSpaceDE w:val="0"/>
        <w:autoSpaceDN w:val="0"/>
        <w:adjustRightInd w:val="0"/>
        <w:spacing w:line="240" w:lineRule="auto"/>
        <w:ind w:firstLine="284"/>
        <w:jc w:val="both"/>
        <w:rPr>
          <w:rFonts w:ascii="Times New Roman" w:hAnsi="Times New Roman" w:cs="Times New Roman"/>
          <w:color w:val="000000"/>
          <w:sz w:val="24"/>
          <w:szCs w:val="24"/>
          <w:lang w:val="en-GB"/>
        </w:rPr>
      </w:pPr>
    </w:p>
    <w:p w:rsidR="00BF5B7B" w:rsidRPr="005A2803" w:rsidRDefault="00BF5B7B" w:rsidP="008C2D99">
      <w:pPr>
        <w:pStyle w:val="Heading2"/>
        <w:numPr>
          <w:ilvl w:val="0"/>
          <w:numId w:val="6"/>
        </w:numPr>
        <w:spacing w:after="120"/>
        <w:ind w:left="721" w:hanging="437"/>
        <w:rPr>
          <w:rFonts w:ascii="Times New Roman" w:hAnsi="Times New Roman" w:cs="Times New Roman"/>
          <w:i/>
          <w:iCs/>
          <w:color w:val="auto"/>
        </w:rPr>
      </w:pPr>
      <w:bookmarkStart w:id="21" w:name="_Toc24473561"/>
      <w:r w:rsidRPr="005A2803">
        <w:rPr>
          <w:rFonts w:ascii="Times New Roman" w:hAnsi="Times New Roman" w:cs="Times New Roman"/>
          <w:i/>
          <w:iCs/>
          <w:color w:val="auto"/>
        </w:rPr>
        <w:t>Jail Conditions in San Luis Obispo County</w:t>
      </w:r>
      <w:bookmarkEnd w:id="21"/>
    </w:p>
    <w:p w:rsidR="00BF5B7B" w:rsidRPr="00137C48" w:rsidRDefault="00B157E8" w:rsidP="001F5CB9">
      <w:pPr>
        <w:shd w:val="clear" w:color="auto" w:fill="FFFFFF"/>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San Luis Obispo</w:t>
      </w:r>
      <w:r w:rsidR="00BF5B7B" w:rsidRPr="00137C48">
        <w:rPr>
          <w:rFonts w:ascii="Times New Roman" w:hAnsi="Times New Roman" w:cs="Times New Roman"/>
          <w:sz w:val="24"/>
          <w:szCs w:val="24"/>
        </w:rPr>
        <w:t xml:space="preserve"> County is one of five </w:t>
      </w:r>
      <w:r>
        <w:rPr>
          <w:rFonts w:ascii="Times New Roman" w:hAnsi="Times New Roman" w:cs="Times New Roman"/>
          <w:sz w:val="24"/>
          <w:szCs w:val="24"/>
        </w:rPr>
        <w:t>medium</w:t>
      </w:r>
      <w:r w:rsidR="00BF5B7B" w:rsidRPr="00137C48">
        <w:rPr>
          <w:rFonts w:ascii="Times New Roman" w:hAnsi="Times New Roman" w:cs="Times New Roman"/>
          <w:sz w:val="24"/>
          <w:szCs w:val="24"/>
        </w:rPr>
        <w:t xml:space="preserve"> population counties selected for evaluation. During the fiscal years 2007-17</w:t>
      </w:r>
      <w:proofErr w:type="gramStart"/>
      <w:r w:rsidR="00BF5B7B" w:rsidRPr="00137C48">
        <w:rPr>
          <w:rFonts w:ascii="Times New Roman" w:hAnsi="Times New Roman" w:cs="Times New Roman"/>
          <w:sz w:val="24"/>
          <w:szCs w:val="24"/>
        </w:rPr>
        <w:t>,</w:t>
      </w:r>
      <w:proofErr w:type="gramEnd"/>
      <w:r w:rsidR="00BF5B7B" w:rsidRPr="00137C48">
        <w:rPr>
          <w:rStyle w:val="FootnoteReference"/>
          <w:rFonts w:ascii="Times New Roman" w:hAnsi="Times New Roman" w:cs="Times New Roman"/>
          <w:sz w:val="24"/>
          <w:szCs w:val="24"/>
        </w:rPr>
        <w:t xml:space="preserve"> </w:t>
      </w:r>
      <w:r w:rsidR="00BF5B7B" w:rsidRPr="00137C48">
        <w:rPr>
          <w:rFonts w:ascii="Times New Roman" w:hAnsi="Times New Roman" w:cs="Times New Roman"/>
          <w:sz w:val="24"/>
          <w:szCs w:val="24"/>
        </w:rPr>
        <w:t xml:space="preserve">the county’s CGJs made a total of </w:t>
      </w:r>
      <w:r w:rsidR="00BF5B7B">
        <w:rPr>
          <w:rFonts w:ascii="Times New Roman" w:hAnsi="Times New Roman" w:cs="Times New Roman"/>
          <w:sz w:val="24"/>
          <w:szCs w:val="24"/>
        </w:rPr>
        <w:t>7</w:t>
      </w:r>
      <w:r>
        <w:rPr>
          <w:rFonts w:ascii="Times New Roman" w:hAnsi="Times New Roman" w:cs="Times New Roman"/>
          <w:sz w:val="24"/>
          <w:szCs w:val="24"/>
        </w:rPr>
        <w:t>7</w:t>
      </w:r>
      <w:r w:rsidR="00BF5B7B" w:rsidRPr="00137C48">
        <w:rPr>
          <w:rFonts w:ascii="Times New Roman" w:hAnsi="Times New Roman" w:cs="Times New Roman"/>
          <w:sz w:val="24"/>
          <w:szCs w:val="24"/>
        </w:rPr>
        <w:t xml:space="preserve"> recorded jail and detention facility inspections or visits according to their annual reports. CGJs made </w:t>
      </w:r>
      <w:r>
        <w:rPr>
          <w:rFonts w:ascii="Times New Roman" w:hAnsi="Times New Roman" w:cs="Times New Roman"/>
          <w:sz w:val="24"/>
          <w:szCs w:val="24"/>
        </w:rPr>
        <w:t>47</w:t>
      </w:r>
      <w:r w:rsidR="00BF5B7B" w:rsidRPr="00137C48">
        <w:rPr>
          <w:rFonts w:ascii="Times New Roman" w:hAnsi="Times New Roman" w:cs="Times New Roman"/>
          <w:sz w:val="24"/>
          <w:szCs w:val="24"/>
        </w:rPr>
        <w:t xml:space="preserve"> jail findings, gave </w:t>
      </w:r>
      <w:r>
        <w:rPr>
          <w:rFonts w:ascii="Times New Roman" w:hAnsi="Times New Roman" w:cs="Times New Roman"/>
          <w:sz w:val="24"/>
          <w:szCs w:val="24"/>
        </w:rPr>
        <w:t>17</w:t>
      </w:r>
      <w:r w:rsidR="00BF5B7B" w:rsidRPr="00137C48">
        <w:rPr>
          <w:rFonts w:ascii="Times New Roman" w:hAnsi="Times New Roman" w:cs="Times New Roman"/>
          <w:sz w:val="24"/>
          <w:szCs w:val="24"/>
        </w:rPr>
        <w:t xml:space="preserve"> recommendations, and required </w:t>
      </w:r>
      <w:r>
        <w:rPr>
          <w:rFonts w:ascii="Times New Roman" w:hAnsi="Times New Roman" w:cs="Times New Roman"/>
          <w:sz w:val="24"/>
          <w:szCs w:val="24"/>
        </w:rPr>
        <w:t>6</w:t>
      </w:r>
      <w:r w:rsidR="00BF5B7B" w:rsidRPr="00137C48">
        <w:rPr>
          <w:rFonts w:ascii="Times New Roman" w:hAnsi="Times New Roman" w:cs="Times New Roman"/>
          <w:sz w:val="24"/>
          <w:szCs w:val="24"/>
        </w:rPr>
        <w:t xml:space="preserve"> institutional responses.</w:t>
      </w:r>
    </w:p>
    <w:p w:rsidR="00BF5B7B" w:rsidRDefault="00BF5B7B" w:rsidP="001F5CB9">
      <w:pPr>
        <w:autoSpaceDE w:val="0"/>
        <w:autoSpaceDN w:val="0"/>
        <w:adjustRightInd w:val="0"/>
        <w:spacing w:line="240" w:lineRule="auto"/>
        <w:ind w:firstLine="284"/>
        <w:jc w:val="both"/>
        <w:rPr>
          <w:rFonts w:ascii="Times New Roman" w:hAnsi="Times New Roman" w:cs="Times New Roman"/>
          <w:sz w:val="24"/>
          <w:szCs w:val="24"/>
        </w:rPr>
      </w:pPr>
      <w:r w:rsidRPr="00137C48">
        <w:rPr>
          <w:rFonts w:ascii="Times New Roman" w:hAnsi="Times New Roman" w:cs="Times New Roman"/>
          <w:sz w:val="24"/>
          <w:szCs w:val="24"/>
        </w:rPr>
        <w:t xml:space="preserve">Our examination of jail condition litigation reports </w:t>
      </w:r>
      <w:r w:rsidR="00BB0EBD" w:rsidRPr="00E3570B">
        <w:rPr>
          <w:rFonts w:ascii="Times New Roman" w:hAnsi="Times New Roman" w:cs="Times New Roman"/>
          <w:sz w:val="24"/>
          <w:szCs w:val="24"/>
        </w:rPr>
        <w:t xml:space="preserve">for cases whose cause of action arose or was ongoing within the same period </w:t>
      </w:r>
      <w:r w:rsidR="00F21C31">
        <w:rPr>
          <w:rFonts w:ascii="Times New Roman" w:hAnsi="Times New Roman" w:cs="Times New Roman"/>
          <w:sz w:val="24"/>
          <w:szCs w:val="24"/>
        </w:rPr>
        <w:t>revealed one</w:t>
      </w:r>
      <w:r w:rsidRPr="00137C48">
        <w:rPr>
          <w:rFonts w:ascii="Times New Roman" w:hAnsi="Times New Roman" w:cs="Times New Roman"/>
          <w:sz w:val="24"/>
          <w:szCs w:val="24"/>
        </w:rPr>
        <w:t xml:space="preserve"> case whose cause of action arose or was ongoing within the same period</w:t>
      </w:r>
      <w:r w:rsidR="00F21C31">
        <w:rPr>
          <w:rFonts w:ascii="Times New Roman" w:hAnsi="Times New Roman" w:cs="Times New Roman"/>
          <w:sz w:val="24"/>
          <w:szCs w:val="24"/>
        </w:rPr>
        <w:t xml:space="preserve"> </w:t>
      </w:r>
      <w:r w:rsidRPr="00137C48">
        <w:rPr>
          <w:rFonts w:ascii="Times New Roman" w:hAnsi="Times New Roman" w:cs="Times New Roman"/>
          <w:sz w:val="24"/>
          <w:szCs w:val="24"/>
        </w:rPr>
        <w:t xml:space="preserve">where we judged that a CGJ might reasonably have been expected to detect or make findings about at least one of the circumstances giving rise to the litigation. </w:t>
      </w:r>
      <w:r w:rsidRPr="00E678FA">
        <w:rPr>
          <w:rFonts w:ascii="Times New Roman" w:hAnsi="Times New Roman" w:cs="Times New Roman"/>
          <w:sz w:val="24"/>
          <w:szCs w:val="24"/>
        </w:rPr>
        <w:t>The number of ‘public prisons’ within the county varied throughout the period studied—but the highest recorded figure</w:t>
      </w:r>
      <w:r>
        <w:rPr>
          <w:rFonts w:ascii="Times New Roman" w:hAnsi="Times New Roman" w:cs="Times New Roman"/>
          <w:sz w:val="24"/>
          <w:szCs w:val="24"/>
        </w:rPr>
        <w:t>s</w:t>
      </w:r>
      <w:r w:rsidRPr="00E678FA">
        <w:rPr>
          <w:rFonts w:ascii="Times New Roman" w:hAnsi="Times New Roman" w:cs="Times New Roman"/>
          <w:sz w:val="24"/>
          <w:szCs w:val="24"/>
        </w:rPr>
        <w:t xml:space="preserve"> w</w:t>
      </w:r>
      <w:r>
        <w:rPr>
          <w:rFonts w:ascii="Times New Roman" w:hAnsi="Times New Roman" w:cs="Times New Roman"/>
          <w:sz w:val="24"/>
          <w:szCs w:val="24"/>
        </w:rPr>
        <w:t>ere</w:t>
      </w:r>
      <w:r w:rsidRPr="00E678FA">
        <w:rPr>
          <w:rFonts w:ascii="Times New Roman" w:hAnsi="Times New Roman" w:cs="Times New Roman"/>
          <w:sz w:val="24"/>
          <w:szCs w:val="24"/>
        </w:rPr>
        <w:t xml:space="preserve"> the </w:t>
      </w:r>
      <w:r>
        <w:rPr>
          <w:rFonts w:ascii="Times New Roman" w:hAnsi="Times New Roman" w:cs="Times New Roman"/>
          <w:sz w:val="24"/>
          <w:szCs w:val="24"/>
        </w:rPr>
        <w:t>1</w:t>
      </w:r>
      <w:r w:rsidR="00381C69">
        <w:rPr>
          <w:rFonts w:ascii="Times New Roman" w:hAnsi="Times New Roman" w:cs="Times New Roman"/>
          <w:sz w:val="24"/>
          <w:szCs w:val="24"/>
        </w:rPr>
        <w:t>3</w:t>
      </w:r>
      <w:r w:rsidRPr="00E678FA">
        <w:rPr>
          <w:rFonts w:ascii="Times New Roman" w:hAnsi="Times New Roman" w:cs="Times New Roman"/>
          <w:sz w:val="24"/>
          <w:szCs w:val="24"/>
        </w:rPr>
        <w:t xml:space="preserve"> inspected in the year 20</w:t>
      </w:r>
      <w:r w:rsidR="00381C69">
        <w:rPr>
          <w:rFonts w:ascii="Times New Roman" w:hAnsi="Times New Roman" w:cs="Times New Roman"/>
          <w:sz w:val="24"/>
          <w:szCs w:val="24"/>
        </w:rPr>
        <w:t>12</w:t>
      </w:r>
      <w:r>
        <w:rPr>
          <w:rFonts w:ascii="Times New Roman" w:hAnsi="Times New Roman" w:cs="Times New Roman"/>
          <w:sz w:val="24"/>
          <w:szCs w:val="24"/>
        </w:rPr>
        <w:t>-</w:t>
      </w:r>
      <w:r w:rsidR="00381C69">
        <w:rPr>
          <w:rFonts w:ascii="Times New Roman" w:hAnsi="Times New Roman" w:cs="Times New Roman"/>
          <w:sz w:val="24"/>
          <w:szCs w:val="24"/>
        </w:rPr>
        <w:t>13</w:t>
      </w:r>
      <w:r>
        <w:rPr>
          <w:rFonts w:ascii="Times New Roman" w:hAnsi="Times New Roman" w:cs="Times New Roman"/>
          <w:sz w:val="24"/>
          <w:szCs w:val="24"/>
        </w:rPr>
        <w:t>.</w:t>
      </w:r>
    </w:p>
    <w:p w:rsidR="00F154E4" w:rsidRDefault="00BB0EBD" w:rsidP="001F5CB9">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The case identified was </w:t>
      </w:r>
      <w:r w:rsidRPr="00BB0EBD">
        <w:rPr>
          <w:rFonts w:ascii="Times New Roman" w:hAnsi="Times New Roman" w:cs="Times New Roman"/>
          <w:i/>
          <w:iCs/>
          <w:sz w:val="24"/>
          <w:szCs w:val="24"/>
        </w:rPr>
        <w:t>Brown v. Plata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47"/>
      </w:r>
      <w:r>
        <w:rPr>
          <w:rFonts w:ascii="Times New Roman" w:hAnsi="Times New Roman" w:cs="Times New Roman"/>
          <w:sz w:val="24"/>
          <w:szCs w:val="24"/>
        </w:rPr>
        <w:t xml:space="preserve"> In that case the U.S. Supreme Court recognized that the chronic overcrowding of California’s prisons</w:t>
      </w:r>
      <w:r w:rsidR="00F154E4">
        <w:rPr>
          <w:rFonts w:ascii="Times New Roman" w:hAnsi="Times New Roman" w:cs="Times New Roman"/>
          <w:sz w:val="24"/>
          <w:szCs w:val="24"/>
        </w:rPr>
        <w:t xml:space="preserve"> constituted ‘cruel and unusual punishment’ contrary to the Eight Amendment. </w:t>
      </w:r>
      <w:r w:rsidR="00B64AEC">
        <w:rPr>
          <w:rFonts w:ascii="Times New Roman" w:hAnsi="Times New Roman" w:cs="Times New Roman"/>
          <w:sz w:val="24"/>
          <w:szCs w:val="24"/>
        </w:rPr>
        <w:t>An incidental</w:t>
      </w:r>
      <w:r w:rsidR="00F154E4">
        <w:rPr>
          <w:rFonts w:ascii="Times New Roman" w:hAnsi="Times New Roman" w:cs="Times New Roman"/>
          <w:sz w:val="24"/>
          <w:szCs w:val="24"/>
        </w:rPr>
        <w:t xml:space="preserve"> harm was the inability of California’s prison system to deliver appropriate medical care to inmates.</w:t>
      </w:r>
      <w:r w:rsidR="008B07C0">
        <w:rPr>
          <w:rFonts w:ascii="Times New Roman" w:hAnsi="Times New Roman" w:cs="Times New Roman"/>
          <w:sz w:val="24"/>
          <w:szCs w:val="24"/>
        </w:rPr>
        <w:t xml:space="preserve"> </w:t>
      </w:r>
    </w:p>
    <w:p w:rsidR="00F21C31" w:rsidRDefault="00422AC6" w:rsidP="001F5CB9">
      <w:pPr>
        <w:autoSpaceDE w:val="0"/>
        <w:autoSpaceDN w:val="0"/>
        <w:adjustRightInd w:val="0"/>
        <w:spacing w:line="240" w:lineRule="auto"/>
        <w:ind w:firstLine="284"/>
        <w:jc w:val="both"/>
        <w:rPr>
          <w:rFonts w:ascii="Times New Roman" w:hAnsi="Times New Roman" w:cs="Times New Roman"/>
          <w:color w:val="100E0C"/>
          <w:sz w:val="24"/>
          <w:szCs w:val="24"/>
          <w:lang w:val="en-GB"/>
        </w:rPr>
      </w:pPr>
      <w:r>
        <w:rPr>
          <w:rFonts w:ascii="Times New Roman" w:hAnsi="Times New Roman" w:cs="Times New Roman"/>
          <w:sz w:val="24"/>
          <w:szCs w:val="24"/>
        </w:rPr>
        <w:t>San Luis Obispo County is home to California Men’s Colony (CMC), the third largest prison in California with a designed capacity of 3,884 inmates. The 200</w:t>
      </w:r>
      <w:r w:rsidR="00F21C31">
        <w:rPr>
          <w:rFonts w:ascii="Times New Roman" w:hAnsi="Times New Roman" w:cs="Times New Roman"/>
          <w:sz w:val="24"/>
          <w:szCs w:val="24"/>
        </w:rPr>
        <w:t>7</w:t>
      </w:r>
      <w:r>
        <w:rPr>
          <w:rFonts w:ascii="Times New Roman" w:hAnsi="Times New Roman" w:cs="Times New Roman"/>
          <w:sz w:val="24"/>
          <w:szCs w:val="24"/>
        </w:rPr>
        <w:t>-0</w:t>
      </w:r>
      <w:r w:rsidR="00F21C31">
        <w:rPr>
          <w:rFonts w:ascii="Times New Roman" w:hAnsi="Times New Roman" w:cs="Times New Roman"/>
          <w:sz w:val="24"/>
          <w:szCs w:val="24"/>
        </w:rPr>
        <w:t>8</w:t>
      </w:r>
      <w:r>
        <w:rPr>
          <w:rFonts w:ascii="Times New Roman" w:hAnsi="Times New Roman" w:cs="Times New Roman"/>
          <w:sz w:val="24"/>
          <w:szCs w:val="24"/>
        </w:rPr>
        <w:t xml:space="preserve"> CGJ stated that</w:t>
      </w:r>
      <w:r w:rsidR="00F21C31">
        <w:rPr>
          <w:rFonts w:ascii="Times New Roman" w:hAnsi="Times New Roman" w:cs="Times New Roman"/>
          <w:sz w:val="24"/>
          <w:szCs w:val="24"/>
        </w:rPr>
        <w:t>,</w:t>
      </w:r>
      <w:r>
        <w:rPr>
          <w:rFonts w:ascii="Times New Roman" w:hAnsi="Times New Roman" w:cs="Times New Roman"/>
          <w:sz w:val="24"/>
          <w:szCs w:val="24"/>
        </w:rPr>
        <w:t xml:space="preserve"> when inspected in </w:t>
      </w:r>
      <w:r w:rsidR="00F21C31">
        <w:rPr>
          <w:rFonts w:ascii="Times New Roman" w:hAnsi="Times New Roman" w:cs="Times New Roman"/>
          <w:sz w:val="24"/>
          <w:szCs w:val="24"/>
        </w:rPr>
        <w:t>Octo</w:t>
      </w:r>
      <w:r>
        <w:rPr>
          <w:rFonts w:ascii="Times New Roman" w:hAnsi="Times New Roman" w:cs="Times New Roman"/>
          <w:sz w:val="24"/>
          <w:szCs w:val="24"/>
        </w:rPr>
        <w:t>ber 200</w:t>
      </w:r>
      <w:r w:rsidR="00F21C31">
        <w:rPr>
          <w:rFonts w:ascii="Times New Roman" w:hAnsi="Times New Roman" w:cs="Times New Roman"/>
          <w:sz w:val="24"/>
          <w:szCs w:val="24"/>
        </w:rPr>
        <w:t>7</w:t>
      </w:r>
      <w:r>
        <w:rPr>
          <w:rFonts w:ascii="Times New Roman" w:hAnsi="Times New Roman" w:cs="Times New Roman"/>
          <w:sz w:val="24"/>
          <w:szCs w:val="24"/>
        </w:rPr>
        <w:t>, it was holding 6,</w:t>
      </w:r>
      <w:r w:rsidR="00F21C31">
        <w:rPr>
          <w:rFonts w:ascii="Times New Roman" w:hAnsi="Times New Roman" w:cs="Times New Roman"/>
          <w:sz w:val="24"/>
          <w:szCs w:val="24"/>
        </w:rPr>
        <w:t>465</w:t>
      </w:r>
      <w:r>
        <w:rPr>
          <w:rFonts w:ascii="Times New Roman" w:hAnsi="Times New Roman" w:cs="Times New Roman"/>
          <w:sz w:val="24"/>
          <w:szCs w:val="24"/>
        </w:rPr>
        <w:t xml:space="preserve"> inmates</w:t>
      </w:r>
      <w:r>
        <w:rPr>
          <w:rStyle w:val="FootnoteReference"/>
          <w:rFonts w:ascii="Times New Roman" w:hAnsi="Times New Roman" w:cs="Times New Roman"/>
          <w:sz w:val="24"/>
          <w:szCs w:val="24"/>
        </w:rPr>
        <w:footnoteReference w:id="148"/>
      </w:r>
      <w:r w:rsidR="00F21C31">
        <w:rPr>
          <w:rFonts w:ascii="Times New Roman" w:hAnsi="Times New Roman" w:cs="Times New Roman"/>
          <w:sz w:val="24"/>
          <w:szCs w:val="24"/>
        </w:rPr>
        <w:t xml:space="preserve"> </w:t>
      </w:r>
      <w:r w:rsidR="00F154E4">
        <w:rPr>
          <w:rFonts w:ascii="Times New Roman" w:hAnsi="Times New Roman" w:cs="Times New Roman"/>
          <w:sz w:val="24"/>
          <w:szCs w:val="24"/>
        </w:rPr>
        <w:t xml:space="preserve">and </w:t>
      </w:r>
      <w:r w:rsidR="00F21C31">
        <w:rPr>
          <w:rFonts w:ascii="Times New Roman" w:hAnsi="Times New Roman" w:cs="Times New Roman"/>
          <w:sz w:val="24"/>
          <w:szCs w:val="24"/>
        </w:rPr>
        <w:t>remarked: “</w:t>
      </w:r>
      <w:r w:rsidR="00F21C31">
        <w:rPr>
          <w:rFonts w:ascii="Times New Roman" w:hAnsi="Times New Roman" w:cs="Times New Roman"/>
          <w:color w:val="100E0C"/>
          <w:sz w:val="24"/>
          <w:szCs w:val="24"/>
          <w:lang w:val="en-GB"/>
        </w:rPr>
        <w:t>With the overcrowding and the antiquated facility, the Grand Jury concludes CMC functions well in part because of inmate cooperation and well trained staff.”</w:t>
      </w:r>
      <w:r w:rsidR="00F21C31">
        <w:rPr>
          <w:rStyle w:val="FootnoteReference"/>
          <w:rFonts w:ascii="Times New Roman" w:hAnsi="Times New Roman" w:cs="Times New Roman"/>
          <w:color w:val="100E0C"/>
          <w:sz w:val="24"/>
          <w:szCs w:val="24"/>
          <w:lang w:val="en-GB"/>
        </w:rPr>
        <w:footnoteReference w:id="149"/>
      </w:r>
    </w:p>
    <w:p w:rsidR="00F154E4" w:rsidRDefault="00F154E4" w:rsidP="001F5CB9">
      <w:pPr>
        <w:autoSpaceDE w:val="0"/>
        <w:autoSpaceDN w:val="0"/>
        <w:adjustRightInd w:val="0"/>
        <w:spacing w:line="240" w:lineRule="auto"/>
        <w:ind w:firstLine="284"/>
        <w:jc w:val="both"/>
        <w:rPr>
          <w:rFonts w:ascii="Times New Roman" w:hAnsi="Times New Roman" w:cs="Times New Roman"/>
          <w:color w:val="100E0C"/>
          <w:sz w:val="24"/>
          <w:szCs w:val="24"/>
          <w:lang w:val="en-GB"/>
        </w:rPr>
      </w:pPr>
      <w:r>
        <w:rPr>
          <w:rFonts w:ascii="Times New Roman" w:hAnsi="Times New Roman" w:cs="Times New Roman"/>
          <w:color w:val="100E0C"/>
          <w:sz w:val="24"/>
          <w:szCs w:val="24"/>
          <w:lang w:val="en-GB"/>
        </w:rPr>
        <w:t>We looked to see whether San Luis Obispo</w:t>
      </w:r>
      <w:r w:rsidR="008E4CB4">
        <w:rPr>
          <w:rFonts w:ascii="Times New Roman" w:hAnsi="Times New Roman" w:cs="Times New Roman"/>
          <w:color w:val="100E0C"/>
          <w:sz w:val="24"/>
          <w:szCs w:val="24"/>
          <w:lang w:val="en-GB"/>
        </w:rPr>
        <w:t xml:space="preserve"> County CGJs picked up on overcrowding and inadequate healthcare at CMC as a significant problem. We also looked to see whether these issues merited greater attention after the decision in </w:t>
      </w:r>
      <w:r w:rsidR="008E4CB4" w:rsidRPr="008E4CB4">
        <w:rPr>
          <w:rFonts w:ascii="Times New Roman" w:hAnsi="Times New Roman" w:cs="Times New Roman"/>
          <w:i/>
          <w:iCs/>
          <w:color w:val="100E0C"/>
          <w:sz w:val="24"/>
          <w:szCs w:val="24"/>
          <w:lang w:val="en-GB"/>
        </w:rPr>
        <w:t>Brown</w:t>
      </w:r>
      <w:r w:rsidR="008E4CB4">
        <w:rPr>
          <w:rFonts w:ascii="Times New Roman" w:hAnsi="Times New Roman" w:cs="Times New Roman"/>
          <w:color w:val="100E0C"/>
          <w:sz w:val="24"/>
          <w:szCs w:val="24"/>
          <w:lang w:val="en-GB"/>
        </w:rPr>
        <w:t xml:space="preserve">. During the study period, the CGJs produced special reports on CMC in 2007-08, 2008-09, 2011-12, 2012-13, and 2014-15, effectively two reports before </w:t>
      </w:r>
      <w:r w:rsidR="008E4CB4" w:rsidRPr="008E4CB4">
        <w:rPr>
          <w:rFonts w:ascii="Times New Roman" w:hAnsi="Times New Roman" w:cs="Times New Roman"/>
          <w:i/>
          <w:iCs/>
          <w:color w:val="100E0C"/>
          <w:sz w:val="24"/>
          <w:szCs w:val="24"/>
          <w:lang w:val="en-GB"/>
        </w:rPr>
        <w:t>Brown</w:t>
      </w:r>
      <w:r w:rsidR="008E4CB4">
        <w:rPr>
          <w:rFonts w:ascii="Times New Roman" w:hAnsi="Times New Roman" w:cs="Times New Roman"/>
          <w:color w:val="100E0C"/>
          <w:sz w:val="24"/>
          <w:szCs w:val="24"/>
          <w:lang w:val="en-GB"/>
        </w:rPr>
        <w:t xml:space="preserve">, one </w:t>
      </w:r>
      <w:r w:rsidR="000467F1">
        <w:rPr>
          <w:rFonts w:ascii="Times New Roman" w:hAnsi="Times New Roman" w:cs="Times New Roman"/>
          <w:color w:val="100E0C"/>
          <w:sz w:val="24"/>
          <w:szCs w:val="24"/>
          <w:lang w:val="en-GB"/>
        </w:rPr>
        <w:t>immediately after</w:t>
      </w:r>
      <w:r w:rsidR="008E4CB4">
        <w:rPr>
          <w:rFonts w:ascii="Times New Roman" w:hAnsi="Times New Roman" w:cs="Times New Roman"/>
          <w:color w:val="100E0C"/>
          <w:sz w:val="24"/>
          <w:szCs w:val="24"/>
          <w:lang w:val="en-GB"/>
        </w:rPr>
        <w:t xml:space="preserve"> the decision, and a further two in the following years.</w:t>
      </w:r>
      <w:r w:rsidR="000467F1">
        <w:rPr>
          <w:rFonts w:ascii="Times New Roman" w:hAnsi="Times New Roman" w:cs="Times New Roman"/>
          <w:color w:val="100E0C"/>
          <w:sz w:val="24"/>
          <w:szCs w:val="24"/>
          <w:lang w:val="en-GB"/>
        </w:rPr>
        <w:t xml:space="preserve"> There </w:t>
      </w:r>
      <w:r w:rsidR="009623E0">
        <w:rPr>
          <w:rFonts w:ascii="Times New Roman" w:hAnsi="Times New Roman" w:cs="Times New Roman"/>
          <w:color w:val="100E0C"/>
          <w:sz w:val="24"/>
          <w:szCs w:val="24"/>
          <w:lang w:val="en-GB"/>
        </w:rPr>
        <w:t>w</w:t>
      </w:r>
      <w:r w:rsidR="000467F1">
        <w:rPr>
          <w:rFonts w:ascii="Times New Roman" w:hAnsi="Times New Roman" w:cs="Times New Roman"/>
          <w:color w:val="100E0C"/>
          <w:sz w:val="24"/>
          <w:szCs w:val="24"/>
          <w:lang w:val="en-GB"/>
        </w:rPr>
        <w:t xml:space="preserve">as a </w:t>
      </w:r>
      <w:r w:rsidR="009623E0">
        <w:rPr>
          <w:rFonts w:ascii="Times New Roman" w:hAnsi="Times New Roman" w:cs="Times New Roman"/>
          <w:color w:val="100E0C"/>
          <w:sz w:val="24"/>
          <w:szCs w:val="24"/>
          <w:lang w:val="en-GB"/>
        </w:rPr>
        <w:t>regular</w:t>
      </w:r>
      <w:r w:rsidR="000467F1">
        <w:rPr>
          <w:rFonts w:ascii="Times New Roman" w:hAnsi="Times New Roman" w:cs="Times New Roman"/>
          <w:color w:val="100E0C"/>
          <w:sz w:val="24"/>
          <w:szCs w:val="24"/>
          <w:lang w:val="en-GB"/>
        </w:rPr>
        <w:t xml:space="preserve"> jail inspection report in the decision year 2010-11.</w:t>
      </w:r>
    </w:p>
    <w:p w:rsidR="00422AC6" w:rsidRDefault="0032114C" w:rsidP="001F5CB9">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Reports for the years 2007-08 and 2008-09 both reported figures showing the prison was holding substantially more inmates than its design capacity—CMC was running at 166% capacity in 2007-08.</w:t>
      </w:r>
      <w:r w:rsidR="008B07C0">
        <w:rPr>
          <w:rFonts w:ascii="Times New Roman" w:hAnsi="Times New Roman" w:cs="Times New Roman"/>
          <w:sz w:val="24"/>
          <w:szCs w:val="24"/>
        </w:rPr>
        <w:t xml:space="preserve"> </w:t>
      </w:r>
      <w:r>
        <w:rPr>
          <w:rFonts w:ascii="Times New Roman" w:hAnsi="Times New Roman" w:cs="Times New Roman"/>
          <w:sz w:val="24"/>
          <w:szCs w:val="24"/>
        </w:rPr>
        <w:t xml:space="preserve">Neither CGJ commented adversely on this and made no formal findings or required responses to address the issue. Similarly, </w:t>
      </w:r>
      <w:r w:rsidR="000467F1">
        <w:rPr>
          <w:rFonts w:ascii="Times New Roman" w:hAnsi="Times New Roman" w:cs="Times New Roman"/>
          <w:sz w:val="24"/>
          <w:szCs w:val="24"/>
        </w:rPr>
        <w:t>the reports briefly mention</w:t>
      </w:r>
      <w:r w:rsidR="00245D3E">
        <w:rPr>
          <w:rFonts w:ascii="Times New Roman" w:hAnsi="Times New Roman" w:cs="Times New Roman"/>
          <w:sz w:val="24"/>
          <w:szCs w:val="24"/>
        </w:rPr>
        <w:t>ed</w:t>
      </w:r>
      <w:r w:rsidR="000467F1">
        <w:rPr>
          <w:rFonts w:ascii="Times New Roman" w:hAnsi="Times New Roman" w:cs="Times New Roman"/>
          <w:sz w:val="24"/>
          <w:szCs w:val="24"/>
        </w:rPr>
        <w:t xml:space="preserve"> physical and mental health support at the facility but without comment as to its adequacy for the needs of a prison running at 166% of capacity. </w:t>
      </w:r>
      <w:r>
        <w:rPr>
          <w:rFonts w:ascii="Times New Roman" w:hAnsi="Times New Roman" w:cs="Times New Roman"/>
          <w:sz w:val="24"/>
          <w:szCs w:val="24"/>
        </w:rPr>
        <w:t>The juries</w:t>
      </w:r>
      <w:r w:rsidR="000467F1">
        <w:rPr>
          <w:rFonts w:ascii="Times New Roman" w:hAnsi="Times New Roman" w:cs="Times New Roman"/>
          <w:sz w:val="24"/>
          <w:szCs w:val="24"/>
        </w:rPr>
        <w:t>’</w:t>
      </w:r>
      <w:r>
        <w:rPr>
          <w:rFonts w:ascii="Times New Roman" w:hAnsi="Times New Roman" w:cs="Times New Roman"/>
          <w:sz w:val="24"/>
          <w:szCs w:val="24"/>
        </w:rPr>
        <w:t xml:space="preserve"> focus was chiefly </w:t>
      </w:r>
      <w:r w:rsidR="000467F1">
        <w:rPr>
          <w:rFonts w:ascii="Times New Roman" w:hAnsi="Times New Roman" w:cs="Times New Roman"/>
          <w:sz w:val="24"/>
          <w:szCs w:val="24"/>
        </w:rPr>
        <w:t>upon</w:t>
      </w:r>
      <w:r>
        <w:rPr>
          <w:rFonts w:ascii="Times New Roman" w:hAnsi="Times New Roman" w:cs="Times New Roman"/>
          <w:sz w:val="24"/>
          <w:szCs w:val="24"/>
        </w:rPr>
        <w:t xml:space="preserve"> the educational</w:t>
      </w:r>
      <w:r w:rsidR="000467F1">
        <w:rPr>
          <w:rFonts w:ascii="Times New Roman" w:hAnsi="Times New Roman" w:cs="Times New Roman"/>
          <w:sz w:val="24"/>
          <w:szCs w:val="24"/>
        </w:rPr>
        <w:t xml:space="preserve"> and vocational</w:t>
      </w:r>
      <w:r>
        <w:rPr>
          <w:rFonts w:ascii="Times New Roman" w:hAnsi="Times New Roman" w:cs="Times New Roman"/>
          <w:sz w:val="24"/>
          <w:szCs w:val="24"/>
        </w:rPr>
        <w:t xml:space="preserve"> programs offered at the facility. </w:t>
      </w:r>
    </w:p>
    <w:p w:rsidR="000467F1" w:rsidRDefault="000467F1" w:rsidP="001F5CB9">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The report for 201</w:t>
      </w:r>
      <w:r w:rsidR="009623E0">
        <w:rPr>
          <w:rFonts w:ascii="Times New Roman" w:hAnsi="Times New Roman" w:cs="Times New Roman"/>
          <w:sz w:val="24"/>
          <w:szCs w:val="24"/>
        </w:rPr>
        <w:t>0</w:t>
      </w:r>
      <w:r>
        <w:rPr>
          <w:rFonts w:ascii="Times New Roman" w:hAnsi="Times New Roman" w:cs="Times New Roman"/>
          <w:sz w:val="24"/>
          <w:szCs w:val="24"/>
        </w:rPr>
        <w:t>-1</w:t>
      </w:r>
      <w:r w:rsidR="009623E0">
        <w:rPr>
          <w:rFonts w:ascii="Times New Roman" w:hAnsi="Times New Roman" w:cs="Times New Roman"/>
          <w:sz w:val="24"/>
          <w:szCs w:val="24"/>
        </w:rPr>
        <w:t>1</w:t>
      </w:r>
      <w:r>
        <w:rPr>
          <w:rFonts w:ascii="Times New Roman" w:hAnsi="Times New Roman" w:cs="Times New Roman"/>
          <w:sz w:val="24"/>
          <w:szCs w:val="24"/>
        </w:rPr>
        <w:t>, the year in which the U.S. Supreme Court announced it</w:t>
      </w:r>
      <w:r w:rsidR="009623E0">
        <w:rPr>
          <w:rFonts w:ascii="Times New Roman" w:hAnsi="Times New Roman" w:cs="Times New Roman"/>
          <w:sz w:val="24"/>
          <w:szCs w:val="24"/>
        </w:rPr>
        <w:t>s</w:t>
      </w:r>
      <w:r>
        <w:rPr>
          <w:rFonts w:ascii="Times New Roman" w:hAnsi="Times New Roman" w:cs="Times New Roman"/>
          <w:sz w:val="24"/>
          <w:szCs w:val="24"/>
        </w:rPr>
        <w:t xml:space="preserve"> decision in </w:t>
      </w:r>
      <w:r w:rsidRPr="000467F1">
        <w:rPr>
          <w:rFonts w:ascii="Times New Roman" w:hAnsi="Times New Roman" w:cs="Times New Roman"/>
          <w:i/>
          <w:iCs/>
          <w:sz w:val="24"/>
          <w:szCs w:val="24"/>
        </w:rPr>
        <w:t>Brown</w:t>
      </w:r>
      <w:r>
        <w:rPr>
          <w:rFonts w:ascii="Times New Roman" w:hAnsi="Times New Roman" w:cs="Times New Roman"/>
          <w:sz w:val="24"/>
          <w:szCs w:val="24"/>
        </w:rPr>
        <w:t>,</w:t>
      </w:r>
      <w:r w:rsidR="009623E0">
        <w:rPr>
          <w:rStyle w:val="FootnoteReference"/>
          <w:rFonts w:ascii="Times New Roman" w:hAnsi="Times New Roman" w:cs="Times New Roman"/>
          <w:sz w:val="24"/>
          <w:szCs w:val="24"/>
        </w:rPr>
        <w:footnoteReference w:id="150"/>
      </w:r>
      <w:r>
        <w:rPr>
          <w:rFonts w:ascii="Times New Roman" w:hAnsi="Times New Roman" w:cs="Times New Roman"/>
          <w:sz w:val="24"/>
          <w:szCs w:val="24"/>
        </w:rPr>
        <w:t xml:space="preserve"> </w:t>
      </w:r>
      <w:r w:rsidR="009623E0">
        <w:rPr>
          <w:rFonts w:ascii="Times New Roman" w:hAnsi="Times New Roman" w:cs="Times New Roman"/>
          <w:sz w:val="24"/>
          <w:szCs w:val="24"/>
        </w:rPr>
        <w:t>includes a report of an inspection of CMC.</w:t>
      </w:r>
      <w:r w:rsidR="008B07C0">
        <w:rPr>
          <w:rFonts w:ascii="Times New Roman" w:hAnsi="Times New Roman" w:cs="Times New Roman"/>
          <w:sz w:val="24"/>
          <w:szCs w:val="24"/>
        </w:rPr>
        <w:t xml:space="preserve"> </w:t>
      </w:r>
      <w:r w:rsidR="009623E0">
        <w:rPr>
          <w:rFonts w:ascii="Times New Roman" w:hAnsi="Times New Roman" w:cs="Times New Roman"/>
          <w:sz w:val="24"/>
          <w:szCs w:val="24"/>
        </w:rPr>
        <w:t xml:space="preserve">The date of the CGJ’s inspection of the </w:t>
      </w:r>
      <w:r w:rsidR="00914A21">
        <w:rPr>
          <w:rFonts w:ascii="Times New Roman" w:hAnsi="Times New Roman" w:cs="Times New Roman"/>
          <w:sz w:val="24"/>
          <w:szCs w:val="24"/>
        </w:rPr>
        <w:t>facility</w:t>
      </w:r>
      <w:r w:rsidR="009623E0">
        <w:rPr>
          <w:rFonts w:ascii="Times New Roman" w:hAnsi="Times New Roman" w:cs="Times New Roman"/>
          <w:sz w:val="24"/>
          <w:szCs w:val="24"/>
        </w:rPr>
        <w:t xml:space="preserve"> is not stated so </w:t>
      </w:r>
      <w:r w:rsidR="00914A21">
        <w:rPr>
          <w:rFonts w:ascii="Times New Roman" w:hAnsi="Times New Roman" w:cs="Times New Roman"/>
          <w:sz w:val="24"/>
          <w:szCs w:val="24"/>
        </w:rPr>
        <w:t>we cannot say whether the CGJ had in mind issues regarding overcrowding and healthcare raised in oral argument or the Court’s opinion and which might have prompted attention to these issues.</w:t>
      </w:r>
      <w:r w:rsidR="009623E0">
        <w:rPr>
          <w:rFonts w:ascii="Times New Roman" w:hAnsi="Times New Roman" w:cs="Times New Roman"/>
          <w:sz w:val="24"/>
          <w:szCs w:val="24"/>
        </w:rPr>
        <w:t xml:space="preserve"> </w:t>
      </w:r>
      <w:r w:rsidR="00914A21">
        <w:rPr>
          <w:rFonts w:ascii="Times New Roman" w:hAnsi="Times New Roman" w:cs="Times New Roman"/>
          <w:sz w:val="24"/>
          <w:szCs w:val="24"/>
        </w:rPr>
        <w:t xml:space="preserve">However, unlike the previous reports mentioned, this report states in its summary: </w:t>
      </w:r>
    </w:p>
    <w:p w:rsidR="00914A21" w:rsidRDefault="00914A21" w:rsidP="001F5CB9">
      <w:pPr>
        <w:autoSpaceDE w:val="0"/>
        <w:autoSpaceDN w:val="0"/>
        <w:adjustRightInd w:val="0"/>
        <w:spacing w:line="240" w:lineRule="auto"/>
        <w:ind w:left="284" w:right="403"/>
        <w:jc w:val="both"/>
        <w:rPr>
          <w:rFonts w:ascii="Times New Roman" w:hAnsi="Times New Roman" w:cs="Times New Roman"/>
          <w:sz w:val="24"/>
          <w:szCs w:val="24"/>
        </w:rPr>
      </w:pPr>
      <w:r w:rsidRPr="00914A21">
        <w:rPr>
          <w:rFonts w:ascii="Times New Roman" w:hAnsi="Times New Roman" w:cs="Times New Roman"/>
          <w:color w:val="000000"/>
          <w:sz w:val="24"/>
          <w:szCs w:val="24"/>
          <w:lang w:val="en-GB"/>
        </w:rPr>
        <w:t>The County Women’s Jail and the CMC Medical/Health Facility caused concern.</w:t>
      </w:r>
      <w:r w:rsidR="008B07C0">
        <w:rPr>
          <w:rFonts w:ascii="Times New Roman" w:hAnsi="Times New Roman" w:cs="Times New Roman"/>
          <w:color w:val="000000"/>
          <w:sz w:val="24"/>
          <w:szCs w:val="24"/>
          <w:lang w:val="en-GB"/>
        </w:rPr>
        <w:t xml:space="preserve"> </w:t>
      </w:r>
      <w:r w:rsidRPr="00914A21">
        <w:rPr>
          <w:rFonts w:ascii="Times New Roman" w:hAnsi="Times New Roman" w:cs="Times New Roman"/>
          <w:color w:val="000000"/>
          <w:sz w:val="24"/>
          <w:szCs w:val="24"/>
          <w:lang w:val="en-GB"/>
        </w:rPr>
        <w:t>The jail is overcrowded and its facilities are unable to accommodate total bedding requirements.</w:t>
      </w:r>
      <w:r w:rsidR="008B07C0">
        <w:rPr>
          <w:rFonts w:ascii="Times New Roman" w:hAnsi="Times New Roman" w:cs="Times New Roman"/>
          <w:color w:val="000000"/>
          <w:sz w:val="24"/>
          <w:szCs w:val="24"/>
          <w:lang w:val="en-GB"/>
        </w:rPr>
        <w:t xml:space="preserve"> </w:t>
      </w:r>
      <w:r w:rsidRPr="00914A21">
        <w:rPr>
          <w:rFonts w:ascii="Times New Roman" w:hAnsi="Times New Roman" w:cs="Times New Roman"/>
          <w:color w:val="000000"/>
          <w:sz w:val="24"/>
          <w:szCs w:val="24"/>
          <w:lang w:val="en-GB"/>
        </w:rPr>
        <w:t>The CMC Medical/Health facility is antiquated and difficult for staff to manage.</w:t>
      </w:r>
      <w:r w:rsidR="008B07C0">
        <w:rPr>
          <w:rFonts w:ascii="Times New Roman" w:hAnsi="Times New Roman" w:cs="Times New Roman"/>
          <w:color w:val="000000"/>
          <w:sz w:val="24"/>
          <w:szCs w:val="24"/>
          <w:lang w:val="en-GB"/>
        </w:rPr>
        <w:t xml:space="preserve"> </w:t>
      </w:r>
      <w:r w:rsidRPr="00914A21">
        <w:rPr>
          <w:rFonts w:ascii="Times New Roman" w:hAnsi="Times New Roman" w:cs="Times New Roman"/>
          <w:color w:val="000000"/>
          <w:sz w:val="24"/>
          <w:szCs w:val="24"/>
          <w:lang w:val="en-GB"/>
        </w:rPr>
        <w:t>Fortunately, both facilities have received funding for upgrades and improvements over the next three years.</w:t>
      </w:r>
      <w:r>
        <w:rPr>
          <w:rStyle w:val="FootnoteReference"/>
          <w:rFonts w:ascii="Times New Roman" w:hAnsi="Times New Roman" w:cs="Times New Roman"/>
          <w:color w:val="000000"/>
          <w:sz w:val="24"/>
          <w:szCs w:val="24"/>
          <w:lang w:val="en-GB"/>
        </w:rPr>
        <w:footnoteReference w:id="151"/>
      </w:r>
      <w:r w:rsidR="008B07C0">
        <w:rPr>
          <w:rFonts w:ascii="Times New Roman" w:hAnsi="Times New Roman" w:cs="Times New Roman"/>
          <w:color w:val="000000"/>
          <w:sz w:val="24"/>
          <w:szCs w:val="24"/>
          <w:lang w:val="en-GB"/>
        </w:rPr>
        <w:t xml:space="preserve"> </w:t>
      </w:r>
    </w:p>
    <w:p w:rsidR="00914A21" w:rsidRDefault="00914A21" w:rsidP="001F5CB9">
      <w:pPr>
        <w:autoSpaceDE w:val="0"/>
        <w:autoSpaceDN w:val="0"/>
        <w:adjustRightInd w:val="0"/>
        <w:spacing w:line="240" w:lineRule="auto"/>
        <w:jc w:val="both"/>
        <w:rPr>
          <w:rFonts w:ascii="Times New Roman" w:hAnsi="Times New Roman" w:cs="Times New Roman"/>
          <w:color w:val="000000"/>
          <w:sz w:val="24"/>
          <w:szCs w:val="24"/>
          <w:lang w:val="en-GB"/>
        </w:rPr>
      </w:pPr>
      <w:r>
        <w:rPr>
          <w:rFonts w:ascii="Times New Roman" w:hAnsi="Times New Roman" w:cs="Times New Roman"/>
          <w:sz w:val="24"/>
          <w:szCs w:val="24"/>
        </w:rPr>
        <w:t xml:space="preserve">There was more detailed discussion of the </w:t>
      </w:r>
      <w:r w:rsidR="00245D3E">
        <w:rPr>
          <w:rFonts w:ascii="Times New Roman" w:hAnsi="Times New Roman" w:cs="Times New Roman"/>
          <w:sz w:val="24"/>
          <w:szCs w:val="24"/>
        </w:rPr>
        <w:t>M</w:t>
      </w:r>
      <w:r>
        <w:rPr>
          <w:rFonts w:ascii="Times New Roman" w:hAnsi="Times New Roman" w:cs="Times New Roman"/>
          <w:sz w:val="24"/>
          <w:szCs w:val="24"/>
        </w:rPr>
        <w:t>edical/Health</w:t>
      </w:r>
      <w:r w:rsidR="00245D3E">
        <w:rPr>
          <w:rFonts w:ascii="Times New Roman" w:hAnsi="Times New Roman" w:cs="Times New Roman"/>
          <w:sz w:val="24"/>
          <w:szCs w:val="24"/>
        </w:rPr>
        <w:t xml:space="preserve"> Department in the body of the report in which it noted: </w:t>
      </w:r>
      <w:r w:rsidR="00245D3E" w:rsidRPr="00245D3E">
        <w:rPr>
          <w:rFonts w:ascii="Times New Roman" w:hAnsi="Times New Roman" w:cs="Times New Roman"/>
          <w:sz w:val="24"/>
          <w:szCs w:val="24"/>
        </w:rPr>
        <w:t>“</w:t>
      </w:r>
      <w:r w:rsidR="00245D3E" w:rsidRPr="00245D3E">
        <w:rPr>
          <w:rFonts w:ascii="Times New Roman" w:hAnsi="Times New Roman" w:cs="Times New Roman"/>
          <w:color w:val="000000"/>
          <w:sz w:val="24"/>
          <w:szCs w:val="24"/>
          <w:lang w:val="en-GB"/>
        </w:rPr>
        <w:t>The CMC Medical/Health facility is antiquated and difficult for staff to manage.”</w:t>
      </w:r>
      <w:r w:rsidR="00245D3E">
        <w:rPr>
          <w:rStyle w:val="FootnoteReference"/>
          <w:rFonts w:ascii="Times New Roman" w:hAnsi="Times New Roman" w:cs="Times New Roman"/>
          <w:color w:val="000000"/>
          <w:sz w:val="24"/>
          <w:szCs w:val="24"/>
          <w:lang w:val="en-GB"/>
        </w:rPr>
        <w:footnoteReference w:id="152"/>
      </w:r>
      <w:r w:rsidR="00245D3E">
        <w:rPr>
          <w:rFonts w:ascii="Times New Roman" w:hAnsi="Times New Roman" w:cs="Times New Roman"/>
          <w:color w:val="000000"/>
          <w:sz w:val="24"/>
          <w:szCs w:val="24"/>
          <w:lang w:val="en-GB"/>
        </w:rPr>
        <w:t xml:space="preserve"> </w:t>
      </w:r>
      <w:r w:rsidR="00A87C12">
        <w:rPr>
          <w:rFonts w:ascii="Times New Roman" w:hAnsi="Times New Roman" w:cs="Times New Roman"/>
          <w:color w:val="000000"/>
          <w:sz w:val="24"/>
          <w:szCs w:val="24"/>
          <w:lang w:val="en-GB"/>
        </w:rPr>
        <w:t>T</w:t>
      </w:r>
      <w:r w:rsidR="00245D3E">
        <w:rPr>
          <w:rFonts w:ascii="Times New Roman" w:hAnsi="Times New Roman" w:cs="Times New Roman"/>
          <w:color w:val="000000"/>
          <w:sz w:val="24"/>
          <w:szCs w:val="24"/>
          <w:lang w:val="en-GB"/>
        </w:rPr>
        <w:t>he CGJ ended on a more optimistic note: “</w:t>
      </w:r>
      <w:r w:rsidR="00245D3E" w:rsidRPr="00245D3E">
        <w:rPr>
          <w:rFonts w:ascii="Times New Roman" w:hAnsi="Times New Roman" w:cs="Times New Roman"/>
          <w:color w:val="000000"/>
          <w:sz w:val="24"/>
          <w:szCs w:val="24"/>
          <w:lang w:val="en-GB"/>
        </w:rPr>
        <w:t xml:space="preserve">Fortunately, </w:t>
      </w:r>
      <w:proofErr w:type="spellStart"/>
      <w:r w:rsidR="00245D3E" w:rsidRPr="00245D3E">
        <w:rPr>
          <w:rFonts w:ascii="Times New Roman" w:hAnsi="Times New Roman" w:cs="Times New Roman"/>
          <w:color w:val="000000"/>
          <w:sz w:val="24"/>
          <w:szCs w:val="24"/>
          <w:lang w:val="en-GB"/>
        </w:rPr>
        <w:t>groundbreaking</w:t>
      </w:r>
      <w:proofErr w:type="spellEnd"/>
      <w:r w:rsidR="00245D3E" w:rsidRPr="00245D3E">
        <w:rPr>
          <w:rFonts w:ascii="Times New Roman" w:hAnsi="Times New Roman" w:cs="Times New Roman"/>
          <w:color w:val="000000"/>
          <w:sz w:val="24"/>
          <w:szCs w:val="24"/>
          <w:lang w:val="en-GB"/>
        </w:rPr>
        <w:t xml:space="preserve"> has started on a new medical facility that will better accommodate inmate health needs.”</w:t>
      </w:r>
      <w:r w:rsidR="00245D3E">
        <w:rPr>
          <w:rStyle w:val="FootnoteReference"/>
          <w:rFonts w:ascii="Times New Roman" w:hAnsi="Times New Roman" w:cs="Times New Roman"/>
          <w:color w:val="000000"/>
          <w:sz w:val="24"/>
          <w:szCs w:val="24"/>
          <w:lang w:val="en-GB"/>
        </w:rPr>
        <w:footnoteReference w:id="153"/>
      </w:r>
      <w:r w:rsidR="00A87C12">
        <w:rPr>
          <w:rFonts w:ascii="Times New Roman" w:hAnsi="Times New Roman" w:cs="Times New Roman"/>
          <w:color w:val="000000"/>
          <w:sz w:val="24"/>
          <w:szCs w:val="24"/>
          <w:lang w:val="en-GB"/>
        </w:rPr>
        <w:t xml:space="preserve"> It should be noted that the CGJ made no formal recommendations and required no responses to this report.</w:t>
      </w:r>
    </w:p>
    <w:p w:rsidR="00A87C12" w:rsidRDefault="00650EAD" w:rsidP="001F5CB9">
      <w:pPr>
        <w:autoSpaceDE w:val="0"/>
        <w:autoSpaceDN w:val="0"/>
        <w:adjustRightInd w:val="0"/>
        <w:spacing w:line="240" w:lineRule="auto"/>
        <w:ind w:firstLine="284"/>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Although no mention is made of it in the report, t</w:t>
      </w:r>
      <w:r w:rsidR="00A87C12">
        <w:rPr>
          <w:rFonts w:ascii="Times New Roman" w:hAnsi="Times New Roman" w:cs="Times New Roman"/>
          <w:color w:val="000000"/>
          <w:sz w:val="24"/>
          <w:szCs w:val="24"/>
          <w:lang w:val="en-GB"/>
        </w:rPr>
        <w:t xml:space="preserve">he 2011-12 inspection report should have been made with the benefit of knowledge of the </w:t>
      </w:r>
      <w:r w:rsidR="00A87C12" w:rsidRPr="00A87C12">
        <w:rPr>
          <w:rFonts w:ascii="Times New Roman" w:hAnsi="Times New Roman" w:cs="Times New Roman"/>
          <w:color w:val="000000"/>
          <w:sz w:val="24"/>
          <w:szCs w:val="24"/>
          <w:lang w:val="en-GB"/>
        </w:rPr>
        <w:t>decision</w:t>
      </w:r>
      <w:r w:rsidR="00A87C12">
        <w:rPr>
          <w:rFonts w:ascii="Times New Roman" w:hAnsi="Times New Roman" w:cs="Times New Roman"/>
          <w:color w:val="000000"/>
          <w:sz w:val="24"/>
          <w:szCs w:val="24"/>
          <w:lang w:val="en-GB"/>
        </w:rPr>
        <w:t xml:space="preserve"> in </w:t>
      </w:r>
      <w:r w:rsidR="00A87C12" w:rsidRPr="00A87C12">
        <w:rPr>
          <w:rFonts w:ascii="Times New Roman" w:hAnsi="Times New Roman" w:cs="Times New Roman"/>
          <w:i/>
          <w:iCs/>
          <w:color w:val="000000"/>
          <w:sz w:val="24"/>
          <w:szCs w:val="24"/>
          <w:lang w:val="en-GB"/>
        </w:rPr>
        <w:t>Brown</w:t>
      </w:r>
      <w:r w:rsidR="00A87C12">
        <w:rPr>
          <w:rFonts w:ascii="Times New Roman" w:hAnsi="Times New Roman" w:cs="Times New Roman"/>
          <w:color w:val="000000"/>
          <w:sz w:val="24"/>
          <w:szCs w:val="24"/>
          <w:lang w:val="en-GB"/>
        </w:rPr>
        <w:t xml:space="preserve"> and the Court’s criticisms of the Californian prison system as a whole. </w:t>
      </w:r>
      <w:r w:rsidR="00967396">
        <w:rPr>
          <w:rFonts w:ascii="Times New Roman" w:hAnsi="Times New Roman" w:cs="Times New Roman"/>
          <w:color w:val="000000"/>
          <w:sz w:val="24"/>
          <w:szCs w:val="24"/>
          <w:lang w:val="en-GB"/>
        </w:rPr>
        <w:t>It</w:t>
      </w:r>
      <w:r w:rsidR="00A87C12">
        <w:rPr>
          <w:rFonts w:ascii="Times New Roman" w:hAnsi="Times New Roman" w:cs="Times New Roman"/>
          <w:color w:val="000000"/>
          <w:sz w:val="24"/>
          <w:szCs w:val="24"/>
          <w:lang w:val="en-GB"/>
        </w:rPr>
        <w:t xml:space="preserve"> noted that as a result of AB 109, the population of CMC was falling</w:t>
      </w:r>
      <w:r w:rsidR="00A87C12">
        <w:rPr>
          <w:rStyle w:val="FootnoteReference"/>
          <w:rFonts w:ascii="Times New Roman" w:hAnsi="Times New Roman" w:cs="Times New Roman"/>
          <w:color w:val="000000"/>
          <w:sz w:val="24"/>
          <w:szCs w:val="24"/>
          <w:lang w:val="en-GB"/>
        </w:rPr>
        <w:footnoteReference w:id="154"/>
      </w:r>
      <w:r w:rsidR="00A87C12">
        <w:rPr>
          <w:rFonts w:ascii="Times New Roman" w:hAnsi="Times New Roman" w:cs="Times New Roman"/>
          <w:color w:val="000000"/>
          <w:sz w:val="24"/>
          <w:szCs w:val="24"/>
          <w:lang w:val="en-GB"/>
        </w:rPr>
        <w:t xml:space="preserve"> and that demand for medical services was similarly </w:t>
      </w:r>
      <w:r w:rsidR="00B2119A">
        <w:rPr>
          <w:rFonts w:ascii="Times New Roman" w:hAnsi="Times New Roman" w:cs="Times New Roman"/>
          <w:color w:val="000000"/>
          <w:sz w:val="24"/>
          <w:szCs w:val="24"/>
          <w:lang w:val="en-GB"/>
        </w:rPr>
        <w:t>declining</w:t>
      </w:r>
      <w:r w:rsidR="00A87C12">
        <w:rPr>
          <w:rFonts w:ascii="Times New Roman" w:hAnsi="Times New Roman" w:cs="Times New Roman"/>
          <w:color w:val="000000"/>
          <w:sz w:val="24"/>
          <w:szCs w:val="24"/>
          <w:lang w:val="en-GB"/>
        </w:rPr>
        <w:t>.</w:t>
      </w:r>
      <w:r w:rsidR="00C71495">
        <w:rPr>
          <w:rStyle w:val="FootnoteReference"/>
          <w:rFonts w:ascii="Times New Roman" w:hAnsi="Times New Roman" w:cs="Times New Roman"/>
          <w:color w:val="000000"/>
          <w:sz w:val="24"/>
          <w:szCs w:val="24"/>
          <w:lang w:val="en-GB"/>
        </w:rPr>
        <w:footnoteReference w:id="155"/>
      </w:r>
      <w:r w:rsidR="00C71495">
        <w:rPr>
          <w:rFonts w:ascii="Times New Roman" w:hAnsi="Times New Roman" w:cs="Times New Roman"/>
          <w:color w:val="000000"/>
          <w:sz w:val="24"/>
          <w:szCs w:val="24"/>
          <w:lang w:val="en-GB"/>
        </w:rPr>
        <w:t xml:space="preserve"> It made no formal recommendations and required no responses to its report.</w:t>
      </w:r>
    </w:p>
    <w:p w:rsidR="00B2119A" w:rsidRDefault="00B2119A" w:rsidP="001F5CB9">
      <w:pPr>
        <w:autoSpaceDE w:val="0"/>
        <w:autoSpaceDN w:val="0"/>
        <w:adjustRightInd w:val="0"/>
        <w:spacing w:line="240" w:lineRule="auto"/>
        <w:ind w:firstLine="284"/>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The 2012-13 CGJ’s report notes a further fall in the inmate population at CMC.</w:t>
      </w:r>
      <w:r>
        <w:rPr>
          <w:rStyle w:val="FootnoteReference"/>
          <w:rFonts w:ascii="Times New Roman" w:hAnsi="Times New Roman" w:cs="Times New Roman"/>
          <w:color w:val="000000"/>
          <w:sz w:val="24"/>
          <w:szCs w:val="24"/>
          <w:lang w:val="en-GB"/>
        </w:rPr>
        <w:footnoteReference w:id="156"/>
      </w:r>
      <w:r w:rsidR="00DA0A12">
        <w:rPr>
          <w:rFonts w:ascii="Times New Roman" w:hAnsi="Times New Roman" w:cs="Times New Roman"/>
          <w:color w:val="000000"/>
          <w:sz w:val="24"/>
          <w:szCs w:val="24"/>
          <w:lang w:val="en-GB"/>
        </w:rPr>
        <w:t xml:space="preserve"> The prison remained overcrowded at 132% of design capacity</w:t>
      </w:r>
      <w:r w:rsidR="00E218DC">
        <w:rPr>
          <w:rFonts w:ascii="Times New Roman" w:hAnsi="Times New Roman" w:cs="Times New Roman"/>
          <w:color w:val="000000"/>
          <w:sz w:val="24"/>
          <w:szCs w:val="24"/>
          <w:lang w:val="en-GB"/>
        </w:rPr>
        <w:t>, a figure just 5</w:t>
      </w:r>
      <w:r w:rsidR="0032423E">
        <w:rPr>
          <w:rFonts w:ascii="Times New Roman" w:hAnsi="Times New Roman" w:cs="Times New Roman"/>
          <w:color w:val="000000"/>
          <w:sz w:val="24"/>
          <w:szCs w:val="24"/>
          <w:lang w:val="en-GB"/>
        </w:rPr>
        <w:t>.5</w:t>
      </w:r>
      <w:r w:rsidR="00E218DC">
        <w:rPr>
          <w:rFonts w:ascii="Times New Roman" w:hAnsi="Times New Roman" w:cs="Times New Roman"/>
          <w:color w:val="000000"/>
          <w:sz w:val="24"/>
          <w:szCs w:val="24"/>
          <w:lang w:val="en-GB"/>
        </w:rPr>
        <w:t>% below the maximum permitted under AB 109. There is some description of CMC’s medical and psychiatric facilities but no discussion of their adequacy.</w:t>
      </w:r>
      <w:r w:rsidR="00E218DC">
        <w:rPr>
          <w:rStyle w:val="FootnoteReference"/>
          <w:rFonts w:ascii="Times New Roman" w:hAnsi="Times New Roman" w:cs="Times New Roman"/>
          <w:color w:val="000000"/>
          <w:sz w:val="24"/>
          <w:szCs w:val="24"/>
          <w:lang w:val="en-GB"/>
        </w:rPr>
        <w:footnoteReference w:id="157"/>
      </w:r>
      <w:r w:rsidR="00870551">
        <w:rPr>
          <w:rFonts w:ascii="Times New Roman" w:hAnsi="Times New Roman" w:cs="Times New Roman"/>
          <w:color w:val="000000"/>
          <w:sz w:val="24"/>
          <w:szCs w:val="24"/>
          <w:lang w:val="en-GB"/>
        </w:rPr>
        <w:t xml:space="preserve"> The jury seemed more concerned about the underuse of one secure psychiatric ward.</w:t>
      </w:r>
      <w:r w:rsidR="00870551">
        <w:rPr>
          <w:rStyle w:val="FootnoteReference"/>
          <w:rFonts w:ascii="Times New Roman" w:hAnsi="Times New Roman" w:cs="Times New Roman"/>
          <w:color w:val="000000"/>
          <w:sz w:val="24"/>
          <w:szCs w:val="24"/>
          <w:lang w:val="en-GB"/>
        </w:rPr>
        <w:footnoteReference w:id="158"/>
      </w:r>
    </w:p>
    <w:p w:rsidR="00C71495" w:rsidRPr="00245D3E" w:rsidRDefault="00650EAD" w:rsidP="001F5CB9">
      <w:pPr>
        <w:autoSpaceDE w:val="0"/>
        <w:autoSpaceDN w:val="0"/>
        <w:adjustRightInd w:val="0"/>
        <w:spacing w:line="240" w:lineRule="auto"/>
        <w:jc w:val="both"/>
        <w:rPr>
          <w:rFonts w:ascii="NimbusRomNo9L" w:hAnsi="NimbusRomNo9L" w:cs="NimbusRomNo9L"/>
          <w:color w:val="000000"/>
          <w:sz w:val="24"/>
          <w:szCs w:val="24"/>
          <w:lang w:val="en-GB"/>
        </w:rPr>
      </w:pPr>
      <w:r>
        <w:rPr>
          <w:rFonts w:ascii="Times New Roman" w:hAnsi="Times New Roman" w:cs="Times New Roman"/>
          <w:color w:val="000000"/>
          <w:sz w:val="24"/>
          <w:szCs w:val="24"/>
          <w:lang w:val="en-GB"/>
        </w:rPr>
        <w:t xml:space="preserve"> </w:t>
      </w:r>
      <w:r w:rsidR="00870551">
        <w:rPr>
          <w:rFonts w:ascii="Times New Roman" w:hAnsi="Times New Roman" w:cs="Times New Roman"/>
          <w:color w:val="000000"/>
          <w:sz w:val="24"/>
          <w:szCs w:val="24"/>
          <w:lang w:val="en-GB"/>
        </w:rPr>
        <w:t xml:space="preserve">In March 2013, medical experts appointed pursuant to </w:t>
      </w:r>
      <w:r w:rsidR="00CF68FC">
        <w:rPr>
          <w:rFonts w:ascii="Times New Roman" w:hAnsi="Times New Roman" w:cs="Times New Roman"/>
          <w:color w:val="000000"/>
          <w:sz w:val="24"/>
          <w:szCs w:val="24"/>
          <w:lang w:val="en-GB"/>
        </w:rPr>
        <w:t>the federal court’s order</w:t>
      </w:r>
      <w:r w:rsidR="00CF68FC">
        <w:rPr>
          <w:rStyle w:val="FootnoteReference"/>
          <w:rFonts w:ascii="Times New Roman" w:hAnsi="Times New Roman" w:cs="Times New Roman"/>
          <w:color w:val="000000"/>
          <w:sz w:val="24"/>
          <w:szCs w:val="24"/>
          <w:lang w:val="en-GB"/>
        </w:rPr>
        <w:footnoteReference w:id="159"/>
      </w:r>
      <w:r w:rsidR="00CF68FC">
        <w:rPr>
          <w:rFonts w:ascii="Times New Roman" w:hAnsi="Times New Roman" w:cs="Times New Roman"/>
          <w:color w:val="000000"/>
          <w:sz w:val="24"/>
          <w:szCs w:val="24"/>
          <w:lang w:val="en-GB"/>
        </w:rPr>
        <w:t xml:space="preserve"> </w:t>
      </w:r>
      <w:r w:rsidR="006B2ACD">
        <w:rPr>
          <w:rFonts w:ascii="Times New Roman" w:hAnsi="Times New Roman" w:cs="Times New Roman"/>
          <w:color w:val="000000"/>
          <w:sz w:val="24"/>
          <w:szCs w:val="24"/>
          <w:lang w:val="en-GB"/>
        </w:rPr>
        <w:t>filed their report concluding that CMC “will be providing adequate medical care once the significant problems in pharmacy services, medication administration, and the health care physical plant are corrected.”</w:t>
      </w:r>
      <w:r w:rsidR="006B2ACD">
        <w:rPr>
          <w:rStyle w:val="FootnoteReference"/>
          <w:rFonts w:ascii="Times New Roman" w:hAnsi="Times New Roman" w:cs="Times New Roman"/>
          <w:color w:val="000000"/>
          <w:sz w:val="24"/>
          <w:szCs w:val="24"/>
          <w:lang w:val="en-GB"/>
        </w:rPr>
        <w:footnoteReference w:id="160"/>
      </w:r>
      <w:r w:rsidR="00F97201">
        <w:rPr>
          <w:rFonts w:ascii="Times New Roman" w:hAnsi="Times New Roman" w:cs="Times New Roman"/>
          <w:color w:val="000000"/>
          <w:sz w:val="24"/>
          <w:szCs w:val="24"/>
          <w:lang w:val="en-GB"/>
        </w:rPr>
        <w:t xml:space="preserve"> Issues identified by the experts in their caveats were not picked up by previous CGJs. CMC was not inspected in the year 2013-14 and the next report was that of 2014-15.</w:t>
      </w:r>
      <w:r w:rsidR="00F97201">
        <w:rPr>
          <w:rStyle w:val="FootnoteReference"/>
          <w:rFonts w:ascii="Times New Roman" w:hAnsi="Times New Roman" w:cs="Times New Roman"/>
          <w:color w:val="000000"/>
          <w:sz w:val="24"/>
          <w:szCs w:val="24"/>
          <w:lang w:val="en-GB"/>
        </w:rPr>
        <w:footnoteReference w:id="161"/>
      </w:r>
      <w:r w:rsidR="00F97201">
        <w:rPr>
          <w:rFonts w:ascii="Times New Roman" w:hAnsi="Times New Roman" w:cs="Times New Roman"/>
          <w:color w:val="000000"/>
          <w:sz w:val="24"/>
          <w:szCs w:val="24"/>
          <w:lang w:val="en-GB"/>
        </w:rPr>
        <w:t xml:space="preserve"> The 2014-15 CGJ did not investigate the state of the outstanding issue mentioned by the experts or comment on their report. The</w:t>
      </w:r>
      <w:r w:rsidR="00124567">
        <w:rPr>
          <w:rFonts w:ascii="Times New Roman" w:hAnsi="Times New Roman" w:cs="Times New Roman"/>
          <w:color w:val="000000"/>
          <w:sz w:val="24"/>
          <w:szCs w:val="24"/>
          <w:lang w:val="en-GB"/>
        </w:rPr>
        <w:t xml:space="preserve"> CGJ</w:t>
      </w:r>
      <w:r w:rsidR="00F97201">
        <w:rPr>
          <w:rFonts w:ascii="Times New Roman" w:hAnsi="Times New Roman" w:cs="Times New Roman"/>
          <w:color w:val="000000"/>
          <w:sz w:val="24"/>
          <w:szCs w:val="24"/>
          <w:lang w:val="en-GB"/>
        </w:rPr>
        <w:t xml:space="preserve"> report </w:t>
      </w:r>
      <w:r w:rsidR="00ED1418">
        <w:rPr>
          <w:rFonts w:ascii="Times New Roman" w:hAnsi="Times New Roman" w:cs="Times New Roman"/>
          <w:color w:val="000000"/>
          <w:sz w:val="24"/>
          <w:szCs w:val="24"/>
          <w:lang w:val="en-GB"/>
        </w:rPr>
        <w:t>identifies</w:t>
      </w:r>
      <w:r w:rsidR="00F97201">
        <w:rPr>
          <w:rFonts w:ascii="Times New Roman" w:hAnsi="Times New Roman" w:cs="Times New Roman"/>
          <w:color w:val="000000"/>
          <w:sz w:val="24"/>
          <w:szCs w:val="24"/>
          <w:lang w:val="en-GB"/>
        </w:rPr>
        <w:t xml:space="preserve"> the major issue facing CMC as “the state of religious life” at the facility.</w:t>
      </w:r>
      <w:r w:rsidR="00ED1418">
        <w:rPr>
          <w:rStyle w:val="FootnoteReference"/>
          <w:rFonts w:ascii="Times New Roman" w:hAnsi="Times New Roman" w:cs="Times New Roman"/>
          <w:color w:val="000000"/>
          <w:sz w:val="24"/>
          <w:szCs w:val="24"/>
          <w:lang w:val="en-GB"/>
        </w:rPr>
        <w:footnoteReference w:id="162"/>
      </w:r>
    </w:p>
    <w:p w:rsidR="00124567" w:rsidRDefault="00124567" w:rsidP="001F5CB9">
      <w:pPr>
        <w:autoSpaceDE w:val="0"/>
        <w:autoSpaceDN w:val="0"/>
        <w:adjustRightInd w:val="0"/>
        <w:spacing w:line="240" w:lineRule="auto"/>
        <w:ind w:firstLine="284"/>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Our review of CGJ inspections of CMC in the period studied suggests that the </w:t>
      </w:r>
      <w:r w:rsidRPr="00124567">
        <w:rPr>
          <w:rFonts w:ascii="Times New Roman" w:hAnsi="Times New Roman" w:cs="Times New Roman"/>
          <w:i/>
          <w:iCs/>
          <w:color w:val="000000"/>
          <w:sz w:val="24"/>
          <w:szCs w:val="24"/>
          <w:lang w:val="en-GB"/>
        </w:rPr>
        <w:t>Brown</w:t>
      </w:r>
      <w:r>
        <w:rPr>
          <w:rFonts w:ascii="Times New Roman" w:hAnsi="Times New Roman" w:cs="Times New Roman"/>
          <w:color w:val="000000"/>
          <w:sz w:val="24"/>
          <w:szCs w:val="24"/>
          <w:lang w:val="en-GB"/>
        </w:rPr>
        <w:t xml:space="preserve"> civil rights litigation involving conditions at (inter alia) CMC seemed to play little part in shaping grand juries’ inquiries. Overcrowding was mentioned in </w:t>
      </w:r>
      <w:r w:rsidR="00912050">
        <w:rPr>
          <w:rFonts w:ascii="Times New Roman" w:hAnsi="Times New Roman" w:cs="Times New Roman"/>
          <w:color w:val="000000"/>
          <w:sz w:val="24"/>
          <w:szCs w:val="24"/>
          <w:lang w:val="en-GB"/>
        </w:rPr>
        <w:t>passing</w:t>
      </w:r>
      <w:r>
        <w:rPr>
          <w:rFonts w:ascii="Times New Roman" w:hAnsi="Times New Roman" w:cs="Times New Roman"/>
          <w:color w:val="000000"/>
          <w:sz w:val="24"/>
          <w:szCs w:val="24"/>
          <w:lang w:val="en-GB"/>
        </w:rPr>
        <w:t xml:space="preserve"> in</w:t>
      </w:r>
      <w:r w:rsidR="00912050">
        <w:rPr>
          <w:rFonts w:ascii="Times New Roman" w:hAnsi="Times New Roman" w:cs="Times New Roman"/>
          <w:color w:val="000000"/>
          <w:sz w:val="24"/>
          <w:szCs w:val="24"/>
          <w:lang w:val="en-GB"/>
        </w:rPr>
        <w:t xml:space="preserve"> </w:t>
      </w:r>
      <w:r>
        <w:rPr>
          <w:rFonts w:ascii="Times New Roman" w:hAnsi="Times New Roman" w:cs="Times New Roman"/>
          <w:color w:val="000000"/>
          <w:sz w:val="24"/>
          <w:szCs w:val="24"/>
          <w:lang w:val="en-GB"/>
        </w:rPr>
        <w:t>a</w:t>
      </w:r>
      <w:r w:rsidR="00912050">
        <w:rPr>
          <w:rFonts w:ascii="Times New Roman" w:hAnsi="Times New Roman" w:cs="Times New Roman"/>
          <w:color w:val="000000"/>
          <w:sz w:val="24"/>
          <w:szCs w:val="24"/>
          <w:lang w:val="en-GB"/>
        </w:rPr>
        <w:t xml:space="preserve"> </w:t>
      </w:r>
      <w:r>
        <w:rPr>
          <w:rFonts w:ascii="Times New Roman" w:hAnsi="Times New Roman" w:cs="Times New Roman"/>
          <w:color w:val="000000"/>
          <w:sz w:val="24"/>
          <w:szCs w:val="24"/>
          <w:lang w:val="en-GB"/>
        </w:rPr>
        <w:t xml:space="preserve">number of early inspections but CGJs did not seem overly concerned and made no specific recommendations for reduction. </w:t>
      </w:r>
    </w:p>
    <w:p w:rsidR="00914A21" w:rsidRPr="005A2803" w:rsidRDefault="009241A3" w:rsidP="003611D6">
      <w:pPr>
        <w:pStyle w:val="Heading2"/>
        <w:numPr>
          <w:ilvl w:val="0"/>
          <w:numId w:val="6"/>
        </w:numPr>
        <w:spacing w:after="120"/>
        <w:ind w:left="721" w:hanging="437"/>
        <w:rPr>
          <w:rFonts w:ascii="Times New Roman" w:hAnsi="Times New Roman" w:cs="Times New Roman"/>
          <w:i/>
          <w:iCs/>
          <w:color w:val="auto"/>
        </w:rPr>
      </w:pPr>
      <w:bookmarkStart w:id="22" w:name="_Toc24473562"/>
      <w:r w:rsidRPr="005A2803">
        <w:rPr>
          <w:rFonts w:ascii="Times New Roman" w:hAnsi="Times New Roman" w:cs="Times New Roman"/>
          <w:i/>
          <w:iCs/>
          <w:color w:val="auto"/>
        </w:rPr>
        <w:t xml:space="preserve">Civil Grand Jury Reports on </w:t>
      </w:r>
      <w:r w:rsidR="00F5753E">
        <w:rPr>
          <w:rFonts w:ascii="Times New Roman" w:hAnsi="Times New Roman" w:cs="Times New Roman"/>
          <w:i/>
          <w:iCs/>
          <w:color w:val="auto"/>
        </w:rPr>
        <w:t xml:space="preserve">Jail </w:t>
      </w:r>
      <w:r w:rsidRPr="005A2803">
        <w:rPr>
          <w:rFonts w:ascii="Times New Roman" w:hAnsi="Times New Roman" w:cs="Times New Roman"/>
          <w:i/>
          <w:iCs/>
          <w:color w:val="auto"/>
        </w:rPr>
        <w:t>Conditions in Remaining Counties</w:t>
      </w:r>
      <w:bookmarkEnd w:id="22"/>
    </w:p>
    <w:p w:rsidR="009241A3" w:rsidRDefault="009241A3" w:rsidP="001F5CB9">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In this final part we look at the remaining six counties that were not evaluated against civil rights litigation allegations </w:t>
      </w:r>
      <w:r w:rsidR="000B4BB4">
        <w:rPr>
          <w:rFonts w:ascii="Times New Roman" w:hAnsi="Times New Roman" w:cs="Times New Roman"/>
          <w:sz w:val="24"/>
          <w:szCs w:val="24"/>
        </w:rPr>
        <w:t>made during the study period and appeari</w:t>
      </w:r>
      <w:r w:rsidR="005234A3">
        <w:rPr>
          <w:rFonts w:ascii="Times New Roman" w:hAnsi="Times New Roman" w:cs="Times New Roman"/>
          <w:sz w:val="24"/>
          <w:szCs w:val="24"/>
        </w:rPr>
        <w:t xml:space="preserve">ng </w:t>
      </w:r>
      <w:r w:rsidR="000B4BB4">
        <w:rPr>
          <w:rFonts w:ascii="Times New Roman" w:hAnsi="Times New Roman" w:cs="Times New Roman"/>
          <w:sz w:val="24"/>
          <w:szCs w:val="24"/>
        </w:rPr>
        <w:t>on the Clearinghouse website</w:t>
      </w:r>
      <w:r>
        <w:rPr>
          <w:rFonts w:ascii="Times New Roman" w:hAnsi="Times New Roman" w:cs="Times New Roman"/>
          <w:sz w:val="24"/>
          <w:szCs w:val="24"/>
        </w:rPr>
        <w:t>. These comprised one large population county (Santa Clara County), three medium sized population counties (Merced, Tulare, and Yolo counties), and</w:t>
      </w:r>
      <w:r w:rsidR="000B4BB4">
        <w:rPr>
          <w:rFonts w:ascii="Times New Roman" w:hAnsi="Times New Roman" w:cs="Times New Roman"/>
          <w:sz w:val="24"/>
          <w:szCs w:val="24"/>
        </w:rPr>
        <w:t xml:space="preserve"> </w:t>
      </w:r>
      <w:r>
        <w:rPr>
          <w:rFonts w:ascii="Times New Roman" w:hAnsi="Times New Roman" w:cs="Times New Roman"/>
          <w:sz w:val="24"/>
          <w:szCs w:val="24"/>
        </w:rPr>
        <w:t>two small population counties (Calaveras and Mendocino counties</w:t>
      </w:r>
      <w:r w:rsidR="000B4BB4">
        <w:rPr>
          <w:rFonts w:ascii="Times New Roman" w:hAnsi="Times New Roman" w:cs="Times New Roman"/>
          <w:sz w:val="24"/>
          <w:szCs w:val="24"/>
        </w:rPr>
        <w:t xml:space="preserve">). </w:t>
      </w:r>
    </w:p>
    <w:p w:rsidR="005234A3" w:rsidRDefault="000B4BB4" w:rsidP="001F5CB9">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Santa Clara County is difficult to comment upon because the extent of public prison inspections carried out by its CGJs is unclear. While it is possible that its CGJs were regularly inspecting public prisons in accordance with their statutory duty, if they did so then they chose not to publicize details of </w:t>
      </w:r>
      <w:r w:rsidR="00C626EE">
        <w:rPr>
          <w:rFonts w:ascii="Times New Roman" w:hAnsi="Times New Roman" w:cs="Times New Roman"/>
          <w:sz w:val="24"/>
          <w:szCs w:val="24"/>
        </w:rPr>
        <w:t>these</w:t>
      </w:r>
      <w:r>
        <w:rPr>
          <w:rFonts w:ascii="Times New Roman" w:hAnsi="Times New Roman" w:cs="Times New Roman"/>
          <w:sz w:val="24"/>
          <w:szCs w:val="24"/>
        </w:rPr>
        <w:t xml:space="preserve"> inspections in their final reports. If the published final reports of the grand jury website are comprehensive, then no inspections were carried out in the years 2009-10, 2010-11, </w:t>
      </w:r>
      <w:r w:rsidR="005234A3">
        <w:rPr>
          <w:rFonts w:ascii="Times New Roman" w:hAnsi="Times New Roman" w:cs="Times New Roman"/>
          <w:sz w:val="24"/>
          <w:szCs w:val="24"/>
        </w:rPr>
        <w:t>2013-14, and 2016-17. By the standards of other large population counties, the number of reported inspections is surprisingly low: a single inspection in two years, two inspections in three years, and three inspections in one year. During the whole study period the county</w:t>
      </w:r>
      <w:r w:rsidR="00C626EE">
        <w:rPr>
          <w:rFonts w:ascii="Times New Roman" w:hAnsi="Times New Roman" w:cs="Times New Roman"/>
          <w:sz w:val="24"/>
          <w:szCs w:val="24"/>
        </w:rPr>
        <w:t>’s</w:t>
      </w:r>
      <w:r w:rsidR="005234A3">
        <w:rPr>
          <w:rFonts w:ascii="Times New Roman" w:hAnsi="Times New Roman" w:cs="Times New Roman"/>
          <w:sz w:val="24"/>
          <w:szCs w:val="24"/>
        </w:rPr>
        <w:t xml:space="preserve"> CGJs carried </w:t>
      </w:r>
      <w:r w:rsidR="00C626EE">
        <w:rPr>
          <w:rFonts w:ascii="Times New Roman" w:hAnsi="Times New Roman" w:cs="Times New Roman"/>
          <w:sz w:val="24"/>
          <w:szCs w:val="24"/>
        </w:rPr>
        <w:t>out</w:t>
      </w:r>
      <w:r w:rsidR="008B07C0">
        <w:rPr>
          <w:rFonts w:ascii="Times New Roman" w:hAnsi="Times New Roman" w:cs="Times New Roman"/>
          <w:sz w:val="24"/>
          <w:szCs w:val="24"/>
        </w:rPr>
        <w:t xml:space="preserve"> </w:t>
      </w:r>
      <w:r w:rsidR="005234A3">
        <w:rPr>
          <w:rFonts w:ascii="Times New Roman" w:hAnsi="Times New Roman" w:cs="Times New Roman"/>
          <w:sz w:val="24"/>
          <w:szCs w:val="24"/>
        </w:rPr>
        <w:t>a total of 11 reported inspections. This stands in stark contrast to the other four high population counties: Alameda County—49 reported inspections; Los Angeles County—976 reported inspections; Orange County—161 reported inspections</w:t>
      </w:r>
      <w:r w:rsidR="008C70C5">
        <w:rPr>
          <w:rFonts w:ascii="Times New Roman" w:hAnsi="Times New Roman" w:cs="Times New Roman"/>
          <w:sz w:val="24"/>
          <w:szCs w:val="24"/>
        </w:rPr>
        <w:t xml:space="preserve">; San Bernardino County—71 reported inspections. </w:t>
      </w:r>
    </w:p>
    <w:p w:rsidR="008C70C5" w:rsidRDefault="008C70C5" w:rsidP="001F5CB9">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During the study period, Santa Clara County </w:t>
      </w:r>
      <w:r w:rsidR="003239C0">
        <w:rPr>
          <w:rFonts w:ascii="Times New Roman" w:hAnsi="Times New Roman" w:cs="Times New Roman"/>
          <w:sz w:val="24"/>
          <w:szCs w:val="24"/>
        </w:rPr>
        <w:t>was the subject of a class action filed in 2015 for its failure to safeguard inmates’ welfare.</w:t>
      </w:r>
      <w:r w:rsidR="003239C0">
        <w:rPr>
          <w:rStyle w:val="FootnoteReference"/>
          <w:rFonts w:ascii="Times New Roman" w:hAnsi="Times New Roman" w:cs="Times New Roman"/>
          <w:sz w:val="24"/>
          <w:szCs w:val="24"/>
        </w:rPr>
        <w:footnoteReference w:id="163"/>
      </w:r>
      <w:r w:rsidR="003239C0">
        <w:rPr>
          <w:rFonts w:ascii="Times New Roman" w:hAnsi="Times New Roman" w:cs="Times New Roman"/>
          <w:sz w:val="24"/>
          <w:szCs w:val="24"/>
        </w:rPr>
        <w:t xml:space="preserve"> Subsequent to the study period, it </w:t>
      </w:r>
      <w:r>
        <w:rPr>
          <w:rFonts w:ascii="Times New Roman" w:hAnsi="Times New Roman" w:cs="Times New Roman"/>
          <w:sz w:val="24"/>
          <w:szCs w:val="24"/>
        </w:rPr>
        <w:t xml:space="preserve">entered into a consent decree </w:t>
      </w:r>
      <w:r w:rsidR="003239C0">
        <w:rPr>
          <w:rFonts w:ascii="Times New Roman" w:hAnsi="Times New Roman" w:cs="Times New Roman"/>
          <w:sz w:val="24"/>
          <w:szCs w:val="24"/>
        </w:rPr>
        <w:t>t</w:t>
      </w:r>
      <w:r>
        <w:rPr>
          <w:rFonts w:ascii="Times New Roman" w:hAnsi="Times New Roman" w:cs="Times New Roman"/>
          <w:sz w:val="24"/>
          <w:szCs w:val="24"/>
        </w:rPr>
        <w:t xml:space="preserve">o implement a remedial plan </w:t>
      </w:r>
      <w:r w:rsidRPr="008C70C5">
        <w:rPr>
          <w:rFonts w:ascii="Times New Roman" w:hAnsi="Times New Roman" w:cs="Times New Roman"/>
          <w:color w:val="000000"/>
          <w:sz w:val="24"/>
          <w:szCs w:val="24"/>
          <w:lang w:val="en-GB"/>
        </w:rPr>
        <w:t xml:space="preserve">to meet the minimum level of health care necessary to </w:t>
      </w:r>
      <w:r w:rsidR="003239C0" w:rsidRPr="008C70C5">
        <w:rPr>
          <w:rFonts w:ascii="Times New Roman" w:hAnsi="Times New Roman" w:cs="Times New Roman"/>
          <w:color w:val="000000"/>
          <w:sz w:val="24"/>
          <w:szCs w:val="24"/>
          <w:lang w:val="en-GB"/>
        </w:rPr>
        <w:t>fulfil</w:t>
      </w:r>
      <w:r w:rsidRPr="008C70C5">
        <w:rPr>
          <w:rFonts w:ascii="Times New Roman" w:hAnsi="Times New Roman" w:cs="Times New Roman"/>
          <w:color w:val="000000"/>
          <w:sz w:val="24"/>
          <w:szCs w:val="24"/>
          <w:lang w:val="en-GB"/>
        </w:rPr>
        <w:t xml:space="preserve"> </w:t>
      </w:r>
      <w:r>
        <w:rPr>
          <w:rFonts w:ascii="Times New Roman" w:hAnsi="Times New Roman" w:cs="Times New Roman"/>
          <w:color w:val="000000"/>
          <w:sz w:val="24"/>
          <w:szCs w:val="24"/>
          <w:lang w:val="en-GB"/>
        </w:rPr>
        <w:t xml:space="preserve">its </w:t>
      </w:r>
      <w:r w:rsidRPr="008C70C5">
        <w:rPr>
          <w:rFonts w:ascii="Times New Roman" w:hAnsi="Times New Roman" w:cs="Times New Roman"/>
          <w:color w:val="000000"/>
          <w:sz w:val="24"/>
          <w:szCs w:val="24"/>
          <w:lang w:val="en-GB"/>
        </w:rPr>
        <w:t>obligations under the Eighth and Fourteenth Amendments, to ensure that unlawful force is not utilized in the jails, to avoid the unlawful use of segregated or restrictive housing in the jails, and to ensure compliance with the ADA and Section 504 of the Rehabilitation Act for inmates with psychiatric and/or intellectual disabilities</w:t>
      </w:r>
      <w:r>
        <w:rPr>
          <w:rFonts w:ascii="Times New Roman" w:hAnsi="Times New Roman" w:cs="Times New Roman"/>
          <w:color w:val="000000"/>
          <w:sz w:val="24"/>
          <w:szCs w:val="24"/>
          <w:lang w:val="en-GB"/>
        </w:rPr>
        <w:t>.</w:t>
      </w:r>
      <w:r>
        <w:rPr>
          <w:rStyle w:val="FootnoteReference"/>
          <w:rFonts w:ascii="Times New Roman" w:hAnsi="Times New Roman" w:cs="Times New Roman"/>
          <w:color w:val="000000"/>
          <w:sz w:val="24"/>
          <w:szCs w:val="24"/>
          <w:lang w:val="en-GB"/>
        </w:rPr>
        <w:footnoteReference w:id="164"/>
      </w:r>
      <w:r w:rsidRPr="008C70C5">
        <w:rPr>
          <w:rFonts w:ascii="Times New Roman" w:hAnsi="Times New Roman" w:cs="Times New Roman"/>
          <w:sz w:val="24"/>
          <w:szCs w:val="24"/>
        </w:rPr>
        <w:t xml:space="preserve"> </w:t>
      </w:r>
      <w:r w:rsidR="006C043D">
        <w:rPr>
          <w:rFonts w:ascii="Times New Roman" w:hAnsi="Times New Roman" w:cs="Times New Roman"/>
          <w:sz w:val="24"/>
          <w:szCs w:val="24"/>
        </w:rPr>
        <w:t>Although not explicitly mentioned in reports, it appears</w:t>
      </w:r>
      <w:r w:rsidR="00967052">
        <w:rPr>
          <w:rFonts w:ascii="Times New Roman" w:hAnsi="Times New Roman" w:cs="Times New Roman"/>
          <w:sz w:val="24"/>
          <w:szCs w:val="24"/>
        </w:rPr>
        <w:t xml:space="preserve"> that the CGJs had</w:t>
      </w:r>
      <w:r w:rsidR="006C043D">
        <w:rPr>
          <w:rFonts w:ascii="Times New Roman" w:hAnsi="Times New Roman" w:cs="Times New Roman"/>
          <w:sz w:val="24"/>
          <w:szCs w:val="24"/>
        </w:rPr>
        <w:t xml:space="preserve"> </w:t>
      </w:r>
      <w:r w:rsidR="00967052">
        <w:rPr>
          <w:rFonts w:ascii="Times New Roman" w:hAnsi="Times New Roman" w:cs="Times New Roman"/>
          <w:sz w:val="24"/>
          <w:szCs w:val="24"/>
        </w:rPr>
        <w:t xml:space="preserve">been made aware of this continuing litigation and that this </w:t>
      </w:r>
      <w:r w:rsidR="006C043D">
        <w:rPr>
          <w:rFonts w:ascii="Times New Roman" w:hAnsi="Times New Roman" w:cs="Times New Roman"/>
          <w:sz w:val="24"/>
          <w:szCs w:val="24"/>
        </w:rPr>
        <w:t>helped</w:t>
      </w:r>
      <w:r w:rsidR="00967052">
        <w:rPr>
          <w:rFonts w:ascii="Times New Roman" w:hAnsi="Times New Roman" w:cs="Times New Roman"/>
          <w:sz w:val="24"/>
          <w:szCs w:val="24"/>
        </w:rPr>
        <w:t xml:space="preserve"> shape their inspections during the period after commencement of the suit. The plaintiffs were confined at various times during the study period in the </w:t>
      </w:r>
      <w:r w:rsidR="00863796">
        <w:rPr>
          <w:rFonts w:ascii="Times New Roman" w:hAnsi="Times New Roman" w:cs="Times New Roman"/>
          <w:sz w:val="24"/>
          <w:szCs w:val="24"/>
        </w:rPr>
        <w:t xml:space="preserve">Main Jail </w:t>
      </w:r>
      <w:r w:rsidR="00967052">
        <w:rPr>
          <w:rFonts w:ascii="Times New Roman" w:hAnsi="Times New Roman" w:cs="Times New Roman"/>
          <w:sz w:val="24"/>
          <w:szCs w:val="24"/>
        </w:rPr>
        <w:t>North</w:t>
      </w:r>
      <w:r w:rsidR="00863796">
        <w:rPr>
          <w:rFonts w:ascii="Times New Roman" w:hAnsi="Times New Roman" w:cs="Times New Roman"/>
          <w:sz w:val="24"/>
          <w:szCs w:val="24"/>
        </w:rPr>
        <w:t>, Second East Maximum,</w:t>
      </w:r>
      <w:r w:rsidR="00967052">
        <w:rPr>
          <w:rFonts w:ascii="Times New Roman" w:hAnsi="Times New Roman" w:cs="Times New Roman"/>
          <w:sz w:val="24"/>
          <w:szCs w:val="24"/>
        </w:rPr>
        <w:t xml:space="preserve"> and </w:t>
      </w:r>
      <w:r w:rsidR="00863796">
        <w:rPr>
          <w:rFonts w:ascii="Times New Roman" w:hAnsi="Times New Roman" w:cs="Times New Roman"/>
          <w:sz w:val="24"/>
          <w:szCs w:val="24"/>
        </w:rPr>
        <w:t xml:space="preserve">the </w:t>
      </w:r>
      <w:r w:rsidR="006C043D">
        <w:rPr>
          <w:rFonts w:ascii="Times New Roman" w:hAnsi="Times New Roman" w:cs="Times New Roman"/>
          <w:sz w:val="24"/>
          <w:szCs w:val="24"/>
        </w:rPr>
        <w:t xml:space="preserve">Main Jail </w:t>
      </w:r>
      <w:r w:rsidR="00863796">
        <w:rPr>
          <w:rFonts w:ascii="Times New Roman" w:hAnsi="Times New Roman" w:cs="Times New Roman"/>
          <w:sz w:val="24"/>
          <w:szCs w:val="24"/>
        </w:rPr>
        <w:t xml:space="preserve">South </w:t>
      </w:r>
      <w:r w:rsidR="006C043D">
        <w:rPr>
          <w:rFonts w:ascii="Times New Roman" w:hAnsi="Times New Roman" w:cs="Times New Roman"/>
          <w:sz w:val="24"/>
          <w:szCs w:val="24"/>
        </w:rPr>
        <w:t>(</w:t>
      </w:r>
      <w:r w:rsidR="00863796">
        <w:rPr>
          <w:rFonts w:ascii="Times New Roman" w:hAnsi="Times New Roman" w:cs="Times New Roman"/>
          <w:sz w:val="24"/>
          <w:szCs w:val="24"/>
        </w:rPr>
        <w:t>Third West Maximum Unit</w:t>
      </w:r>
      <w:r w:rsidR="006C043D">
        <w:rPr>
          <w:rFonts w:ascii="Times New Roman" w:hAnsi="Times New Roman" w:cs="Times New Roman"/>
          <w:sz w:val="24"/>
          <w:szCs w:val="24"/>
        </w:rPr>
        <w:t>)</w:t>
      </w:r>
      <w:r w:rsidR="00863796">
        <w:rPr>
          <w:rFonts w:ascii="Times New Roman" w:hAnsi="Times New Roman" w:cs="Times New Roman"/>
          <w:sz w:val="24"/>
          <w:szCs w:val="24"/>
        </w:rPr>
        <w:t>.</w:t>
      </w:r>
      <w:r w:rsidR="006C043D">
        <w:rPr>
          <w:rFonts w:ascii="Times New Roman" w:hAnsi="Times New Roman" w:cs="Times New Roman"/>
          <w:sz w:val="24"/>
          <w:szCs w:val="24"/>
        </w:rPr>
        <w:t xml:space="preserve"> After commencement of the suit, Main Jail North was inspected during the study period.</w:t>
      </w:r>
      <w:r w:rsidR="006C043D">
        <w:rPr>
          <w:rStyle w:val="FootnoteReference"/>
          <w:rFonts w:ascii="Times New Roman" w:hAnsi="Times New Roman" w:cs="Times New Roman"/>
          <w:sz w:val="24"/>
          <w:szCs w:val="24"/>
        </w:rPr>
        <w:footnoteReference w:id="165"/>
      </w:r>
      <w:r w:rsidR="006C043D">
        <w:rPr>
          <w:rFonts w:ascii="Times New Roman" w:hAnsi="Times New Roman" w:cs="Times New Roman"/>
          <w:sz w:val="24"/>
          <w:szCs w:val="24"/>
        </w:rPr>
        <w:t xml:space="preserve"> The jury considered certain issues the subject of complaint in the litigation at Main Jail North, specifically the use of force</w:t>
      </w:r>
      <w:r w:rsidR="006C043D">
        <w:rPr>
          <w:rStyle w:val="FootnoteReference"/>
          <w:rFonts w:ascii="Times New Roman" w:hAnsi="Times New Roman" w:cs="Times New Roman"/>
          <w:sz w:val="24"/>
          <w:szCs w:val="24"/>
        </w:rPr>
        <w:footnoteReference w:id="166"/>
      </w:r>
      <w:r w:rsidR="002E70F4">
        <w:rPr>
          <w:rFonts w:ascii="Times New Roman" w:hAnsi="Times New Roman" w:cs="Times New Roman"/>
          <w:sz w:val="24"/>
          <w:szCs w:val="24"/>
        </w:rPr>
        <w:t xml:space="preserve"> and medical treatment of mentally ill inmates.</w:t>
      </w:r>
      <w:r w:rsidR="002E70F4">
        <w:rPr>
          <w:rStyle w:val="FootnoteReference"/>
          <w:rFonts w:ascii="Times New Roman" w:hAnsi="Times New Roman" w:cs="Times New Roman"/>
          <w:sz w:val="24"/>
          <w:szCs w:val="24"/>
        </w:rPr>
        <w:footnoteReference w:id="167"/>
      </w:r>
      <w:r w:rsidR="002E70F4">
        <w:rPr>
          <w:rFonts w:ascii="Times New Roman" w:hAnsi="Times New Roman" w:cs="Times New Roman"/>
          <w:sz w:val="24"/>
          <w:szCs w:val="24"/>
        </w:rPr>
        <w:t xml:space="preserve"> The CGJ concluded </w:t>
      </w:r>
      <w:r w:rsidR="008E5718">
        <w:rPr>
          <w:rFonts w:ascii="Times New Roman" w:hAnsi="Times New Roman" w:cs="Times New Roman"/>
          <w:sz w:val="24"/>
          <w:szCs w:val="24"/>
        </w:rPr>
        <w:t xml:space="preserve">its report </w:t>
      </w:r>
      <w:r w:rsidR="002E70F4">
        <w:rPr>
          <w:rFonts w:ascii="Times New Roman" w:hAnsi="Times New Roman" w:cs="Times New Roman"/>
          <w:sz w:val="24"/>
          <w:szCs w:val="24"/>
        </w:rPr>
        <w:t>by making a number of findings and recommendations aimed at improving conditions and treatment.</w:t>
      </w:r>
      <w:r w:rsidR="002E70F4">
        <w:rPr>
          <w:rStyle w:val="FootnoteReference"/>
          <w:rFonts w:ascii="Times New Roman" w:hAnsi="Times New Roman" w:cs="Times New Roman"/>
          <w:sz w:val="24"/>
          <w:szCs w:val="24"/>
        </w:rPr>
        <w:footnoteReference w:id="168"/>
      </w:r>
    </w:p>
    <w:p w:rsidR="00122D20" w:rsidRDefault="00122D20" w:rsidP="001F5CB9">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We conclude that although their reports do not evidence regular inspections of all facilities, there is evidence that the CGJ acted upon allegations in civil litigation and took early steps to recommend remedial action before the county </w:t>
      </w:r>
      <w:r w:rsidR="003611D6">
        <w:rPr>
          <w:rFonts w:ascii="Times New Roman" w:hAnsi="Times New Roman" w:cs="Times New Roman"/>
          <w:sz w:val="24"/>
          <w:szCs w:val="24"/>
        </w:rPr>
        <w:t>entered</w:t>
      </w:r>
      <w:r w:rsidR="0009164E">
        <w:rPr>
          <w:rFonts w:ascii="Times New Roman" w:hAnsi="Times New Roman" w:cs="Times New Roman"/>
          <w:sz w:val="24"/>
          <w:szCs w:val="24"/>
        </w:rPr>
        <w:t xml:space="preserve"> </w:t>
      </w:r>
      <w:r>
        <w:rPr>
          <w:rFonts w:ascii="Times New Roman" w:hAnsi="Times New Roman" w:cs="Times New Roman"/>
          <w:sz w:val="24"/>
          <w:szCs w:val="24"/>
        </w:rPr>
        <w:t>a consent decree.</w:t>
      </w:r>
    </w:p>
    <w:p w:rsidR="00122D20" w:rsidRDefault="0009164E" w:rsidP="001F5CB9">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Merced, Tulare and Yolo counties all had a pattern of regular inspections of public prisons in their respective counties. Merced County CGJs showed exceptional consistency in their findings of overcrowded conditions and understaffing in the public prisons. CGJs complained of both conditions in their reports for fiscal years 2007-08, 2008-09, 2009-10, and 2011. The effect of </w:t>
      </w:r>
      <w:r w:rsidRPr="0009164E">
        <w:rPr>
          <w:rFonts w:ascii="Times New Roman" w:hAnsi="Times New Roman" w:cs="Times New Roman"/>
          <w:i/>
          <w:iCs/>
          <w:sz w:val="24"/>
          <w:szCs w:val="24"/>
        </w:rPr>
        <w:t>Brown v. Plata</w:t>
      </w:r>
      <w:r>
        <w:rPr>
          <w:rFonts w:ascii="Times New Roman" w:hAnsi="Times New Roman" w:cs="Times New Roman"/>
          <w:sz w:val="24"/>
          <w:szCs w:val="24"/>
        </w:rPr>
        <w:t xml:space="preserve"> is seen in the fact that their reports subsequent to 2010-11</w:t>
      </w:r>
      <w:r w:rsidR="000D7596">
        <w:rPr>
          <w:rFonts w:ascii="Times New Roman" w:hAnsi="Times New Roman" w:cs="Times New Roman"/>
          <w:sz w:val="24"/>
          <w:szCs w:val="24"/>
        </w:rPr>
        <w:t xml:space="preserve"> </w:t>
      </w:r>
      <w:r>
        <w:rPr>
          <w:rFonts w:ascii="Times New Roman" w:hAnsi="Times New Roman" w:cs="Times New Roman"/>
          <w:sz w:val="24"/>
          <w:szCs w:val="24"/>
        </w:rPr>
        <w:t>no longer complain of overcrowding—but complaints of understaffing continue in reports for years</w:t>
      </w:r>
      <w:r w:rsidR="000D7596">
        <w:rPr>
          <w:rFonts w:ascii="Times New Roman" w:hAnsi="Times New Roman" w:cs="Times New Roman"/>
          <w:sz w:val="24"/>
          <w:szCs w:val="24"/>
        </w:rPr>
        <w:t xml:space="preserve"> 2011-12, 2013-14, and 2016-17. In their reports for 2013-14 and 2016-17, the CGJs report that facilities are outdated and in need of replacement.</w:t>
      </w:r>
      <w:r>
        <w:rPr>
          <w:rFonts w:ascii="Times New Roman" w:hAnsi="Times New Roman" w:cs="Times New Roman"/>
          <w:sz w:val="24"/>
          <w:szCs w:val="24"/>
        </w:rPr>
        <w:t xml:space="preserve"> </w:t>
      </w:r>
      <w:r w:rsidR="000D7596">
        <w:rPr>
          <w:rFonts w:ascii="Times New Roman" w:hAnsi="Times New Roman" w:cs="Times New Roman"/>
          <w:sz w:val="24"/>
          <w:szCs w:val="24"/>
        </w:rPr>
        <w:t xml:space="preserve">In short, the Merced County CGJs were ahead of the game and aware of the dangers of overcrowded and understaffed prisons. However, it is notable that their consistent complaints were not heeded and overcrowding was only addressed when the County was forced to do so by </w:t>
      </w:r>
      <w:r w:rsidR="000D7596" w:rsidRPr="000D7596">
        <w:rPr>
          <w:rFonts w:ascii="Times New Roman" w:hAnsi="Times New Roman" w:cs="Times New Roman"/>
          <w:i/>
          <w:iCs/>
          <w:sz w:val="24"/>
          <w:szCs w:val="24"/>
        </w:rPr>
        <w:t>Brown</w:t>
      </w:r>
      <w:r w:rsidR="000D7596">
        <w:rPr>
          <w:rFonts w:ascii="Times New Roman" w:hAnsi="Times New Roman" w:cs="Times New Roman"/>
          <w:sz w:val="24"/>
          <w:szCs w:val="24"/>
        </w:rPr>
        <w:t>.</w:t>
      </w:r>
    </w:p>
    <w:p w:rsidR="000D7596" w:rsidRDefault="00CE0751" w:rsidP="001F5CB9">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Tulare County CGJs conducted inspections in seven out of the ten years studied. It is accurate to say that they found nothing of substance to complain of in the conditions they observed. There are no reports of overcrowding or understaffing or calls for new facilities.</w:t>
      </w:r>
    </w:p>
    <w:p w:rsidR="00CE0751" w:rsidRPr="00892F70" w:rsidRDefault="00CE0751" w:rsidP="001F5CB9">
      <w:pPr>
        <w:autoSpaceDE w:val="0"/>
        <w:autoSpaceDN w:val="0"/>
        <w:adjustRightInd w:val="0"/>
        <w:spacing w:line="240" w:lineRule="auto"/>
        <w:ind w:firstLine="284"/>
        <w:jc w:val="both"/>
        <w:rPr>
          <w:rFonts w:ascii="Times New Roman" w:hAnsi="Times New Roman" w:cs="Times New Roman"/>
          <w:color w:val="000000"/>
          <w:sz w:val="24"/>
          <w:szCs w:val="24"/>
          <w:lang w:val="en-GB"/>
        </w:rPr>
      </w:pPr>
      <w:r w:rsidRPr="00892F70">
        <w:rPr>
          <w:rFonts w:ascii="Times New Roman" w:hAnsi="Times New Roman" w:cs="Times New Roman"/>
          <w:sz w:val="24"/>
          <w:szCs w:val="24"/>
        </w:rPr>
        <w:t xml:space="preserve">Yolo County CGJs complained of overcrowding in the years 2008-09 and 2010-11 but, post the decision </w:t>
      </w:r>
      <w:r w:rsidRPr="00892F70">
        <w:rPr>
          <w:rFonts w:ascii="Times New Roman" w:hAnsi="Times New Roman" w:cs="Times New Roman"/>
          <w:i/>
          <w:iCs/>
          <w:sz w:val="24"/>
          <w:szCs w:val="24"/>
        </w:rPr>
        <w:t>Brown</w:t>
      </w:r>
      <w:r w:rsidRPr="00892F70">
        <w:rPr>
          <w:rFonts w:ascii="Times New Roman" w:hAnsi="Times New Roman" w:cs="Times New Roman"/>
          <w:sz w:val="24"/>
          <w:szCs w:val="24"/>
        </w:rPr>
        <w:t xml:space="preserve">, there are no further complaints of overcrowded conditions. The 2008-09 CGJ noted that the Monroe </w:t>
      </w:r>
      <w:r w:rsidR="009B4A2D" w:rsidRPr="00892F70">
        <w:rPr>
          <w:rFonts w:ascii="Times New Roman" w:hAnsi="Times New Roman" w:cs="Times New Roman"/>
          <w:sz w:val="24"/>
          <w:szCs w:val="24"/>
        </w:rPr>
        <w:t>D</w:t>
      </w:r>
      <w:r w:rsidRPr="00892F70">
        <w:rPr>
          <w:rFonts w:ascii="Times New Roman" w:hAnsi="Times New Roman" w:cs="Times New Roman"/>
          <w:sz w:val="24"/>
          <w:szCs w:val="24"/>
        </w:rPr>
        <w:t>etention Center operated under a federal consent decree that capped inmate numbers</w:t>
      </w:r>
      <w:r w:rsidR="009B4A2D" w:rsidRPr="00892F70">
        <w:rPr>
          <w:rFonts w:ascii="Times New Roman" w:hAnsi="Times New Roman" w:cs="Times New Roman"/>
          <w:sz w:val="24"/>
          <w:szCs w:val="24"/>
        </w:rPr>
        <w:t xml:space="preserve">. The facility was inadequate to cope with the combination of population growth in the county and the necessity to segregate prisoners by </w:t>
      </w:r>
      <w:r w:rsidR="009B4A2D" w:rsidRPr="00892F70">
        <w:rPr>
          <w:rFonts w:ascii="Times New Roman" w:hAnsi="Times New Roman" w:cs="Times New Roman"/>
          <w:color w:val="000000"/>
          <w:sz w:val="24"/>
          <w:szCs w:val="24"/>
          <w:lang w:val="en-GB"/>
        </w:rPr>
        <w:t>gang, political or ideological persuasion, and sexual orientation. Compliance with the consent decree had necessitated early release of 3,031 inmates in 2009, including 36 convicted of felonies.</w:t>
      </w:r>
      <w:r w:rsidR="009B4A2D" w:rsidRPr="00892F70">
        <w:rPr>
          <w:rStyle w:val="FootnoteReference"/>
          <w:rFonts w:ascii="Times New Roman" w:hAnsi="Times New Roman" w:cs="Times New Roman"/>
          <w:color w:val="000000"/>
          <w:sz w:val="24"/>
          <w:szCs w:val="24"/>
          <w:lang w:val="en-GB"/>
        </w:rPr>
        <w:footnoteReference w:id="169"/>
      </w:r>
    </w:p>
    <w:p w:rsidR="00CD0860" w:rsidRPr="00892F70" w:rsidRDefault="00CD0860" w:rsidP="001F5CB9">
      <w:pPr>
        <w:autoSpaceDE w:val="0"/>
        <w:autoSpaceDN w:val="0"/>
        <w:adjustRightInd w:val="0"/>
        <w:spacing w:line="240" w:lineRule="auto"/>
        <w:ind w:firstLine="284"/>
        <w:jc w:val="both"/>
        <w:rPr>
          <w:rFonts w:ascii="Times New Roman" w:hAnsi="Times New Roman" w:cs="Times New Roman"/>
          <w:color w:val="000000"/>
          <w:sz w:val="24"/>
          <w:szCs w:val="24"/>
          <w:lang w:val="en-GB"/>
        </w:rPr>
      </w:pPr>
      <w:proofErr w:type="spellStart"/>
      <w:r w:rsidRPr="00892F70">
        <w:rPr>
          <w:rFonts w:ascii="Times New Roman" w:hAnsi="Times New Roman" w:cs="Times New Roman"/>
          <w:color w:val="000000"/>
          <w:sz w:val="24"/>
          <w:szCs w:val="24"/>
          <w:lang w:val="en-GB"/>
        </w:rPr>
        <w:t>Calaveras</w:t>
      </w:r>
      <w:proofErr w:type="spellEnd"/>
      <w:r w:rsidRPr="00892F70">
        <w:rPr>
          <w:rFonts w:ascii="Times New Roman" w:hAnsi="Times New Roman" w:cs="Times New Roman"/>
          <w:color w:val="000000"/>
          <w:sz w:val="24"/>
          <w:szCs w:val="24"/>
          <w:lang w:val="en-GB"/>
        </w:rPr>
        <w:t xml:space="preserve"> </w:t>
      </w:r>
      <w:r w:rsidR="00A37386" w:rsidRPr="00892F70">
        <w:rPr>
          <w:rFonts w:ascii="Times New Roman" w:hAnsi="Times New Roman" w:cs="Times New Roman"/>
          <w:color w:val="000000"/>
          <w:sz w:val="24"/>
          <w:szCs w:val="24"/>
          <w:lang w:val="en-GB"/>
        </w:rPr>
        <w:t>County CGJs held regular inspections throughout the period. The opening report for the study period included a call for the county to build new County Jail.</w:t>
      </w:r>
      <w:r w:rsidR="00A37386" w:rsidRPr="00892F70">
        <w:rPr>
          <w:rStyle w:val="FootnoteReference"/>
          <w:rFonts w:ascii="Times New Roman" w:hAnsi="Times New Roman" w:cs="Times New Roman"/>
          <w:color w:val="000000"/>
          <w:sz w:val="24"/>
          <w:szCs w:val="24"/>
          <w:lang w:val="en-GB"/>
        </w:rPr>
        <w:footnoteReference w:id="170"/>
      </w:r>
      <w:r w:rsidR="00A37386" w:rsidRPr="00892F70">
        <w:rPr>
          <w:rFonts w:ascii="Times New Roman" w:hAnsi="Times New Roman" w:cs="Times New Roman"/>
          <w:color w:val="000000"/>
          <w:sz w:val="24"/>
          <w:szCs w:val="24"/>
          <w:lang w:val="en-GB"/>
        </w:rPr>
        <w:t xml:space="preserve"> The subsequent report in 2008-09 noted that a new jail was to be built so the jury was not commenting on the state of the County Jail.</w:t>
      </w:r>
      <w:r w:rsidR="00A37386" w:rsidRPr="00892F70">
        <w:rPr>
          <w:rStyle w:val="FootnoteReference"/>
          <w:rFonts w:ascii="Times New Roman" w:hAnsi="Times New Roman" w:cs="Times New Roman"/>
          <w:color w:val="000000"/>
          <w:sz w:val="24"/>
          <w:szCs w:val="24"/>
          <w:lang w:val="en-GB"/>
        </w:rPr>
        <w:footnoteReference w:id="171"/>
      </w:r>
      <w:r w:rsidR="00A37386" w:rsidRPr="00892F70">
        <w:rPr>
          <w:rFonts w:ascii="Times New Roman" w:hAnsi="Times New Roman" w:cs="Times New Roman"/>
          <w:color w:val="000000"/>
          <w:sz w:val="24"/>
          <w:szCs w:val="24"/>
          <w:lang w:val="en-GB"/>
        </w:rPr>
        <w:t xml:space="preserve"> Reports for 2009-10 and 2010-11 repeat these comments but also note understaffing at the jail. The report for 2013-14 details an inspection of the new jail. Later </w:t>
      </w:r>
      <w:r w:rsidR="000F085D" w:rsidRPr="00892F70">
        <w:rPr>
          <w:rFonts w:ascii="Times New Roman" w:hAnsi="Times New Roman" w:cs="Times New Roman"/>
          <w:color w:val="000000"/>
          <w:sz w:val="24"/>
          <w:szCs w:val="24"/>
          <w:lang w:val="en-GB"/>
        </w:rPr>
        <w:t>r</w:t>
      </w:r>
      <w:r w:rsidR="00A37386" w:rsidRPr="00892F70">
        <w:rPr>
          <w:rFonts w:ascii="Times New Roman" w:hAnsi="Times New Roman" w:cs="Times New Roman"/>
          <w:color w:val="000000"/>
          <w:sz w:val="24"/>
          <w:szCs w:val="24"/>
          <w:lang w:val="en-GB"/>
        </w:rPr>
        <w:t>eports have nothing of substance to note. We cannot gauge the influenc</w:t>
      </w:r>
      <w:r w:rsidR="000F085D" w:rsidRPr="00892F70">
        <w:rPr>
          <w:rFonts w:ascii="Times New Roman" w:hAnsi="Times New Roman" w:cs="Times New Roman"/>
          <w:color w:val="000000"/>
          <w:sz w:val="24"/>
          <w:szCs w:val="24"/>
          <w:lang w:val="en-GB"/>
        </w:rPr>
        <w:t>e</w:t>
      </w:r>
      <w:r w:rsidR="00A37386" w:rsidRPr="00892F70">
        <w:rPr>
          <w:rFonts w:ascii="Times New Roman" w:hAnsi="Times New Roman" w:cs="Times New Roman"/>
          <w:color w:val="000000"/>
          <w:sz w:val="24"/>
          <w:szCs w:val="24"/>
          <w:lang w:val="en-GB"/>
        </w:rPr>
        <w:t xml:space="preserve"> of the CGJ’s report but </w:t>
      </w:r>
      <w:r w:rsidR="000F085D" w:rsidRPr="00892F70">
        <w:rPr>
          <w:rFonts w:ascii="Times New Roman" w:hAnsi="Times New Roman" w:cs="Times New Roman"/>
          <w:color w:val="000000"/>
          <w:sz w:val="24"/>
          <w:szCs w:val="24"/>
          <w:lang w:val="en-GB"/>
        </w:rPr>
        <w:t xml:space="preserve">there is clear evidence that </w:t>
      </w:r>
      <w:proofErr w:type="spellStart"/>
      <w:r w:rsidR="000F085D" w:rsidRPr="00892F70">
        <w:rPr>
          <w:rFonts w:ascii="Times New Roman" w:hAnsi="Times New Roman" w:cs="Times New Roman"/>
          <w:color w:val="000000"/>
          <w:sz w:val="24"/>
          <w:szCs w:val="24"/>
          <w:lang w:val="en-GB"/>
        </w:rPr>
        <w:t>Calaveras</w:t>
      </w:r>
      <w:proofErr w:type="spellEnd"/>
      <w:r w:rsidR="000F085D" w:rsidRPr="00892F70">
        <w:rPr>
          <w:rFonts w:ascii="Times New Roman" w:hAnsi="Times New Roman" w:cs="Times New Roman"/>
          <w:color w:val="000000"/>
          <w:sz w:val="24"/>
          <w:szCs w:val="24"/>
          <w:lang w:val="en-GB"/>
        </w:rPr>
        <w:t xml:space="preserve"> County’s CGJ was aware of the dangers of poor conditions and understaffing.</w:t>
      </w:r>
    </w:p>
    <w:p w:rsidR="000F085D" w:rsidRPr="00892F70" w:rsidRDefault="000F085D" w:rsidP="001F5CB9">
      <w:pPr>
        <w:autoSpaceDE w:val="0"/>
        <w:autoSpaceDN w:val="0"/>
        <w:adjustRightInd w:val="0"/>
        <w:spacing w:line="240" w:lineRule="auto"/>
        <w:ind w:firstLine="284"/>
        <w:jc w:val="both"/>
        <w:rPr>
          <w:rFonts w:ascii="Times New Roman" w:hAnsi="Times New Roman" w:cs="Times New Roman"/>
          <w:color w:val="000000"/>
          <w:sz w:val="24"/>
          <w:szCs w:val="24"/>
          <w:lang w:val="en-GB"/>
        </w:rPr>
      </w:pPr>
      <w:r w:rsidRPr="00892F70">
        <w:rPr>
          <w:rFonts w:ascii="Times New Roman" w:hAnsi="Times New Roman" w:cs="Times New Roman"/>
          <w:color w:val="000000"/>
          <w:sz w:val="24"/>
          <w:szCs w:val="24"/>
          <w:lang w:val="en-GB"/>
        </w:rPr>
        <w:t xml:space="preserve">Mendocino CGJ reports detail inspections for all years up to fiscal year 2012-13 but thereafter there are no reports of jail inspections. </w:t>
      </w:r>
      <w:r w:rsidR="00CC1833" w:rsidRPr="00892F70">
        <w:rPr>
          <w:rFonts w:ascii="Times New Roman" w:hAnsi="Times New Roman" w:cs="Times New Roman"/>
          <w:color w:val="000000"/>
          <w:sz w:val="24"/>
          <w:szCs w:val="24"/>
          <w:lang w:val="en-GB"/>
        </w:rPr>
        <w:t>The re</w:t>
      </w:r>
      <w:r w:rsidRPr="00892F70">
        <w:rPr>
          <w:rFonts w:ascii="Times New Roman" w:hAnsi="Times New Roman" w:cs="Times New Roman"/>
          <w:color w:val="000000"/>
          <w:sz w:val="24"/>
          <w:szCs w:val="24"/>
          <w:lang w:val="en-GB"/>
        </w:rPr>
        <w:t xml:space="preserve">port for the year 2008-09 </w:t>
      </w:r>
      <w:r w:rsidR="00CC1833" w:rsidRPr="00892F70">
        <w:rPr>
          <w:rFonts w:ascii="Times New Roman" w:hAnsi="Times New Roman" w:cs="Times New Roman"/>
          <w:color w:val="000000"/>
          <w:sz w:val="24"/>
          <w:szCs w:val="24"/>
          <w:lang w:val="en-GB"/>
        </w:rPr>
        <w:t>found</w:t>
      </w:r>
      <w:r w:rsidRPr="00892F70">
        <w:rPr>
          <w:rFonts w:ascii="Times New Roman" w:hAnsi="Times New Roman" w:cs="Times New Roman"/>
          <w:color w:val="000000"/>
          <w:sz w:val="24"/>
          <w:szCs w:val="24"/>
          <w:lang w:val="en-GB"/>
        </w:rPr>
        <w:t xml:space="preserve"> overcrowding and disrepair</w:t>
      </w:r>
      <w:r w:rsidR="00CC1833" w:rsidRPr="00892F70">
        <w:rPr>
          <w:rFonts w:ascii="Times New Roman" w:hAnsi="Times New Roman" w:cs="Times New Roman"/>
          <w:color w:val="000000"/>
          <w:sz w:val="24"/>
          <w:szCs w:val="24"/>
          <w:lang w:val="en-GB"/>
        </w:rPr>
        <w:t xml:space="preserve"> and recommended long-term planning for a new combined justice </w:t>
      </w:r>
      <w:proofErr w:type="spellStart"/>
      <w:r w:rsidR="00CC1833" w:rsidRPr="00892F70">
        <w:rPr>
          <w:rFonts w:ascii="Times New Roman" w:hAnsi="Times New Roman" w:cs="Times New Roman"/>
          <w:color w:val="000000"/>
          <w:sz w:val="24"/>
          <w:szCs w:val="24"/>
          <w:lang w:val="en-GB"/>
        </w:rPr>
        <w:t>center</w:t>
      </w:r>
      <w:proofErr w:type="spellEnd"/>
      <w:r w:rsidRPr="00892F70">
        <w:rPr>
          <w:rFonts w:ascii="Times New Roman" w:hAnsi="Times New Roman" w:cs="Times New Roman"/>
          <w:color w:val="000000"/>
          <w:sz w:val="24"/>
          <w:szCs w:val="24"/>
          <w:lang w:val="en-GB"/>
        </w:rPr>
        <w:t>.</w:t>
      </w:r>
      <w:r w:rsidR="00CC1833" w:rsidRPr="00892F70">
        <w:rPr>
          <w:rStyle w:val="FootnoteReference"/>
          <w:rFonts w:ascii="Times New Roman" w:hAnsi="Times New Roman" w:cs="Times New Roman"/>
          <w:color w:val="000000"/>
          <w:sz w:val="24"/>
          <w:szCs w:val="24"/>
          <w:lang w:val="en-GB"/>
        </w:rPr>
        <w:footnoteReference w:id="172"/>
      </w:r>
      <w:r w:rsidR="00CC1833" w:rsidRPr="00892F70">
        <w:rPr>
          <w:rFonts w:ascii="Times New Roman" w:hAnsi="Times New Roman" w:cs="Times New Roman"/>
          <w:color w:val="000000"/>
          <w:sz w:val="24"/>
          <w:szCs w:val="24"/>
          <w:lang w:val="en-GB"/>
        </w:rPr>
        <w:t xml:space="preserve"> Reports for the succeeding three years 2009-12 detailed understaffing at the jail but not overcrowding. There are no reports of inspections in the last four years of </w:t>
      </w:r>
      <w:r w:rsidR="003B66EA" w:rsidRPr="00892F70">
        <w:rPr>
          <w:rFonts w:ascii="Times New Roman" w:hAnsi="Times New Roman" w:cs="Times New Roman"/>
          <w:color w:val="000000"/>
          <w:sz w:val="24"/>
          <w:szCs w:val="24"/>
          <w:lang w:val="en-GB"/>
        </w:rPr>
        <w:t>t</w:t>
      </w:r>
      <w:r w:rsidR="00CC1833" w:rsidRPr="00892F70">
        <w:rPr>
          <w:rFonts w:ascii="Times New Roman" w:hAnsi="Times New Roman" w:cs="Times New Roman"/>
          <w:color w:val="000000"/>
          <w:sz w:val="24"/>
          <w:szCs w:val="24"/>
          <w:lang w:val="en-GB"/>
        </w:rPr>
        <w:t xml:space="preserve">he study period. The lack of later reports makes it difficult to reach a firm conclusion </w:t>
      </w:r>
      <w:r w:rsidR="003B66EA" w:rsidRPr="00892F70">
        <w:rPr>
          <w:rFonts w:ascii="Times New Roman" w:hAnsi="Times New Roman" w:cs="Times New Roman"/>
          <w:color w:val="000000"/>
          <w:sz w:val="24"/>
          <w:szCs w:val="24"/>
          <w:lang w:val="en-GB"/>
        </w:rPr>
        <w:t>as to whether</w:t>
      </w:r>
      <w:r w:rsidR="00CC1833" w:rsidRPr="00892F70">
        <w:rPr>
          <w:rFonts w:ascii="Times New Roman" w:hAnsi="Times New Roman" w:cs="Times New Roman"/>
          <w:color w:val="000000"/>
          <w:sz w:val="24"/>
          <w:szCs w:val="24"/>
          <w:lang w:val="en-GB"/>
        </w:rPr>
        <w:t xml:space="preserve"> a new jail</w:t>
      </w:r>
      <w:r w:rsidR="003B66EA" w:rsidRPr="00892F70">
        <w:rPr>
          <w:rFonts w:ascii="Times New Roman" w:hAnsi="Times New Roman" w:cs="Times New Roman"/>
          <w:color w:val="000000"/>
          <w:sz w:val="24"/>
          <w:szCs w:val="24"/>
          <w:lang w:val="en-GB"/>
        </w:rPr>
        <w:t xml:space="preserve"> was built. We note that in 2019 the County settled a wrongful death suit for $5 million relating to a 2014 death in the county jail. The CGJ for that and subsequent years are unlikely to have been unaware of the suit and that might usefully have directed their inquiries in later years.</w:t>
      </w:r>
      <w:r w:rsidR="003B66EA" w:rsidRPr="00892F70">
        <w:rPr>
          <w:rStyle w:val="FootnoteReference"/>
          <w:rFonts w:ascii="Times New Roman" w:hAnsi="Times New Roman" w:cs="Times New Roman"/>
          <w:color w:val="000000"/>
          <w:sz w:val="24"/>
          <w:szCs w:val="24"/>
          <w:lang w:val="en-GB"/>
        </w:rPr>
        <w:footnoteReference w:id="173"/>
      </w:r>
    </w:p>
    <w:p w:rsidR="003B66EA" w:rsidRDefault="003B66EA" w:rsidP="009B4A2D">
      <w:pPr>
        <w:autoSpaceDE w:val="0"/>
        <w:autoSpaceDN w:val="0"/>
        <w:adjustRightInd w:val="0"/>
        <w:spacing w:after="0" w:line="240" w:lineRule="auto"/>
        <w:ind w:firstLine="284"/>
        <w:jc w:val="both"/>
        <w:rPr>
          <w:rFonts w:ascii="Times New Roman" w:hAnsi="Times New Roman" w:cs="Times New Roman"/>
          <w:color w:val="000000"/>
          <w:lang w:val="en-GB"/>
        </w:rPr>
      </w:pPr>
    </w:p>
    <w:p w:rsidR="0032423E" w:rsidRPr="005A2803" w:rsidRDefault="0032423E" w:rsidP="00892F70">
      <w:pPr>
        <w:pStyle w:val="Heading1"/>
        <w:numPr>
          <w:ilvl w:val="0"/>
          <w:numId w:val="4"/>
        </w:numPr>
        <w:spacing w:after="120"/>
        <w:ind w:left="1077" w:hanging="1077"/>
        <w:jc w:val="center"/>
        <w:rPr>
          <w:rFonts w:ascii="Times New Roman" w:hAnsi="Times New Roman" w:cs="Times New Roman"/>
          <w:smallCaps/>
          <w:color w:val="auto"/>
          <w:lang w:val="en-GB"/>
        </w:rPr>
      </w:pPr>
      <w:bookmarkStart w:id="23" w:name="_Toc24473563"/>
      <w:r w:rsidRPr="005A2803">
        <w:rPr>
          <w:rFonts w:ascii="Times New Roman" w:hAnsi="Times New Roman" w:cs="Times New Roman"/>
          <w:smallCaps/>
          <w:color w:val="auto"/>
          <w:lang w:val="en-GB"/>
        </w:rPr>
        <w:t>Discussion</w:t>
      </w:r>
      <w:bookmarkEnd w:id="23"/>
    </w:p>
    <w:p w:rsidR="0032423E" w:rsidRDefault="00104F23" w:rsidP="00D54563">
      <w:pPr>
        <w:pStyle w:val="ListParagraph"/>
        <w:autoSpaceDE w:val="0"/>
        <w:autoSpaceDN w:val="0"/>
        <w:adjustRightInd w:val="0"/>
        <w:spacing w:line="240" w:lineRule="auto"/>
        <w:ind w:left="0" w:firstLine="284"/>
        <w:contextualSpacing w:val="0"/>
        <w:jc w:val="both"/>
        <w:rPr>
          <w:rFonts w:ascii="Times New Roman" w:hAnsi="Times New Roman" w:cs="Times New Roman"/>
          <w:color w:val="000000"/>
          <w:sz w:val="24"/>
          <w:szCs w:val="24"/>
          <w:lang w:val="en-GB"/>
        </w:rPr>
      </w:pPr>
      <w:r w:rsidRPr="00104F23">
        <w:rPr>
          <w:rFonts w:ascii="Times New Roman" w:hAnsi="Times New Roman" w:cs="Times New Roman"/>
          <w:color w:val="000000"/>
          <w:sz w:val="24"/>
          <w:szCs w:val="24"/>
          <w:lang w:val="en-GB"/>
        </w:rPr>
        <w:t>It is beyond dispute that California</w:t>
      </w:r>
      <w:r w:rsidR="007B6249">
        <w:rPr>
          <w:rFonts w:ascii="Times New Roman" w:hAnsi="Times New Roman" w:cs="Times New Roman"/>
          <w:color w:val="000000"/>
          <w:sz w:val="24"/>
          <w:szCs w:val="24"/>
          <w:lang w:val="en-GB"/>
        </w:rPr>
        <w:t xml:space="preserve"> has</w:t>
      </w:r>
      <w:r>
        <w:rPr>
          <w:rFonts w:ascii="Times New Roman" w:hAnsi="Times New Roman" w:cs="Times New Roman"/>
          <w:color w:val="000000"/>
          <w:sz w:val="24"/>
          <w:szCs w:val="24"/>
          <w:lang w:val="en-GB"/>
        </w:rPr>
        <w:t xml:space="preserve"> experienced an explosive growth in its prison population since 1980. </w:t>
      </w:r>
      <w:r w:rsidR="007B6249">
        <w:rPr>
          <w:rFonts w:ascii="Times New Roman" w:hAnsi="Times New Roman" w:cs="Times New Roman"/>
          <w:color w:val="000000"/>
          <w:sz w:val="24"/>
          <w:szCs w:val="24"/>
          <w:lang w:val="en-GB"/>
        </w:rPr>
        <w:t>Much</w:t>
      </w:r>
      <w:r>
        <w:rPr>
          <w:rFonts w:ascii="Times New Roman" w:hAnsi="Times New Roman" w:cs="Times New Roman"/>
          <w:color w:val="000000"/>
          <w:sz w:val="24"/>
          <w:szCs w:val="24"/>
          <w:lang w:val="en-GB"/>
        </w:rPr>
        <w:t xml:space="preserve"> of that expansion took place </w:t>
      </w:r>
      <w:proofErr w:type="gramStart"/>
      <w:r>
        <w:rPr>
          <w:rFonts w:ascii="Times New Roman" w:hAnsi="Times New Roman" w:cs="Times New Roman"/>
          <w:color w:val="000000"/>
          <w:sz w:val="24"/>
          <w:szCs w:val="24"/>
          <w:lang w:val="en-GB"/>
        </w:rPr>
        <w:t xml:space="preserve">between 1980-91 when the prison population </w:t>
      </w:r>
      <w:r w:rsidR="004129F4">
        <w:rPr>
          <w:rFonts w:ascii="Times New Roman" w:hAnsi="Times New Roman" w:cs="Times New Roman"/>
          <w:color w:val="000000"/>
          <w:sz w:val="24"/>
          <w:szCs w:val="24"/>
          <w:lang w:val="en-GB"/>
        </w:rPr>
        <w:t>more than</w:t>
      </w:r>
      <w:r>
        <w:rPr>
          <w:rFonts w:ascii="Times New Roman" w:hAnsi="Times New Roman" w:cs="Times New Roman"/>
          <w:color w:val="000000"/>
          <w:sz w:val="24"/>
          <w:szCs w:val="24"/>
          <w:lang w:val="en-GB"/>
        </w:rPr>
        <w:t xml:space="preserve"> quadrupled</w:t>
      </w:r>
      <w:proofErr w:type="gramEnd"/>
      <w:r>
        <w:rPr>
          <w:rFonts w:ascii="Times New Roman" w:hAnsi="Times New Roman" w:cs="Times New Roman"/>
          <w:color w:val="000000"/>
          <w:sz w:val="24"/>
          <w:szCs w:val="24"/>
          <w:lang w:val="en-GB"/>
        </w:rPr>
        <w:t xml:space="preserve">. In their 1994 paper, Franklin </w:t>
      </w:r>
      <w:proofErr w:type="spellStart"/>
      <w:r>
        <w:rPr>
          <w:rFonts w:ascii="Times New Roman" w:hAnsi="Times New Roman" w:cs="Times New Roman"/>
          <w:color w:val="000000"/>
          <w:sz w:val="24"/>
          <w:szCs w:val="24"/>
          <w:lang w:val="en-GB"/>
        </w:rPr>
        <w:t>Zimring</w:t>
      </w:r>
      <w:proofErr w:type="spellEnd"/>
      <w:r>
        <w:rPr>
          <w:rFonts w:ascii="Times New Roman" w:hAnsi="Times New Roman" w:cs="Times New Roman"/>
          <w:color w:val="000000"/>
          <w:sz w:val="24"/>
          <w:szCs w:val="24"/>
          <w:lang w:val="en-GB"/>
        </w:rPr>
        <w:t xml:space="preserve"> </w:t>
      </w:r>
      <w:r w:rsidR="00CF5C6F">
        <w:rPr>
          <w:rFonts w:ascii="Times New Roman" w:hAnsi="Times New Roman" w:cs="Times New Roman"/>
          <w:color w:val="000000"/>
          <w:sz w:val="24"/>
          <w:szCs w:val="24"/>
          <w:lang w:val="en-GB"/>
        </w:rPr>
        <w:t>and</w:t>
      </w:r>
      <w:r>
        <w:rPr>
          <w:rFonts w:ascii="Times New Roman" w:hAnsi="Times New Roman" w:cs="Times New Roman"/>
          <w:color w:val="000000"/>
          <w:sz w:val="24"/>
          <w:szCs w:val="24"/>
          <w:lang w:val="en-GB"/>
        </w:rPr>
        <w:t xml:space="preserve"> Gordon Hawking document how California’s prison population of around 10,000 prisoners in 1950 had burgeoned to nearly 90,000 by 1990.</w:t>
      </w:r>
      <w:r>
        <w:rPr>
          <w:rStyle w:val="FootnoteReference"/>
          <w:rFonts w:ascii="Times New Roman" w:hAnsi="Times New Roman" w:cs="Times New Roman"/>
          <w:color w:val="000000"/>
          <w:sz w:val="24"/>
          <w:szCs w:val="24"/>
          <w:lang w:val="en-GB"/>
        </w:rPr>
        <w:footnoteReference w:id="174"/>
      </w:r>
      <w:r w:rsidR="004129F4">
        <w:rPr>
          <w:rFonts w:ascii="Times New Roman" w:hAnsi="Times New Roman" w:cs="Times New Roman"/>
          <w:color w:val="000000"/>
          <w:sz w:val="24"/>
          <w:szCs w:val="24"/>
          <w:lang w:val="en-GB"/>
        </w:rPr>
        <w:t xml:space="preserve"> The</w:t>
      </w:r>
      <w:r w:rsidR="009C01F9">
        <w:rPr>
          <w:rFonts w:ascii="Times New Roman" w:hAnsi="Times New Roman" w:cs="Times New Roman"/>
          <w:color w:val="000000"/>
          <w:sz w:val="24"/>
          <w:szCs w:val="24"/>
          <w:lang w:val="en-GB"/>
        </w:rPr>
        <w:t>y</w:t>
      </w:r>
      <w:r w:rsidR="004129F4">
        <w:rPr>
          <w:rFonts w:ascii="Times New Roman" w:hAnsi="Times New Roman" w:cs="Times New Roman"/>
          <w:color w:val="000000"/>
          <w:sz w:val="24"/>
          <w:szCs w:val="24"/>
          <w:lang w:val="en-GB"/>
        </w:rPr>
        <w:t xml:space="preserve"> note that the combined jail and prison population in California increased from 28,946 in 1980 to 70,845 by 1990</w:t>
      </w:r>
      <w:r w:rsidR="009C01F9">
        <w:rPr>
          <w:rFonts w:ascii="Times New Roman" w:hAnsi="Times New Roman" w:cs="Times New Roman"/>
          <w:color w:val="000000"/>
          <w:sz w:val="24"/>
          <w:szCs w:val="24"/>
          <w:lang w:val="en-GB"/>
        </w:rPr>
        <w:t>.</w:t>
      </w:r>
      <w:r w:rsidR="009C01F9">
        <w:rPr>
          <w:rStyle w:val="FootnoteReference"/>
          <w:rFonts w:ascii="Times New Roman" w:hAnsi="Times New Roman" w:cs="Times New Roman"/>
          <w:color w:val="000000"/>
          <w:sz w:val="24"/>
          <w:szCs w:val="24"/>
          <w:lang w:val="en-GB"/>
        </w:rPr>
        <w:footnoteReference w:id="175"/>
      </w:r>
      <w:r w:rsidR="008B07C0">
        <w:rPr>
          <w:rFonts w:ascii="Times New Roman" w:hAnsi="Times New Roman" w:cs="Times New Roman"/>
          <w:color w:val="000000"/>
          <w:sz w:val="24"/>
          <w:szCs w:val="24"/>
          <w:lang w:val="en-GB"/>
        </w:rPr>
        <w:t xml:space="preserve"> </w:t>
      </w:r>
      <w:r w:rsidR="000315C3">
        <w:rPr>
          <w:rFonts w:ascii="Times New Roman" w:hAnsi="Times New Roman" w:cs="Times New Roman"/>
          <w:color w:val="000000"/>
          <w:sz w:val="24"/>
          <w:szCs w:val="24"/>
          <w:lang w:val="en-GB"/>
        </w:rPr>
        <w:t>By its peak in 2008, that figure had more th</w:t>
      </w:r>
      <w:r w:rsidR="007B6249">
        <w:rPr>
          <w:rFonts w:ascii="Times New Roman" w:hAnsi="Times New Roman" w:cs="Times New Roman"/>
          <w:color w:val="000000"/>
          <w:sz w:val="24"/>
          <w:szCs w:val="24"/>
          <w:lang w:val="en-GB"/>
        </w:rPr>
        <w:t>a</w:t>
      </w:r>
      <w:r w:rsidR="000315C3">
        <w:rPr>
          <w:rFonts w:ascii="Times New Roman" w:hAnsi="Times New Roman" w:cs="Times New Roman"/>
          <w:color w:val="000000"/>
          <w:sz w:val="24"/>
          <w:szCs w:val="24"/>
          <w:lang w:val="en-GB"/>
        </w:rPr>
        <w:t xml:space="preserve">n doubled again to </w:t>
      </w:r>
      <w:r w:rsidR="000315C3" w:rsidRPr="000315C3">
        <w:rPr>
          <w:rFonts w:ascii="Times New Roman" w:hAnsi="Times New Roman" w:cs="Times New Roman"/>
          <w:color w:val="000000"/>
          <w:sz w:val="24"/>
          <w:szCs w:val="24"/>
          <w:lang w:val="en-GB"/>
        </w:rPr>
        <w:t>172</w:t>
      </w:r>
      <w:r w:rsidR="000315C3">
        <w:rPr>
          <w:rFonts w:ascii="Times New Roman" w:hAnsi="Times New Roman" w:cs="Times New Roman"/>
          <w:color w:val="000000"/>
          <w:sz w:val="24"/>
          <w:szCs w:val="24"/>
          <w:lang w:val="en-GB"/>
        </w:rPr>
        <w:t>,</w:t>
      </w:r>
      <w:r w:rsidR="000315C3" w:rsidRPr="000315C3">
        <w:rPr>
          <w:rFonts w:ascii="Times New Roman" w:hAnsi="Times New Roman" w:cs="Times New Roman"/>
          <w:color w:val="000000"/>
          <w:sz w:val="24"/>
          <w:szCs w:val="24"/>
          <w:lang w:val="en-GB"/>
        </w:rPr>
        <w:t>856</w:t>
      </w:r>
      <w:r w:rsidR="000315C3">
        <w:rPr>
          <w:rFonts w:ascii="Times New Roman" w:hAnsi="Times New Roman" w:cs="Times New Roman"/>
          <w:color w:val="000000"/>
          <w:sz w:val="24"/>
          <w:szCs w:val="24"/>
          <w:lang w:val="en-GB"/>
        </w:rPr>
        <w:t xml:space="preserve"> prisoners.</w:t>
      </w:r>
      <w:bookmarkStart w:id="24" w:name="_Ref24141961"/>
      <w:r w:rsidR="000315C3">
        <w:rPr>
          <w:rStyle w:val="FootnoteReference"/>
          <w:rFonts w:ascii="Times New Roman" w:hAnsi="Times New Roman" w:cs="Times New Roman"/>
          <w:color w:val="000000"/>
          <w:sz w:val="24"/>
          <w:szCs w:val="24"/>
          <w:lang w:val="en-GB"/>
        </w:rPr>
        <w:footnoteReference w:id="176"/>
      </w:r>
      <w:bookmarkEnd w:id="24"/>
      <w:r w:rsidR="000315C3">
        <w:rPr>
          <w:rFonts w:ascii="Times New Roman" w:hAnsi="Times New Roman" w:cs="Times New Roman"/>
          <w:color w:val="000000"/>
          <w:sz w:val="24"/>
          <w:szCs w:val="24"/>
          <w:lang w:val="en-GB"/>
        </w:rPr>
        <w:t xml:space="preserve"> </w:t>
      </w:r>
      <w:r w:rsidR="007B6249">
        <w:rPr>
          <w:rFonts w:ascii="Times New Roman" w:hAnsi="Times New Roman" w:cs="Times New Roman"/>
          <w:color w:val="000000"/>
          <w:sz w:val="24"/>
          <w:szCs w:val="24"/>
          <w:lang w:val="en-GB"/>
        </w:rPr>
        <w:t xml:space="preserve">By 2010, immediately before the U.S. Supreme Court’s decision in </w:t>
      </w:r>
      <w:r w:rsidR="007B6249" w:rsidRPr="007B6249">
        <w:rPr>
          <w:rFonts w:ascii="Times New Roman" w:hAnsi="Times New Roman" w:cs="Times New Roman"/>
          <w:i/>
          <w:iCs/>
          <w:color w:val="000000"/>
          <w:sz w:val="24"/>
          <w:szCs w:val="24"/>
          <w:lang w:val="en-GB"/>
        </w:rPr>
        <w:t>Brown v. Plata</w:t>
      </w:r>
      <w:proofErr w:type="gramStart"/>
      <w:r w:rsidR="007B6249">
        <w:rPr>
          <w:rFonts w:ascii="Times New Roman" w:hAnsi="Times New Roman" w:cs="Times New Roman"/>
          <w:color w:val="000000"/>
          <w:sz w:val="24"/>
          <w:szCs w:val="24"/>
          <w:lang w:val="en-GB"/>
        </w:rPr>
        <w:t>,</w:t>
      </w:r>
      <w:proofErr w:type="gramEnd"/>
      <w:r w:rsidR="007B6249">
        <w:rPr>
          <w:rStyle w:val="FootnoteReference"/>
          <w:rFonts w:ascii="Times New Roman" w:hAnsi="Times New Roman" w:cs="Times New Roman"/>
          <w:color w:val="000000"/>
          <w:sz w:val="24"/>
          <w:szCs w:val="24"/>
          <w:lang w:val="en-GB"/>
        </w:rPr>
        <w:footnoteReference w:id="177"/>
      </w:r>
      <w:r w:rsidR="007B6249">
        <w:rPr>
          <w:rFonts w:ascii="Times New Roman" w:hAnsi="Times New Roman" w:cs="Times New Roman"/>
          <w:color w:val="000000"/>
          <w:sz w:val="24"/>
          <w:szCs w:val="24"/>
          <w:lang w:val="en-GB"/>
        </w:rPr>
        <w:t>that figure had fallen to 165,062.</w:t>
      </w:r>
      <w:r w:rsidR="007B6249">
        <w:rPr>
          <w:rStyle w:val="FootnoteReference"/>
          <w:rFonts w:ascii="Times New Roman" w:hAnsi="Times New Roman" w:cs="Times New Roman"/>
          <w:color w:val="000000"/>
          <w:sz w:val="24"/>
          <w:szCs w:val="24"/>
          <w:lang w:val="en-GB"/>
        </w:rPr>
        <w:footnoteReference w:id="178"/>
      </w:r>
      <w:r w:rsidR="007B6249">
        <w:rPr>
          <w:rFonts w:ascii="Times New Roman" w:hAnsi="Times New Roman" w:cs="Times New Roman"/>
          <w:color w:val="000000"/>
          <w:sz w:val="24"/>
          <w:szCs w:val="24"/>
          <w:lang w:val="en-GB"/>
        </w:rPr>
        <w:t xml:space="preserve"> The latest available figures show a </w:t>
      </w:r>
      <w:r w:rsidR="00773C6F">
        <w:rPr>
          <w:rFonts w:ascii="Times New Roman" w:hAnsi="Times New Roman" w:cs="Times New Roman"/>
          <w:color w:val="000000"/>
          <w:sz w:val="24"/>
          <w:szCs w:val="24"/>
          <w:lang w:val="en-GB"/>
        </w:rPr>
        <w:t xml:space="preserve">prison </w:t>
      </w:r>
      <w:r w:rsidR="007B6249">
        <w:rPr>
          <w:rFonts w:ascii="Times New Roman" w:hAnsi="Times New Roman" w:cs="Times New Roman"/>
          <w:color w:val="000000"/>
          <w:sz w:val="24"/>
          <w:szCs w:val="24"/>
          <w:lang w:val="en-GB"/>
        </w:rPr>
        <w:t>population of 131,039 in 2017.</w:t>
      </w:r>
      <w:r w:rsidR="007B6249">
        <w:rPr>
          <w:rStyle w:val="FootnoteReference"/>
          <w:rFonts w:ascii="Times New Roman" w:hAnsi="Times New Roman" w:cs="Times New Roman"/>
          <w:color w:val="000000"/>
          <w:sz w:val="24"/>
          <w:szCs w:val="24"/>
          <w:lang w:val="en-GB"/>
        </w:rPr>
        <w:footnoteReference w:id="179"/>
      </w:r>
    </w:p>
    <w:p w:rsidR="00773C6F" w:rsidRDefault="00773C6F" w:rsidP="00D54563">
      <w:pPr>
        <w:pStyle w:val="ListParagraph"/>
        <w:autoSpaceDE w:val="0"/>
        <w:autoSpaceDN w:val="0"/>
        <w:adjustRightInd w:val="0"/>
        <w:spacing w:line="240" w:lineRule="auto"/>
        <w:ind w:left="0" w:firstLine="284"/>
        <w:contextualSpacing w:val="0"/>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The reason for this huge growth and modest decline are beyond the scope of this paper. However, the effects of explosive growth are all too obvious. Building prisons, hiring and training staff, attending to prisoners’ medical needs, feeding and clothing them, and supervising parolees are all things that require funding. While getting tough on crime and imposing longer sentences is popular with the electorate, paying for the consequences of such a policy is not. As far back as 1978, Californians expressed their dislike of taxation by passing the People’s Initiative to Limit Pr</w:t>
      </w:r>
      <w:r w:rsidR="00EC1F9C">
        <w:rPr>
          <w:rFonts w:ascii="Times New Roman" w:hAnsi="Times New Roman" w:cs="Times New Roman"/>
          <w:color w:val="000000"/>
          <w:sz w:val="24"/>
          <w:szCs w:val="24"/>
          <w:lang w:val="en-GB"/>
        </w:rPr>
        <w:t xml:space="preserve">operty Taxation, popularly known as Proposition 13, which amended the Californian Constitution, Article XIII so as to limit the maximum ad valorem taxes payable on real property. While Proposition 13 remains popular with voters, its effect has been to reduce the tax base of counties and make </w:t>
      </w:r>
      <w:r w:rsidR="00441073">
        <w:rPr>
          <w:rFonts w:ascii="Times New Roman" w:hAnsi="Times New Roman" w:cs="Times New Roman"/>
          <w:color w:val="000000"/>
          <w:sz w:val="24"/>
          <w:szCs w:val="24"/>
          <w:lang w:val="en-GB"/>
        </w:rPr>
        <w:t>financing</w:t>
      </w:r>
      <w:r w:rsidR="00EC1F9C">
        <w:rPr>
          <w:rFonts w:ascii="Times New Roman" w:hAnsi="Times New Roman" w:cs="Times New Roman"/>
          <w:color w:val="000000"/>
          <w:sz w:val="24"/>
          <w:szCs w:val="24"/>
          <w:lang w:val="en-GB"/>
        </w:rPr>
        <w:t xml:space="preserve"> of new infrastructure projects more difficult.</w:t>
      </w:r>
    </w:p>
    <w:p w:rsidR="00EC1F9C" w:rsidRDefault="00441073" w:rsidP="00D54563">
      <w:pPr>
        <w:pStyle w:val="ListParagraph"/>
        <w:autoSpaceDE w:val="0"/>
        <w:autoSpaceDN w:val="0"/>
        <w:adjustRightInd w:val="0"/>
        <w:spacing w:line="240" w:lineRule="auto"/>
        <w:ind w:left="0" w:firstLine="284"/>
        <w:contextualSpacing w:val="0"/>
        <w:jc w:val="both"/>
        <w:rPr>
          <w:rFonts w:ascii="Times New Roman" w:hAnsi="Times New Roman" w:cs="Times New Roman"/>
          <w:sz w:val="24"/>
          <w:szCs w:val="24"/>
        </w:rPr>
      </w:pPr>
      <w:r>
        <w:rPr>
          <w:rFonts w:ascii="Times New Roman" w:hAnsi="Times New Roman" w:cs="Times New Roman"/>
          <w:color w:val="000000"/>
          <w:sz w:val="24"/>
          <w:szCs w:val="24"/>
          <w:lang w:val="en-GB"/>
        </w:rPr>
        <w:t xml:space="preserve">Counties were faced with a rising jail population but a reduced tax base to finance the construction of new jails. Overcrowded jails led to disorder and illness, both physical and mental. The U.S. Supreme Court’s decision in </w:t>
      </w:r>
      <w:r w:rsidRPr="00441073">
        <w:rPr>
          <w:rFonts w:ascii="Times New Roman" w:hAnsi="Times New Roman" w:cs="Times New Roman"/>
          <w:i/>
          <w:iCs/>
          <w:color w:val="000000"/>
          <w:sz w:val="24"/>
          <w:szCs w:val="24"/>
          <w:lang w:val="en-GB"/>
        </w:rPr>
        <w:t>Brown</w:t>
      </w:r>
      <w:r>
        <w:rPr>
          <w:rFonts w:ascii="Times New Roman" w:hAnsi="Times New Roman" w:cs="Times New Roman"/>
          <w:color w:val="000000"/>
          <w:sz w:val="24"/>
          <w:szCs w:val="24"/>
          <w:lang w:val="en-GB"/>
        </w:rPr>
        <w:t xml:space="preserve"> resulted in the passing of AB 109 which again threatened to increase jail populations as certain felonies were reclassified and sentences were served in jails rather than prisons. A by-product of this has been an increase in State court tort claims by individual prisoners and </w:t>
      </w:r>
      <w:r w:rsidRPr="00D234CF">
        <w:rPr>
          <w:rFonts w:ascii="Times New Roman" w:hAnsi="Times New Roman" w:cs="Times New Roman"/>
          <w:sz w:val="24"/>
          <w:szCs w:val="24"/>
        </w:rPr>
        <w:t>42 U.S.C</w:t>
      </w:r>
      <w:r>
        <w:rPr>
          <w:rFonts w:ascii="Times New Roman" w:hAnsi="Times New Roman" w:cs="Times New Roman"/>
          <w:sz w:val="24"/>
          <w:szCs w:val="24"/>
        </w:rPr>
        <w:t>.</w:t>
      </w:r>
      <w:r w:rsidRPr="00D234CF">
        <w:rPr>
          <w:rFonts w:ascii="Times New Roman" w:hAnsi="Times New Roman" w:cs="Times New Roman"/>
          <w:sz w:val="24"/>
          <w:szCs w:val="24"/>
        </w:rPr>
        <w:t xml:space="preserve"> § 1983 </w:t>
      </w:r>
      <w:r>
        <w:rPr>
          <w:rFonts w:ascii="Times New Roman" w:hAnsi="Times New Roman" w:cs="Times New Roman"/>
          <w:sz w:val="24"/>
          <w:szCs w:val="24"/>
        </w:rPr>
        <w:t xml:space="preserve">class </w:t>
      </w:r>
      <w:r w:rsidRPr="00D234CF">
        <w:rPr>
          <w:rFonts w:ascii="Times New Roman" w:hAnsi="Times New Roman" w:cs="Times New Roman"/>
          <w:sz w:val="24"/>
          <w:szCs w:val="24"/>
        </w:rPr>
        <w:t>action</w:t>
      </w:r>
      <w:r>
        <w:rPr>
          <w:rFonts w:ascii="Times New Roman" w:hAnsi="Times New Roman" w:cs="Times New Roman"/>
          <w:sz w:val="24"/>
          <w:szCs w:val="24"/>
        </w:rPr>
        <w:t xml:space="preserve">s. Defending these actions is expensive and can </w:t>
      </w:r>
      <w:r w:rsidR="00CF5C6F">
        <w:rPr>
          <w:rFonts w:ascii="Times New Roman" w:hAnsi="Times New Roman" w:cs="Times New Roman"/>
          <w:sz w:val="24"/>
          <w:szCs w:val="24"/>
        </w:rPr>
        <w:t>become</w:t>
      </w:r>
      <w:r>
        <w:rPr>
          <w:rFonts w:ascii="Times New Roman" w:hAnsi="Times New Roman" w:cs="Times New Roman"/>
          <w:sz w:val="24"/>
          <w:szCs w:val="24"/>
        </w:rPr>
        <w:t xml:space="preserve"> a heavy burden for counties with low populations. The consequences of huge class action damages awards can be severe and the costs are not negligible even for the most populous counties.</w:t>
      </w:r>
    </w:p>
    <w:p w:rsidR="00760736" w:rsidRDefault="00760736" w:rsidP="00D54563">
      <w:pPr>
        <w:pStyle w:val="ListParagraph"/>
        <w:autoSpaceDE w:val="0"/>
        <w:autoSpaceDN w:val="0"/>
        <w:adjustRightInd w:val="0"/>
        <w:spacing w:line="240" w:lineRule="auto"/>
        <w:ind w:left="0" w:firstLine="284"/>
        <w:contextualSpacing w:val="0"/>
        <w:jc w:val="both"/>
        <w:rPr>
          <w:rFonts w:ascii="Times New Roman" w:hAnsi="Times New Roman" w:cs="Times New Roman"/>
          <w:sz w:val="24"/>
          <w:szCs w:val="24"/>
        </w:rPr>
      </w:pPr>
      <w:r>
        <w:rPr>
          <w:rFonts w:ascii="Times New Roman" w:hAnsi="Times New Roman" w:cs="Times New Roman"/>
          <w:sz w:val="24"/>
          <w:szCs w:val="24"/>
        </w:rPr>
        <w:t>The result has been an almost universal effort by counties to extract the maximum possible from staff and facilities at the lowest cost. Th</w:t>
      </w:r>
      <w:r w:rsidR="00433FA5">
        <w:rPr>
          <w:rFonts w:ascii="Times New Roman" w:hAnsi="Times New Roman" w:cs="Times New Roman"/>
          <w:sz w:val="24"/>
          <w:szCs w:val="24"/>
        </w:rPr>
        <w:t>e</w:t>
      </w:r>
      <w:r>
        <w:rPr>
          <w:rFonts w:ascii="Times New Roman" w:hAnsi="Times New Roman" w:cs="Times New Roman"/>
          <w:sz w:val="24"/>
          <w:szCs w:val="24"/>
        </w:rPr>
        <w:t xml:space="preserve"> effects of this are reflected in overcrowded and understaffed prisons, dilapidated buildings, cuts in educational and vocational programs, and health care of inmates. Prisoners have few advocates and attract little public sympathy. However, in a humane society governed by the rule of law, prisoners should not lose all their rights and dignity when they lose their liberty. In this paper we have tried to evaluate the effectiveness of one possible way in which minimal prison standards might be maintained – the statutory duty of California’s grand juries to </w:t>
      </w:r>
      <w:r w:rsidR="00D367B4">
        <w:rPr>
          <w:rFonts w:ascii="Times New Roman" w:hAnsi="Times New Roman" w:cs="Times New Roman"/>
          <w:sz w:val="24"/>
          <w:szCs w:val="24"/>
        </w:rPr>
        <w:t>inquire into the public prisons</w:t>
      </w:r>
      <w:r w:rsidR="00CF5C6F">
        <w:rPr>
          <w:rFonts w:ascii="Times New Roman" w:hAnsi="Times New Roman" w:cs="Times New Roman"/>
          <w:sz w:val="24"/>
          <w:szCs w:val="24"/>
        </w:rPr>
        <w:t xml:space="preserve"> and seek answers</w:t>
      </w:r>
    </w:p>
    <w:p w:rsidR="00D367B4" w:rsidRDefault="00D367B4" w:rsidP="00D54563">
      <w:pPr>
        <w:pStyle w:val="ListParagraph"/>
        <w:autoSpaceDE w:val="0"/>
        <w:autoSpaceDN w:val="0"/>
        <w:adjustRightInd w:val="0"/>
        <w:spacing w:line="240" w:lineRule="auto"/>
        <w:ind w:left="0" w:firstLine="284"/>
        <w:contextualSpacing w:val="0"/>
        <w:jc w:val="both"/>
        <w:rPr>
          <w:rFonts w:ascii="Times New Roman" w:hAnsi="Times New Roman" w:cs="Times New Roman"/>
          <w:sz w:val="24"/>
          <w:szCs w:val="24"/>
        </w:rPr>
      </w:pPr>
      <w:r>
        <w:rPr>
          <w:rFonts w:ascii="Times New Roman" w:hAnsi="Times New Roman" w:cs="Times New Roman"/>
          <w:sz w:val="24"/>
          <w:szCs w:val="24"/>
        </w:rPr>
        <w:t xml:space="preserve">On the face of it, grand juries are well equipped for the task. They have a free roving commission, the right to inspect documents and premises, </w:t>
      </w:r>
      <w:r w:rsidR="00892F70">
        <w:rPr>
          <w:rFonts w:ascii="Times New Roman" w:hAnsi="Times New Roman" w:cs="Times New Roman"/>
          <w:sz w:val="24"/>
          <w:szCs w:val="24"/>
        </w:rPr>
        <w:t xml:space="preserve">to </w:t>
      </w:r>
      <w:r>
        <w:rPr>
          <w:rFonts w:ascii="Times New Roman" w:hAnsi="Times New Roman" w:cs="Times New Roman"/>
          <w:sz w:val="24"/>
          <w:szCs w:val="24"/>
        </w:rPr>
        <w:t xml:space="preserve">issue subpoenas, </w:t>
      </w:r>
      <w:r w:rsidR="00892F70">
        <w:rPr>
          <w:rFonts w:ascii="Times New Roman" w:hAnsi="Times New Roman" w:cs="Times New Roman"/>
          <w:sz w:val="24"/>
          <w:szCs w:val="24"/>
        </w:rPr>
        <w:t xml:space="preserve">to </w:t>
      </w:r>
      <w:r>
        <w:rPr>
          <w:rFonts w:ascii="Times New Roman" w:hAnsi="Times New Roman" w:cs="Times New Roman"/>
          <w:sz w:val="24"/>
          <w:szCs w:val="24"/>
        </w:rPr>
        <w:t>instruct experts and hire advisors. They report to the superior court and their reports are made public. They can require responses from persons and bodies. Their deliberations are held in secret and it is a criminal offense for those interviewed by them to disclose to others the subject of the jury’s investigation. All these are potentially formidable tools for investigating wrongdoing and neglect. All county grand juries have a website on</w:t>
      </w:r>
      <w:r w:rsidR="00433FA5">
        <w:rPr>
          <w:rFonts w:ascii="Times New Roman" w:hAnsi="Times New Roman" w:cs="Times New Roman"/>
          <w:sz w:val="24"/>
          <w:szCs w:val="24"/>
        </w:rPr>
        <w:t xml:space="preserve"> </w:t>
      </w:r>
      <w:r>
        <w:rPr>
          <w:rFonts w:ascii="Times New Roman" w:hAnsi="Times New Roman" w:cs="Times New Roman"/>
          <w:sz w:val="24"/>
          <w:szCs w:val="24"/>
        </w:rPr>
        <w:t xml:space="preserve">which their </w:t>
      </w:r>
      <w:r w:rsidR="00433FA5">
        <w:rPr>
          <w:rFonts w:ascii="Times New Roman" w:hAnsi="Times New Roman" w:cs="Times New Roman"/>
          <w:sz w:val="24"/>
          <w:szCs w:val="24"/>
        </w:rPr>
        <w:t>re</w:t>
      </w:r>
      <w:r>
        <w:rPr>
          <w:rFonts w:ascii="Times New Roman" w:hAnsi="Times New Roman" w:cs="Times New Roman"/>
          <w:sz w:val="24"/>
          <w:szCs w:val="24"/>
        </w:rPr>
        <w:t>ports are made public</w:t>
      </w:r>
      <w:r w:rsidR="00433FA5">
        <w:rPr>
          <w:rFonts w:ascii="Times New Roman" w:hAnsi="Times New Roman" w:cs="Times New Roman"/>
          <w:sz w:val="24"/>
          <w:szCs w:val="24"/>
        </w:rPr>
        <w:t xml:space="preserve"> and their findings are regularly disseminated through press and other media reports.</w:t>
      </w:r>
    </w:p>
    <w:p w:rsidR="00433FA5" w:rsidRDefault="00433FA5" w:rsidP="00D54563">
      <w:pPr>
        <w:pStyle w:val="ListParagraph"/>
        <w:autoSpaceDE w:val="0"/>
        <w:autoSpaceDN w:val="0"/>
        <w:adjustRightInd w:val="0"/>
        <w:spacing w:line="240" w:lineRule="auto"/>
        <w:ind w:left="0" w:firstLine="284"/>
        <w:contextualSpacing w:val="0"/>
        <w:jc w:val="both"/>
        <w:rPr>
          <w:rFonts w:ascii="Times New Roman" w:hAnsi="Times New Roman" w:cs="Times New Roman"/>
          <w:sz w:val="24"/>
          <w:szCs w:val="24"/>
        </w:rPr>
      </w:pPr>
      <w:r>
        <w:rPr>
          <w:rFonts w:ascii="Times New Roman" w:hAnsi="Times New Roman" w:cs="Times New Roman"/>
          <w:sz w:val="24"/>
          <w:szCs w:val="24"/>
        </w:rPr>
        <w:t>Rather than simply analyze and describe the findings and recommendations of grand juries, we chose to evaluate their effectiveness as a watch dog by looking to see whether grand juries foresaw and warned against circumstances that ultimately gave rise to civil rights litigation within their counties. We also used this focus to see whether, once an action had been brought successfully, subsequent grand juries showed that the county had learned lessons from its past conduct.</w:t>
      </w:r>
    </w:p>
    <w:p w:rsidR="00D036EA" w:rsidRDefault="00433FA5" w:rsidP="00D54563">
      <w:pPr>
        <w:pStyle w:val="ListParagraph"/>
        <w:autoSpaceDE w:val="0"/>
        <w:autoSpaceDN w:val="0"/>
        <w:adjustRightInd w:val="0"/>
        <w:spacing w:line="240" w:lineRule="auto"/>
        <w:ind w:left="0" w:firstLine="284"/>
        <w:contextualSpacing w:val="0"/>
        <w:jc w:val="both"/>
        <w:rPr>
          <w:rFonts w:ascii="Times New Roman" w:hAnsi="Times New Roman" w:cs="Times New Roman"/>
          <w:sz w:val="24"/>
          <w:szCs w:val="24"/>
        </w:rPr>
      </w:pPr>
      <w:r>
        <w:rPr>
          <w:rFonts w:ascii="Times New Roman" w:hAnsi="Times New Roman" w:cs="Times New Roman"/>
          <w:sz w:val="24"/>
          <w:szCs w:val="24"/>
        </w:rPr>
        <w:t>Our findings in the preceding section show a mixed picture. Some grand juries were assiduous in going about their task and were stern critics of Sheriffs and County Boards of Supervisors. Others seemed to be</w:t>
      </w:r>
      <w:r w:rsidR="00D036EA">
        <w:rPr>
          <w:rFonts w:ascii="Times New Roman" w:hAnsi="Times New Roman" w:cs="Times New Roman"/>
          <w:sz w:val="24"/>
          <w:szCs w:val="24"/>
        </w:rPr>
        <w:t>, at best, asleep at the helm—and, at worst, naïve cheerleaders for failing facilities.</w:t>
      </w:r>
    </w:p>
    <w:p w:rsidR="00433FA5" w:rsidRDefault="00D036EA" w:rsidP="00D54563">
      <w:pPr>
        <w:pStyle w:val="ListParagraph"/>
        <w:autoSpaceDE w:val="0"/>
        <w:autoSpaceDN w:val="0"/>
        <w:adjustRightInd w:val="0"/>
        <w:spacing w:line="240" w:lineRule="auto"/>
        <w:ind w:left="0" w:firstLine="284"/>
        <w:contextualSpacing w:val="0"/>
        <w:jc w:val="both"/>
        <w:rPr>
          <w:rFonts w:ascii="Times New Roman" w:hAnsi="Times New Roman" w:cs="Times New Roman"/>
          <w:sz w:val="24"/>
          <w:szCs w:val="24"/>
        </w:rPr>
      </w:pPr>
      <w:r>
        <w:rPr>
          <w:rFonts w:ascii="Times New Roman" w:hAnsi="Times New Roman" w:cs="Times New Roman"/>
          <w:sz w:val="24"/>
          <w:szCs w:val="24"/>
        </w:rPr>
        <w:t>We offer the following observations as explanation for some of these behaviors. First and foremost, a civil grand jury is a collection of predominantly amateur investigators. Initially it is self-selecting because its members have all put themselves forward to serve as potential members for reasons of their own. Its numbers are small – a maximum of 23 jurors. The eventual panel from which it is chosen by lot is selected by a single judge, who brings his or her own conscious or unconscious prejudices to the task. The final jury is chosen by chance from the panel. These factors militate against an optimal sel</w:t>
      </w:r>
      <w:r w:rsidR="009040EE">
        <w:rPr>
          <w:rFonts w:ascii="Times New Roman" w:hAnsi="Times New Roman" w:cs="Times New Roman"/>
          <w:sz w:val="24"/>
          <w:szCs w:val="24"/>
        </w:rPr>
        <w:t>e</w:t>
      </w:r>
      <w:r>
        <w:rPr>
          <w:rFonts w:ascii="Times New Roman" w:hAnsi="Times New Roman" w:cs="Times New Roman"/>
          <w:sz w:val="24"/>
          <w:szCs w:val="24"/>
        </w:rPr>
        <w:t>ction of the persons best qualified to perform the tasks required of</w:t>
      </w:r>
      <w:r w:rsidR="009040EE">
        <w:rPr>
          <w:rFonts w:ascii="Times New Roman" w:hAnsi="Times New Roman" w:cs="Times New Roman"/>
          <w:sz w:val="24"/>
          <w:szCs w:val="24"/>
        </w:rPr>
        <w:t xml:space="preserve"> </w:t>
      </w:r>
      <w:r>
        <w:rPr>
          <w:rFonts w:ascii="Times New Roman" w:hAnsi="Times New Roman" w:cs="Times New Roman"/>
          <w:sz w:val="24"/>
          <w:szCs w:val="24"/>
        </w:rPr>
        <w:t>the jury.</w:t>
      </w:r>
    </w:p>
    <w:p w:rsidR="009040EE" w:rsidRDefault="009040EE" w:rsidP="00D54563">
      <w:pPr>
        <w:pStyle w:val="ListParagraph"/>
        <w:autoSpaceDE w:val="0"/>
        <w:autoSpaceDN w:val="0"/>
        <w:adjustRightInd w:val="0"/>
        <w:spacing w:line="240" w:lineRule="auto"/>
        <w:ind w:left="0" w:firstLine="284"/>
        <w:contextualSpacing w:val="0"/>
        <w:jc w:val="both"/>
        <w:rPr>
          <w:rFonts w:ascii="Times New Roman" w:hAnsi="Times New Roman" w:cs="Times New Roman"/>
          <w:sz w:val="24"/>
          <w:szCs w:val="24"/>
        </w:rPr>
      </w:pPr>
      <w:r>
        <w:rPr>
          <w:rFonts w:ascii="Times New Roman" w:hAnsi="Times New Roman" w:cs="Times New Roman"/>
          <w:sz w:val="24"/>
          <w:szCs w:val="24"/>
        </w:rPr>
        <w:t>We assume that the supervising Superior Court judge attempts to assemble a panel from those willing to serve with a range of knowledge, skills</w:t>
      </w:r>
      <w:r w:rsidR="00C86428">
        <w:rPr>
          <w:rFonts w:ascii="Times New Roman" w:hAnsi="Times New Roman" w:cs="Times New Roman"/>
          <w:sz w:val="24"/>
          <w:szCs w:val="24"/>
        </w:rPr>
        <w:t>,</w:t>
      </w:r>
      <w:r>
        <w:rPr>
          <w:rFonts w:ascii="Times New Roman" w:hAnsi="Times New Roman" w:cs="Times New Roman"/>
          <w:sz w:val="24"/>
          <w:szCs w:val="24"/>
        </w:rPr>
        <w:t xml:space="preserve"> and experience appropriate to the tasks in hand. Even then, the eventual grand jury chosen by lot does not necessarily include th</w:t>
      </w:r>
      <w:r w:rsidR="00C86428">
        <w:rPr>
          <w:rFonts w:ascii="Times New Roman" w:hAnsi="Times New Roman" w:cs="Times New Roman"/>
          <w:sz w:val="24"/>
          <w:szCs w:val="24"/>
        </w:rPr>
        <w:t>e</w:t>
      </w:r>
      <w:r>
        <w:rPr>
          <w:rFonts w:ascii="Times New Roman" w:hAnsi="Times New Roman" w:cs="Times New Roman"/>
          <w:sz w:val="24"/>
          <w:szCs w:val="24"/>
        </w:rPr>
        <w:t xml:space="preserve"> brightest a</w:t>
      </w:r>
      <w:r w:rsidR="00C86428">
        <w:rPr>
          <w:rFonts w:ascii="Times New Roman" w:hAnsi="Times New Roman" w:cs="Times New Roman"/>
          <w:sz w:val="24"/>
          <w:szCs w:val="24"/>
        </w:rPr>
        <w:t>n</w:t>
      </w:r>
      <w:r>
        <w:rPr>
          <w:rFonts w:ascii="Times New Roman" w:hAnsi="Times New Roman" w:cs="Times New Roman"/>
          <w:sz w:val="24"/>
          <w:szCs w:val="24"/>
        </w:rPr>
        <w:t>d the best from the panel. The jury’s duties and powers are wide ranging. Even the most cursory glance through the reports of the 58 counties’ grand juries reveals an extraordinary range of matters investigated by them. These range from such things as anti-malarial insect patrols, corrupt officials, poor value civic contracts, environmental concerns, building code enforcement, public school districts, city governance, and earthquake preparedness. Inquirie</w:t>
      </w:r>
      <w:r w:rsidR="00C86428">
        <w:rPr>
          <w:rFonts w:ascii="Times New Roman" w:hAnsi="Times New Roman" w:cs="Times New Roman"/>
          <w:sz w:val="24"/>
          <w:szCs w:val="24"/>
        </w:rPr>
        <w:t>s</w:t>
      </w:r>
      <w:r>
        <w:rPr>
          <w:rFonts w:ascii="Times New Roman" w:hAnsi="Times New Roman" w:cs="Times New Roman"/>
          <w:sz w:val="24"/>
          <w:szCs w:val="24"/>
        </w:rPr>
        <w:t xml:space="preserve"> into the public prisons in the county </w:t>
      </w:r>
      <w:r w:rsidR="00C86428">
        <w:rPr>
          <w:rFonts w:ascii="Times New Roman" w:hAnsi="Times New Roman" w:cs="Times New Roman"/>
          <w:sz w:val="24"/>
          <w:szCs w:val="24"/>
        </w:rPr>
        <w:t xml:space="preserve">may be a duty but </w:t>
      </w:r>
      <w:r>
        <w:rPr>
          <w:rFonts w:ascii="Times New Roman" w:hAnsi="Times New Roman" w:cs="Times New Roman"/>
          <w:sz w:val="24"/>
          <w:szCs w:val="24"/>
        </w:rPr>
        <w:t xml:space="preserve">is only one of </w:t>
      </w:r>
      <w:r w:rsidR="00C86428">
        <w:rPr>
          <w:rFonts w:ascii="Times New Roman" w:hAnsi="Times New Roman" w:cs="Times New Roman"/>
          <w:sz w:val="24"/>
          <w:szCs w:val="24"/>
        </w:rPr>
        <w:t>many competing interests that grand jurors may wish to pursue in greater or lesser depth.</w:t>
      </w:r>
    </w:p>
    <w:p w:rsidR="00C86428" w:rsidRDefault="00C86428" w:rsidP="00D54563">
      <w:pPr>
        <w:pStyle w:val="ListParagraph"/>
        <w:autoSpaceDE w:val="0"/>
        <w:autoSpaceDN w:val="0"/>
        <w:adjustRightInd w:val="0"/>
        <w:spacing w:line="240" w:lineRule="auto"/>
        <w:ind w:left="0" w:firstLine="284"/>
        <w:contextualSpacing w:val="0"/>
        <w:jc w:val="both"/>
        <w:rPr>
          <w:rFonts w:ascii="Times New Roman" w:hAnsi="Times New Roman" w:cs="Times New Roman"/>
          <w:sz w:val="24"/>
          <w:szCs w:val="24"/>
        </w:rPr>
      </w:pPr>
      <w:r>
        <w:rPr>
          <w:rFonts w:ascii="Times New Roman" w:hAnsi="Times New Roman" w:cs="Times New Roman"/>
          <w:sz w:val="24"/>
          <w:szCs w:val="24"/>
        </w:rPr>
        <w:t>Another problem is that jurors usually serve for a single year and must complete all their inquiries within their year. They cannot bind their successors but often do leave advice (which is usually followed) that the following year’s jurors examine requested responses and comment on their adequacy. A grand jury can only act on evidence put before it – a consequence of this is that a jury cannot take up where an unfinished investigation of the previous year left off. This necessarily makes examinations in great depth difficult and running inquiries impossible.</w:t>
      </w:r>
    </w:p>
    <w:p w:rsidR="00C86428" w:rsidRDefault="00C86428" w:rsidP="00D54563">
      <w:pPr>
        <w:pStyle w:val="ListParagraph"/>
        <w:autoSpaceDE w:val="0"/>
        <w:autoSpaceDN w:val="0"/>
        <w:adjustRightInd w:val="0"/>
        <w:spacing w:line="240" w:lineRule="auto"/>
        <w:ind w:left="0" w:firstLine="284"/>
        <w:contextualSpacing w:val="0"/>
        <w:jc w:val="both"/>
        <w:rPr>
          <w:rFonts w:ascii="Times New Roman" w:hAnsi="Times New Roman" w:cs="Times New Roman"/>
          <w:sz w:val="24"/>
          <w:szCs w:val="24"/>
        </w:rPr>
      </w:pPr>
      <w:r>
        <w:rPr>
          <w:rFonts w:ascii="Times New Roman" w:hAnsi="Times New Roman" w:cs="Times New Roman"/>
          <w:sz w:val="24"/>
          <w:szCs w:val="24"/>
        </w:rPr>
        <w:t>Their greatest weakness is that they can only warn and advise – rather li</w:t>
      </w:r>
      <w:r w:rsidR="005E45BE">
        <w:rPr>
          <w:rFonts w:ascii="Times New Roman" w:hAnsi="Times New Roman" w:cs="Times New Roman"/>
          <w:sz w:val="24"/>
          <w:szCs w:val="24"/>
        </w:rPr>
        <w:t xml:space="preserve">ke </w:t>
      </w:r>
      <w:r>
        <w:rPr>
          <w:rFonts w:ascii="Times New Roman" w:hAnsi="Times New Roman" w:cs="Times New Roman"/>
          <w:sz w:val="24"/>
          <w:szCs w:val="24"/>
        </w:rPr>
        <w:t>the constitutional position of a modern British</w:t>
      </w:r>
      <w:r w:rsidR="005E45BE">
        <w:rPr>
          <w:rFonts w:ascii="Times New Roman" w:hAnsi="Times New Roman" w:cs="Times New Roman"/>
          <w:sz w:val="24"/>
          <w:szCs w:val="24"/>
        </w:rPr>
        <w:t xml:space="preserve"> </w:t>
      </w:r>
      <w:r>
        <w:rPr>
          <w:rFonts w:ascii="Times New Roman" w:hAnsi="Times New Roman" w:cs="Times New Roman"/>
          <w:sz w:val="24"/>
          <w:szCs w:val="24"/>
        </w:rPr>
        <w:t>monarch.</w:t>
      </w:r>
      <w:r w:rsidR="005E45BE">
        <w:rPr>
          <w:rFonts w:ascii="Times New Roman" w:hAnsi="Times New Roman" w:cs="Times New Roman"/>
          <w:sz w:val="24"/>
          <w:szCs w:val="24"/>
        </w:rPr>
        <w:t xml:space="preserve"> In our perusal of reports, we came across </w:t>
      </w:r>
      <w:r w:rsidR="00D96527">
        <w:rPr>
          <w:rFonts w:ascii="Times New Roman" w:hAnsi="Times New Roman" w:cs="Times New Roman"/>
          <w:sz w:val="24"/>
          <w:szCs w:val="24"/>
        </w:rPr>
        <w:t>a few</w:t>
      </w:r>
      <w:r w:rsidR="005E45BE">
        <w:rPr>
          <w:rFonts w:ascii="Times New Roman" w:hAnsi="Times New Roman" w:cs="Times New Roman"/>
          <w:sz w:val="24"/>
          <w:szCs w:val="24"/>
        </w:rPr>
        <w:t xml:space="preserve"> testy spats where public or elected officials clearly resented what they saw as the interference of the grand jury in affairs that</w:t>
      </w:r>
      <w:r w:rsidR="00ED515E">
        <w:rPr>
          <w:rFonts w:ascii="Times New Roman" w:hAnsi="Times New Roman" w:cs="Times New Roman"/>
          <w:sz w:val="24"/>
          <w:szCs w:val="24"/>
        </w:rPr>
        <w:t xml:space="preserve">, </w:t>
      </w:r>
      <w:r w:rsidR="00CF5C6F">
        <w:rPr>
          <w:rFonts w:ascii="Times New Roman" w:hAnsi="Times New Roman" w:cs="Times New Roman"/>
          <w:sz w:val="24"/>
          <w:szCs w:val="24"/>
        </w:rPr>
        <w:t>in their view</w:t>
      </w:r>
      <w:r w:rsidR="00ED515E">
        <w:rPr>
          <w:rFonts w:ascii="Times New Roman" w:hAnsi="Times New Roman" w:cs="Times New Roman"/>
          <w:sz w:val="24"/>
          <w:szCs w:val="24"/>
        </w:rPr>
        <w:t>,</w:t>
      </w:r>
      <w:r w:rsidR="005E45BE">
        <w:rPr>
          <w:rFonts w:ascii="Times New Roman" w:hAnsi="Times New Roman" w:cs="Times New Roman"/>
          <w:sz w:val="24"/>
          <w:szCs w:val="24"/>
        </w:rPr>
        <w:t xml:space="preserve"> were being run satisfact</w:t>
      </w:r>
      <w:r w:rsidR="00ED515E">
        <w:rPr>
          <w:rFonts w:ascii="Times New Roman" w:hAnsi="Times New Roman" w:cs="Times New Roman"/>
          <w:sz w:val="24"/>
          <w:szCs w:val="24"/>
        </w:rPr>
        <w:t>orily</w:t>
      </w:r>
      <w:r w:rsidR="005E45BE">
        <w:rPr>
          <w:rFonts w:ascii="Times New Roman" w:hAnsi="Times New Roman" w:cs="Times New Roman"/>
          <w:sz w:val="24"/>
          <w:szCs w:val="24"/>
        </w:rPr>
        <w:t xml:space="preserve">. This reached something of a climax when one grand jury issued subpoenas against a senior public attorney’s staff and made a formal recommendation that he remind himself of the rights of the civil grand jury to inquire into his actions. The reluctance of public officials and elected representatives to </w:t>
      </w:r>
      <w:r w:rsidR="00D96527">
        <w:rPr>
          <w:rFonts w:ascii="Times New Roman" w:hAnsi="Times New Roman" w:cs="Times New Roman"/>
          <w:sz w:val="24"/>
          <w:szCs w:val="24"/>
        </w:rPr>
        <w:t>acknowledge</w:t>
      </w:r>
      <w:r w:rsidR="005E45BE">
        <w:rPr>
          <w:rFonts w:ascii="Times New Roman" w:hAnsi="Times New Roman" w:cs="Times New Roman"/>
          <w:sz w:val="24"/>
          <w:szCs w:val="24"/>
        </w:rPr>
        <w:t xml:space="preserve"> any fault in their actions is legendary and their occasional insolence and condescension is predictable when faced with criticism by what they perceive as interfering amateurs.</w:t>
      </w:r>
    </w:p>
    <w:p w:rsidR="005E45BE" w:rsidRDefault="005E45BE" w:rsidP="00D54563">
      <w:pPr>
        <w:pStyle w:val="ListParagraph"/>
        <w:autoSpaceDE w:val="0"/>
        <w:autoSpaceDN w:val="0"/>
        <w:adjustRightInd w:val="0"/>
        <w:spacing w:line="240" w:lineRule="auto"/>
        <w:ind w:left="0" w:firstLine="284"/>
        <w:contextualSpacing w:val="0"/>
        <w:jc w:val="both"/>
        <w:rPr>
          <w:rFonts w:ascii="Times New Roman" w:hAnsi="Times New Roman" w:cs="Times New Roman"/>
          <w:sz w:val="24"/>
          <w:szCs w:val="24"/>
        </w:rPr>
      </w:pPr>
      <w:r>
        <w:rPr>
          <w:rFonts w:ascii="Times New Roman" w:hAnsi="Times New Roman" w:cs="Times New Roman"/>
          <w:sz w:val="24"/>
          <w:szCs w:val="24"/>
        </w:rPr>
        <w:t xml:space="preserve">As we have shown above, some grand juries paid close attention to </w:t>
      </w:r>
      <w:r w:rsidR="00ED515E">
        <w:rPr>
          <w:rFonts w:ascii="Times New Roman" w:hAnsi="Times New Roman" w:cs="Times New Roman"/>
          <w:sz w:val="24"/>
          <w:szCs w:val="24"/>
        </w:rPr>
        <w:t xml:space="preserve">the public prisons among their many other duties and interests. By far the commonest complaint was that prisons and jails were dilapidated, overcrowded, and understaffed. Such criticisms were unlikely to draw the ire of wardens and sheriffs as they did not control the intake or have the capital budgets to make good the deficiencies identified. </w:t>
      </w:r>
      <w:r w:rsidR="00CF5C6F">
        <w:rPr>
          <w:rFonts w:ascii="Times New Roman" w:hAnsi="Times New Roman" w:cs="Times New Roman"/>
          <w:sz w:val="24"/>
          <w:szCs w:val="24"/>
        </w:rPr>
        <w:t>Indeed, they may have viewed the jurors</w:t>
      </w:r>
      <w:r w:rsidR="001876F4">
        <w:rPr>
          <w:rFonts w:ascii="Times New Roman" w:hAnsi="Times New Roman" w:cs="Times New Roman"/>
          <w:sz w:val="24"/>
          <w:szCs w:val="24"/>
        </w:rPr>
        <w:t>’</w:t>
      </w:r>
      <w:r w:rsidR="00CF5C6F">
        <w:rPr>
          <w:rFonts w:ascii="Times New Roman" w:hAnsi="Times New Roman" w:cs="Times New Roman"/>
          <w:sz w:val="24"/>
          <w:szCs w:val="24"/>
        </w:rPr>
        <w:t xml:space="preserve"> </w:t>
      </w:r>
      <w:r w:rsidR="00D54563">
        <w:rPr>
          <w:rFonts w:ascii="Times New Roman" w:hAnsi="Times New Roman" w:cs="Times New Roman"/>
          <w:sz w:val="24"/>
          <w:szCs w:val="24"/>
        </w:rPr>
        <w:t>observations</w:t>
      </w:r>
      <w:r w:rsidR="00CF5C6F">
        <w:rPr>
          <w:rFonts w:ascii="Times New Roman" w:hAnsi="Times New Roman" w:cs="Times New Roman"/>
          <w:sz w:val="24"/>
          <w:szCs w:val="24"/>
        </w:rPr>
        <w:t xml:space="preserve"> a</w:t>
      </w:r>
      <w:r w:rsidR="00D54563">
        <w:rPr>
          <w:rFonts w:ascii="Times New Roman" w:hAnsi="Times New Roman" w:cs="Times New Roman"/>
          <w:sz w:val="24"/>
          <w:szCs w:val="24"/>
        </w:rPr>
        <w:t xml:space="preserve">s helpful in their own campaigns for new or better facilities. </w:t>
      </w:r>
      <w:r w:rsidR="00ED515E">
        <w:rPr>
          <w:rFonts w:ascii="Times New Roman" w:hAnsi="Times New Roman" w:cs="Times New Roman"/>
          <w:sz w:val="24"/>
          <w:szCs w:val="24"/>
        </w:rPr>
        <w:t xml:space="preserve">Many deficiencies may not have been obvious to jurors in the relatively short visits they paid individual institutions but were ‘helpfully’ pointed out to them by wardens, jailers, and sheriffs. To that extent, the grand juries play a useful role in mediating between those running jails and the Boards of Supervisors. If they are sufficiently </w:t>
      </w:r>
      <w:r w:rsidR="00901493">
        <w:rPr>
          <w:rFonts w:ascii="Times New Roman" w:hAnsi="Times New Roman" w:cs="Times New Roman"/>
          <w:sz w:val="24"/>
          <w:szCs w:val="24"/>
        </w:rPr>
        <w:t>consistent</w:t>
      </w:r>
      <w:r w:rsidR="00ED515E">
        <w:rPr>
          <w:rFonts w:ascii="Times New Roman" w:hAnsi="Times New Roman" w:cs="Times New Roman"/>
          <w:sz w:val="24"/>
          <w:szCs w:val="24"/>
        </w:rPr>
        <w:t xml:space="preserve"> in</w:t>
      </w:r>
      <w:r w:rsidR="00901493">
        <w:rPr>
          <w:rFonts w:ascii="Times New Roman" w:hAnsi="Times New Roman" w:cs="Times New Roman"/>
          <w:sz w:val="24"/>
          <w:szCs w:val="24"/>
        </w:rPr>
        <w:t xml:space="preserve"> </w:t>
      </w:r>
      <w:r w:rsidR="00ED515E">
        <w:rPr>
          <w:rFonts w:ascii="Times New Roman" w:hAnsi="Times New Roman" w:cs="Times New Roman"/>
          <w:sz w:val="24"/>
          <w:szCs w:val="24"/>
        </w:rPr>
        <w:t>their criticisms from ye</w:t>
      </w:r>
      <w:r w:rsidR="00901493">
        <w:rPr>
          <w:rFonts w:ascii="Times New Roman" w:hAnsi="Times New Roman" w:cs="Times New Roman"/>
          <w:sz w:val="24"/>
          <w:szCs w:val="24"/>
        </w:rPr>
        <w:t>a</w:t>
      </w:r>
      <w:r w:rsidR="00ED515E">
        <w:rPr>
          <w:rFonts w:ascii="Times New Roman" w:hAnsi="Times New Roman" w:cs="Times New Roman"/>
          <w:sz w:val="24"/>
          <w:szCs w:val="24"/>
        </w:rPr>
        <w:t>r to the next, they have a useful ‘bully pulpit’ function.</w:t>
      </w:r>
      <w:r w:rsidR="00901493">
        <w:rPr>
          <w:rFonts w:ascii="Times New Roman" w:hAnsi="Times New Roman" w:cs="Times New Roman"/>
          <w:sz w:val="24"/>
          <w:szCs w:val="24"/>
        </w:rPr>
        <w:t xml:space="preserve"> They have one final advantage in that they bring an outsider’s eye to affairs and may have insights that are not obvious to those most closely involved from day to day.</w:t>
      </w:r>
    </w:p>
    <w:p w:rsidR="00901493" w:rsidRDefault="00901493" w:rsidP="00D54563">
      <w:pPr>
        <w:pStyle w:val="ListParagraph"/>
        <w:autoSpaceDE w:val="0"/>
        <w:autoSpaceDN w:val="0"/>
        <w:adjustRightInd w:val="0"/>
        <w:spacing w:line="240" w:lineRule="auto"/>
        <w:ind w:left="0" w:firstLine="284"/>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most striking observation we made is the lack of clearly stated awareness of ongoing or recently concluded class or tortious claims brought against Sheriff’s </w:t>
      </w:r>
      <w:r w:rsidR="00D54563">
        <w:rPr>
          <w:rFonts w:ascii="Times New Roman" w:hAnsi="Times New Roman" w:cs="Times New Roman"/>
          <w:sz w:val="24"/>
          <w:szCs w:val="24"/>
        </w:rPr>
        <w:t>D</w:t>
      </w:r>
      <w:r>
        <w:rPr>
          <w:rFonts w:ascii="Times New Roman" w:hAnsi="Times New Roman" w:cs="Times New Roman"/>
          <w:sz w:val="24"/>
          <w:szCs w:val="24"/>
        </w:rPr>
        <w:t>epartments and counties. Apart from a handful of references in the 150 final reports we read, we found little explicit evidence that grand juries were aware of these claims involving the very institutions they were inspecting. In some cases we could infer awareness but, for the greater part, juries seemed to act in ignorance of significant claims associated with the running or management of the facilities inspected.</w:t>
      </w:r>
      <w:r w:rsidR="00D96527">
        <w:rPr>
          <w:rFonts w:ascii="Times New Roman" w:hAnsi="Times New Roman" w:cs="Times New Roman"/>
          <w:sz w:val="24"/>
          <w:szCs w:val="24"/>
        </w:rPr>
        <w:t xml:space="preserve"> This is unfortunate as attention t</w:t>
      </w:r>
      <w:r w:rsidR="00A000BB">
        <w:rPr>
          <w:rFonts w:ascii="Times New Roman" w:hAnsi="Times New Roman" w:cs="Times New Roman"/>
          <w:sz w:val="24"/>
          <w:szCs w:val="24"/>
        </w:rPr>
        <w:t>o</w:t>
      </w:r>
      <w:r w:rsidR="00D96527">
        <w:rPr>
          <w:rFonts w:ascii="Times New Roman" w:hAnsi="Times New Roman" w:cs="Times New Roman"/>
          <w:sz w:val="24"/>
          <w:szCs w:val="24"/>
        </w:rPr>
        <w:t xml:space="preserve"> these could have shaped their inquiries usefully.</w:t>
      </w:r>
      <w:r w:rsidR="001876F4">
        <w:rPr>
          <w:rFonts w:ascii="Times New Roman" w:hAnsi="Times New Roman" w:cs="Times New Roman"/>
          <w:sz w:val="24"/>
          <w:szCs w:val="24"/>
        </w:rPr>
        <w:t xml:space="preserve"> The terms of the superior court’s charge to a grand jury is not made public and so we have no means of telling whether superior court judges are drawing incoming civil grand</w:t>
      </w:r>
      <w:r w:rsidR="0095231B">
        <w:rPr>
          <w:rFonts w:ascii="Times New Roman" w:hAnsi="Times New Roman" w:cs="Times New Roman"/>
          <w:sz w:val="24"/>
          <w:szCs w:val="24"/>
        </w:rPr>
        <w:t xml:space="preserve"> </w:t>
      </w:r>
      <w:r w:rsidR="001876F4">
        <w:rPr>
          <w:rFonts w:ascii="Times New Roman" w:hAnsi="Times New Roman" w:cs="Times New Roman"/>
          <w:sz w:val="24"/>
          <w:szCs w:val="24"/>
        </w:rPr>
        <w:t>juries’ attention</w:t>
      </w:r>
      <w:r w:rsidR="0095231B">
        <w:rPr>
          <w:rFonts w:ascii="Times New Roman" w:hAnsi="Times New Roman" w:cs="Times New Roman"/>
          <w:sz w:val="24"/>
          <w:szCs w:val="24"/>
        </w:rPr>
        <w:t xml:space="preserve"> </w:t>
      </w:r>
      <w:r w:rsidR="001876F4">
        <w:rPr>
          <w:rFonts w:ascii="Times New Roman" w:hAnsi="Times New Roman" w:cs="Times New Roman"/>
          <w:sz w:val="24"/>
          <w:szCs w:val="24"/>
        </w:rPr>
        <w:t>to past or pending civil rights suits regarding prison conditions brought against counties of sheriffs.</w:t>
      </w:r>
      <w:r w:rsidR="0095231B">
        <w:rPr>
          <w:rFonts w:ascii="Times New Roman" w:hAnsi="Times New Roman" w:cs="Times New Roman"/>
          <w:sz w:val="24"/>
          <w:szCs w:val="24"/>
        </w:rPr>
        <w:t xml:space="preserve"> If they are doing so, then evidence suggests that many CGJs seem to ignore these in shaping their inquiries. If superior court judges are not drawing CGJs’ attention to these suits, then it would seem prudent that they should do so.</w:t>
      </w:r>
    </w:p>
    <w:p w:rsidR="00A000BB" w:rsidRPr="00EC41D4" w:rsidRDefault="00A000BB" w:rsidP="00EC41D4">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We would also draw attention to </w:t>
      </w:r>
      <w:r w:rsidR="00EC41D4">
        <w:rPr>
          <w:rFonts w:ascii="Times New Roman" w:hAnsi="Times New Roman" w:cs="Times New Roman"/>
          <w:sz w:val="24"/>
          <w:szCs w:val="24"/>
        </w:rPr>
        <w:t xml:space="preserve">the </w:t>
      </w:r>
      <w:r>
        <w:rPr>
          <w:rFonts w:ascii="Times New Roman" w:hAnsi="Times New Roman" w:cs="Times New Roman"/>
          <w:sz w:val="24"/>
          <w:szCs w:val="24"/>
        </w:rPr>
        <w:t>Institute for Court Management’s informative 2002 report on the fitness of grand juries to conduct civil investigations.</w:t>
      </w:r>
      <w:r>
        <w:rPr>
          <w:rStyle w:val="FootnoteReference"/>
          <w:rFonts w:ascii="Times New Roman" w:hAnsi="Times New Roman" w:cs="Times New Roman"/>
          <w:sz w:val="24"/>
          <w:szCs w:val="24"/>
        </w:rPr>
        <w:footnoteReference w:id="180"/>
      </w:r>
      <w:r>
        <w:rPr>
          <w:rFonts w:ascii="Times New Roman" w:hAnsi="Times New Roman" w:cs="Times New Roman"/>
          <w:sz w:val="24"/>
          <w:szCs w:val="24"/>
        </w:rPr>
        <w:t xml:space="preserve"> </w:t>
      </w:r>
      <w:r w:rsidR="004F7188">
        <w:rPr>
          <w:rFonts w:ascii="Times New Roman" w:hAnsi="Times New Roman" w:cs="Times New Roman"/>
          <w:sz w:val="24"/>
          <w:szCs w:val="24"/>
        </w:rPr>
        <w:t>The report notes</w:t>
      </w:r>
      <w:r w:rsidR="00EC41D4">
        <w:rPr>
          <w:rFonts w:ascii="Times New Roman" w:hAnsi="Times New Roman" w:cs="Times New Roman"/>
          <w:sz w:val="24"/>
          <w:szCs w:val="24"/>
        </w:rPr>
        <w:t>: “</w:t>
      </w:r>
      <w:r w:rsidR="00EC41D4">
        <w:rPr>
          <w:rFonts w:ascii="Times New Roman" w:hAnsi="Times New Roman" w:cs="Times New Roman"/>
          <w:color w:val="000000"/>
          <w:sz w:val="24"/>
          <w:szCs w:val="24"/>
          <w:lang w:val="en-GB"/>
        </w:rPr>
        <w:t>The skills grand jurors bring to their position must be considered in addressing training needs. Investigations requiring interviewing techniques, fact-finding and analysis skills are critical for every member of the grand jury to perform effectively.”</w:t>
      </w:r>
      <w:r w:rsidR="00EC41D4">
        <w:rPr>
          <w:rStyle w:val="FootnoteReference"/>
          <w:rFonts w:ascii="Times New Roman" w:hAnsi="Times New Roman" w:cs="Times New Roman"/>
          <w:color w:val="000000"/>
          <w:sz w:val="24"/>
          <w:szCs w:val="24"/>
          <w:lang w:val="en-GB"/>
        </w:rPr>
        <w:footnoteReference w:id="181"/>
      </w:r>
      <w:r w:rsidR="00EC41D4">
        <w:rPr>
          <w:rFonts w:ascii="Times New Roman" w:hAnsi="Times New Roman" w:cs="Times New Roman"/>
          <w:color w:val="000000"/>
          <w:sz w:val="24"/>
          <w:szCs w:val="24"/>
          <w:lang w:val="en-GB"/>
        </w:rPr>
        <w:t xml:space="preserve"> However, the report goes on to say that a poll of California county counsel as to the sufficiency of jurors’ skills revealed: “Of those county counsels responding, 56% felt grand jurors possessed the interviewing and report writing skills necessary to carry out their duties, while 35% indicated they did not.  The remaining 9% had no opinion or said the skills vary.”</w:t>
      </w:r>
      <w:r w:rsidR="00EC41D4">
        <w:rPr>
          <w:rStyle w:val="FootnoteReference"/>
          <w:rFonts w:ascii="Times New Roman" w:hAnsi="Times New Roman" w:cs="Times New Roman"/>
          <w:color w:val="000000"/>
          <w:sz w:val="24"/>
          <w:szCs w:val="24"/>
          <w:lang w:val="en-GB"/>
        </w:rPr>
        <w:footnoteReference w:id="182"/>
      </w:r>
      <w:r w:rsidR="00EC41D4">
        <w:rPr>
          <w:rFonts w:ascii="Times New Roman" w:hAnsi="Times New Roman" w:cs="Times New Roman"/>
          <w:color w:val="000000"/>
          <w:sz w:val="24"/>
          <w:szCs w:val="24"/>
          <w:lang w:val="en-GB"/>
        </w:rPr>
        <w:t xml:space="preserve"> Such a verdict by legal professionals with close knowledge of CGJs is not a</w:t>
      </w:r>
      <w:r w:rsidR="0095231B">
        <w:rPr>
          <w:rFonts w:ascii="Times New Roman" w:hAnsi="Times New Roman" w:cs="Times New Roman"/>
          <w:color w:val="000000"/>
          <w:sz w:val="24"/>
          <w:szCs w:val="24"/>
          <w:lang w:val="en-GB"/>
        </w:rPr>
        <w:t>n</w:t>
      </w:r>
      <w:r w:rsidR="00EC41D4">
        <w:rPr>
          <w:rFonts w:ascii="Times New Roman" w:hAnsi="Times New Roman" w:cs="Times New Roman"/>
          <w:color w:val="000000"/>
          <w:sz w:val="24"/>
          <w:szCs w:val="24"/>
          <w:lang w:val="en-GB"/>
        </w:rPr>
        <w:t xml:space="preserve"> </w:t>
      </w:r>
      <w:r w:rsidR="00E23AD7">
        <w:rPr>
          <w:rFonts w:ascii="Times New Roman" w:hAnsi="Times New Roman" w:cs="Times New Roman"/>
          <w:color w:val="000000"/>
          <w:sz w:val="24"/>
          <w:szCs w:val="24"/>
          <w:lang w:val="en-GB"/>
        </w:rPr>
        <w:t xml:space="preserve">entirely </w:t>
      </w:r>
      <w:r w:rsidR="00EC41D4">
        <w:rPr>
          <w:rFonts w:ascii="Times New Roman" w:hAnsi="Times New Roman" w:cs="Times New Roman"/>
          <w:color w:val="000000"/>
          <w:sz w:val="24"/>
          <w:szCs w:val="24"/>
          <w:lang w:val="en-GB"/>
        </w:rPr>
        <w:t>ringing endorsement of their fitness for the task</w:t>
      </w:r>
      <w:r w:rsidR="00E23AD7">
        <w:rPr>
          <w:rFonts w:ascii="Times New Roman" w:hAnsi="Times New Roman" w:cs="Times New Roman"/>
          <w:color w:val="000000"/>
          <w:sz w:val="24"/>
          <w:szCs w:val="24"/>
          <w:lang w:val="en-GB"/>
        </w:rPr>
        <w:t>.</w:t>
      </w:r>
    </w:p>
    <w:p w:rsidR="00901493" w:rsidRDefault="00901493" w:rsidP="00433FA5">
      <w:pPr>
        <w:pStyle w:val="ListParagraph"/>
        <w:autoSpaceDE w:val="0"/>
        <w:autoSpaceDN w:val="0"/>
        <w:adjustRightInd w:val="0"/>
        <w:spacing w:after="0" w:line="240" w:lineRule="auto"/>
        <w:ind w:left="0" w:firstLine="284"/>
        <w:jc w:val="both"/>
        <w:rPr>
          <w:rFonts w:ascii="Times New Roman" w:hAnsi="Times New Roman" w:cs="Times New Roman"/>
          <w:sz w:val="24"/>
          <w:szCs w:val="24"/>
        </w:rPr>
      </w:pPr>
    </w:p>
    <w:p w:rsidR="00901493" w:rsidRPr="005A2803" w:rsidRDefault="00901493" w:rsidP="005A2803">
      <w:pPr>
        <w:pStyle w:val="Heading1"/>
        <w:numPr>
          <w:ilvl w:val="0"/>
          <w:numId w:val="4"/>
        </w:numPr>
        <w:ind w:hanging="1080"/>
        <w:jc w:val="center"/>
        <w:rPr>
          <w:rFonts w:ascii="Times New Roman" w:hAnsi="Times New Roman" w:cs="Times New Roman"/>
          <w:smallCaps/>
          <w:color w:val="auto"/>
        </w:rPr>
      </w:pPr>
      <w:bookmarkStart w:id="25" w:name="_Toc24473564"/>
      <w:r w:rsidRPr="005A2803">
        <w:rPr>
          <w:rFonts w:ascii="Times New Roman" w:hAnsi="Times New Roman" w:cs="Times New Roman"/>
          <w:smallCaps/>
          <w:color w:val="auto"/>
        </w:rPr>
        <w:t>Conclusion</w:t>
      </w:r>
      <w:bookmarkEnd w:id="25"/>
    </w:p>
    <w:p w:rsidR="00901493" w:rsidRDefault="00901493" w:rsidP="00901493">
      <w:pPr>
        <w:autoSpaceDE w:val="0"/>
        <w:autoSpaceDN w:val="0"/>
        <w:adjustRightInd w:val="0"/>
        <w:spacing w:after="0" w:line="240" w:lineRule="auto"/>
        <w:jc w:val="both"/>
        <w:rPr>
          <w:rFonts w:ascii="Times New Roman" w:hAnsi="Times New Roman" w:cs="Times New Roman"/>
          <w:sz w:val="24"/>
          <w:szCs w:val="24"/>
        </w:rPr>
      </w:pPr>
    </w:p>
    <w:p w:rsidR="00901493" w:rsidRDefault="00901493" w:rsidP="00D5456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We are impressed with the work done by many civil grand juries in ensuring that the public prisons in their counties are run in a humane way and </w:t>
      </w:r>
      <w:r w:rsidR="00D54563">
        <w:rPr>
          <w:rFonts w:ascii="Times New Roman" w:hAnsi="Times New Roman" w:cs="Times New Roman"/>
          <w:sz w:val="24"/>
          <w:szCs w:val="24"/>
        </w:rPr>
        <w:t>to</w:t>
      </w:r>
      <w:r>
        <w:rPr>
          <w:rFonts w:ascii="Times New Roman" w:hAnsi="Times New Roman" w:cs="Times New Roman"/>
          <w:sz w:val="24"/>
          <w:szCs w:val="24"/>
        </w:rPr>
        <w:t xml:space="preserve"> minimize the prospects of civil rights </w:t>
      </w:r>
      <w:r w:rsidR="00B53E03">
        <w:rPr>
          <w:rFonts w:ascii="Times New Roman" w:hAnsi="Times New Roman" w:cs="Times New Roman"/>
          <w:sz w:val="24"/>
          <w:szCs w:val="24"/>
        </w:rPr>
        <w:t>claims being</w:t>
      </w:r>
      <w:r>
        <w:rPr>
          <w:rFonts w:ascii="Times New Roman" w:hAnsi="Times New Roman" w:cs="Times New Roman"/>
          <w:sz w:val="24"/>
          <w:szCs w:val="24"/>
        </w:rPr>
        <w:t xml:space="preserve"> brought against their counties.</w:t>
      </w:r>
      <w:r w:rsidR="00B53E03">
        <w:rPr>
          <w:rFonts w:ascii="Times New Roman" w:hAnsi="Times New Roman" w:cs="Times New Roman"/>
          <w:sz w:val="24"/>
          <w:szCs w:val="24"/>
        </w:rPr>
        <w:t xml:space="preserve"> However, we conclude that whatever their strengths, their remit and duties are ill defined and do not afford a reliable means in every county of detecting likely failings in the prison system. The range of available skills, experience and knowledge in a low population county is rarely likely to lead to the kind of searching inquiry needed to identify all the problems that might lead to civil rights litigation. Such litigation presents a major threat to low population counties which </w:t>
      </w:r>
      <w:r w:rsidR="00D54563">
        <w:rPr>
          <w:rFonts w:ascii="Times New Roman" w:hAnsi="Times New Roman" w:cs="Times New Roman"/>
          <w:sz w:val="24"/>
          <w:szCs w:val="24"/>
        </w:rPr>
        <w:t>can</w:t>
      </w:r>
      <w:r w:rsidR="00B53E03">
        <w:rPr>
          <w:rFonts w:ascii="Times New Roman" w:hAnsi="Times New Roman" w:cs="Times New Roman"/>
          <w:sz w:val="24"/>
          <w:szCs w:val="24"/>
        </w:rPr>
        <w:t xml:space="preserve"> ill afford to defend, and perhaps settle, such claims.</w:t>
      </w:r>
    </w:p>
    <w:p w:rsidR="00B53E03" w:rsidRDefault="00B53E03" w:rsidP="00D5456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We also feel that there is a methodological problem in ho</w:t>
      </w:r>
      <w:r w:rsidR="00FB7719">
        <w:rPr>
          <w:rFonts w:ascii="Times New Roman" w:hAnsi="Times New Roman" w:cs="Times New Roman"/>
          <w:sz w:val="24"/>
          <w:szCs w:val="24"/>
        </w:rPr>
        <w:t>w</w:t>
      </w:r>
      <w:r>
        <w:rPr>
          <w:rFonts w:ascii="Times New Roman" w:hAnsi="Times New Roman" w:cs="Times New Roman"/>
          <w:sz w:val="24"/>
          <w:szCs w:val="24"/>
        </w:rPr>
        <w:t xml:space="preserve"> grand juries go about the task of inspecting the public prisons. Some have explicitly adopted the advice and model checklists of statewide organizations</w:t>
      </w:r>
      <w:r w:rsidR="00D54563">
        <w:rPr>
          <w:rFonts w:ascii="Times New Roman" w:hAnsi="Times New Roman" w:cs="Times New Roman"/>
          <w:sz w:val="24"/>
          <w:szCs w:val="24"/>
        </w:rPr>
        <w:t>.</w:t>
      </w:r>
      <w:r>
        <w:rPr>
          <w:rFonts w:ascii="Times New Roman" w:hAnsi="Times New Roman" w:cs="Times New Roman"/>
          <w:sz w:val="24"/>
          <w:szCs w:val="24"/>
        </w:rPr>
        <w:t xml:space="preserve"> Others have </w:t>
      </w:r>
      <w:r w:rsidR="00D54563">
        <w:rPr>
          <w:rFonts w:ascii="Times New Roman" w:hAnsi="Times New Roman" w:cs="Times New Roman"/>
          <w:sz w:val="24"/>
          <w:szCs w:val="24"/>
        </w:rPr>
        <w:t>adopted their own method</w:t>
      </w:r>
      <w:r w:rsidR="0095231B">
        <w:rPr>
          <w:rFonts w:ascii="Times New Roman" w:hAnsi="Times New Roman" w:cs="Times New Roman"/>
          <w:sz w:val="24"/>
          <w:szCs w:val="24"/>
        </w:rPr>
        <w:t>s</w:t>
      </w:r>
      <w:r>
        <w:rPr>
          <w:rFonts w:ascii="Times New Roman" w:hAnsi="Times New Roman" w:cs="Times New Roman"/>
          <w:sz w:val="24"/>
          <w:szCs w:val="24"/>
        </w:rPr>
        <w:t xml:space="preserve"> and approached the task i</w:t>
      </w:r>
      <w:r w:rsidR="00FB7719">
        <w:rPr>
          <w:rFonts w:ascii="Times New Roman" w:hAnsi="Times New Roman" w:cs="Times New Roman"/>
          <w:sz w:val="24"/>
          <w:szCs w:val="24"/>
        </w:rPr>
        <w:t>n</w:t>
      </w:r>
      <w:r>
        <w:rPr>
          <w:rFonts w:ascii="Times New Roman" w:hAnsi="Times New Roman" w:cs="Times New Roman"/>
          <w:sz w:val="24"/>
          <w:szCs w:val="24"/>
        </w:rPr>
        <w:t xml:space="preserve"> a seemingly casual and unsystematic way. These differing approaches do not le</w:t>
      </w:r>
      <w:r w:rsidR="00FB7719">
        <w:rPr>
          <w:rFonts w:ascii="Times New Roman" w:hAnsi="Times New Roman" w:cs="Times New Roman"/>
          <w:sz w:val="24"/>
          <w:szCs w:val="24"/>
        </w:rPr>
        <w:t>n</w:t>
      </w:r>
      <w:r>
        <w:rPr>
          <w:rFonts w:ascii="Times New Roman" w:hAnsi="Times New Roman" w:cs="Times New Roman"/>
          <w:sz w:val="24"/>
          <w:szCs w:val="24"/>
        </w:rPr>
        <w:t xml:space="preserve">d public confidence </w:t>
      </w:r>
      <w:r w:rsidR="00FB7719">
        <w:rPr>
          <w:rFonts w:ascii="Times New Roman" w:hAnsi="Times New Roman" w:cs="Times New Roman"/>
          <w:sz w:val="24"/>
          <w:szCs w:val="24"/>
        </w:rPr>
        <w:t>to</w:t>
      </w:r>
      <w:r>
        <w:rPr>
          <w:rFonts w:ascii="Times New Roman" w:hAnsi="Times New Roman" w:cs="Times New Roman"/>
          <w:sz w:val="24"/>
          <w:szCs w:val="24"/>
        </w:rPr>
        <w:t xml:space="preserve"> consistently accurate findings. A very real problem is that while such checklists </w:t>
      </w:r>
      <w:r w:rsidR="00FB7719">
        <w:rPr>
          <w:rFonts w:ascii="Times New Roman" w:hAnsi="Times New Roman" w:cs="Times New Roman"/>
          <w:sz w:val="24"/>
          <w:szCs w:val="24"/>
        </w:rPr>
        <w:t>state</w:t>
      </w:r>
      <w:r>
        <w:rPr>
          <w:rFonts w:ascii="Times New Roman" w:hAnsi="Times New Roman" w:cs="Times New Roman"/>
          <w:sz w:val="24"/>
          <w:szCs w:val="24"/>
        </w:rPr>
        <w:t xml:space="preserve"> </w:t>
      </w:r>
      <w:r w:rsidR="00FB7719">
        <w:rPr>
          <w:rFonts w:ascii="Times New Roman" w:hAnsi="Times New Roman" w:cs="Times New Roman"/>
          <w:sz w:val="24"/>
          <w:szCs w:val="24"/>
        </w:rPr>
        <w:t>items</w:t>
      </w:r>
      <w:r>
        <w:rPr>
          <w:rFonts w:ascii="Times New Roman" w:hAnsi="Times New Roman" w:cs="Times New Roman"/>
          <w:sz w:val="24"/>
          <w:szCs w:val="24"/>
        </w:rPr>
        <w:t xml:space="preserve"> </w:t>
      </w:r>
      <w:r w:rsidR="00FB7719">
        <w:rPr>
          <w:rFonts w:ascii="Times New Roman" w:hAnsi="Times New Roman" w:cs="Times New Roman"/>
          <w:sz w:val="24"/>
          <w:szCs w:val="24"/>
        </w:rPr>
        <w:t>to be</w:t>
      </w:r>
      <w:r>
        <w:rPr>
          <w:rFonts w:ascii="Times New Roman" w:hAnsi="Times New Roman" w:cs="Times New Roman"/>
          <w:sz w:val="24"/>
          <w:szCs w:val="24"/>
        </w:rPr>
        <w:t xml:space="preserve"> checked, they do not </w:t>
      </w:r>
      <w:r w:rsidR="00D54563">
        <w:rPr>
          <w:rFonts w:ascii="Times New Roman" w:hAnsi="Times New Roman" w:cs="Times New Roman"/>
          <w:sz w:val="24"/>
          <w:szCs w:val="24"/>
        </w:rPr>
        <w:t>specify</w:t>
      </w:r>
      <w:r>
        <w:rPr>
          <w:rFonts w:ascii="Times New Roman" w:hAnsi="Times New Roman" w:cs="Times New Roman"/>
          <w:sz w:val="24"/>
          <w:szCs w:val="24"/>
        </w:rPr>
        <w:t xml:space="preserve"> </w:t>
      </w:r>
      <w:r w:rsidR="00FB7719">
        <w:rPr>
          <w:rFonts w:ascii="Times New Roman" w:hAnsi="Times New Roman" w:cs="Times New Roman"/>
          <w:sz w:val="24"/>
          <w:szCs w:val="24"/>
        </w:rPr>
        <w:t>standards</w:t>
      </w:r>
      <w:r>
        <w:rPr>
          <w:rFonts w:ascii="Times New Roman" w:hAnsi="Times New Roman" w:cs="Times New Roman"/>
          <w:sz w:val="24"/>
          <w:szCs w:val="24"/>
        </w:rPr>
        <w:t xml:space="preserve"> </w:t>
      </w:r>
      <w:r w:rsidR="0095231B">
        <w:rPr>
          <w:rFonts w:ascii="Times New Roman" w:hAnsi="Times New Roman" w:cs="Times New Roman"/>
          <w:sz w:val="24"/>
          <w:szCs w:val="24"/>
        </w:rPr>
        <w:t xml:space="preserve">to be applied </w:t>
      </w:r>
      <w:r>
        <w:rPr>
          <w:rFonts w:ascii="Times New Roman" w:hAnsi="Times New Roman" w:cs="Times New Roman"/>
          <w:sz w:val="24"/>
          <w:szCs w:val="24"/>
        </w:rPr>
        <w:t xml:space="preserve">that </w:t>
      </w:r>
      <w:r w:rsidR="00FB7719">
        <w:rPr>
          <w:rFonts w:ascii="Times New Roman" w:hAnsi="Times New Roman" w:cs="Times New Roman"/>
          <w:sz w:val="24"/>
          <w:szCs w:val="24"/>
        </w:rPr>
        <w:t>would</w:t>
      </w:r>
      <w:r>
        <w:rPr>
          <w:rFonts w:ascii="Times New Roman" w:hAnsi="Times New Roman" w:cs="Times New Roman"/>
          <w:sz w:val="24"/>
          <w:szCs w:val="24"/>
        </w:rPr>
        <w:t xml:space="preserve"> be </w:t>
      </w:r>
      <w:r w:rsidR="00D54563">
        <w:rPr>
          <w:rFonts w:ascii="Times New Roman" w:hAnsi="Times New Roman" w:cs="Times New Roman"/>
          <w:sz w:val="24"/>
          <w:szCs w:val="24"/>
        </w:rPr>
        <w:t>familiar</w:t>
      </w:r>
      <w:r>
        <w:rPr>
          <w:rFonts w:ascii="Times New Roman" w:hAnsi="Times New Roman" w:cs="Times New Roman"/>
          <w:sz w:val="24"/>
          <w:szCs w:val="24"/>
        </w:rPr>
        <w:t xml:space="preserve"> to</w:t>
      </w:r>
      <w:r w:rsidR="00FB7719">
        <w:rPr>
          <w:rFonts w:ascii="Times New Roman" w:hAnsi="Times New Roman" w:cs="Times New Roman"/>
          <w:sz w:val="24"/>
          <w:szCs w:val="24"/>
        </w:rPr>
        <w:t xml:space="preserve"> corrections </w:t>
      </w:r>
      <w:r>
        <w:rPr>
          <w:rFonts w:ascii="Times New Roman" w:hAnsi="Times New Roman" w:cs="Times New Roman"/>
          <w:sz w:val="24"/>
          <w:szCs w:val="24"/>
        </w:rPr>
        <w:t>professionals</w:t>
      </w:r>
      <w:r w:rsidR="00FB7719">
        <w:rPr>
          <w:rFonts w:ascii="Times New Roman" w:hAnsi="Times New Roman" w:cs="Times New Roman"/>
          <w:sz w:val="24"/>
          <w:szCs w:val="24"/>
        </w:rPr>
        <w:t>. Whether an item is ‘satisfactory’ is often left to the subjective judgement of the subset of jurors conducting an inspection.</w:t>
      </w:r>
      <w:r>
        <w:rPr>
          <w:rFonts w:ascii="Times New Roman" w:hAnsi="Times New Roman" w:cs="Times New Roman"/>
          <w:sz w:val="24"/>
          <w:szCs w:val="24"/>
        </w:rPr>
        <w:t xml:space="preserve"> </w:t>
      </w:r>
    </w:p>
    <w:p w:rsidR="00D96527" w:rsidRDefault="002F7BF2" w:rsidP="00D5456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There is significant variation in the ways CGJs fulfill their statutory responsibilities and the frequency of their inspections. Some CGJs showed insight into the potential threat to prisoner welfare and their county’s finances posed by staff training and conduct, physical conditions, and programs offered to inmates. Others showed little awareness of these factors.</w:t>
      </w:r>
    </w:p>
    <w:p w:rsidR="00FB7719" w:rsidRPr="00901493" w:rsidRDefault="00FB7719" w:rsidP="00D5456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We conclude that grand jury investigations are a useful complement and democratic addition to a statewide inspection regime but not an answer </w:t>
      </w:r>
      <w:r w:rsidR="00DB43FA">
        <w:rPr>
          <w:rFonts w:ascii="Times New Roman" w:hAnsi="Times New Roman" w:cs="Times New Roman"/>
          <w:sz w:val="24"/>
          <w:szCs w:val="24"/>
        </w:rPr>
        <w:t>in themselves</w:t>
      </w:r>
      <w:r>
        <w:rPr>
          <w:rFonts w:ascii="Times New Roman" w:hAnsi="Times New Roman" w:cs="Times New Roman"/>
          <w:sz w:val="24"/>
          <w:szCs w:val="24"/>
        </w:rPr>
        <w:t xml:space="preserve"> to the problems facing the prison system. In a future paper we will seek to evaluate the effectiveness of </w:t>
      </w:r>
      <w:r w:rsidRPr="00D234CF">
        <w:rPr>
          <w:rFonts w:ascii="Times New Roman" w:hAnsi="Times New Roman" w:cs="Times New Roman"/>
          <w:sz w:val="24"/>
          <w:szCs w:val="24"/>
        </w:rPr>
        <w:t>42 U.S.C</w:t>
      </w:r>
      <w:r>
        <w:rPr>
          <w:rFonts w:ascii="Times New Roman" w:hAnsi="Times New Roman" w:cs="Times New Roman"/>
          <w:sz w:val="24"/>
          <w:szCs w:val="24"/>
        </w:rPr>
        <w:t>.</w:t>
      </w:r>
      <w:r w:rsidRPr="00D234CF">
        <w:rPr>
          <w:rFonts w:ascii="Times New Roman" w:hAnsi="Times New Roman" w:cs="Times New Roman"/>
          <w:sz w:val="24"/>
          <w:szCs w:val="24"/>
        </w:rPr>
        <w:t xml:space="preserve"> § 1983 action</w:t>
      </w:r>
      <w:r>
        <w:rPr>
          <w:rFonts w:ascii="Times New Roman" w:hAnsi="Times New Roman" w:cs="Times New Roman"/>
          <w:sz w:val="24"/>
          <w:szCs w:val="24"/>
        </w:rPr>
        <w:t xml:space="preserve">s, </w:t>
      </w:r>
      <w:r w:rsidR="00D96527">
        <w:rPr>
          <w:rFonts w:ascii="Times New Roman" w:hAnsi="Times New Roman" w:cs="Times New Roman"/>
          <w:sz w:val="24"/>
          <w:szCs w:val="24"/>
        </w:rPr>
        <w:t xml:space="preserve">internal </w:t>
      </w:r>
      <w:r>
        <w:rPr>
          <w:rFonts w:ascii="Times New Roman" w:hAnsi="Times New Roman" w:cs="Times New Roman"/>
          <w:sz w:val="24"/>
          <w:szCs w:val="24"/>
        </w:rPr>
        <w:t>grievance procedures and the Office of the Ombudsman to detect and correct shortcomings.</w:t>
      </w:r>
    </w:p>
    <w:sectPr w:rsidR="00FB7719" w:rsidRPr="00901493" w:rsidSect="00512124">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17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6E8" w:rsidRDefault="00CE56E8" w:rsidP="00AA2218">
      <w:pPr>
        <w:spacing w:after="0" w:line="240" w:lineRule="auto"/>
      </w:pPr>
      <w:r>
        <w:separator/>
      </w:r>
    </w:p>
  </w:endnote>
  <w:endnote w:type="continuationSeparator" w:id="0">
    <w:p w:rsidR="00CE56E8" w:rsidRDefault="00CE56E8" w:rsidP="00AA2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NimbusRomNo9L">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188" w:rsidRDefault="000F51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506588"/>
      <w:docPartObj>
        <w:docPartGallery w:val="Page Numbers (Bottom of Page)"/>
        <w:docPartUnique/>
      </w:docPartObj>
    </w:sdtPr>
    <w:sdtEndPr>
      <w:rPr>
        <w:noProof/>
      </w:rPr>
    </w:sdtEndPr>
    <w:sdtContent>
      <w:p w:rsidR="0090208A" w:rsidRDefault="00E41899">
        <w:pPr>
          <w:pStyle w:val="Footer"/>
          <w:jc w:val="center"/>
        </w:pPr>
        <w:r>
          <w:fldChar w:fldCharType="begin"/>
        </w:r>
        <w:r w:rsidR="0090208A">
          <w:instrText xml:space="preserve"> PAGE   \* MERGEFORMAT </w:instrText>
        </w:r>
        <w:r>
          <w:fldChar w:fldCharType="separate"/>
        </w:r>
        <w:r w:rsidR="00241A8F">
          <w:rPr>
            <w:noProof/>
          </w:rPr>
          <w:t>1</w:t>
        </w:r>
        <w:r>
          <w:rPr>
            <w:noProof/>
          </w:rPr>
          <w:fldChar w:fldCharType="end"/>
        </w:r>
      </w:p>
    </w:sdtContent>
  </w:sdt>
  <w:p w:rsidR="0090208A" w:rsidRDefault="009020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188" w:rsidRDefault="000F5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6E8" w:rsidRDefault="00CE56E8" w:rsidP="00AA2218">
      <w:pPr>
        <w:spacing w:after="0" w:line="240" w:lineRule="auto"/>
      </w:pPr>
      <w:r>
        <w:separator/>
      </w:r>
    </w:p>
  </w:footnote>
  <w:footnote w:type="continuationSeparator" w:id="0">
    <w:p w:rsidR="00CE56E8" w:rsidRDefault="00CE56E8" w:rsidP="00AA2218">
      <w:pPr>
        <w:spacing w:after="0" w:line="240" w:lineRule="auto"/>
      </w:pPr>
      <w:r>
        <w:continuationSeparator/>
      </w:r>
    </w:p>
  </w:footnote>
  <w:footnote w:id="1">
    <w:p w:rsidR="0090208A" w:rsidRDefault="0090208A">
      <w:pPr>
        <w:pStyle w:val="FootnoteText"/>
        <w:rPr>
          <w:rFonts w:ascii="Times New Roman" w:hAnsi="Times New Roman" w:cs="Times New Roman"/>
          <w:sz w:val="18"/>
          <w:szCs w:val="18"/>
        </w:rPr>
      </w:pPr>
      <w:r>
        <w:rPr>
          <w:rFonts w:ascii="Times New Roman" w:hAnsi="Times New Roman" w:cs="Times New Roman"/>
          <w:sz w:val="18"/>
          <w:szCs w:val="18"/>
        </w:rPr>
        <w:t xml:space="preserve">* Ph.D. Lecturer, Birmingham City University; email: </w:t>
      </w:r>
      <w:r w:rsidRPr="00325D1F">
        <w:rPr>
          <w:rFonts w:ascii="Times New Roman" w:hAnsi="Times New Roman" w:cs="Times New Roman"/>
          <w:sz w:val="18"/>
          <w:szCs w:val="18"/>
        </w:rPr>
        <w:t>nkem.adeleye@bcu.ac.uk</w:t>
      </w:r>
      <w:r>
        <w:rPr>
          <w:rFonts w:ascii="Times New Roman" w:hAnsi="Times New Roman" w:cs="Times New Roman"/>
          <w:sz w:val="18"/>
          <w:szCs w:val="18"/>
        </w:rPr>
        <w:t>.</w:t>
      </w:r>
    </w:p>
    <w:p w:rsidR="0090208A" w:rsidRDefault="0090208A">
      <w:pPr>
        <w:pStyle w:val="FootnoteText"/>
        <w:rPr>
          <w:rFonts w:ascii="Times New Roman" w:hAnsi="Times New Roman" w:cs="Times New Roman"/>
          <w:sz w:val="18"/>
          <w:szCs w:val="18"/>
        </w:rPr>
      </w:pPr>
      <w:r>
        <w:rPr>
          <w:rFonts w:ascii="Times New Roman" w:hAnsi="Times New Roman" w:cs="Times New Roman"/>
          <w:sz w:val="18"/>
          <w:szCs w:val="18"/>
        </w:rPr>
        <w:t xml:space="preserve">** Ph.D. Director, Centre for American Legal Studies, Birmingham City University; email: </w:t>
      </w:r>
      <w:r w:rsidRPr="00325D1F">
        <w:rPr>
          <w:rFonts w:ascii="Times New Roman" w:hAnsi="Times New Roman" w:cs="Times New Roman"/>
          <w:sz w:val="18"/>
          <w:szCs w:val="18"/>
        </w:rPr>
        <w:t>anne.oakes@bcu.ac.uk</w:t>
      </w:r>
      <w:r>
        <w:rPr>
          <w:rFonts w:ascii="Times New Roman" w:hAnsi="Times New Roman" w:cs="Times New Roman"/>
          <w:sz w:val="18"/>
          <w:szCs w:val="18"/>
        </w:rPr>
        <w:t>.</w:t>
      </w:r>
    </w:p>
    <w:p w:rsidR="0090208A" w:rsidRDefault="0090208A">
      <w:pPr>
        <w:pStyle w:val="FootnoteText"/>
        <w:rPr>
          <w:rFonts w:ascii="Times New Roman" w:hAnsi="Times New Roman" w:cs="Times New Roman"/>
          <w:sz w:val="18"/>
          <w:szCs w:val="18"/>
        </w:rPr>
      </w:pPr>
      <w:r>
        <w:rPr>
          <w:rFonts w:ascii="Times New Roman" w:hAnsi="Times New Roman" w:cs="Times New Roman"/>
          <w:sz w:val="18"/>
          <w:szCs w:val="18"/>
        </w:rPr>
        <w:t>*** Independent Scholar; email: julian.killingley@gmail.com.</w:t>
      </w:r>
    </w:p>
    <w:p w:rsidR="0090208A" w:rsidRPr="00831F45" w:rsidRDefault="0090208A">
      <w:pPr>
        <w:pStyle w:val="FootnoteText"/>
        <w:rPr>
          <w:rFonts w:ascii="Times New Roman" w:hAnsi="Times New Roman" w:cs="Times New Roman"/>
          <w:sz w:val="18"/>
          <w:szCs w:val="18"/>
          <w:lang w:val="en-GB"/>
        </w:rPr>
      </w:pPr>
      <w:r w:rsidRPr="00831F45">
        <w:rPr>
          <w:rStyle w:val="FootnoteReference"/>
          <w:rFonts w:ascii="Times New Roman" w:hAnsi="Times New Roman" w:cs="Times New Roman"/>
          <w:sz w:val="18"/>
          <w:szCs w:val="18"/>
        </w:rPr>
        <w:footnoteRef/>
      </w:r>
      <w:r w:rsidRPr="00831F45">
        <w:rPr>
          <w:rFonts w:ascii="Times New Roman" w:hAnsi="Times New Roman" w:cs="Times New Roman"/>
          <w:sz w:val="18"/>
          <w:szCs w:val="18"/>
        </w:rPr>
        <w:t xml:space="preserve"> </w:t>
      </w:r>
      <w:r w:rsidRPr="00831F45">
        <w:rPr>
          <w:rFonts w:ascii="Times New Roman" w:hAnsi="Times New Roman" w:cs="Times New Roman"/>
          <w:i/>
          <w:iCs/>
          <w:sz w:val="18"/>
          <w:szCs w:val="18"/>
        </w:rPr>
        <w:t>See</w:t>
      </w:r>
      <w:r w:rsidRPr="00831F45">
        <w:rPr>
          <w:rFonts w:ascii="Times New Roman" w:hAnsi="Times New Roman" w:cs="Times New Roman"/>
          <w:sz w:val="18"/>
          <w:szCs w:val="18"/>
        </w:rPr>
        <w:t xml:space="preserve"> </w:t>
      </w:r>
      <w:proofErr w:type="spellStart"/>
      <w:r w:rsidRPr="00831F45">
        <w:rPr>
          <w:rFonts w:ascii="Times New Roman" w:hAnsi="Times New Roman" w:cs="Times New Roman"/>
          <w:sz w:val="18"/>
          <w:szCs w:val="18"/>
        </w:rPr>
        <w:t>Birkbeck</w:t>
      </w:r>
      <w:proofErr w:type="spellEnd"/>
      <w:r w:rsidRPr="00831F45">
        <w:rPr>
          <w:rFonts w:ascii="Times New Roman" w:hAnsi="Times New Roman" w:cs="Times New Roman"/>
          <w:sz w:val="18"/>
          <w:szCs w:val="18"/>
        </w:rPr>
        <w:t xml:space="preserve">, University of London, </w:t>
      </w:r>
      <w:r w:rsidRPr="00831F45">
        <w:rPr>
          <w:rFonts w:ascii="Times New Roman" w:hAnsi="Times New Roman" w:cs="Times New Roman"/>
          <w:i/>
          <w:iCs/>
          <w:sz w:val="18"/>
          <w:szCs w:val="18"/>
        </w:rPr>
        <w:t>World Prison Brief</w:t>
      </w:r>
      <w:r w:rsidRPr="00831F45">
        <w:rPr>
          <w:rFonts w:ascii="Times New Roman" w:hAnsi="Times New Roman" w:cs="Times New Roman"/>
          <w:sz w:val="18"/>
          <w:szCs w:val="18"/>
        </w:rPr>
        <w:t xml:space="preserve">, </w:t>
      </w:r>
      <w:r w:rsidRPr="00CF33A2">
        <w:rPr>
          <w:rFonts w:ascii="Times New Roman" w:hAnsi="Times New Roman" w:cs="Times New Roman"/>
          <w:sz w:val="18"/>
          <w:szCs w:val="18"/>
        </w:rPr>
        <w:t>https://www.prisonstudies.org/highest-to-lowest/prison_population_rate?field_region_taxonomy_tid=All</w:t>
      </w:r>
      <w:r>
        <w:rPr>
          <w:rFonts w:ascii="Times New Roman" w:hAnsi="Times New Roman" w:cs="Times New Roman"/>
          <w:sz w:val="18"/>
          <w:szCs w:val="18"/>
        </w:rPr>
        <w:t xml:space="preserve"> (last visited Nov. 9, 2019)</w:t>
      </w:r>
      <w:r w:rsidRPr="00831F45">
        <w:rPr>
          <w:rFonts w:ascii="Times New Roman" w:hAnsi="Times New Roman" w:cs="Times New Roman"/>
          <w:sz w:val="18"/>
          <w:szCs w:val="18"/>
        </w:rPr>
        <w:t>.</w:t>
      </w:r>
    </w:p>
  </w:footnote>
  <w:footnote w:id="2">
    <w:p w:rsidR="0090208A" w:rsidRPr="00831F45" w:rsidRDefault="0090208A">
      <w:pPr>
        <w:pStyle w:val="FootnoteText"/>
        <w:rPr>
          <w:rFonts w:ascii="Times New Roman" w:hAnsi="Times New Roman" w:cs="Times New Roman"/>
          <w:sz w:val="18"/>
          <w:szCs w:val="18"/>
          <w:lang w:val="en-GB"/>
        </w:rPr>
      </w:pPr>
      <w:r w:rsidRPr="00831F45">
        <w:rPr>
          <w:rStyle w:val="FootnoteReference"/>
          <w:rFonts w:ascii="Times New Roman" w:hAnsi="Times New Roman" w:cs="Times New Roman"/>
          <w:sz w:val="18"/>
          <w:szCs w:val="18"/>
        </w:rPr>
        <w:footnoteRef/>
      </w:r>
      <w:r w:rsidRPr="00831F45">
        <w:rPr>
          <w:rFonts w:ascii="Times New Roman" w:hAnsi="Times New Roman" w:cs="Times New Roman"/>
          <w:sz w:val="18"/>
          <w:szCs w:val="18"/>
        </w:rPr>
        <w:t xml:space="preserve"> </w:t>
      </w:r>
      <w:r w:rsidRPr="00831F45">
        <w:rPr>
          <w:rFonts w:ascii="Times New Roman" w:hAnsi="Times New Roman" w:cs="Times New Roman"/>
          <w:i/>
          <w:iCs/>
          <w:sz w:val="18"/>
          <w:szCs w:val="18"/>
        </w:rPr>
        <w:t>See</w:t>
      </w:r>
      <w:r w:rsidRPr="00831F45">
        <w:rPr>
          <w:rFonts w:ascii="Times New Roman" w:hAnsi="Times New Roman" w:cs="Times New Roman"/>
          <w:sz w:val="18"/>
          <w:szCs w:val="18"/>
        </w:rPr>
        <w:t xml:space="preserve"> Matt Ford, </w:t>
      </w:r>
      <w:r w:rsidRPr="00831F45">
        <w:rPr>
          <w:rFonts w:ascii="Times New Roman" w:hAnsi="Times New Roman" w:cs="Times New Roman"/>
          <w:i/>
          <w:iCs/>
          <w:sz w:val="18"/>
          <w:szCs w:val="18"/>
        </w:rPr>
        <w:t>The Everyday Brutality of America’s Prisons</w:t>
      </w:r>
      <w:r w:rsidRPr="00831F45">
        <w:rPr>
          <w:rFonts w:ascii="Times New Roman" w:hAnsi="Times New Roman" w:cs="Times New Roman"/>
          <w:sz w:val="18"/>
          <w:szCs w:val="18"/>
        </w:rPr>
        <w:t xml:space="preserve">, </w:t>
      </w:r>
      <w:r w:rsidRPr="00831F45">
        <w:rPr>
          <w:rFonts w:ascii="Times New Roman" w:hAnsi="Times New Roman" w:cs="Times New Roman"/>
          <w:smallCaps/>
          <w:sz w:val="18"/>
          <w:szCs w:val="18"/>
        </w:rPr>
        <w:t>New Republic</w:t>
      </w:r>
      <w:r w:rsidRPr="00831F45">
        <w:rPr>
          <w:rFonts w:ascii="Times New Roman" w:hAnsi="Times New Roman" w:cs="Times New Roman"/>
          <w:sz w:val="18"/>
          <w:szCs w:val="18"/>
        </w:rPr>
        <w:t xml:space="preserve">, </w:t>
      </w:r>
      <w:proofErr w:type="gramStart"/>
      <w:r w:rsidRPr="00831F45">
        <w:rPr>
          <w:rFonts w:ascii="Times New Roman" w:hAnsi="Times New Roman" w:cs="Times New Roman"/>
          <w:sz w:val="18"/>
          <w:szCs w:val="18"/>
        </w:rPr>
        <w:t>Apr</w:t>
      </w:r>
      <w:proofErr w:type="gramEnd"/>
      <w:r w:rsidRPr="00831F45">
        <w:rPr>
          <w:rFonts w:ascii="Times New Roman" w:hAnsi="Times New Roman" w:cs="Times New Roman"/>
          <w:sz w:val="18"/>
          <w:szCs w:val="18"/>
        </w:rPr>
        <w:t>. 5, 2019.</w:t>
      </w:r>
    </w:p>
  </w:footnote>
  <w:footnote w:id="3">
    <w:p w:rsidR="0090208A" w:rsidRPr="004C6D1A" w:rsidRDefault="0090208A">
      <w:pPr>
        <w:pStyle w:val="FootnoteText"/>
        <w:rPr>
          <w:rFonts w:ascii="Times New Roman" w:hAnsi="Times New Roman" w:cs="Times New Roman"/>
          <w:lang w:val="en-GB"/>
        </w:rPr>
      </w:pPr>
      <w:r w:rsidRPr="004C6D1A">
        <w:rPr>
          <w:rStyle w:val="FootnoteReference"/>
          <w:rFonts w:ascii="Times New Roman" w:hAnsi="Times New Roman" w:cs="Times New Roman"/>
        </w:rPr>
        <w:footnoteRef/>
      </w:r>
      <w:r w:rsidRPr="004C6D1A">
        <w:rPr>
          <w:rFonts w:ascii="Times New Roman" w:hAnsi="Times New Roman" w:cs="Times New Roman"/>
        </w:rPr>
        <w:t xml:space="preserve"> </w:t>
      </w:r>
      <w:r w:rsidRPr="004C6D1A">
        <w:rPr>
          <w:rFonts w:ascii="Times New Roman" w:hAnsi="Times New Roman" w:cs="Times New Roman"/>
          <w:i/>
          <w:iCs/>
          <w:lang w:val="en-GB"/>
        </w:rPr>
        <w:t>See</w:t>
      </w:r>
      <w:r w:rsidRPr="004C6D1A">
        <w:rPr>
          <w:rFonts w:ascii="Times New Roman" w:hAnsi="Times New Roman" w:cs="Times New Roman"/>
          <w:lang w:val="en-GB"/>
        </w:rPr>
        <w:t xml:space="preserve"> </w:t>
      </w:r>
      <w:r w:rsidRPr="004C6D1A">
        <w:rPr>
          <w:rFonts w:ascii="Times New Roman" w:hAnsi="Times New Roman" w:cs="Times New Roman"/>
        </w:rPr>
        <w:t>Civil Rights Attorney’s Fees Awards Act of 1976.</w:t>
      </w:r>
    </w:p>
  </w:footnote>
  <w:footnote w:id="4">
    <w:p w:rsidR="0090208A" w:rsidRPr="004C6D1A" w:rsidRDefault="0090208A">
      <w:pPr>
        <w:pStyle w:val="FootnoteText"/>
        <w:rPr>
          <w:rFonts w:ascii="Times New Roman" w:hAnsi="Times New Roman" w:cs="Times New Roman"/>
          <w:lang w:val="en-GB"/>
        </w:rPr>
      </w:pPr>
      <w:r w:rsidRPr="004C6D1A">
        <w:rPr>
          <w:rStyle w:val="FootnoteReference"/>
          <w:rFonts w:ascii="Times New Roman" w:hAnsi="Times New Roman" w:cs="Times New Roman"/>
        </w:rPr>
        <w:footnoteRef/>
      </w:r>
      <w:r w:rsidRPr="004C6D1A">
        <w:rPr>
          <w:rFonts w:ascii="Times New Roman" w:hAnsi="Times New Roman" w:cs="Times New Roman"/>
        </w:rPr>
        <w:t xml:space="preserve"> </w:t>
      </w:r>
      <w:r w:rsidRPr="004C6D1A">
        <w:rPr>
          <w:rFonts w:ascii="Times New Roman" w:hAnsi="Times New Roman" w:cs="Times New Roman"/>
          <w:i/>
          <w:iCs/>
          <w:lang w:val="en-GB"/>
        </w:rPr>
        <w:t>See e.g.</w:t>
      </w:r>
      <w:r w:rsidRPr="004C6D1A">
        <w:rPr>
          <w:rFonts w:ascii="Times New Roman" w:hAnsi="Times New Roman" w:cs="Times New Roman"/>
          <w:lang w:val="en-GB"/>
        </w:rPr>
        <w:t xml:space="preserve"> David </w:t>
      </w:r>
      <w:proofErr w:type="spellStart"/>
      <w:r w:rsidRPr="004C6D1A">
        <w:rPr>
          <w:rFonts w:ascii="Times New Roman" w:hAnsi="Times New Roman" w:cs="Times New Roman"/>
          <w:lang w:val="en-GB"/>
        </w:rPr>
        <w:t>Shub</w:t>
      </w:r>
      <w:proofErr w:type="spellEnd"/>
      <w:r w:rsidRPr="004C6D1A">
        <w:rPr>
          <w:rFonts w:ascii="Times New Roman" w:hAnsi="Times New Roman" w:cs="Times New Roman"/>
          <w:i/>
          <w:iCs/>
          <w:lang w:val="en-GB"/>
        </w:rPr>
        <w:t>, Private Attorneys General, Prevailing Parties, and Public Benefit: Attorneys’ Fees Awards for Civil Rights Plaintiffs</w:t>
      </w:r>
      <w:r w:rsidRPr="004C6D1A">
        <w:rPr>
          <w:rFonts w:ascii="Times New Roman" w:hAnsi="Times New Roman" w:cs="Times New Roman"/>
          <w:lang w:val="en-GB"/>
        </w:rPr>
        <w:t xml:space="preserve">, 42 </w:t>
      </w:r>
      <w:r w:rsidRPr="004C6D1A">
        <w:rPr>
          <w:rFonts w:ascii="Times New Roman" w:hAnsi="Times New Roman" w:cs="Times New Roman"/>
          <w:smallCaps/>
          <w:lang w:val="en-GB"/>
        </w:rPr>
        <w:t>Duke L.J.</w:t>
      </w:r>
      <w:r w:rsidRPr="004C6D1A">
        <w:rPr>
          <w:rFonts w:ascii="Times New Roman" w:hAnsi="Times New Roman" w:cs="Times New Roman"/>
          <w:lang w:val="en-GB"/>
        </w:rPr>
        <w:t xml:space="preserve"> 707 (1992).</w:t>
      </w:r>
    </w:p>
  </w:footnote>
  <w:footnote w:id="5">
    <w:p w:rsidR="0090208A" w:rsidRPr="004C6D1A" w:rsidRDefault="0090208A">
      <w:pPr>
        <w:pStyle w:val="FootnoteText"/>
        <w:rPr>
          <w:rFonts w:ascii="Times New Roman" w:hAnsi="Times New Roman" w:cs="Times New Roman"/>
          <w:lang w:val="en-GB"/>
        </w:rPr>
      </w:pPr>
      <w:r w:rsidRPr="004C6D1A">
        <w:rPr>
          <w:rStyle w:val="FootnoteReference"/>
          <w:rFonts w:ascii="Times New Roman" w:hAnsi="Times New Roman" w:cs="Times New Roman"/>
        </w:rPr>
        <w:footnoteRef/>
      </w:r>
      <w:r w:rsidRPr="004C6D1A">
        <w:rPr>
          <w:rFonts w:ascii="Times New Roman" w:hAnsi="Times New Roman" w:cs="Times New Roman"/>
        </w:rPr>
        <w:t xml:space="preserve"> 42 U.S.C. § 1997e(a) provides “No action shall be brought with respect to prison conditions under section 1983 of this title, or any other Federal law, by a prisoner confined in any jail, prison, or other correctional facility until such administrative remedies as are available are exhausted.”</w:t>
      </w:r>
    </w:p>
  </w:footnote>
  <w:footnote w:id="6">
    <w:p w:rsidR="0090208A" w:rsidRPr="004C6D1A" w:rsidRDefault="0090208A">
      <w:pPr>
        <w:pStyle w:val="FootnoteText"/>
        <w:rPr>
          <w:rFonts w:ascii="Times New Roman" w:hAnsi="Times New Roman" w:cs="Times New Roman"/>
          <w:lang w:val="en-GB"/>
        </w:rPr>
      </w:pPr>
      <w:r w:rsidRPr="004C6D1A">
        <w:rPr>
          <w:rStyle w:val="FootnoteReference"/>
          <w:rFonts w:ascii="Times New Roman" w:hAnsi="Times New Roman" w:cs="Times New Roman"/>
        </w:rPr>
        <w:footnoteRef/>
      </w:r>
      <w:r w:rsidRPr="004C6D1A">
        <w:rPr>
          <w:rFonts w:ascii="Times New Roman" w:hAnsi="Times New Roman" w:cs="Times New Roman"/>
        </w:rPr>
        <w:t xml:space="preserve"> </w:t>
      </w:r>
      <w:r w:rsidRPr="004C6D1A">
        <w:rPr>
          <w:rFonts w:ascii="Times New Roman" w:hAnsi="Times New Roman" w:cs="Times New Roman"/>
          <w:lang w:val="en-GB"/>
        </w:rPr>
        <w:t xml:space="preserve">For an early overview of the impact of this legislation on </w:t>
      </w:r>
      <w:r w:rsidRPr="004C6D1A">
        <w:rPr>
          <w:rFonts w:ascii="Times New Roman" w:hAnsi="Times New Roman" w:cs="Times New Roman"/>
        </w:rPr>
        <w:t xml:space="preserve">§ 1983 actions, </w:t>
      </w:r>
      <w:r w:rsidRPr="004C6D1A">
        <w:rPr>
          <w:rFonts w:ascii="Times New Roman" w:hAnsi="Times New Roman" w:cs="Times New Roman"/>
          <w:i/>
          <w:iCs/>
        </w:rPr>
        <w:t>see</w:t>
      </w:r>
      <w:r w:rsidRPr="004C6D1A">
        <w:rPr>
          <w:rFonts w:ascii="Times New Roman" w:hAnsi="Times New Roman" w:cs="Times New Roman"/>
        </w:rPr>
        <w:t xml:space="preserve"> </w:t>
      </w:r>
      <w:r w:rsidRPr="004C6D1A">
        <w:rPr>
          <w:rFonts w:ascii="Times New Roman" w:hAnsi="Times New Roman" w:cs="Times New Roman"/>
          <w:i/>
          <w:iCs/>
        </w:rPr>
        <w:t>e.g.</w:t>
      </w:r>
      <w:r w:rsidRPr="004C6D1A">
        <w:rPr>
          <w:rFonts w:ascii="Times New Roman" w:hAnsi="Times New Roman" w:cs="Times New Roman"/>
        </w:rPr>
        <w:t xml:space="preserve"> Barbra </w:t>
      </w:r>
      <w:proofErr w:type="spellStart"/>
      <w:r w:rsidRPr="004C6D1A">
        <w:rPr>
          <w:rFonts w:ascii="Times New Roman" w:hAnsi="Times New Roman" w:cs="Times New Roman"/>
        </w:rPr>
        <w:t>Belbot</w:t>
      </w:r>
      <w:proofErr w:type="spellEnd"/>
      <w:r w:rsidRPr="004C6D1A">
        <w:rPr>
          <w:rFonts w:ascii="Times New Roman" w:hAnsi="Times New Roman" w:cs="Times New Roman"/>
        </w:rPr>
        <w:t xml:space="preserve">, </w:t>
      </w:r>
      <w:r w:rsidRPr="004C6D1A">
        <w:rPr>
          <w:rFonts w:ascii="Times New Roman" w:hAnsi="Times New Roman" w:cs="Times New Roman"/>
          <w:i/>
          <w:iCs/>
        </w:rPr>
        <w:t>Report on the Prison Litigation Reform Act: What Have the Courts Decided So Far</w:t>
      </w:r>
      <w:proofErr w:type="gramStart"/>
      <w:r w:rsidRPr="004C6D1A">
        <w:rPr>
          <w:rFonts w:ascii="Times New Roman" w:hAnsi="Times New Roman" w:cs="Times New Roman"/>
          <w:i/>
          <w:iCs/>
        </w:rPr>
        <w:t>?,</w:t>
      </w:r>
      <w:proofErr w:type="gramEnd"/>
      <w:r w:rsidRPr="004C6D1A">
        <w:rPr>
          <w:rFonts w:ascii="Times New Roman" w:hAnsi="Times New Roman" w:cs="Times New Roman"/>
        </w:rPr>
        <w:t xml:space="preserve"> 84 </w:t>
      </w:r>
      <w:r w:rsidRPr="004C6D1A">
        <w:rPr>
          <w:rFonts w:ascii="Times New Roman" w:hAnsi="Times New Roman" w:cs="Times New Roman"/>
          <w:smallCaps/>
        </w:rPr>
        <w:t>Prison J</w:t>
      </w:r>
      <w:r w:rsidRPr="004C6D1A">
        <w:rPr>
          <w:rFonts w:ascii="Times New Roman" w:hAnsi="Times New Roman" w:cs="Times New Roman"/>
        </w:rPr>
        <w:t>. 290 (2004).</w:t>
      </w:r>
    </w:p>
  </w:footnote>
  <w:footnote w:id="7">
    <w:p w:rsidR="0090208A" w:rsidRPr="004C6D1A" w:rsidRDefault="0090208A">
      <w:pPr>
        <w:pStyle w:val="FootnoteText"/>
        <w:rPr>
          <w:rFonts w:ascii="Times New Roman" w:hAnsi="Times New Roman" w:cs="Times New Roman"/>
          <w:lang w:val="en-GB"/>
        </w:rPr>
      </w:pPr>
      <w:r w:rsidRPr="004C6D1A">
        <w:rPr>
          <w:rStyle w:val="FootnoteReference"/>
          <w:rFonts w:ascii="Times New Roman" w:hAnsi="Times New Roman" w:cs="Times New Roman"/>
        </w:rPr>
        <w:footnoteRef/>
      </w:r>
      <w:r w:rsidRPr="004C6D1A">
        <w:rPr>
          <w:rFonts w:ascii="Times New Roman" w:hAnsi="Times New Roman" w:cs="Times New Roman"/>
        </w:rPr>
        <w:t xml:space="preserve"> </w:t>
      </w:r>
      <w:r w:rsidRPr="004C6D1A">
        <w:rPr>
          <w:rFonts w:ascii="Times New Roman" w:eastAsia="Times New Roman" w:hAnsi="Times New Roman" w:cs="Times New Roman"/>
          <w:lang w:eastAsia="en-GB"/>
        </w:rPr>
        <w:t>563 U.S. 493, 499 (2011).</w:t>
      </w:r>
    </w:p>
  </w:footnote>
  <w:footnote w:id="8">
    <w:p w:rsidR="0090208A" w:rsidRPr="004C6D1A" w:rsidRDefault="0090208A">
      <w:pPr>
        <w:pStyle w:val="FootnoteText"/>
        <w:rPr>
          <w:rFonts w:ascii="Times New Roman" w:hAnsi="Times New Roman" w:cs="Times New Roman"/>
          <w:lang w:val="en-GB"/>
        </w:rPr>
      </w:pPr>
      <w:r w:rsidRPr="004C6D1A">
        <w:rPr>
          <w:rStyle w:val="FootnoteReference"/>
          <w:rFonts w:ascii="Times New Roman" w:hAnsi="Times New Roman" w:cs="Times New Roman"/>
        </w:rPr>
        <w:footnoteRef/>
      </w:r>
      <w:r w:rsidRPr="004C6D1A">
        <w:rPr>
          <w:rFonts w:ascii="Times New Roman" w:hAnsi="Times New Roman" w:cs="Times New Roman"/>
        </w:rPr>
        <w:t xml:space="preserve"> </w:t>
      </w:r>
      <w:r w:rsidRPr="004C6D1A">
        <w:rPr>
          <w:rFonts w:ascii="Times New Roman" w:hAnsi="Times New Roman" w:cs="Times New Roman"/>
          <w:i/>
          <w:iCs/>
          <w:lang w:val="en-GB"/>
        </w:rPr>
        <w:t>Id.</w:t>
      </w:r>
      <w:r w:rsidRPr="004C6D1A">
        <w:rPr>
          <w:rFonts w:ascii="Times New Roman" w:hAnsi="Times New Roman" w:cs="Times New Roman"/>
          <w:lang w:val="en-GB"/>
        </w:rPr>
        <w:t xml:space="preserve"> at 502.</w:t>
      </w:r>
    </w:p>
  </w:footnote>
  <w:footnote w:id="9">
    <w:p w:rsidR="0090208A" w:rsidRPr="004C6D1A" w:rsidRDefault="0090208A">
      <w:pPr>
        <w:pStyle w:val="FootnoteText"/>
        <w:rPr>
          <w:rFonts w:ascii="Times New Roman" w:hAnsi="Times New Roman" w:cs="Times New Roman"/>
          <w:lang w:val="en-GB"/>
        </w:rPr>
      </w:pPr>
      <w:r w:rsidRPr="004C6D1A">
        <w:rPr>
          <w:rStyle w:val="FootnoteReference"/>
          <w:rFonts w:ascii="Times New Roman" w:hAnsi="Times New Roman" w:cs="Times New Roman"/>
        </w:rPr>
        <w:footnoteRef/>
      </w:r>
      <w:r w:rsidRPr="004C6D1A">
        <w:rPr>
          <w:rFonts w:ascii="Times New Roman" w:hAnsi="Times New Roman" w:cs="Times New Roman"/>
        </w:rPr>
        <w:t xml:space="preserve"> </w:t>
      </w:r>
      <w:proofErr w:type="spellStart"/>
      <w:r w:rsidRPr="004C6D1A">
        <w:rPr>
          <w:rFonts w:ascii="Times New Roman" w:hAnsi="Times New Roman" w:cs="Times New Roman"/>
          <w:lang w:val="en-GB"/>
        </w:rPr>
        <w:t>Gray</w:t>
      </w:r>
      <w:proofErr w:type="spellEnd"/>
      <w:r w:rsidRPr="004C6D1A">
        <w:rPr>
          <w:rFonts w:ascii="Times New Roman" w:hAnsi="Times New Roman" w:cs="Times New Roman"/>
          <w:lang w:val="en-GB"/>
        </w:rPr>
        <w:t xml:space="preserve"> v. County of Riverside, </w:t>
      </w:r>
      <w:r>
        <w:rPr>
          <w:rFonts w:ascii="Times New Roman" w:hAnsi="Times New Roman" w:cs="Times New Roman"/>
          <w:lang w:val="en-GB"/>
        </w:rPr>
        <w:t xml:space="preserve">No. ED-13-CV, 2016 WL 6822308 </w:t>
      </w:r>
      <w:r w:rsidRPr="004C6D1A">
        <w:rPr>
          <w:rFonts w:ascii="Times New Roman" w:hAnsi="Times New Roman" w:cs="Times New Roman"/>
        </w:rPr>
        <w:t xml:space="preserve">(C.D. Cal., </w:t>
      </w:r>
      <w:r>
        <w:rPr>
          <w:rFonts w:ascii="Times New Roman" w:hAnsi="Times New Roman" w:cs="Times New Roman"/>
        </w:rPr>
        <w:t xml:space="preserve">Apr. 28, </w:t>
      </w:r>
      <w:r w:rsidRPr="004C6D1A">
        <w:rPr>
          <w:rFonts w:ascii="Times New Roman" w:hAnsi="Times New Roman" w:cs="Times New Roman"/>
        </w:rPr>
        <w:t>2016).</w:t>
      </w:r>
    </w:p>
  </w:footnote>
  <w:footnote w:id="10">
    <w:p w:rsidR="0090208A" w:rsidRPr="00FC7F75" w:rsidRDefault="0090208A" w:rsidP="00FC7F75">
      <w:pPr>
        <w:shd w:val="clear" w:color="auto" w:fill="FFFFFF"/>
        <w:spacing w:after="0" w:line="240" w:lineRule="auto"/>
        <w:rPr>
          <w:color w:val="000000"/>
        </w:rPr>
      </w:pPr>
      <w:r w:rsidRPr="004C6D1A">
        <w:rPr>
          <w:rStyle w:val="FootnoteReference"/>
          <w:rFonts w:ascii="Times New Roman" w:hAnsi="Times New Roman" w:cs="Times New Roman"/>
        </w:rPr>
        <w:footnoteRef/>
      </w:r>
      <w:r w:rsidRPr="004C6D1A">
        <w:rPr>
          <w:rFonts w:ascii="Times New Roman" w:hAnsi="Times New Roman" w:cs="Times New Roman"/>
        </w:rPr>
        <w:t xml:space="preserve"> </w:t>
      </w:r>
      <w:r w:rsidRPr="00FC7F75">
        <w:rPr>
          <w:rFonts w:ascii="Times New Roman" w:hAnsi="Times New Roman" w:cs="Times New Roman"/>
          <w:sz w:val="20"/>
          <w:szCs w:val="20"/>
          <w:lang w:val="en-GB"/>
        </w:rPr>
        <w:t xml:space="preserve">Hall v. Mims, </w:t>
      </w:r>
      <w:r w:rsidRPr="00FC7F75">
        <w:rPr>
          <w:rFonts w:ascii="Times New Roman" w:hAnsi="Times New Roman" w:cs="Times New Roman"/>
          <w:color w:val="000000"/>
          <w:sz w:val="20"/>
          <w:szCs w:val="20"/>
        </w:rPr>
        <w:t>No. CV F 11–2047–LJO–BAM</w:t>
      </w:r>
      <w:r>
        <w:rPr>
          <w:rFonts w:ascii="Times New Roman" w:hAnsi="Times New Roman" w:cs="Times New Roman"/>
          <w:color w:val="000000"/>
          <w:sz w:val="20"/>
          <w:szCs w:val="20"/>
        </w:rPr>
        <w:t>, 2012 WL 1799179</w:t>
      </w:r>
      <w:r w:rsidRPr="00FC7F75">
        <w:rPr>
          <w:rFonts w:ascii="Times New Roman" w:hAnsi="Times New Roman" w:cs="Times New Roman"/>
          <w:color w:val="000000"/>
          <w:sz w:val="20"/>
          <w:szCs w:val="20"/>
        </w:rPr>
        <w:t xml:space="preserve"> (E.D. Cal., May 16, 2012).</w:t>
      </w:r>
    </w:p>
  </w:footnote>
  <w:footnote w:id="11">
    <w:p w:rsidR="0090208A" w:rsidRPr="004C6D1A" w:rsidRDefault="0090208A">
      <w:pPr>
        <w:pStyle w:val="FootnoteText"/>
        <w:rPr>
          <w:rFonts w:ascii="Times New Roman" w:hAnsi="Times New Roman" w:cs="Times New Roman"/>
          <w:lang w:val="en-GB"/>
        </w:rPr>
      </w:pPr>
      <w:r w:rsidRPr="004C6D1A">
        <w:rPr>
          <w:rStyle w:val="FootnoteReference"/>
          <w:rFonts w:ascii="Times New Roman" w:hAnsi="Times New Roman" w:cs="Times New Roman"/>
        </w:rPr>
        <w:footnoteRef/>
      </w:r>
      <w:r w:rsidRPr="004C6D1A">
        <w:rPr>
          <w:rFonts w:ascii="Times New Roman" w:hAnsi="Times New Roman" w:cs="Times New Roman"/>
        </w:rPr>
        <w:t xml:space="preserve"> </w:t>
      </w:r>
      <w:r w:rsidRPr="004C6D1A">
        <w:rPr>
          <w:rFonts w:ascii="Times New Roman" w:hAnsi="Times New Roman" w:cs="Times New Roman"/>
          <w:lang w:val="en-GB"/>
        </w:rPr>
        <w:t xml:space="preserve">Mays v. County of Sacramento, </w:t>
      </w:r>
      <w:r>
        <w:rPr>
          <w:rFonts w:ascii="Times New Roman" w:hAnsi="Times New Roman" w:cs="Times New Roman"/>
          <w:lang w:val="en-GB"/>
        </w:rPr>
        <w:t>No.</w:t>
      </w:r>
      <w:r w:rsidRPr="004C6D1A">
        <w:rPr>
          <w:rFonts w:ascii="Times New Roman" w:hAnsi="Times New Roman" w:cs="Times New Roman"/>
          <w:lang w:val="en-GB"/>
        </w:rPr>
        <w:t xml:space="preserve"> 2:18-</w:t>
      </w:r>
      <w:r>
        <w:rPr>
          <w:rFonts w:ascii="Times New Roman" w:hAnsi="Times New Roman" w:cs="Times New Roman"/>
          <w:lang w:val="en-GB"/>
        </w:rPr>
        <w:t>cv-02081-TLN-KJN</w:t>
      </w:r>
      <w:r w:rsidRPr="004C6D1A">
        <w:rPr>
          <w:rFonts w:ascii="Times New Roman" w:hAnsi="Times New Roman" w:cs="Times New Roman"/>
          <w:lang w:val="en-GB"/>
        </w:rPr>
        <w:t xml:space="preserve"> (E.D. Cal., </w:t>
      </w:r>
      <w:r>
        <w:rPr>
          <w:rFonts w:ascii="Times New Roman" w:hAnsi="Times New Roman" w:cs="Times New Roman"/>
          <w:lang w:val="en-GB"/>
        </w:rPr>
        <w:t xml:space="preserve">Aug. 13, </w:t>
      </w:r>
      <w:r w:rsidRPr="004C6D1A">
        <w:rPr>
          <w:rFonts w:ascii="Times New Roman" w:hAnsi="Times New Roman" w:cs="Times New Roman"/>
          <w:lang w:val="en-GB"/>
        </w:rPr>
        <w:t>201</w:t>
      </w:r>
      <w:r>
        <w:rPr>
          <w:rFonts w:ascii="Times New Roman" w:hAnsi="Times New Roman" w:cs="Times New Roman"/>
          <w:lang w:val="en-GB"/>
        </w:rPr>
        <w:t>9</w:t>
      </w:r>
      <w:r w:rsidRPr="004C6D1A">
        <w:rPr>
          <w:rFonts w:ascii="Times New Roman" w:hAnsi="Times New Roman" w:cs="Times New Roman"/>
          <w:lang w:val="en-GB"/>
        </w:rPr>
        <w:t>).</w:t>
      </w:r>
    </w:p>
  </w:footnote>
  <w:footnote w:id="12">
    <w:p w:rsidR="0090208A" w:rsidRPr="004C6D1A" w:rsidRDefault="0090208A">
      <w:pPr>
        <w:pStyle w:val="FootnoteText"/>
        <w:rPr>
          <w:rFonts w:ascii="Times New Roman" w:hAnsi="Times New Roman" w:cs="Times New Roman"/>
          <w:lang w:val="en-GB"/>
        </w:rPr>
      </w:pPr>
      <w:r w:rsidRPr="004C6D1A">
        <w:rPr>
          <w:rStyle w:val="FootnoteReference"/>
          <w:rFonts w:ascii="Times New Roman" w:hAnsi="Times New Roman" w:cs="Times New Roman"/>
        </w:rPr>
        <w:footnoteRef/>
      </w:r>
      <w:r w:rsidRPr="004C6D1A">
        <w:rPr>
          <w:rFonts w:ascii="Times New Roman" w:hAnsi="Times New Roman" w:cs="Times New Roman"/>
        </w:rPr>
        <w:t xml:space="preserve"> </w:t>
      </w:r>
      <w:r w:rsidRPr="004C6D1A">
        <w:rPr>
          <w:rFonts w:ascii="Times New Roman" w:hAnsi="Times New Roman" w:cs="Times New Roman"/>
          <w:i/>
          <w:iCs/>
          <w:lang w:val="en-GB"/>
        </w:rPr>
        <w:t>See</w:t>
      </w:r>
      <w:r w:rsidRPr="004C6D1A">
        <w:rPr>
          <w:rFonts w:ascii="Times New Roman" w:hAnsi="Times New Roman" w:cs="Times New Roman"/>
          <w:lang w:val="en-GB"/>
        </w:rPr>
        <w:t xml:space="preserve"> the Prison Law Office’s website at https://prisonlaw.com for details.</w:t>
      </w:r>
    </w:p>
  </w:footnote>
  <w:footnote w:id="13">
    <w:p w:rsidR="0090208A" w:rsidRPr="004C6D1A" w:rsidRDefault="0090208A">
      <w:pPr>
        <w:pStyle w:val="FootnoteText"/>
        <w:rPr>
          <w:rFonts w:ascii="Times New Roman" w:hAnsi="Times New Roman" w:cs="Times New Roman"/>
          <w:lang w:val="en-GB"/>
        </w:rPr>
      </w:pPr>
      <w:r w:rsidRPr="004C6D1A">
        <w:rPr>
          <w:rStyle w:val="FootnoteReference"/>
          <w:rFonts w:ascii="Times New Roman" w:hAnsi="Times New Roman" w:cs="Times New Roman"/>
        </w:rPr>
        <w:footnoteRef/>
      </w:r>
      <w:r w:rsidRPr="004C6D1A">
        <w:rPr>
          <w:rFonts w:ascii="Times New Roman" w:hAnsi="Times New Roman" w:cs="Times New Roman"/>
        </w:rPr>
        <w:t xml:space="preserve"> </w:t>
      </w:r>
      <w:r w:rsidRPr="004C6D1A">
        <w:rPr>
          <w:rFonts w:ascii="Times New Roman" w:hAnsi="Times New Roman" w:cs="Times New Roman"/>
          <w:i/>
          <w:iCs/>
          <w:lang w:val="en-GB"/>
        </w:rPr>
        <w:t>See</w:t>
      </w:r>
      <w:r w:rsidRPr="004C6D1A">
        <w:rPr>
          <w:rFonts w:ascii="Times New Roman" w:hAnsi="Times New Roman" w:cs="Times New Roman"/>
          <w:lang w:val="en-GB"/>
        </w:rPr>
        <w:t xml:space="preserve"> </w:t>
      </w:r>
      <w:r w:rsidRPr="004C6D1A">
        <w:rPr>
          <w:rFonts w:ascii="Times New Roman" w:eastAsia="Times New Roman" w:hAnsi="Times New Roman" w:cs="Times New Roman"/>
          <w:lang w:eastAsia="en-GB"/>
        </w:rPr>
        <w:t>http://www.oig.ca.gov/pages/reports.php.</w:t>
      </w:r>
    </w:p>
  </w:footnote>
  <w:footnote w:id="14">
    <w:p w:rsidR="0090208A" w:rsidRDefault="0090208A">
      <w:pPr>
        <w:pStyle w:val="FootnoteText"/>
        <w:rPr>
          <w:lang w:val="en-GB"/>
        </w:rPr>
      </w:pPr>
      <w:r>
        <w:rPr>
          <w:rStyle w:val="FootnoteReference"/>
        </w:rPr>
        <w:footnoteRef/>
      </w:r>
      <w:r>
        <w:t xml:space="preserve"> </w:t>
      </w:r>
      <w:r w:rsidRPr="00D23A56">
        <w:rPr>
          <w:rFonts w:ascii="Times New Roman" w:hAnsi="Times New Roman" w:cs="Times New Roman"/>
          <w:lang w:val="en-GB"/>
        </w:rPr>
        <w:t>Currently, the only other State to invest its grand juries with civil investigatory powers is Nevada. The scope of a Nevada grand jury’s civil investigatory authority is stated to be:</w:t>
      </w:r>
    </w:p>
    <w:p w:rsidR="0090208A" w:rsidRPr="00D23A56" w:rsidRDefault="0090208A" w:rsidP="00D23A56">
      <w:pPr>
        <w:shd w:val="clear" w:color="auto" w:fill="FFFFFF"/>
        <w:spacing w:after="0" w:line="240" w:lineRule="auto"/>
        <w:ind w:left="284"/>
        <w:rPr>
          <w:rFonts w:ascii="Times New Roman" w:eastAsia="Times New Roman" w:hAnsi="Times New Roman" w:cs="Times New Roman"/>
          <w:color w:val="000000"/>
          <w:sz w:val="20"/>
          <w:szCs w:val="20"/>
          <w:lang w:val="en-GB" w:eastAsia="en-GB"/>
        </w:rPr>
      </w:pPr>
      <w:r w:rsidRPr="00D23A56">
        <w:rPr>
          <w:rFonts w:ascii="Times New Roman" w:eastAsia="Times New Roman" w:hAnsi="Times New Roman" w:cs="Times New Roman"/>
          <w:color w:val="000000"/>
          <w:sz w:val="20"/>
          <w:szCs w:val="20"/>
          <w:lang w:val="en-GB" w:eastAsia="en-GB"/>
        </w:rPr>
        <w:t xml:space="preserve">1. Each grand jury that is not </w:t>
      </w:r>
      <w:proofErr w:type="spellStart"/>
      <w:r w:rsidRPr="00D23A56">
        <w:rPr>
          <w:rFonts w:ascii="Times New Roman" w:eastAsia="Times New Roman" w:hAnsi="Times New Roman" w:cs="Times New Roman"/>
          <w:color w:val="000000"/>
          <w:sz w:val="20"/>
          <w:szCs w:val="20"/>
          <w:lang w:val="en-GB" w:eastAsia="en-GB"/>
        </w:rPr>
        <w:t>impaneled</w:t>
      </w:r>
      <w:proofErr w:type="spellEnd"/>
      <w:r w:rsidRPr="00D23A56">
        <w:rPr>
          <w:rFonts w:ascii="Times New Roman" w:eastAsia="Times New Roman" w:hAnsi="Times New Roman" w:cs="Times New Roman"/>
          <w:color w:val="000000"/>
          <w:sz w:val="20"/>
          <w:szCs w:val="20"/>
          <w:lang w:val="en-GB" w:eastAsia="en-GB"/>
        </w:rPr>
        <w:t xml:space="preserve"> for a specific limited purpose shall inquire into:</w:t>
      </w:r>
    </w:p>
    <w:p w:rsidR="0090208A" w:rsidRPr="00D23A56" w:rsidRDefault="0090208A" w:rsidP="00D23A56">
      <w:pPr>
        <w:shd w:val="clear" w:color="auto" w:fill="FFFFFF"/>
        <w:spacing w:after="0" w:line="240" w:lineRule="auto"/>
        <w:ind w:left="284"/>
        <w:rPr>
          <w:rFonts w:ascii="Times New Roman" w:eastAsia="Times New Roman" w:hAnsi="Times New Roman" w:cs="Times New Roman"/>
          <w:color w:val="000000"/>
          <w:sz w:val="20"/>
          <w:szCs w:val="20"/>
          <w:lang w:val="en-GB" w:eastAsia="en-GB"/>
        </w:rPr>
      </w:pPr>
      <w:r w:rsidRPr="00D23A56">
        <w:rPr>
          <w:rFonts w:ascii="Times New Roman" w:eastAsia="Times New Roman" w:hAnsi="Times New Roman" w:cs="Times New Roman"/>
          <w:color w:val="000000"/>
          <w:sz w:val="20"/>
          <w:szCs w:val="20"/>
          <w:lang w:val="en-GB" w:eastAsia="en-GB"/>
        </w:rPr>
        <w:t>(a) The case of every person imprisoned in the jail of the county, on a criminal charge, against whom an indictment has not been found or an information or complaint filed.</w:t>
      </w:r>
    </w:p>
    <w:p w:rsidR="0090208A" w:rsidRPr="00D23A56" w:rsidRDefault="0090208A" w:rsidP="00D23A56">
      <w:pPr>
        <w:shd w:val="clear" w:color="auto" w:fill="FFFFFF"/>
        <w:spacing w:after="0" w:line="240" w:lineRule="auto"/>
        <w:ind w:left="284"/>
        <w:rPr>
          <w:rFonts w:ascii="Times New Roman" w:eastAsia="Times New Roman" w:hAnsi="Times New Roman" w:cs="Times New Roman"/>
          <w:color w:val="000000"/>
          <w:sz w:val="20"/>
          <w:szCs w:val="20"/>
          <w:lang w:val="en-GB" w:eastAsia="en-GB"/>
        </w:rPr>
      </w:pPr>
      <w:r w:rsidRPr="00D23A56">
        <w:rPr>
          <w:rFonts w:ascii="Times New Roman" w:eastAsia="Times New Roman" w:hAnsi="Times New Roman" w:cs="Times New Roman"/>
          <w:color w:val="000000"/>
          <w:sz w:val="20"/>
          <w:szCs w:val="20"/>
          <w:lang w:val="en-GB" w:eastAsia="en-GB"/>
        </w:rPr>
        <w:t>(b) The condition and management of any public prison located within the county.</w:t>
      </w:r>
    </w:p>
    <w:p w:rsidR="0090208A" w:rsidRPr="00D23A56" w:rsidRDefault="0090208A" w:rsidP="00D23A56">
      <w:pPr>
        <w:shd w:val="clear" w:color="auto" w:fill="FFFFFF"/>
        <w:spacing w:after="0" w:line="240" w:lineRule="auto"/>
        <w:ind w:left="284"/>
        <w:rPr>
          <w:rFonts w:ascii="Times New Roman" w:eastAsia="Times New Roman" w:hAnsi="Times New Roman" w:cs="Times New Roman"/>
          <w:color w:val="000000"/>
          <w:sz w:val="20"/>
          <w:szCs w:val="20"/>
          <w:lang w:val="en-GB" w:eastAsia="en-GB"/>
        </w:rPr>
      </w:pPr>
      <w:r w:rsidRPr="00D23A56">
        <w:rPr>
          <w:rFonts w:ascii="Times New Roman" w:eastAsia="Times New Roman" w:hAnsi="Times New Roman" w:cs="Times New Roman"/>
          <w:color w:val="000000"/>
          <w:sz w:val="20"/>
          <w:szCs w:val="20"/>
          <w:lang w:val="en-GB" w:eastAsia="en-GB"/>
        </w:rPr>
        <w:t>(c) The misconduct in office of public officers of every description within the county which may constitute a violation of a provision of chapter 197 of NRS.</w:t>
      </w:r>
    </w:p>
    <w:p w:rsidR="0090208A" w:rsidRPr="00D23A56" w:rsidRDefault="0090208A" w:rsidP="00D23A56">
      <w:pPr>
        <w:shd w:val="clear" w:color="auto" w:fill="FFFFFF"/>
        <w:spacing w:after="0" w:line="240" w:lineRule="auto"/>
        <w:ind w:left="284"/>
        <w:rPr>
          <w:rFonts w:ascii="Times New Roman" w:eastAsia="Times New Roman" w:hAnsi="Times New Roman" w:cs="Times New Roman"/>
          <w:color w:val="000000"/>
          <w:sz w:val="20"/>
          <w:szCs w:val="20"/>
          <w:lang w:val="en-GB" w:eastAsia="en-GB"/>
        </w:rPr>
      </w:pPr>
      <w:r w:rsidRPr="00D23A56">
        <w:rPr>
          <w:rFonts w:ascii="Times New Roman" w:eastAsia="Times New Roman" w:hAnsi="Times New Roman" w:cs="Times New Roman"/>
          <w:color w:val="000000"/>
          <w:sz w:val="20"/>
          <w:szCs w:val="20"/>
          <w:lang w:val="en-GB" w:eastAsia="en-GB"/>
        </w:rPr>
        <w:t xml:space="preserve">2. A grand jury that is not </w:t>
      </w:r>
      <w:proofErr w:type="spellStart"/>
      <w:r w:rsidRPr="00D23A56">
        <w:rPr>
          <w:rFonts w:ascii="Times New Roman" w:eastAsia="Times New Roman" w:hAnsi="Times New Roman" w:cs="Times New Roman"/>
          <w:color w:val="000000"/>
          <w:sz w:val="20"/>
          <w:szCs w:val="20"/>
          <w:lang w:val="en-GB" w:eastAsia="en-GB"/>
        </w:rPr>
        <w:t>impaneled</w:t>
      </w:r>
      <w:proofErr w:type="spellEnd"/>
      <w:r w:rsidRPr="00D23A56">
        <w:rPr>
          <w:rFonts w:ascii="Times New Roman" w:eastAsia="Times New Roman" w:hAnsi="Times New Roman" w:cs="Times New Roman"/>
          <w:color w:val="000000"/>
          <w:sz w:val="20"/>
          <w:szCs w:val="20"/>
          <w:lang w:val="en-GB" w:eastAsia="en-GB"/>
        </w:rPr>
        <w:t xml:space="preserve"> for another specific limited purpose may inquire into any and all matters affecting the morals, health and general welfare of the inhabitants of the county, or of any administrative division thereof, or of any township, incorporated city, irrigation district or town therein.</w:t>
      </w:r>
    </w:p>
    <w:p w:rsidR="0090208A" w:rsidRPr="00D23A56" w:rsidRDefault="0090208A" w:rsidP="00D23A56">
      <w:pPr>
        <w:shd w:val="clear" w:color="auto" w:fill="FFFFFF"/>
        <w:spacing w:after="0" w:line="240" w:lineRule="auto"/>
        <w:rPr>
          <w:lang w:val="en-GB"/>
        </w:rPr>
      </w:pPr>
      <w:r w:rsidRPr="00D23A56">
        <w:rPr>
          <w:rFonts w:ascii="Times New Roman" w:eastAsia="Times New Roman" w:hAnsi="Times New Roman" w:cs="Times New Roman"/>
          <w:smallCaps/>
          <w:color w:val="000000"/>
          <w:sz w:val="20"/>
          <w:szCs w:val="20"/>
          <w:shd w:val="clear" w:color="auto" w:fill="FFFFFF"/>
          <w:lang w:val="en-GB" w:eastAsia="en-GB"/>
        </w:rPr>
        <w:t xml:space="preserve">Nev. Rev. Stat. </w:t>
      </w:r>
      <w:r w:rsidRPr="00D23A56">
        <w:rPr>
          <w:rFonts w:ascii="Times New Roman" w:eastAsia="Times New Roman" w:hAnsi="Times New Roman" w:cs="Times New Roman"/>
          <w:color w:val="000000"/>
          <w:sz w:val="20"/>
          <w:szCs w:val="20"/>
          <w:lang w:val="en-GB" w:eastAsia="en-GB"/>
        </w:rPr>
        <w:t xml:space="preserve"> § 172.175</w:t>
      </w:r>
      <w:r>
        <w:rPr>
          <w:rFonts w:ascii="Times New Roman" w:eastAsia="Times New Roman" w:hAnsi="Times New Roman" w:cs="Times New Roman"/>
          <w:color w:val="000000"/>
          <w:sz w:val="20"/>
          <w:szCs w:val="20"/>
          <w:lang w:val="en-GB" w:eastAsia="en-GB"/>
        </w:rPr>
        <w:t>.</w:t>
      </w:r>
      <w:r w:rsidRPr="00D23A56">
        <w:rPr>
          <w:lang w:val="en-GB"/>
        </w:rPr>
        <w:t xml:space="preserve"> </w:t>
      </w:r>
    </w:p>
  </w:footnote>
  <w:footnote w:id="15">
    <w:p w:rsidR="0090208A" w:rsidRPr="004C6D1A" w:rsidRDefault="0090208A">
      <w:pPr>
        <w:pStyle w:val="FootnoteText"/>
        <w:rPr>
          <w:rFonts w:ascii="Times New Roman" w:hAnsi="Times New Roman" w:cs="Times New Roman"/>
          <w:lang w:val="en-GB"/>
        </w:rPr>
      </w:pPr>
      <w:r w:rsidRPr="004C6D1A">
        <w:rPr>
          <w:rStyle w:val="FootnoteReference"/>
          <w:rFonts w:ascii="Times New Roman" w:hAnsi="Times New Roman" w:cs="Times New Roman"/>
        </w:rPr>
        <w:footnoteRef/>
      </w:r>
      <w:r w:rsidRPr="004C6D1A">
        <w:rPr>
          <w:rFonts w:ascii="Times New Roman" w:hAnsi="Times New Roman" w:cs="Times New Roman"/>
        </w:rPr>
        <w:t xml:space="preserve"> </w:t>
      </w:r>
      <w:r w:rsidRPr="004C6D1A">
        <w:rPr>
          <w:rFonts w:ascii="Times New Roman" w:hAnsi="Times New Roman" w:cs="Times New Roman"/>
          <w:lang w:val="en-GB"/>
        </w:rPr>
        <w:t xml:space="preserve">The sparse literature comprises principally a student comment, Stephanie A. </w:t>
      </w:r>
      <w:proofErr w:type="spellStart"/>
      <w:r w:rsidRPr="004C6D1A">
        <w:rPr>
          <w:rFonts w:ascii="Times New Roman" w:hAnsi="Times New Roman" w:cs="Times New Roman"/>
          <w:lang w:val="en-GB"/>
        </w:rPr>
        <w:t>Doria</w:t>
      </w:r>
      <w:proofErr w:type="spellEnd"/>
      <w:r w:rsidRPr="004C6D1A">
        <w:rPr>
          <w:rFonts w:ascii="Times New Roman" w:hAnsi="Times New Roman" w:cs="Times New Roman"/>
          <w:lang w:val="en-GB"/>
        </w:rPr>
        <w:t xml:space="preserve">, </w:t>
      </w:r>
      <w:r w:rsidRPr="004C6D1A">
        <w:rPr>
          <w:rFonts w:ascii="Times New Roman" w:hAnsi="Times New Roman" w:cs="Times New Roman"/>
          <w:i/>
          <w:iCs/>
          <w:lang w:val="en-GB"/>
        </w:rPr>
        <w:t>Adding Bite to the Watchdog’s Bark: Reforming the California Civil Grand Jury System</w:t>
      </w:r>
      <w:r w:rsidRPr="004C6D1A">
        <w:rPr>
          <w:rFonts w:ascii="Times New Roman" w:hAnsi="Times New Roman" w:cs="Times New Roman"/>
          <w:lang w:val="en-GB"/>
        </w:rPr>
        <w:t xml:space="preserve">, 28 </w:t>
      </w:r>
      <w:r w:rsidRPr="004C6D1A">
        <w:rPr>
          <w:rFonts w:ascii="Times New Roman" w:hAnsi="Times New Roman" w:cs="Times New Roman"/>
          <w:smallCaps/>
          <w:lang w:val="en-GB"/>
        </w:rPr>
        <w:t>Pac. L.J.</w:t>
      </w:r>
      <w:r w:rsidRPr="004C6D1A">
        <w:rPr>
          <w:rFonts w:ascii="Times New Roman" w:hAnsi="Times New Roman" w:cs="Times New Roman"/>
          <w:lang w:val="en-GB"/>
        </w:rPr>
        <w:t xml:space="preserve"> 1115 (1997), an article by a senior State employee, John M. </w:t>
      </w:r>
      <w:proofErr w:type="spellStart"/>
      <w:r w:rsidRPr="004C6D1A">
        <w:rPr>
          <w:rFonts w:ascii="Times New Roman" w:hAnsi="Times New Roman" w:cs="Times New Roman"/>
          <w:lang w:val="en-GB"/>
        </w:rPr>
        <w:t>Feser</w:t>
      </w:r>
      <w:proofErr w:type="spellEnd"/>
      <w:r w:rsidRPr="004C6D1A">
        <w:rPr>
          <w:rFonts w:ascii="Times New Roman" w:hAnsi="Times New Roman" w:cs="Times New Roman"/>
          <w:lang w:val="en-GB"/>
        </w:rPr>
        <w:t xml:space="preserve">, </w:t>
      </w:r>
      <w:r w:rsidRPr="004C6D1A">
        <w:rPr>
          <w:rFonts w:ascii="Times New Roman" w:hAnsi="Times New Roman" w:cs="Times New Roman"/>
          <w:i/>
          <w:iCs/>
          <w:lang w:val="en-GB"/>
        </w:rPr>
        <w:t>The California Civil Grand Jury: From Watchdog to Watched Dogs</w:t>
      </w:r>
      <w:r w:rsidRPr="004C6D1A">
        <w:rPr>
          <w:rFonts w:ascii="Times New Roman" w:hAnsi="Times New Roman" w:cs="Times New Roman"/>
          <w:lang w:val="en-GB"/>
        </w:rPr>
        <w:t xml:space="preserve">, 30 </w:t>
      </w:r>
      <w:proofErr w:type="spellStart"/>
      <w:r w:rsidRPr="004C6D1A">
        <w:rPr>
          <w:rFonts w:ascii="Times New Roman" w:hAnsi="Times New Roman" w:cs="Times New Roman"/>
          <w:smallCaps/>
          <w:lang w:val="en-GB"/>
        </w:rPr>
        <w:t>McGeorge</w:t>
      </w:r>
      <w:proofErr w:type="spellEnd"/>
      <w:r w:rsidRPr="004C6D1A">
        <w:rPr>
          <w:rFonts w:ascii="Times New Roman" w:hAnsi="Times New Roman" w:cs="Times New Roman"/>
          <w:smallCaps/>
          <w:lang w:val="en-GB"/>
        </w:rPr>
        <w:t xml:space="preserve"> L. Rev.</w:t>
      </w:r>
      <w:r w:rsidRPr="004C6D1A">
        <w:rPr>
          <w:rFonts w:ascii="Times New Roman" w:hAnsi="Times New Roman" w:cs="Times New Roman"/>
          <w:lang w:val="en-GB"/>
        </w:rPr>
        <w:t xml:space="preserve"> 748 (1999), </w:t>
      </w:r>
      <w:r w:rsidR="00325FAA">
        <w:rPr>
          <w:rFonts w:ascii="Times New Roman" w:hAnsi="Times New Roman" w:cs="Times New Roman"/>
          <w:lang w:val="en-GB"/>
        </w:rPr>
        <w:t>two</w:t>
      </w:r>
      <w:r>
        <w:rPr>
          <w:rFonts w:ascii="Times New Roman" w:hAnsi="Times New Roman" w:cs="Times New Roman"/>
          <w:lang w:val="en-GB"/>
        </w:rPr>
        <w:t xml:space="preserve"> article</w:t>
      </w:r>
      <w:r w:rsidR="00325FAA">
        <w:rPr>
          <w:rFonts w:ascii="Times New Roman" w:hAnsi="Times New Roman" w:cs="Times New Roman"/>
          <w:lang w:val="en-GB"/>
        </w:rPr>
        <w:t>s</w:t>
      </w:r>
      <w:r>
        <w:rPr>
          <w:rFonts w:ascii="Times New Roman" w:hAnsi="Times New Roman" w:cs="Times New Roman"/>
          <w:lang w:val="en-GB"/>
        </w:rPr>
        <w:t xml:space="preserve"> by </w:t>
      </w:r>
      <w:r w:rsidRPr="004C6D1A">
        <w:rPr>
          <w:rFonts w:ascii="Times New Roman" w:hAnsi="Times New Roman" w:cs="Times New Roman"/>
          <w:lang w:val="en-GB"/>
        </w:rPr>
        <w:t xml:space="preserve">academics, Michael </w:t>
      </w:r>
      <w:proofErr w:type="spellStart"/>
      <w:r w:rsidRPr="004C6D1A">
        <w:rPr>
          <w:rFonts w:ascii="Times New Roman" w:hAnsi="Times New Roman" w:cs="Times New Roman"/>
          <w:lang w:val="en-GB"/>
        </w:rPr>
        <w:t>Vitiello</w:t>
      </w:r>
      <w:proofErr w:type="spellEnd"/>
      <w:r w:rsidRPr="004C6D1A">
        <w:rPr>
          <w:rFonts w:ascii="Times New Roman" w:hAnsi="Times New Roman" w:cs="Times New Roman"/>
          <w:lang w:val="en-GB"/>
        </w:rPr>
        <w:t xml:space="preserve"> &amp; J. Clark Kelso, </w:t>
      </w:r>
      <w:r w:rsidRPr="004C6D1A">
        <w:rPr>
          <w:rFonts w:ascii="Times New Roman" w:hAnsi="Times New Roman" w:cs="Times New Roman"/>
          <w:i/>
          <w:iCs/>
          <w:lang w:val="en-GB"/>
        </w:rPr>
        <w:t>Reform of California’s Grand Jury System</w:t>
      </w:r>
      <w:r w:rsidRPr="004C6D1A">
        <w:rPr>
          <w:rFonts w:ascii="Times New Roman" w:hAnsi="Times New Roman" w:cs="Times New Roman"/>
          <w:lang w:val="en-GB"/>
        </w:rPr>
        <w:t>, 35 Loy. L.A. L. Rev. 513 (2002)</w:t>
      </w:r>
      <w:r w:rsidR="00325FAA">
        <w:rPr>
          <w:rFonts w:ascii="Times New Roman" w:hAnsi="Times New Roman" w:cs="Times New Roman"/>
          <w:lang w:val="en-GB"/>
        </w:rPr>
        <w:t xml:space="preserve"> and</w:t>
      </w:r>
      <w:r>
        <w:rPr>
          <w:rFonts w:ascii="Times New Roman" w:hAnsi="Times New Roman" w:cs="Times New Roman"/>
          <w:lang w:val="en-GB"/>
        </w:rPr>
        <w:t xml:space="preserve"> </w:t>
      </w:r>
      <w:r w:rsidR="00325FAA" w:rsidRPr="00325FAA">
        <w:rPr>
          <w:rFonts w:ascii="Times New Roman" w:hAnsi="Times New Roman" w:cs="Times New Roman"/>
        </w:rPr>
        <w:t xml:space="preserve">Noah Weinstein &amp; William J. Shaw, </w:t>
      </w:r>
      <w:r w:rsidR="00325FAA" w:rsidRPr="00325FAA">
        <w:rPr>
          <w:rStyle w:val="Emphasis"/>
          <w:rFonts w:ascii="Times New Roman" w:hAnsi="Times New Roman" w:cs="Times New Roman"/>
        </w:rPr>
        <w:t>Grand Jury Reports—A Safeguard of Democracy</w:t>
      </w:r>
      <w:r w:rsidR="00325FAA" w:rsidRPr="00325FAA">
        <w:rPr>
          <w:rFonts w:ascii="Times New Roman" w:hAnsi="Times New Roman" w:cs="Times New Roman"/>
        </w:rPr>
        <w:t xml:space="preserve">, 1962 </w:t>
      </w:r>
      <w:r w:rsidR="00325FAA" w:rsidRPr="00325FAA">
        <w:rPr>
          <w:rFonts w:ascii="Times New Roman" w:hAnsi="Times New Roman" w:cs="Times New Roman"/>
          <w:smallCaps/>
        </w:rPr>
        <w:t>Wash. U. L.Q</w:t>
      </w:r>
      <w:r w:rsidR="00325FAA" w:rsidRPr="00325FAA">
        <w:rPr>
          <w:rFonts w:ascii="Times New Roman" w:hAnsi="Times New Roman" w:cs="Times New Roman"/>
        </w:rPr>
        <w:t>., 191,191 (1962)</w:t>
      </w:r>
      <w:r w:rsidR="00325FAA">
        <w:rPr>
          <w:rFonts w:ascii="Times New Roman" w:hAnsi="Times New Roman" w:cs="Times New Roman"/>
        </w:rPr>
        <w:t xml:space="preserve"> </w:t>
      </w:r>
      <w:r>
        <w:rPr>
          <w:rFonts w:ascii="Times New Roman" w:hAnsi="Times New Roman" w:cs="Times New Roman"/>
          <w:lang w:val="en-GB"/>
        </w:rPr>
        <w:t xml:space="preserve">and a report, </w:t>
      </w:r>
      <w:r w:rsidRPr="00074F78">
        <w:rPr>
          <w:rFonts w:ascii="Times New Roman" w:hAnsi="Times New Roman" w:cs="Times New Roman"/>
          <w:smallCaps/>
        </w:rPr>
        <w:t>Melissa Fowler-Bradley, Inst. for Ct. Mgmt., Should Civil Investigations be Performed by the Grand Jury in California</w:t>
      </w:r>
      <w:r>
        <w:rPr>
          <w:rFonts w:ascii="Times New Roman" w:hAnsi="Times New Roman" w:cs="Times New Roman"/>
        </w:rPr>
        <w:t xml:space="preserve"> (2002)</w:t>
      </w:r>
      <w:r w:rsidRPr="004C6D1A">
        <w:rPr>
          <w:rFonts w:ascii="Times New Roman" w:hAnsi="Times New Roman" w:cs="Times New Roman"/>
          <w:lang w:val="en-GB"/>
        </w:rPr>
        <w:t xml:space="preserve">. </w:t>
      </w:r>
      <w:r>
        <w:rPr>
          <w:rFonts w:ascii="Times New Roman" w:hAnsi="Times New Roman" w:cs="Times New Roman"/>
          <w:lang w:val="en-GB"/>
        </w:rPr>
        <w:t xml:space="preserve">There is also a definitive study on the utility of the grand jury’s civil functions: </w:t>
      </w:r>
      <w:r w:rsidRPr="004F19E5">
        <w:rPr>
          <w:rFonts w:ascii="Times New Roman" w:hAnsi="Times New Roman" w:cs="Times New Roman"/>
          <w:smallCaps/>
          <w:lang w:val="en-GB"/>
        </w:rPr>
        <w:t xml:space="preserve">Bruce T. Olson, Grand Juries, A study in Citizenship in California </w:t>
      </w:r>
      <w:r>
        <w:rPr>
          <w:rFonts w:ascii="Times New Roman" w:hAnsi="Times New Roman" w:cs="Times New Roman"/>
          <w:lang w:val="en-GB"/>
        </w:rPr>
        <w:t>(2000).</w:t>
      </w:r>
    </w:p>
  </w:footnote>
  <w:footnote w:id="16">
    <w:p w:rsidR="0090208A" w:rsidRPr="00866B4B" w:rsidRDefault="0090208A" w:rsidP="00CF33F3">
      <w:pPr>
        <w:autoSpaceDE w:val="0"/>
        <w:autoSpaceDN w:val="0"/>
        <w:adjustRightInd w:val="0"/>
        <w:spacing w:after="0" w:line="240" w:lineRule="auto"/>
        <w:rPr>
          <w:rFonts w:ascii="Times New Roman" w:hAnsi="Times New Roman" w:cs="Times New Roman"/>
          <w:sz w:val="20"/>
          <w:szCs w:val="20"/>
          <w:lang w:val="pt-BR"/>
        </w:rPr>
      </w:pPr>
      <w:r w:rsidRPr="004C6D1A">
        <w:rPr>
          <w:rStyle w:val="FootnoteReference"/>
          <w:rFonts w:ascii="Times New Roman" w:hAnsi="Times New Roman" w:cs="Times New Roman"/>
          <w:sz w:val="20"/>
          <w:szCs w:val="20"/>
        </w:rPr>
        <w:footnoteRef/>
      </w:r>
      <w:r w:rsidRPr="00866B4B">
        <w:rPr>
          <w:rFonts w:ascii="Times New Roman" w:hAnsi="Times New Roman" w:cs="Times New Roman"/>
          <w:sz w:val="20"/>
          <w:szCs w:val="20"/>
          <w:lang w:val="pt-BR"/>
        </w:rPr>
        <w:t xml:space="preserve"> </w:t>
      </w:r>
      <w:r w:rsidRPr="00866B4B">
        <w:rPr>
          <w:rFonts w:ascii="Times New Roman" w:hAnsi="Times New Roman" w:cs="Times New Roman"/>
          <w:sz w:val="20"/>
          <w:szCs w:val="20"/>
          <w:lang w:val="pt-BR"/>
        </w:rPr>
        <w:t>Cal. Penal Code § 880.</w:t>
      </w:r>
    </w:p>
  </w:footnote>
  <w:footnote w:id="17">
    <w:p w:rsidR="0090208A" w:rsidRPr="00866B4B" w:rsidRDefault="0090208A">
      <w:pPr>
        <w:pStyle w:val="FootnoteText"/>
        <w:rPr>
          <w:rFonts w:ascii="Times New Roman" w:hAnsi="Times New Roman" w:cs="Times New Roman"/>
          <w:lang w:val="pt-BR"/>
        </w:rPr>
      </w:pPr>
      <w:r w:rsidRPr="004C6D1A">
        <w:rPr>
          <w:rStyle w:val="FootnoteReference"/>
          <w:rFonts w:ascii="Times New Roman" w:hAnsi="Times New Roman" w:cs="Times New Roman"/>
        </w:rPr>
        <w:footnoteRef/>
      </w:r>
      <w:r w:rsidRPr="00866B4B">
        <w:rPr>
          <w:rFonts w:ascii="Times New Roman" w:hAnsi="Times New Roman" w:cs="Times New Roman"/>
          <w:lang w:val="pt-BR"/>
        </w:rPr>
        <w:t xml:space="preserve"> </w:t>
      </w:r>
      <w:r w:rsidRPr="00866B4B">
        <w:rPr>
          <w:rFonts w:ascii="Times New Roman" w:hAnsi="Times New Roman" w:cs="Times New Roman"/>
          <w:i/>
          <w:iCs/>
          <w:lang w:val="pt-BR"/>
        </w:rPr>
        <w:t>Id.</w:t>
      </w:r>
    </w:p>
  </w:footnote>
  <w:footnote w:id="18">
    <w:p w:rsidR="0090208A" w:rsidRPr="00866B4B" w:rsidRDefault="0090208A">
      <w:pPr>
        <w:pStyle w:val="FootnoteText"/>
        <w:rPr>
          <w:rFonts w:ascii="Times New Roman" w:hAnsi="Times New Roman" w:cs="Times New Roman"/>
          <w:lang w:val="pt-BR"/>
        </w:rPr>
      </w:pPr>
      <w:r w:rsidRPr="004C6D1A">
        <w:rPr>
          <w:rStyle w:val="FootnoteReference"/>
          <w:rFonts w:ascii="Times New Roman" w:hAnsi="Times New Roman" w:cs="Times New Roman"/>
        </w:rPr>
        <w:footnoteRef/>
      </w:r>
      <w:r w:rsidRPr="00866B4B">
        <w:rPr>
          <w:rFonts w:ascii="Times New Roman" w:hAnsi="Times New Roman" w:cs="Times New Roman"/>
          <w:lang w:val="pt-BR"/>
        </w:rPr>
        <w:t xml:space="preserve"> </w:t>
      </w:r>
      <w:r w:rsidRPr="00866B4B">
        <w:rPr>
          <w:rFonts w:ascii="Times New Roman" w:hAnsi="Times New Roman" w:cs="Times New Roman"/>
          <w:lang w:val="pt-BR"/>
        </w:rPr>
        <w:t>Cal. Penal Code § 880.2.</w:t>
      </w:r>
    </w:p>
  </w:footnote>
  <w:footnote w:id="19">
    <w:p w:rsidR="0090208A" w:rsidRPr="00866B4B" w:rsidRDefault="0090208A">
      <w:pPr>
        <w:pStyle w:val="FootnoteText"/>
        <w:rPr>
          <w:rFonts w:ascii="Times New Roman" w:hAnsi="Times New Roman" w:cs="Times New Roman"/>
          <w:lang w:val="pt-BR"/>
        </w:rPr>
      </w:pPr>
      <w:r w:rsidRPr="004C6D1A">
        <w:rPr>
          <w:rStyle w:val="FootnoteReference"/>
          <w:rFonts w:ascii="Times New Roman" w:hAnsi="Times New Roman" w:cs="Times New Roman"/>
        </w:rPr>
        <w:footnoteRef/>
      </w:r>
      <w:r w:rsidRPr="00866B4B">
        <w:rPr>
          <w:rFonts w:ascii="Times New Roman" w:hAnsi="Times New Roman" w:cs="Times New Roman"/>
          <w:lang w:val="pt-BR"/>
        </w:rPr>
        <w:t xml:space="preserve"> </w:t>
      </w:r>
      <w:r w:rsidRPr="00866B4B">
        <w:rPr>
          <w:rFonts w:ascii="Times New Roman" w:hAnsi="Times New Roman" w:cs="Times New Roman"/>
          <w:lang w:val="pt-BR"/>
        </w:rPr>
        <w:t xml:space="preserve">Cal. </w:t>
      </w:r>
      <w:r w:rsidRPr="00866B4B">
        <w:rPr>
          <w:rFonts w:ascii="Times New Roman" w:hAnsi="Times New Roman" w:cs="Times New Roman"/>
          <w:lang w:val="pt-BR"/>
        </w:rPr>
        <w:t>Penal Code § 893(a)(1).</w:t>
      </w:r>
    </w:p>
  </w:footnote>
  <w:footnote w:id="20">
    <w:p w:rsidR="0090208A" w:rsidRPr="00866B4B" w:rsidRDefault="0090208A">
      <w:pPr>
        <w:pStyle w:val="FootnoteText"/>
        <w:rPr>
          <w:rFonts w:ascii="Times New Roman" w:hAnsi="Times New Roman" w:cs="Times New Roman"/>
          <w:lang w:val="pt-BR"/>
        </w:rPr>
      </w:pPr>
      <w:r w:rsidRPr="004C6D1A">
        <w:rPr>
          <w:rStyle w:val="FootnoteReference"/>
          <w:rFonts w:ascii="Times New Roman" w:hAnsi="Times New Roman" w:cs="Times New Roman"/>
        </w:rPr>
        <w:footnoteRef/>
      </w:r>
      <w:r w:rsidRPr="00866B4B">
        <w:rPr>
          <w:rFonts w:ascii="Times New Roman" w:hAnsi="Times New Roman" w:cs="Times New Roman"/>
          <w:lang w:val="pt-BR"/>
        </w:rPr>
        <w:t xml:space="preserve"> </w:t>
      </w:r>
      <w:r w:rsidRPr="00866B4B">
        <w:rPr>
          <w:rFonts w:ascii="Times New Roman" w:hAnsi="Times New Roman" w:cs="Times New Roman"/>
          <w:lang w:val="pt-BR"/>
        </w:rPr>
        <w:t xml:space="preserve">Cal. </w:t>
      </w:r>
      <w:r w:rsidRPr="00866B4B">
        <w:rPr>
          <w:rFonts w:ascii="Times New Roman" w:hAnsi="Times New Roman" w:cs="Times New Roman"/>
          <w:lang w:val="pt-BR"/>
        </w:rPr>
        <w:t>Penal Code § 893(a)(2).</w:t>
      </w:r>
    </w:p>
  </w:footnote>
  <w:footnote w:id="21">
    <w:p w:rsidR="0090208A" w:rsidRPr="00866B4B" w:rsidRDefault="0090208A">
      <w:pPr>
        <w:pStyle w:val="FootnoteText"/>
        <w:rPr>
          <w:rFonts w:ascii="Times New Roman" w:hAnsi="Times New Roman" w:cs="Times New Roman"/>
          <w:lang w:val="pt-BR"/>
        </w:rPr>
      </w:pPr>
      <w:r w:rsidRPr="004C6D1A">
        <w:rPr>
          <w:rStyle w:val="FootnoteReference"/>
          <w:rFonts w:ascii="Times New Roman" w:hAnsi="Times New Roman" w:cs="Times New Roman"/>
        </w:rPr>
        <w:footnoteRef/>
      </w:r>
      <w:r w:rsidRPr="00866B4B">
        <w:rPr>
          <w:rFonts w:ascii="Times New Roman" w:hAnsi="Times New Roman" w:cs="Times New Roman"/>
          <w:lang w:val="pt-BR"/>
        </w:rPr>
        <w:t xml:space="preserve"> </w:t>
      </w:r>
      <w:r w:rsidRPr="00866B4B">
        <w:rPr>
          <w:rFonts w:ascii="Times New Roman" w:hAnsi="Times New Roman" w:cs="Times New Roman"/>
          <w:lang w:val="pt-BR"/>
        </w:rPr>
        <w:t xml:space="preserve">Cal. </w:t>
      </w:r>
      <w:r w:rsidRPr="00866B4B">
        <w:rPr>
          <w:rFonts w:ascii="Times New Roman" w:hAnsi="Times New Roman" w:cs="Times New Roman"/>
          <w:lang w:val="pt-BR"/>
        </w:rPr>
        <w:t>Penal Code § 893(a)(3).</w:t>
      </w:r>
    </w:p>
  </w:footnote>
  <w:footnote w:id="22">
    <w:p w:rsidR="0090208A" w:rsidRPr="00F92546" w:rsidRDefault="0090208A">
      <w:pPr>
        <w:pStyle w:val="FootnoteText"/>
        <w:rPr>
          <w:lang w:val="en-GB"/>
        </w:rPr>
      </w:pPr>
      <w:r>
        <w:rPr>
          <w:rStyle w:val="FootnoteReference"/>
        </w:rPr>
        <w:footnoteRef/>
      </w:r>
      <w:r>
        <w:t xml:space="preserve"> </w:t>
      </w:r>
      <w:r w:rsidRPr="00F92546">
        <w:rPr>
          <w:rFonts w:ascii="Times New Roman" w:hAnsi="Times New Roman" w:cs="Times New Roman"/>
          <w:lang w:val="en-GB"/>
        </w:rPr>
        <w:t>B</w:t>
      </w:r>
      <w:r>
        <w:rPr>
          <w:rFonts w:ascii="Times New Roman" w:hAnsi="Times New Roman" w:cs="Times New Roman"/>
          <w:lang w:val="en-GB"/>
        </w:rPr>
        <w:t>y</w:t>
      </w:r>
      <w:r w:rsidRPr="00F92546">
        <w:rPr>
          <w:rFonts w:ascii="Times New Roman" w:hAnsi="Times New Roman" w:cs="Times New Roman"/>
          <w:lang w:val="en-GB"/>
        </w:rPr>
        <w:t xml:space="preserve"> w</w:t>
      </w:r>
      <w:r>
        <w:rPr>
          <w:rFonts w:ascii="Times New Roman" w:hAnsi="Times New Roman" w:cs="Times New Roman"/>
          <w:lang w:val="en-GB"/>
        </w:rPr>
        <w:t>a</w:t>
      </w:r>
      <w:r w:rsidRPr="00F92546">
        <w:rPr>
          <w:rFonts w:ascii="Times New Roman" w:hAnsi="Times New Roman" w:cs="Times New Roman"/>
          <w:lang w:val="en-GB"/>
        </w:rPr>
        <w:t>y of example, the Los Angeles County Civil Grand Jury</w:t>
      </w:r>
      <w:r>
        <w:rPr>
          <w:rFonts w:ascii="Times New Roman" w:hAnsi="Times New Roman" w:cs="Times New Roman"/>
          <w:lang w:val="en-GB"/>
        </w:rPr>
        <w:t xml:space="preserve"> reported civil grand jury age demographics in their county for the 10 years covered in this paper as comprising 221 out of 230 grand jurors being </w:t>
      </w:r>
      <w:proofErr w:type="spellStart"/>
      <w:r>
        <w:rPr>
          <w:rFonts w:ascii="Times New Roman" w:hAnsi="Times New Roman" w:cs="Times New Roman"/>
          <w:lang w:val="en-GB"/>
        </w:rPr>
        <w:t>aged</w:t>
      </w:r>
      <w:proofErr w:type="spellEnd"/>
      <w:r>
        <w:rPr>
          <w:rFonts w:ascii="Times New Roman" w:hAnsi="Times New Roman" w:cs="Times New Roman"/>
          <w:lang w:val="en-GB"/>
        </w:rPr>
        <w:t xml:space="preserve"> over 55 years. The median age for grand jurors during that period lay </w:t>
      </w:r>
      <w:proofErr w:type="gramStart"/>
      <w:r>
        <w:rPr>
          <w:rFonts w:ascii="Times New Roman" w:hAnsi="Times New Roman" w:cs="Times New Roman"/>
          <w:lang w:val="en-GB"/>
        </w:rPr>
        <w:t>between 65-74</w:t>
      </w:r>
      <w:proofErr w:type="gramEnd"/>
      <w:r>
        <w:rPr>
          <w:rFonts w:ascii="Times New Roman" w:hAnsi="Times New Roman" w:cs="Times New Roman"/>
          <w:lang w:val="en-GB"/>
        </w:rPr>
        <w:t xml:space="preserve">. Only two grand jurors were under the age of 45. </w:t>
      </w:r>
      <w:r w:rsidRPr="00F92546">
        <w:rPr>
          <w:rFonts w:ascii="Times New Roman" w:hAnsi="Times New Roman" w:cs="Times New Roman"/>
          <w:i/>
          <w:iCs/>
          <w:lang w:val="en-GB"/>
        </w:rPr>
        <w:t>See</w:t>
      </w:r>
      <w:r>
        <w:rPr>
          <w:rFonts w:ascii="Times New Roman" w:hAnsi="Times New Roman" w:cs="Times New Roman"/>
          <w:lang w:val="en-GB"/>
        </w:rPr>
        <w:t xml:space="preserve"> </w:t>
      </w:r>
      <w:r w:rsidRPr="00F92546">
        <w:rPr>
          <w:rFonts w:ascii="Times New Roman" w:hAnsi="Times New Roman" w:cs="Times New Roman"/>
          <w:smallCaps/>
          <w:lang w:val="en-GB"/>
        </w:rPr>
        <w:t xml:space="preserve">Los Angeles County Civil Grand Jury, Final Report </w:t>
      </w:r>
      <w:r>
        <w:rPr>
          <w:rFonts w:ascii="Times New Roman" w:hAnsi="Times New Roman" w:cs="Times New Roman"/>
          <w:lang w:val="en-GB"/>
        </w:rPr>
        <w:t>2016-17, 283 (2017).</w:t>
      </w:r>
    </w:p>
  </w:footnote>
  <w:footnote w:id="23">
    <w:p w:rsidR="0090208A" w:rsidRPr="004C6D1A" w:rsidRDefault="0090208A">
      <w:pPr>
        <w:pStyle w:val="FootnoteText"/>
        <w:rPr>
          <w:rFonts w:ascii="Times New Roman" w:hAnsi="Times New Roman" w:cs="Times New Roman"/>
          <w:lang w:val="en-GB"/>
        </w:rPr>
      </w:pPr>
      <w:r w:rsidRPr="004C6D1A">
        <w:rPr>
          <w:rStyle w:val="FootnoteReference"/>
          <w:rFonts w:ascii="Times New Roman" w:hAnsi="Times New Roman" w:cs="Times New Roman"/>
        </w:rPr>
        <w:footnoteRef/>
      </w:r>
      <w:r w:rsidRPr="004C6D1A">
        <w:rPr>
          <w:rFonts w:ascii="Times New Roman" w:hAnsi="Times New Roman" w:cs="Times New Roman"/>
        </w:rPr>
        <w:t xml:space="preserve"> http://www.ocgrandjury.org/Committment.asp.</w:t>
      </w:r>
    </w:p>
  </w:footnote>
  <w:footnote w:id="24">
    <w:p w:rsidR="0090208A" w:rsidRPr="00140C66" w:rsidRDefault="0090208A">
      <w:pPr>
        <w:pStyle w:val="FootnoteText"/>
        <w:rPr>
          <w:lang w:val="en-GB"/>
        </w:rPr>
      </w:pPr>
      <w:r>
        <w:rPr>
          <w:rStyle w:val="FootnoteReference"/>
        </w:rPr>
        <w:footnoteRef/>
      </w:r>
      <w:r>
        <w:t xml:space="preserve"> </w:t>
      </w:r>
      <w:r w:rsidRPr="00140C66">
        <w:rPr>
          <w:rFonts w:ascii="Times New Roman" w:hAnsi="Times New Roman" w:cs="Times New Roman"/>
        </w:rPr>
        <w:t xml:space="preserve">Noah Weinstein </w:t>
      </w:r>
      <w:r>
        <w:rPr>
          <w:rFonts w:ascii="Times New Roman" w:hAnsi="Times New Roman" w:cs="Times New Roman"/>
        </w:rPr>
        <w:t>&amp;</w:t>
      </w:r>
      <w:r w:rsidRPr="00140C66">
        <w:rPr>
          <w:rFonts w:ascii="Times New Roman" w:hAnsi="Times New Roman" w:cs="Times New Roman"/>
        </w:rPr>
        <w:t xml:space="preserve"> William J. Shaw, </w:t>
      </w:r>
      <w:r w:rsidRPr="00140C66">
        <w:rPr>
          <w:rStyle w:val="Emphasis"/>
          <w:rFonts w:ascii="Times New Roman" w:hAnsi="Times New Roman" w:cs="Times New Roman"/>
        </w:rPr>
        <w:t>Grand Jury Reports—A Safeguard of Democracy</w:t>
      </w:r>
      <w:r w:rsidRPr="00140C66">
        <w:rPr>
          <w:rFonts w:ascii="Times New Roman" w:hAnsi="Times New Roman" w:cs="Times New Roman"/>
        </w:rPr>
        <w:t xml:space="preserve">, 1962 </w:t>
      </w:r>
      <w:r w:rsidRPr="00140C66">
        <w:rPr>
          <w:rFonts w:ascii="Times New Roman" w:hAnsi="Times New Roman" w:cs="Times New Roman"/>
          <w:smallCaps/>
        </w:rPr>
        <w:t>Wash. U. L.Q</w:t>
      </w:r>
      <w:r w:rsidRPr="00140C66">
        <w:rPr>
          <w:rFonts w:ascii="Times New Roman" w:hAnsi="Times New Roman" w:cs="Times New Roman"/>
        </w:rPr>
        <w:t>., 191,191</w:t>
      </w:r>
      <w:r>
        <w:rPr>
          <w:rFonts w:ascii="Times New Roman" w:hAnsi="Times New Roman" w:cs="Times New Roman"/>
        </w:rPr>
        <w:t xml:space="preserve"> (1962)</w:t>
      </w:r>
    </w:p>
  </w:footnote>
  <w:footnote w:id="25">
    <w:p w:rsidR="0090208A" w:rsidRPr="00866B4B" w:rsidRDefault="0090208A">
      <w:pPr>
        <w:pStyle w:val="FootnoteText"/>
        <w:rPr>
          <w:rFonts w:ascii="Times New Roman" w:hAnsi="Times New Roman" w:cs="Times New Roman"/>
          <w:lang w:val="pt-BR"/>
        </w:rPr>
      </w:pPr>
      <w:r w:rsidRPr="004C6D1A">
        <w:rPr>
          <w:rStyle w:val="FootnoteReference"/>
          <w:rFonts w:ascii="Times New Roman" w:hAnsi="Times New Roman" w:cs="Times New Roman"/>
        </w:rPr>
        <w:footnoteRef/>
      </w:r>
      <w:r w:rsidRPr="00866B4B">
        <w:rPr>
          <w:rFonts w:ascii="Times New Roman" w:hAnsi="Times New Roman" w:cs="Times New Roman"/>
          <w:lang w:val="pt-BR"/>
        </w:rPr>
        <w:t xml:space="preserve"> </w:t>
      </w:r>
      <w:r w:rsidRPr="00866B4B">
        <w:rPr>
          <w:rFonts w:ascii="Times New Roman" w:hAnsi="Times New Roman" w:cs="Times New Roman"/>
          <w:lang w:val="pt-BR"/>
        </w:rPr>
        <w:t>Cal. Penal Code §§ 914(a) and 914.1.</w:t>
      </w:r>
    </w:p>
  </w:footnote>
  <w:footnote w:id="26">
    <w:p w:rsidR="0090208A" w:rsidRPr="00866B4B" w:rsidRDefault="0090208A">
      <w:pPr>
        <w:pStyle w:val="FootnoteText"/>
        <w:rPr>
          <w:rFonts w:ascii="Times New Roman" w:hAnsi="Times New Roman" w:cs="Times New Roman"/>
          <w:lang w:val="pt-BR"/>
        </w:rPr>
      </w:pPr>
      <w:r w:rsidRPr="004C6D1A">
        <w:rPr>
          <w:rStyle w:val="FootnoteReference"/>
          <w:rFonts w:ascii="Times New Roman" w:hAnsi="Times New Roman" w:cs="Times New Roman"/>
        </w:rPr>
        <w:footnoteRef/>
      </w:r>
      <w:r w:rsidRPr="00866B4B">
        <w:rPr>
          <w:rFonts w:ascii="Times New Roman" w:hAnsi="Times New Roman" w:cs="Times New Roman"/>
          <w:lang w:val="pt-BR"/>
        </w:rPr>
        <w:t xml:space="preserve"> </w:t>
      </w:r>
      <w:r w:rsidRPr="00866B4B">
        <w:rPr>
          <w:rFonts w:ascii="Times New Roman" w:hAnsi="Times New Roman" w:cs="Times New Roman"/>
          <w:lang w:val="pt-BR"/>
        </w:rPr>
        <w:t xml:space="preserve">Cal. </w:t>
      </w:r>
      <w:r w:rsidRPr="00866B4B">
        <w:rPr>
          <w:rFonts w:ascii="Times New Roman" w:hAnsi="Times New Roman" w:cs="Times New Roman"/>
          <w:lang w:val="pt-BR"/>
        </w:rPr>
        <w:t>Penal Code § 914(b).</w:t>
      </w:r>
    </w:p>
  </w:footnote>
  <w:footnote w:id="27">
    <w:p w:rsidR="0090208A" w:rsidRPr="00866B4B" w:rsidRDefault="0090208A">
      <w:pPr>
        <w:pStyle w:val="FootnoteText"/>
        <w:rPr>
          <w:rFonts w:ascii="Times New Roman" w:hAnsi="Times New Roman" w:cs="Times New Roman"/>
          <w:lang w:val="pt-BR"/>
        </w:rPr>
      </w:pPr>
      <w:r w:rsidRPr="004C6D1A">
        <w:rPr>
          <w:rStyle w:val="FootnoteReference"/>
          <w:rFonts w:ascii="Times New Roman" w:hAnsi="Times New Roman" w:cs="Times New Roman"/>
        </w:rPr>
        <w:footnoteRef/>
      </w:r>
      <w:r w:rsidRPr="00866B4B">
        <w:rPr>
          <w:rFonts w:ascii="Times New Roman" w:hAnsi="Times New Roman" w:cs="Times New Roman"/>
          <w:lang w:val="pt-BR"/>
        </w:rPr>
        <w:t xml:space="preserve"> </w:t>
      </w:r>
      <w:r w:rsidRPr="00866B4B">
        <w:rPr>
          <w:rFonts w:ascii="Times New Roman" w:hAnsi="Times New Roman" w:cs="Times New Roman"/>
          <w:lang w:val="pt-BR"/>
        </w:rPr>
        <w:t xml:space="preserve">Cal. </w:t>
      </w:r>
      <w:r w:rsidRPr="00866B4B">
        <w:rPr>
          <w:rFonts w:ascii="Times New Roman" w:hAnsi="Times New Roman" w:cs="Times New Roman"/>
          <w:lang w:val="pt-BR"/>
        </w:rPr>
        <w:t>Penal Code § 912.</w:t>
      </w:r>
    </w:p>
  </w:footnote>
  <w:footnote w:id="28">
    <w:p w:rsidR="0090208A" w:rsidRPr="00866B4B" w:rsidRDefault="0090208A">
      <w:pPr>
        <w:pStyle w:val="FootnoteText"/>
        <w:rPr>
          <w:rFonts w:ascii="Times New Roman" w:hAnsi="Times New Roman" w:cs="Times New Roman"/>
          <w:lang w:val="pt-BR"/>
        </w:rPr>
      </w:pPr>
      <w:r w:rsidRPr="004C6D1A">
        <w:rPr>
          <w:rStyle w:val="FootnoteReference"/>
          <w:rFonts w:ascii="Times New Roman" w:hAnsi="Times New Roman" w:cs="Times New Roman"/>
        </w:rPr>
        <w:footnoteRef/>
      </w:r>
      <w:r w:rsidRPr="00866B4B">
        <w:rPr>
          <w:rFonts w:ascii="Times New Roman" w:hAnsi="Times New Roman" w:cs="Times New Roman"/>
          <w:lang w:val="pt-BR"/>
        </w:rPr>
        <w:t xml:space="preserve"> </w:t>
      </w:r>
      <w:r w:rsidRPr="00866B4B">
        <w:rPr>
          <w:rFonts w:ascii="Times New Roman" w:hAnsi="Times New Roman" w:cs="Times New Roman"/>
          <w:lang w:val="pt-BR"/>
        </w:rPr>
        <w:t xml:space="preserve">Cal. </w:t>
      </w:r>
      <w:r w:rsidRPr="00866B4B">
        <w:rPr>
          <w:rFonts w:ascii="Times New Roman" w:hAnsi="Times New Roman" w:cs="Times New Roman"/>
          <w:lang w:val="pt-BR"/>
        </w:rPr>
        <w:t>Penal Code § 919(a).</w:t>
      </w:r>
    </w:p>
  </w:footnote>
  <w:footnote w:id="29">
    <w:p w:rsidR="0090208A" w:rsidRPr="00866B4B" w:rsidRDefault="0090208A">
      <w:pPr>
        <w:pStyle w:val="FootnoteText"/>
        <w:rPr>
          <w:rFonts w:ascii="Times New Roman" w:hAnsi="Times New Roman" w:cs="Times New Roman"/>
          <w:lang w:val="pt-BR"/>
        </w:rPr>
      </w:pPr>
      <w:r w:rsidRPr="004C6D1A">
        <w:rPr>
          <w:rStyle w:val="FootnoteReference"/>
          <w:rFonts w:ascii="Times New Roman" w:hAnsi="Times New Roman" w:cs="Times New Roman"/>
        </w:rPr>
        <w:footnoteRef/>
      </w:r>
      <w:r w:rsidRPr="00866B4B">
        <w:rPr>
          <w:rFonts w:ascii="Times New Roman" w:hAnsi="Times New Roman" w:cs="Times New Roman"/>
          <w:lang w:val="pt-BR"/>
        </w:rPr>
        <w:t xml:space="preserve"> </w:t>
      </w:r>
      <w:r w:rsidRPr="00866B4B">
        <w:rPr>
          <w:rFonts w:ascii="Times New Roman" w:hAnsi="Times New Roman" w:cs="Times New Roman"/>
          <w:lang w:val="pt-BR"/>
        </w:rPr>
        <w:t xml:space="preserve">Cal. </w:t>
      </w:r>
      <w:r w:rsidRPr="00866B4B">
        <w:rPr>
          <w:rFonts w:ascii="Times New Roman" w:hAnsi="Times New Roman" w:cs="Times New Roman"/>
          <w:lang w:val="pt-BR"/>
        </w:rPr>
        <w:t>Penal Code § 919(b).</w:t>
      </w:r>
    </w:p>
  </w:footnote>
  <w:footnote w:id="30">
    <w:p w:rsidR="0090208A" w:rsidRPr="00866B4B" w:rsidRDefault="0090208A">
      <w:pPr>
        <w:pStyle w:val="FootnoteText"/>
        <w:rPr>
          <w:rFonts w:ascii="Times New Roman" w:hAnsi="Times New Roman" w:cs="Times New Roman"/>
          <w:lang w:val="pt-BR"/>
        </w:rPr>
      </w:pPr>
      <w:r w:rsidRPr="004C6D1A">
        <w:rPr>
          <w:rStyle w:val="FootnoteReference"/>
          <w:rFonts w:ascii="Times New Roman" w:hAnsi="Times New Roman" w:cs="Times New Roman"/>
        </w:rPr>
        <w:footnoteRef/>
      </w:r>
      <w:r w:rsidRPr="00866B4B">
        <w:rPr>
          <w:rFonts w:ascii="Times New Roman" w:hAnsi="Times New Roman" w:cs="Times New Roman"/>
          <w:lang w:val="pt-BR"/>
        </w:rPr>
        <w:t xml:space="preserve"> </w:t>
      </w:r>
      <w:r w:rsidRPr="00866B4B">
        <w:rPr>
          <w:rFonts w:ascii="Times New Roman" w:hAnsi="Times New Roman" w:cs="Times New Roman"/>
          <w:lang w:val="pt-BR"/>
        </w:rPr>
        <w:t xml:space="preserve">Cal. </w:t>
      </w:r>
      <w:r w:rsidRPr="00866B4B">
        <w:rPr>
          <w:rFonts w:ascii="Times New Roman" w:hAnsi="Times New Roman" w:cs="Times New Roman"/>
          <w:lang w:val="pt-BR"/>
        </w:rPr>
        <w:t>Penal Code § 919(c).</w:t>
      </w:r>
    </w:p>
  </w:footnote>
  <w:footnote w:id="31">
    <w:p w:rsidR="0090208A" w:rsidRPr="00866B4B" w:rsidRDefault="0090208A">
      <w:pPr>
        <w:pStyle w:val="FootnoteText"/>
        <w:rPr>
          <w:rFonts w:ascii="Times New Roman" w:hAnsi="Times New Roman" w:cs="Times New Roman"/>
          <w:lang w:val="pt-BR"/>
        </w:rPr>
      </w:pPr>
      <w:r w:rsidRPr="004C6D1A">
        <w:rPr>
          <w:rStyle w:val="FootnoteReference"/>
          <w:rFonts w:ascii="Times New Roman" w:hAnsi="Times New Roman" w:cs="Times New Roman"/>
        </w:rPr>
        <w:footnoteRef/>
      </w:r>
      <w:r w:rsidRPr="00866B4B">
        <w:rPr>
          <w:rFonts w:ascii="Times New Roman" w:hAnsi="Times New Roman" w:cs="Times New Roman"/>
          <w:lang w:val="pt-BR"/>
        </w:rPr>
        <w:t xml:space="preserve"> </w:t>
      </w:r>
      <w:r w:rsidRPr="00866B4B">
        <w:rPr>
          <w:rFonts w:ascii="Times New Roman" w:hAnsi="Times New Roman" w:cs="Times New Roman"/>
          <w:lang w:val="pt-BR"/>
        </w:rPr>
        <w:t xml:space="preserve">Cal. </w:t>
      </w:r>
      <w:r w:rsidRPr="00866B4B">
        <w:rPr>
          <w:rFonts w:ascii="Times New Roman" w:hAnsi="Times New Roman" w:cs="Times New Roman"/>
          <w:lang w:val="pt-BR"/>
        </w:rPr>
        <w:t>Penal Code § 921.</w:t>
      </w:r>
    </w:p>
  </w:footnote>
  <w:footnote w:id="32">
    <w:p w:rsidR="0090208A" w:rsidRPr="00866B4B" w:rsidRDefault="0090208A">
      <w:pPr>
        <w:pStyle w:val="FootnoteText"/>
        <w:rPr>
          <w:lang w:val="pt-BR"/>
        </w:rPr>
      </w:pPr>
      <w:r>
        <w:rPr>
          <w:rStyle w:val="FootnoteReference"/>
        </w:rPr>
        <w:footnoteRef/>
      </w:r>
      <w:r w:rsidRPr="00866B4B">
        <w:rPr>
          <w:lang w:val="pt-BR"/>
        </w:rPr>
        <w:t xml:space="preserve"> </w:t>
      </w:r>
      <w:r w:rsidRPr="00866B4B">
        <w:rPr>
          <w:rFonts w:ascii="Times New Roman" w:hAnsi="Times New Roman" w:cs="Times New Roman"/>
          <w:lang w:val="pt-BR"/>
        </w:rPr>
        <w:t xml:space="preserve">Cal. </w:t>
      </w:r>
      <w:r w:rsidRPr="00866B4B">
        <w:rPr>
          <w:rFonts w:ascii="Times New Roman" w:hAnsi="Times New Roman" w:cs="Times New Roman"/>
          <w:lang w:val="pt-BR"/>
        </w:rPr>
        <w:t>Penal Code § 929.</w:t>
      </w:r>
    </w:p>
  </w:footnote>
  <w:footnote w:id="33">
    <w:p w:rsidR="0090208A" w:rsidRPr="00714C34" w:rsidRDefault="0090208A" w:rsidP="00714C34">
      <w:pPr>
        <w:shd w:val="clear" w:color="auto" w:fill="FFFFFF"/>
        <w:spacing w:after="0"/>
        <w:rPr>
          <w:rFonts w:ascii="Times New Roman" w:eastAsia="Times New Roman" w:hAnsi="Times New Roman" w:cs="Times New Roman"/>
          <w:color w:val="000000"/>
          <w:sz w:val="20"/>
          <w:szCs w:val="20"/>
          <w:lang w:val="en-GB" w:eastAsia="en-GB"/>
        </w:rPr>
      </w:pPr>
      <w:r w:rsidRPr="004C6D1A">
        <w:rPr>
          <w:rStyle w:val="FootnoteReference"/>
          <w:rFonts w:ascii="Times New Roman" w:hAnsi="Times New Roman" w:cs="Times New Roman"/>
          <w:sz w:val="20"/>
          <w:szCs w:val="20"/>
        </w:rPr>
        <w:footnoteRef/>
      </w:r>
      <w:r w:rsidRPr="004C6D1A">
        <w:rPr>
          <w:rFonts w:ascii="Times New Roman" w:hAnsi="Times New Roman" w:cs="Times New Roman"/>
          <w:sz w:val="20"/>
          <w:szCs w:val="20"/>
        </w:rPr>
        <w:t xml:space="preserve"> </w:t>
      </w:r>
      <w:r w:rsidRPr="004C6D1A">
        <w:rPr>
          <w:rFonts w:ascii="Times New Roman" w:hAnsi="Times New Roman" w:cs="Times New Roman"/>
          <w:sz w:val="20"/>
          <w:szCs w:val="20"/>
          <w:lang w:val="en-GB"/>
        </w:rPr>
        <w:t xml:space="preserve">For judicial notice of the practice, </w:t>
      </w:r>
      <w:r w:rsidRPr="004C6D1A">
        <w:rPr>
          <w:rFonts w:ascii="Times New Roman" w:hAnsi="Times New Roman" w:cs="Times New Roman"/>
          <w:i/>
          <w:iCs/>
          <w:sz w:val="20"/>
          <w:szCs w:val="20"/>
          <w:lang w:val="en-GB"/>
        </w:rPr>
        <w:t>see e.g.</w:t>
      </w:r>
      <w:r w:rsidRPr="004C6D1A">
        <w:rPr>
          <w:rFonts w:ascii="Times New Roman" w:hAnsi="Times New Roman" w:cs="Times New Roman"/>
          <w:sz w:val="20"/>
          <w:szCs w:val="20"/>
          <w:lang w:val="en-GB"/>
        </w:rPr>
        <w:t xml:space="preserve"> Goldberg, J.: “</w:t>
      </w:r>
      <w:r w:rsidRPr="004C6D1A">
        <w:rPr>
          <w:rFonts w:ascii="Times New Roman" w:eastAsia="Times New Roman" w:hAnsi="Times New Roman" w:cs="Times New Roman"/>
          <w:color w:val="000000"/>
          <w:sz w:val="20"/>
          <w:szCs w:val="20"/>
          <w:lang w:val="en-GB" w:eastAsia="en-GB"/>
        </w:rPr>
        <w:t>Indeed, in this case, the prosecutor served the grand jury the proverbial “ham sandwich” and told them, in effect, to take it or leave it.” People v. Dukes, 592 N.Y.S.2d 220, 223 (N.Y. Sup. Ct. 1992).</w:t>
      </w:r>
    </w:p>
  </w:footnote>
  <w:footnote w:id="34">
    <w:p w:rsidR="0090208A" w:rsidRPr="00074F78" w:rsidRDefault="0090208A">
      <w:pPr>
        <w:pStyle w:val="FootnoteText"/>
        <w:rPr>
          <w:rFonts w:ascii="Times New Roman" w:hAnsi="Times New Roman" w:cs="Times New Roman"/>
          <w:lang w:val="en-GB"/>
        </w:rPr>
      </w:pPr>
      <w:r w:rsidRPr="00074F78">
        <w:rPr>
          <w:rStyle w:val="FootnoteReference"/>
          <w:rFonts w:ascii="Times New Roman" w:hAnsi="Times New Roman" w:cs="Times New Roman"/>
        </w:rPr>
        <w:footnoteRef/>
      </w:r>
      <w:r w:rsidRPr="00074F78">
        <w:rPr>
          <w:rFonts w:ascii="Times New Roman" w:hAnsi="Times New Roman" w:cs="Times New Roman"/>
        </w:rPr>
        <w:t xml:space="preserve"> </w:t>
      </w:r>
      <w:r w:rsidRPr="00074F78">
        <w:rPr>
          <w:rFonts w:ascii="Times New Roman" w:hAnsi="Times New Roman" w:cs="Times New Roman"/>
          <w:smallCaps/>
        </w:rPr>
        <w:t xml:space="preserve">Melissa Fowler-Bradley, Inst. for Ct. Mgmt., Should Civil Investigations </w:t>
      </w:r>
      <w:r w:rsidR="003517AF">
        <w:rPr>
          <w:rFonts w:ascii="Times New Roman" w:hAnsi="Times New Roman" w:cs="Times New Roman"/>
          <w:smallCaps/>
        </w:rPr>
        <w:t>B</w:t>
      </w:r>
      <w:r w:rsidRPr="00074F78">
        <w:rPr>
          <w:rFonts w:ascii="Times New Roman" w:hAnsi="Times New Roman" w:cs="Times New Roman"/>
          <w:smallCaps/>
        </w:rPr>
        <w:t>e Performed by the Grand Jury in California</w:t>
      </w:r>
      <w:r>
        <w:rPr>
          <w:rFonts w:ascii="Times New Roman" w:hAnsi="Times New Roman" w:cs="Times New Roman"/>
        </w:rPr>
        <w:t xml:space="preserve"> 24 (2002).</w:t>
      </w:r>
    </w:p>
  </w:footnote>
  <w:footnote w:id="35">
    <w:p w:rsidR="0090208A" w:rsidRPr="00714C34" w:rsidRDefault="0090208A" w:rsidP="00714C34">
      <w:pPr>
        <w:pStyle w:val="NormalWeb"/>
        <w:spacing w:before="0" w:beforeAutospacing="0" w:after="0" w:afterAutospacing="0"/>
      </w:pPr>
      <w:r>
        <w:rPr>
          <w:rStyle w:val="FootnoteReference"/>
        </w:rPr>
        <w:footnoteRef/>
      </w:r>
      <w:r w:rsidRPr="00714C34">
        <w:rPr>
          <w:sz w:val="20"/>
          <w:szCs w:val="20"/>
        </w:rPr>
        <w:t xml:space="preserve"> </w:t>
      </w:r>
      <w:r w:rsidRPr="00714C34">
        <w:rPr>
          <w:smallCaps/>
          <w:color w:val="000000"/>
          <w:sz w:val="20"/>
          <w:szCs w:val="20"/>
        </w:rPr>
        <w:t>U.S. Constitution, Amendment VI</w:t>
      </w:r>
      <w:r w:rsidRPr="00714C34">
        <w:rPr>
          <w:color w:val="000000"/>
          <w:sz w:val="20"/>
          <w:szCs w:val="20"/>
        </w:rPr>
        <w:t>. “</w:t>
      </w:r>
      <w:r w:rsidRPr="00714C34">
        <w:rPr>
          <w:sz w:val="20"/>
          <w:szCs w:val="20"/>
        </w:rPr>
        <w:t>In all criminal prosecutions, the accused shall enjoy the right to a speedy and public trial…”</w:t>
      </w:r>
    </w:p>
  </w:footnote>
  <w:footnote w:id="36">
    <w:p w:rsidR="0090208A" w:rsidRPr="004F29AD" w:rsidRDefault="0090208A">
      <w:pPr>
        <w:pStyle w:val="FootnoteText"/>
        <w:rPr>
          <w:rFonts w:ascii="Times New Roman" w:hAnsi="Times New Roman" w:cs="Times New Roman"/>
          <w:lang w:val="en-GB"/>
        </w:rPr>
      </w:pPr>
      <w:r>
        <w:rPr>
          <w:rStyle w:val="FootnoteReference"/>
        </w:rPr>
        <w:footnoteRef/>
      </w:r>
      <w:r>
        <w:t xml:space="preserve"> </w:t>
      </w:r>
      <w:r w:rsidRPr="004F29AD">
        <w:rPr>
          <w:rFonts w:ascii="Times New Roman" w:hAnsi="Times New Roman" w:cs="Times New Roman"/>
          <w:lang w:val="en-GB"/>
        </w:rPr>
        <w:t>Some counties may place prisoners in jails in other counties to avoid overcrowding their own jails. A few may be so small that they have no county jail of their own – for example, Alpine County</w:t>
      </w:r>
      <w:r w:rsidR="003517AF">
        <w:rPr>
          <w:rFonts w:ascii="Times New Roman" w:hAnsi="Times New Roman" w:cs="Times New Roman"/>
          <w:lang w:val="en-GB"/>
        </w:rPr>
        <w:t xml:space="preserve"> </w:t>
      </w:r>
      <w:r w:rsidRPr="004F29AD">
        <w:rPr>
          <w:rFonts w:ascii="Times New Roman" w:hAnsi="Times New Roman" w:cs="Times New Roman"/>
          <w:lang w:val="en-GB"/>
        </w:rPr>
        <w:t>(pop. 1,120 in 2017), according to its Sheriff’s page,</w:t>
      </w:r>
      <w:r>
        <w:rPr>
          <w:rFonts w:ascii="Times New Roman" w:hAnsi="Times New Roman" w:cs="Times New Roman"/>
          <w:lang w:val="en-GB"/>
        </w:rPr>
        <w:t xml:space="preserve"> notes:</w:t>
      </w:r>
      <w:r w:rsidRPr="004F29AD">
        <w:rPr>
          <w:rFonts w:ascii="Times New Roman" w:hAnsi="Times New Roman" w:cs="Times New Roman"/>
          <w:lang w:val="en-GB"/>
        </w:rPr>
        <w:t xml:space="preserve"> “</w:t>
      </w:r>
      <w:r w:rsidRPr="004F29AD">
        <w:rPr>
          <w:rFonts w:ascii="Times New Roman" w:hAnsi="Times New Roman" w:cs="Times New Roman"/>
          <w:color w:val="000000"/>
        </w:rPr>
        <w:t xml:space="preserve">There </w:t>
      </w:r>
      <w:r w:rsidRPr="004F29AD">
        <w:rPr>
          <w:rFonts w:ascii="Times New Roman" w:hAnsi="Times New Roman" w:cs="Times New Roman"/>
        </w:rPr>
        <w:t>are no jail facilities in Alpine County. Jail services are contracted to El Dorado County and Calaveras County.</w:t>
      </w:r>
      <w:r w:rsidRPr="004F29AD">
        <w:rPr>
          <w:rFonts w:ascii="Times New Roman" w:hAnsi="Times New Roman" w:cs="Times New Roman"/>
          <w:lang w:val="en-GB"/>
        </w:rPr>
        <w:t>” https://www.alpinecountyca.gov/index.aspx?NID=204 (last visited Nov. 10, 201</w:t>
      </w:r>
      <w:r>
        <w:rPr>
          <w:rFonts w:ascii="Times New Roman" w:hAnsi="Times New Roman" w:cs="Times New Roman"/>
          <w:lang w:val="en-GB"/>
        </w:rPr>
        <w:t>9</w:t>
      </w:r>
      <w:r w:rsidRPr="004F29AD">
        <w:rPr>
          <w:rFonts w:ascii="Times New Roman" w:hAnsi="Times New Roman" w:cs="Times New Roman"/>
          <w:lang w:val="en-GB"/>
        </w:rPr>
        <w:t>).</w:t>
      </w:r>
    </w:p>
  </w:footnote>
  <w:footnote w:id="37">
    <w:p w:rsidR="0090208A" w:rsidRPr="003B1C16" w:rsidRDefault="0090208A">
      <w:pPr>
        <w:pStyle w:val="FootnoteText"/>
        <w:rPr>
          <w:lang w:val="en-GB"/>
        </w:rPr>
      </w:pPr>
      <w:r w:rsidRPr="004F29AD">
        <w:rPr>
          <w:rStyle w:val="FootnoteReference"/>
          <w:rFonts w:ascii="Times New Roman" w:hAnsi="Times New Roman" w:cs="Times New Roman"/>
        </w:rPr>
        <w:footnoteRef/>
      </w:r>
      <w:r w:rsidRPr="004F29AD">
        <w:rPr>
          <w:rFonts w:ascii="Times New Roman" w:hAnsi="Times New Roman" w:cs="Times New Roman"/>
        </w:rPr>
        <w:t xml:space="preserve"> </w:t>
      </w:r>
      <w:r w:rsidRPr="004F29AD">
        <w:rPr>
          <w:rFonts w:ascii="Times New Roman" w:hAnsi="Times New Roman" w:cs="Times New Roman"/>
          <w:i/>
          <w:iCs/>
          <w:lang w:val="en-GB"/>
        </w:rPr>
        <w:t>See</w:t>
      </w:r>
      <w:r w:rsidRPr="004F29AD">
        <w:rPr>
          <w:rFonts w:ascii="Times New Roman" w:hAnsi="Times New Roman" w:cs="Times New Roman"/>
          <w:lang w:val="en-GB"/>
        </w:rPr>
        <w:t xml:space="preserve"> </w:t>
      </w:r>
      <w:r w:rsidRPr="004F29AD">
        <w:rPr>
          <w:rFonts w:ascii="Times New Roman" w:hAnsi="Times New Roman" w:cs="Times New Roman"/>
          <w:smallCaps/>
          <w:lang w:val="en-GB"/>
        </w:rPr>
        <w:t>Los</w:t>
      </w:r>
      <w:r w:rsidRPr="00FE6646">
        <w:rPr>
          <w:rFonts w:ascii="Times New Roman" w:hAnsi="Times New Roman" w:cs="Times New Roman"/>
          <w:smallCaps/>
          <w:lang w:val="en-GB"/>
        </w:rPr>
        <w:t xml:space="preserve"> Angeles County Civil Grand Jury, 2015-16 Final Report</w:t>
      </w:r>
      <w:r w:rsidRPr="00FE6646">
        <w:rPr>
          <w:rFonts w:ascii="Times New Roman" w:hAnsi="Times New Roman" w:cs="Times New Roman"/>
          <w:lang w:val="en-GB"/>
        </w:rPr>
        <w:t xml:space="preserve"> 401 (2016) and </w:t>
      </w:r>
      <w:r w:rsidRPr="00FE6646">
        <w:rPr>
          <w:rFonts w:ascii="Times New Roman" w:hAnsi="Times New Roman" w:cs="Times New Roman"/>
          <w:smallCaps/>
          <w:lang w:val="en-GB"/>
        </w:rPr>
        <w:t>Los Angeles County Civil Grand Jury, 2010-11 Final Report</w:t>
      </w:r>
      <w:r w:rsidRPr="00FE6646">
        <w:rPr>
          <w:rFonts w:ascii="Times New Roman" w:hAnsi="Times New Roman" w:cs="Times New Roman"/>
          <w:lang w:val="en-GB"/>
        </w:rPr>
        <w:t xml:space="preserve"> 333 (2011). The 2015-16 CGJ inspected every facility while, in its own words, the 2010-11 CGJ ‘selected’ certain facilities for inspection.</w:t>
      </w:r>
    </w:p>
  </w:footnote>
  <w:footnote w:id="38">
    <w:p w:rsidR="0090208A" w:rsidRPr="009C20D1" w:rsidRDefault="0090208A">
      <w:pPr>
        <w:pStyle w:val="FootnoteText"/>
        <w:rPr>
          <w:lang w:val="en-GB"/>
        </w:rPr>
      </w:pPr>
      <w:r>
        <w:rPr>
          <w:rStyle w:val="FootnoteReference"/>
        </w:rPr>
        <w:footnoteRef/>
      </w:r>
      <w:r>
        <w:t xml:space="preserve"> </w:t>
      </w:r>
      <w:r w:rsidRPr="00BA7E8C">
        <w:rPr>
          <w:rFonts w:ascii="Times New Roman" w:hAnsi="Times New Roman" w:cs="Times New Roman"/>
          <w:smallCaps/>
          <w:lang w:val="en-GB"/>
        </w:rPr>
        <w:t>California Board of State and Community Corrections, Jail Inspection Handbook for Grand Jurors</w:t>
      </w:r>
      <w:r w:rsidRPr="00BA7E8C">
        <w:rPr>
          <w:rFonts w:ascii="Times New Roman" w:hAnsi="Times New Roman" w:cs="Times New Roman"/>
          <w:lang w:val="en-GB"/>
        </w:rPr>
        <w:t xml:space="preserve"> (20</w:t>
      </w:r>
      <w:r>
        <w:rPr>
          <w:rFonts w:ascii="Times New Roman" w:hAnsi="Times New Roman" w:cs="Times New Roman"/>
          <w:lang w:val="en-GB"/>
        </w:rPr>
        <w:t>15</w:t>
      </w:r>
      <w:r w:rsidRPr="00BA7E8C">
        <w:rPr>
          <w:rFonts w:ascii="Times New Roman" w:hAnsi="Times New Roman" w:cs="Times New Roman"/>
          <w:lang w:val="en-GB"/>
        </w:rPr>
        <w:t xml:space="preserve">) available at </w:t>
      </w:r>
      <w:r w:rsidRPr="00BA7E8C">
        <w:rPr>
          <w:rFonts w:ascii="Times New Roman" w:hAnsi="Times New Roman" w:cs="Times New Roman"/>
        </w:rPr>
        <w:t>https://cgja.org/sites/default/files/bsccjailinspectionshandbook.doc</w:t>
      </w:r>
      <w:r w:rsidRPr="00BA7E8C">
        <w:rPr>
          <w:rFonts w:ascii="Times New Roman" w:hAnsi="Times New Roman" w:cs="Times New Roman"/>
          <w:lang w:val="en-GB"/>
        </w:rPr>
        <w:t xml:space="preserve"> or the </w:t>
      </w:r>
      <w:r w:rsidRPr="00BA7E8C">
        <w:rPr>
          <w:rFonts w:ascii="Times New Roman" w:hAnsi="Times New Roman" w:cs="Times New Roman"/>
          <w:smallCaps/>
          <w:lang w:val="en-GB"/>
        </w:rPr>
        <w:t>California Grand Jurors’ Association</w:t>
      </w:r>
      <w:r w:rsidRPr="00BA7E8C">
        <w:rPr>
          <w:rFonts w:ascii="Times New Roman" w:hAnsi="Times New Roman" w:cs="Times New Roman"/>
          <w:lang w:val="en-GB"/>
        </w:rPr>
        <w:t xml:space="preserve">, </w:t>
      </w:r>
      <w:r w:rsidRPr="00BA7E8C">
        <w:rPr>
          <w:rFonts w:ascii="Times New Roman" w:hAnsi="Times New Roman" w:cs="Times New Roman"/>
          <w:smallCaps/>
          <w:lang w:val="en-GB"/>
        </w:rPr>
        <w:t>Grand Jury Resource Manual for California Courts: Model Guide for Civil Grand Jurors</w:t>
      </w:r>
      <w:r w:rsidRPr="00BA7E8C">
        <w:rPr>
          <w:rFonts w:ascii="Times New Roman" w:hAnsi="Times New Roman" w:cs="Times New Roman"/>
          <w:lang w:val="en-GB"/>
        </w:rPr>
        <w:t xml:space="preserve"> (2005) available at http://gsmall.us/GJ/ProceduresManual/ModelGrandJuryReferenceManual.pdf. </w:t>
      </w:r>
    </w:p>
  </w:footnote>
  <w:footnote w:id="39">
    <w:p w:rsidR="0090208A" w:rsidRPr="009F3A80" w:rsidRDefault="0090208A">
      <w:pPr>
        <w:pStyle w:val="FootnoteText"/>
        <w:rPr>
          <w:lang w:val="en-GB"/>
        </w:rPr>
      </w:pPr>
      <w:r>
        <w:rPr>
          <w:rStyle w:val="FootnoteReference"/>
        </w:rPr>
        <w:footnoteRef/>
      </w:r>
      <w:r>
        <w:t xml:space="preserve"> </w:t>
      </w:r>
      <w:r w:rsidRPr="004C6D1A">
        <w:rPr>
          <w:rFonts w:ascii="Times New Roman" w:eastAsia="Times New Roman" w:hAnsi="Times New Roman" w:cs="Times New Roman"/>
          <w:lang w:eastAsia="en-GB"/>
        </w:rPr>
        <w:t>563 U.S. 493, 499 (2011</w:t>
      </w:r>
      <w:r>
        <w:rPr>
          <w:rFonts w:ascii="Times New Roman" w:eastAsia="Times New Roman" w:hAnsi="Times New Roman" w:cs="Times New Roman"/>
          <w:lang w:eastAsia="en-GB"/>
        </w:rPr>
        <w:t>).</w:t>
      </w:r>
    </w:p>
  </w:footnote>
  <w:footnote w:id="40">
    <w:p w:rsidR="0090208A" w:rsidRPr="00774DC7" w:rsidRDefault="0090208A">
      <w:pPr>
        <w:pStyle w:val="FootnoteText"/>
        <w:rPr>
          <w:lang w:val="en-GB"/>
        </w:rPr>
      </w:pPr>
      <w:r>
        <w:rPr>
          <w:rStyle w:val="FootnoteReference"/>
        </w:rPr>
        <w:footnoteRef/>
      </w:r>
      <w:r>
        <w:t xml:space="preserve"> </w:t>
      </w:r>
      <w:r w:rsidRPr="008062E2">
        <w:rPr>
          <w:rFonts w:ascii="Times New Roman" w:hAnsi="Times New Roman" w:cs="Times New Roman"/>
          <w:i/>
          <w:iCs/>
        </w:rPr>
        <w:t xml:space="preserve">See </w:t>
      </w:r>
      <w:r w:rsidRPr="00774DC7">
        <w:rPr>
          <w:rFonts w:ascii="Times New Roman" w:hAnsi="Times New Roman" w:cs="Times New Roman"/>
          <w:sz w:val="24"/>
          <w:szCs w:val="24"/>
        </w:rPr>
        <w:t>https://www.clearinghouse.net/</w:t>
      </w:r>
      <w:r>
        <w:rPr>
          <w:rFonts w:ascii="Times New Roman" w:hAnsi="Times New Roman" w:cs="Times New Roman"/>
          <w:sz w:val="24"/>
          <w:szCs w:val="24"/>
        </w:rPr>
        <w:t>.</w:t>
      </w:r>
    </w:p>
  </w:footnote>
  <w:footnote w:id="41">
    <w:p w:rsidR="0090208A" w:rsidRPr="008F480D" w:rsidRDefault="0090208A">
      <w:pPr>
        <w:pStyle w:val="FootnoteText"/>
        <w:rPr>
          <w:lang w:val="en-GB"/>
        </w:rPr>
      </w:pPr>
      <w:r>
        <w:rPr>
          <w:rStyle w:val="FootnoteReference"/>
        </w:rPr>
        <w:footnoteRef/>
      </w:r>
      <w:r>
        <w:t xml:space="preserve"> </w:t>
      </w:r>
      <w:r w:rsidRPr="00F720BD">
        <w:rPr>
          <w:rFonts w:ascii="Times New Roman" w:hAnsi="Times New Roman" w:cs="Times New Roman"/>
          <w:lang w:val="en-GB"/>
        </w:rPr>
        <w:t xml:space="preserve">The counties were </w:t>
      </w:r>
      <w:r w:rsidRPr="00F720BD">
        <w:rPr>
          <w:rFonts w:ascii="Times New Roman" w:hAnsi="Times New Roman" w:cs="Times New Roman"/>
        </w:rPr>
        <w:t>Alameda, Butte, Los Angeles, Orange, Plumas, San Bernardino, San Luis Obispo, Santa Clara, and Tuolumne counties.</w:t>
      </w:r>
    </w:p>
  </w:footnote>
  <w:footnote w:id="42">
    <w:p w:rsidR="0090208A" w:rsidRPr="00A41569" w:rsidRDefault="0090208A">
      <w:pPr>
        <w:pStyle w:val="FootnoteText"/>
        <w:rPr>
          <w:lang w:val="en-GB"/>
        </w:rPr>
      </w:pPr>
      <w:r>
        <w:rPr>
          <w:rStyle w:val="FootnoteReference"/>
        </w:rPr>
        <w:footnoteRef/>
      </w:r>
      <w:r>
        <w:t xml:space="preserve"> </w:t>
      </w:r>
      <w:r w:rsidRPr="00A41569">
        <w:rPr>
          <w:rFonts w:ascii="Times New Roman" w:hAnsi="Times New Roman" w:cs="Times New Roman"/>
        </w:rPr>
        <w:t>The authors acknowledge</w:t>
      </w:r>
      <w:r>
        <w:rPr>
          <w:rFonts w:ascii="Times New Roman" w:hAnsi="Times New Roman" w:cs="Times New Roman"/>
        </w:rPr>
        <w:t xml:space="preserve"> with gratitude</w:t>
      </w:r>
      <w:r w:rsidRPr="00A41569">
        <w:rPr>
          <w:rFonts w:ascii="Times New Roman" w:hAnsi="Times New Roman" w:cs="Times New Roman"/>
        </w:rPr>
        <w:t xml:space="preserve"> the exceptional assistance given by Cassie </w:t>
      </w:r>
      <w:proofErr w:type="spellStart"/>
      <w:r w:rsidRPr="00A41569">
        <w:rPr>
          <w:rFonts w:ascii="Times New Roman" w:hAnsi="Times New Roman" w:cs="Times New Roman"/>
        </w:rPr>
        <w:t>Barner</w:t>
      </w:r>
      <w:proofErr w:type="spellEnd"/>
      <w:r w:rsidRPr="00A41569">
        <w:rPr>
          <w:rFonts w:ascii="Times New Roman" w:hAnsi="Times New Roman" w:cs="Times New Roman"/>
        </w:rPr>
        <w:t xml:space="preserve"> of the Alameda County District Attorney’s Office in retrieving grand jury reports when the County Grand Jury’s website was not working.</w:t>
      </w:r>
    </w:p>
  </w:footnote>
  <w:footnote w:id="43">
    <w:p w:rsidR="0090208A" w:rsidRDefault="0090208A" w:rsidP="00E3570B">
      <w:pPr>
        <w:pStyle w:val="FootnoteText"/>
      </w:pPr>
      <w:r>
        <w:rPr>
          <w:rStyle w:val="FootnoteReference"/>
        </w:rPr>
        <w:footnoteRef/>
      </w:r>
      <w:r>
        <w:t xml:space="preserve"> </w:t>
      </w:r>
      <w:r w:rsidRPr="00E3570B">
        <w:rPr>
          <w:rFonts w:ascii="Times New Roman" w:hAnsi="Times New Roman" w:cs="Times New Roman"/>
          <w:color w:val="000000"/>
          <w:lang w:val="en-GB"/>
        </w:rPr>
        <w:t>Case No.</w:t>
      </w:r>
      <w:r>
        <w:rPr>
          <w:rFonts w:ascii="Times New Roman" w:hAnsi="Times New Roman" w:cs="Times New Roman"/>
          <w:color w:val="000000"/>
          <w:lang w:val="en-GB"/>
        </w:rPr>
        <w:t xml:space="preserve"> 3:</w:t>
      </w:r>
      <w:r w:rsidRPr="00E3570B">
        <w:rPr>
          <w:rFonts w:ascii="Times New Roman" w:hAnsi="Times New Roman" w:cs="Times New Roman"/>
          <w:color w:val="000000"/>
          <w:lang w:val="en-GB"/>
        </w:rPr>
        <w:t xml:space="preserve">11-cv-02868 JST (N.D. Cal., </w:t>
      </w:r>
      <w:r>
        <w:rPr>
          <w:rFonts w:ascii="Times New Roman" w:hAnsi="Times New Roman" w:cs="Times New Roman"/>
          <w:color w:val="000000"/>
          <w:lang w:val="en-GB"/>
        </w:rPr>
        <w:t xml:space="preserve">Jun. 10, </w:t>
      </w:r>
      <w:r w:rsidRPr="00E3570B">
        <w:rPr>
          <w:rFonts w:ascii="Times New Roman" w:hAnsi="Times New Roman" w:cs="Times New Roman"/>
          <w:color w:val="000000"/>
          <w:lang w:val="en-GB"/>
        </w:rPr>
        <w:t>2011).</w:t>
      </w:r>
      <w:r>
        <w:rPr>
          <w:rFonts w:ascii="Times New Roman" w:hAnsi="Times New Roman" w:cs="Times New Roman"/>
          <w:color w:val="000000"/>
          <w:lang w:val="en-GB"/>
        </w:rPr>
        <w:t xml:space="preserve"> This date and those in the following three footnotes are those of initial filing of the complaint. All complaints were retrieved using PACER and copies are available on the Civil Rights Litigation Clearinghouse website.</w:t>
      </w:r>
    </w:p>
  </w:footnote>
  <w:footnote w:id="44">
    <w:p w:rsidR="0090208A" w:rsidRPr="00E00BE7" w:rsidRDefault="0090208A">
      <w:pPr>
        <w:pStyle w:val="FootnoteText"/>
        <w:rPr>
          <w:lang w:val="en-GB"/>
        </w:rPr>
      </w:pPr>
      <w:r>
        <w:rPr>
          <w:rStyle w:val="FootnoteReference"/>
        </w:rPr>
        <w:footnoteRef/>
      </w:r>
      <w:r>
        <w:t xml:space="preserve"> </w:t>
      </w:r>
      <w:r w:rsidRPr="00E00BE7">
        <w:rPr>
          <w:rFonts w:ascii="Times New Roman" w:hAnsi="Times New Roman" w:cs="Times New Roman"/>
          <w:lang w:val="en-GB"/>
        </w:rPr>
        <w:t xml:space="preserve">Case No. RG 12656266 (Alameda Sup. Ct., </w:t>
      </w:r>
      <w:r>
        <w:rPr>
          <w:rFonts w:ascii="Times New Roman" w:hAnsi="Times New Roman" w:cs="Times New Roman"/>
          <w:lang w:val="en-GB"/>
        </w:rPr>
        <w:t xml:space="preserve">Nov. 15, </w:t>
      </w:r>
      <w:r w:rsidRPr="00E00BE7">
        <w:rPr>
          <w:rFonts w:ascii="Times New Roman" w:hAnsi="Times New Roman" w:cs="Times New Roman"/>
          <w:lang w:val="en-GB"/>
        </w:rPr>
        <w:t>2012).</w:t>
      </w:r>
    </w:p>
  </w:footnote>
  <w:footnote w:id="45">
    <w:p w:rsidR="0090208A" w:rsidRPr="007E1CC1" w:rsidRDefault="0090208A">
      <w:pPr>
        <w:pStyle w:val="FootnoteText"/>
        <w:rPr>
          <w:lang w:val="en-GB"/>
        </w:rPr>
      </w:pPr>
      <w:r>
        <w:rPr>
          <w:rStyle w:val="FootnoteReference"/>
        </w:rPr>
        <w:footnoteRef/>
      </w:r>
      <w:r>
        <w:t xml:space="preserve"> </w:t>
      </w:r>
      <w:r w:rsidRPr="007E1CC1">
        <w:rPr>
          <w:rFonts w:ascii="Times New Roman" w:hAnsi="Times New Roman" w:cs="Times New Roman"/>
        </w:rPr>
        <w:t>C</w:t>
      </w:r>
      <w:r>
        <w:rPr>
          <w:rFonts w:ascii="Times New Roman" w:hAnsi="Times New Roman" w:cs="Times New Roman"/>
        </w:rPr>
        <w:t>a</w:t>
      </w:r>
      <w:r w:rsidRPr="007E1CC1">
        <w:rPr>
          <w:rFonts w:ascii="Times New Roman" w:hAnsi="Times New Roman" w:cs="Times New Roman"/>
        </w:rPr>
        <w:t>se No</w:t>
      </w:r>
      <w:r>
        <w:rPr>
          <w:rFonts w:ascii="Times New Roman" w:hAnsi="Times New Roman" w:cs="Times New Roman"/>
        </w:rPr>
        <w:t>.</w:t>
      </w:r>
      <w:r w:rsidRPr="007E1CC1">
        <w:rPr>
          <w:rFonts w:ascii="Times New Roman" w:hAnsi="Times New Roman" w:cs="Times New Roman"/>
        </w:rPr>
        <w:t xml:space="preserve"> 5:18-cv-07677-NC (N.D. Cal., </w:t>
      </w:r>
      <w:r>
        <w:rPr>
          <w:rFonts w:ascii="Times New Roman" w:hAnsi="Times New Roman" w:cs="Times New Roman"/>
        </w:rPr>
        <w:t xml:space="preserve">Dec. 21, </w:t>
      </w:r>
      <w:r w:rsidRPr="007E1CC1">
        <w:rPr>
          <w:rFonts w:ascii="Times New Roman" w:hAnsi="Times New Roman" w:cs="Times New Roman"/>
        </w:rPr>
        <w:t>2018).</w:t>
      </w:r>
    </w:p>
  </w:footnote>
  <w:footnote w:id="46">
    <w:p w:rsidR="0090208A" w:rsidRPr="007E1CC1" w:rsidRDefault="0090208A">
      <w:pPr>
        <w:pStyle w:val="FootnoteText"/>
        <w:rPr>
          <w:lang w:val="en-GB"/>
        </w:rPr>
      </w:pPr>
      <w:r>
        <w:rPr>
          <w:rStyle w:val="FootnoteReference"/>
        </w:rPr>
        <w:footnoteRef/>
      </w:r>
      <w:r>
        <w:t xml:space="preserve"> </w:t>
      </w:r>
      <w:r w:rsidRPr="007E1CC1">
        <w:rPr>
          <w:rFonts w:ascii="Times New Roman" w:hAnsi="Times New Roman" w:cs="Times New Roman"/>
          <w:lang w:val="en-GB"/>
        </w:rPr>
        <w:t xml:space="preserve">Case no. </w:t>
      </w:r>
      <w:r w:rsidRPr="007E1CC1">
        <w:rPr>
          <w:rFonts w:ascii="Times New Roman" w:hAnsi="Times New Roman" w:cs="Times New Roman"/>
        </w:rPr>
        <w:t xml:space="preserve">3:18-cv-07814 (N.D. Cal., </w:t>
      </w:r>
      <w:r>
        <w:rPr>
          <w:rFonts w:ascii="Times New Roman" w:hAnsi="Times New Roman" w:cs="Times New Roman"/>
        </w:rPr>
        <w:t xml:space="preserve">Dec. 31, </w:t>
      </w:r>
      <w:r w:rsidRPr="007E1CC1">
        <w:rPr>
          <w:rFonts w:ascii="Times New Roman" w:hAnsi="Times New Roman" w:cs="Times New Roman"/>
        </w:rPr>
        <w:t>2018).</w:t>
      </w:r>
    </w:p>
  </w:footnote>
  <w:footnote w:id="47">
    <w:p w:rsidR="0090208A" w:rsidRPr="003B271D" w:rsidRDefault="0090208A">
      <w:pPr>
        <w:pStyle w:val="FootnoteText"/>
        <w:rPr>
          <w:lang w:val="en-GB"/>
        </w:rPr>
      </w:pPr>
      <w:r>
        <w:rPr>
          <w:rStyle w:val="FootnoteReference"/>
        </w:rPr>
        <w:footnoteRef/>
      </w:r>
      <w:r>
        <w:t xml:space="preserve"> </w:t>
      </w:r>
      <w:r w:rsidRPr="003B271D">
        <w:rPr>
          <w:rFonts w:ascii="Times New Roman" w:hAnsi="Times New Roman" w:cs="Times New Roman"/>
          <w:i/>
          <w:iCs/>
          <w:lang w:val="en-GB"/>
        </w:rPr>
        <w:t>See</w:t>
      </w:r>
      <w:r w:rsidRPr="003B271D">
        <w:rPr>
          <w:rFonts w:ascii="Times New Roman" w:hAnsi="Times New Roman" w:cs="Times New Roman"/>
          <w:lang w:val="en-GB"/>
        </w:rPr>
        <w:t xml:space="preserve"> Stipulation and (Proposed) Order of Settlement, </w:t>
      </w:r>
      <w:r w:rsidRPr="003B271D">
        <w:rPr>
          <w:rFonts w:ascii="Times New Roman" w:hAnsi="Times New Roman" w:cs="Times New Roman"/>
          <w:color w:val="000000"/>
          <w:lang w:val="en-GB"/>
        </w:rPr>
        <w:t>Case No. C11-2868 JST</w:t>
      </w:r>
      <w:r>
        <w:rPr>
          <w:rFonts w:ascii="Times New Roman" w:hAnsi="Times New Roman" w:cs="Times New Roman"/>
          <w:color w:val="000000"/>
          <w:lang w:val="en-GB"/>
        </w:rPr>
        <w:t xml:space="preserve"> (N.D. Cal., Feb.26, 2015).</w:t>
      </w:r>
    </w:p>
  </w:footnote>
  <w:footnote w:id="48">
    <w:p w:rsidR="0090208A" w:rsidRPr="00B90ABC" w:rsidRDefault="0090208A" w:rsidP="00B90ABC">
      <w:pPr>
        <w:autoSpaceDE w:val="0"/>
        <w:autoSpaceDN w:val="0"/>
        <w:adjustRightInd w:val="0"/>
        <w:spacing w:after="0" w:line="240" w:lineRule="auto"/>
        <w:rPr>
          <w:rFonts w:ascii="Times New Roman" w:hAnsi="Times New Roman" w:cs="Times New Roman"/>
          <w:color w:val="272727"/>
          <w:sz w:val="20"/>
          <w:szCs w:val="20"/>
          <w:lang w:val="en-GB"/>
        </w:rPr>
      </w:pPr>
      <w:r>
        <w:rPr>
          <w:rStyle w:val="FootnoteReference"/>
        </w:rPr>
        <w:footnoteRef/>
      </w:r>
      <w:r>
        <w:t xml:space="preserve"> </w:t>
      </w:r>
      <w:r w:rsidRPr="008A36E5">
        <w:rPr>
          <w:rFonts w:ascii="Times New Roman" w:hAnsi="Times New Roman" w:cs="Times New Roman"/>
          <w:i/>
          <w:iCs/>
          <w:sz w:val="20"/>
          <w:szCs w:val="20"/>
          <w:lang w:val="en-GB"/>
        </w:rPr>
        <w:t>See</w:t>
      </w:r>
      <w:r w:rsidRPr="008A36E5">
        <w:rPr>
          <w:rFonts w:ascii="Times New Roman" w:hAnsi="Times New Roman" w:cs="Times New Roman"/>
          <w:sz w:val="20"/>
          <w:szCs w:val="20"/>
          <w:lang w:val="en-GB"/>
        </w:rPr>
        <w:t xml:space="preserve"> Settlement Agreement</w:t>
      </w:r>
      <w:r>
        <w:rPr>
          <w:rFonts w:ascii="Times New Roman" w:hAnsi="Times New Roman" w:cs="Times New Roman"/>
          <w:sz w:val="20"/>
          <w:szCs w:val="20"/>
          <w:lang w:val="en-GB"/>
        </w:rPr>
        <w:t xml:space="preserve">, </w:t>
      </w:r>
      <w:r w:rsidRPr="008A36E5">
        <w:rPr>
          <w:rFonts w:ascii="Times New Roman" w:hAnsi="Times New Roman" w:cs="Times New Roman"/>
          <w:sz w:val="20"/>
          <w:szCs w:val="20"/>
          <w:lang w:val="en-GB"/>
        </w:rPr>
        <w:t xml:space="preserve">Case No </w:t>
      </w:r>
      <w:r w:rsidRPr="008A36E5">
        <w:rPr>
          <w:rFonts w:ascii="Times New Roman" w:hAnsi="Times New Roman" w:cs="Times New Roman"/>
          <w:color w:val="272727"/>
          <w:sz w:val="20"/>
          <w:szCs w:val="20"/>
          <w:lang w:val="en-GB"/>
        </w:rPr>
        <w:t xml:space="preserve">RG12656266 (Alameda Sup. Ct., </w:t>
      </w:r>
      <w:r>
        <w:rPr>
          <w:rFonts w:ascii="Times New Roman" w:hAnsi="Times New Roman" w:cs="Times New Roman"/>
          <w:color w:val="272727"/>
          <w:sz w:val="20"/>
          <w:szCs w:val="20"/>
          <w:lang w:val="en-GB"/>
        </w:rPr>
        <w:t xml:space="preserve">Apr. 29, </w:t>
      </w:r>
      <w:r w:rsidRPr="008A36E5">
        <w:rPr>
          <w:rFonts w:ascii="Times New Roman" w:hAnsi="Times New Roman" w:cs="Times New Roman"/>
          <w:color w:val="272727"/>
          <w:sz w:val="20"/>
          <w:szCs w:val="20"/>
          <w:lang w:val="en-GB"/>
        </w:rPr>
        <w:t>2016).</w:t>
      </w:r>
    </w:p>
  </w:footnote>
  <w:footnote w:id="49">
    <w:p w:rsidR="0090208A" w:rsidRPr="00B90ABC" w:rsidRDefault="0090208A">
      <w:pPr>
        <w:pStyle w:val="FootnoteText"/>
        <w:rPr>
          <w:lang w:val="en-GB"/>
        </w:rPr>
      </w:pPr>
      <w:r>
        <w:rPr>
          <w:rStyle w:val="FootnoteReference"/>
        </w:rPr>
        <w:footnoteRef/>
      </w:r>
      <w:r>
        <w:t xml:space="preserve"> </w:t>
      </w:r>
      <w:r w:rsidRPr="00B90ABC">
        <w:rPr>
          <w:rFonts w:ascii="Times New Roman" w:hAnsi="Times New Roman" w:cs="Times New Roman"/>
          <w:i/>
          <w:iCs/>
          <w:lang w:val="en-GB"/>
        </w:rPr>
        <w:t>See</w:t>
      </w:r>
      <w:r w:rsidRPr="00B90ABC">
        <w:rPr>
          <w:rFonts w:ascii="Times New Roman" w:hAnsi="Times New Roman" w:cs="Times New Roman"/>
          <w:lang w:val="en-GB"/>
        </w:rPr>
        <w:t xml:space="preserve"> Civil Complaint for declaratory and Injunctive Relief, </w:t>
      </w:r>
      <w:r w:rsidRPr="00B90ABC">
        <w:rPr>
          <w:rFonts w:ascii="Times New Roman" w:hAnsi="Times New Roman" w:cs="Times New Roman"/>
        </w:rPr>
        <w:t xml:space="preserve">Case No. 5:18-cv-07677-NC (N.D. Cal., </w:t>
      </w:r>
      <w:r>
        <w:rPr>
          <w:rFonts w:ascii="Times New Roman" w:hAnsi="Times New Roman" w:cs="Times New Roman"/>
        </w:rPr>
        <w:t xml:space="preserve">Dec. 21, </w:t>
      </w:r>
      <w:r w:rsidRPr="00B90ABC">
        <w:rPr>
          <w:rFonts w:ascii="Times New Roman" w:hAnsi="Times New Roman" w:cs="Times New Roman"/>
        </w:rPr>
        <w:t>2018).</w:t>
      </w:r>
    </w:p>
  </w:footnote>
  <w:footnote w:id="50">
    <w:p w:rsidR="0090208A" w:rsidRPr="00B90ABC" w:rsidRDefault="0090208A">
      <w:pPr>
        <w:pStyle w:val="FootnoteText"/>
        <w:rPr>
          <w:lang w:val="en-GB"/>
        </w:rPr>
      </w:pPr>
      <w:r>
        <w:rPr>
          <w:rStyle w:val="FootnoteReference"/>
        </w:rPr>
        <w:footnoteRef/>
      </w:r>
      <w:r>
        <w:t xml:space="preserve"> </w:t>
      </w:r>
      <w:r w:rsidRPr="00B90ABC">
        <w:rPr>
          <w:rFonts w:ascii="Times New Roman" w:hAnsi="Times New Roman" w:cs="Times New Roman"/>
          <w:i/>
          <w:iCs/>
          <w:lang w:val="en-GB"/>
        </w:rPr>
        <w:t>See</w:t>
      </w:r>
      <w:r w:rsidRPr="00B90ABC">
        <w:rPr>
          <w:rFonts w:ascii="Times New Roman" w:hAnsi="Times New Roman" w:cs="Times New Roman"/>
          <w:lang w:val="en-GB"/>
        </w:rPr>
        <w:t xml:space="preserve"> Complaint for Violation of Civil and Constitutional Rights</w:t>
      </w:r>
      <w:r>
        <w:rPr>
          <w:rFonts w:ascii="Times New Roman" w:hAnsi="Times New Roman" w:cs="Times New Roman"/>
          <w:lang w:val="en-GB"/>
        </w:rPr>
        <w:t>,</w:t>
      </w:r>
      <w:r w:rsidRPr="00B90ABC">
        <w:rPr>
          <w:rFonts w:ascii="Times New Roman" w:hAnsi="Times New Roman" w:cs="Times New Roman"/>
          <w:lang w:val="en-GB"/>
        </w:rPr>
        <w:t xml:space="preserve"> Case no. </w:t>
      </w:r>
      <w:r w:rsidRPr="00B90ABC">
        <w:rPr>
          <w:rFonts w:ascii="Times New Roman" w:hAnsi="Times New Roman" w:cs="Times New Roman"/>
        </w:rPr>
        <w:t xml:space="preserve">3:18-cv-07814 (N.D. Cal., </w:t>
      </w:r>
      <w:r>
        <w:rPr>
          <w:rFonts w:ascii="Times New Roman" w:hAnsi="Times New Roman" w:cs="Times New Roman"/>
        </w:rPr>
        <w:t xml:space="preserve">Dec. 31, </w:t>
      </w:r>
      <w:r w:rsidRPr="00B90ABC">
        <w:rPr>
          <w:rFonts w:ascii="Times New Roman" w:hAnsi="Times New Roman" w:cs="Times New Roman"/>
        </w:rPr>
        <w:t>2018).</w:t>
      </w:r>
    </w:p>
  </w:footnote>
  <w:footnote w:id="51">
    <w:p w:rsidR="0090208A" w:rsidRPr="00FD7A20" w:rsidRDefault="0090208A">
      <w:pPr>
        <w:pStyle w:val="FootnoteText"/>
        <w:rPr>
          <w:lang w:val="en-GB"/>
        </w:rPr>
      </w:pPr>
      <w:r>
        <w:rPr>
          <w:rStyle w:val="FootnoteReference"/>
        </w:rPr>
        <w:footnoteRef/>
      </w:r>
      <w:r>
        <w:t xml:space="preserve"> </w:t>
      </w:r>
      <w:r w:rsidRPr="00FA0A83">
        <w:rPr>
          <w:rFonts w:ascii="Times New Roman" w:hAnsi="Times New Roman" w:cs="Times New Roman"/>
          <w:smallCaps/>
          <w:color w:val="000000"/>
        </w:rPr>
        <w:t>Alameda County Grand Jury, 2009-2010 Alameda Grand Jury Final Report 55</w:t>
      </w:r>
      <w:r w:rsidRPr="00FA0A83">
        <w:rPr>
          <w:rFonts w:ascii="Times New Roman" w:hAnsi="Times New Roman" w:cs="Times New Roman"/>
          <w:color w:val="000000"/>
        </w:rPr>
        <w:t xml:space="preserve"> (2010)</w:t>
      </w:r>
      <w:r>
        <w:rPr>
          <w:rFonts w:ascii="Times New Roman" w:hAnsi="Times New Roman" w:cs="Times New Roman"/>
          <w:color w:val="000000"/>
        </w:rPr>
        <w:t>.</w:t>
      </w:r>
    </w:p>
  </w:footnote>
  <w:footnote w:id="52">
    <w:p w:rsidR="0090208A" w:rsidRPr="00911429" w:rsidRDefault="0090208A">
      <w:pPr>
        <w:pStyle w:val="FootnoteText"/>
        <w:rPr>
          <w:lang w:val="en-GB"/>
        </w:rPr>
      </w:pPr>
      <w:r>
        <w:rPr>
          <w:rStyle w:val="FootnoteReference"/>
        </w:rPr>
        <w:footnoteRef/>
      </w:r>
      <w:r>
        <w:t xml:space="preserve"> </w:t>
      </w:r>
      <w:r w:rsidRPr="00911429">
        <w:rPr>
          <w:rFonts w:ascii="Times New Roman" w:hAnsi="Times New Roman" w:cs="Times New Roman"/>
          <w:i/>
          <w:iCs/>
          <w:lang w:val="en-GB"/>
        </w:rPr>
        <w:t>See</w:t>
      </w:r>
      <w:r w:rsidRPr="00911429">
        <w:rPr>
          <w:rFonts w:ascii="Times New Roman" w:hAnsi="Times New Roman" w:cs="Times New Roman"/>
          <w:lang w:val="en-GB"/>
        </w:rPr>
        <w:t xml:space="preserve"> National Police Accountability Project, </w:t>
      </w:r>
      <w:r w:rsidRPr="00330983">
        <w:rPr>
          <w:rFonts w:ascii="Times New Roman" w:hAnsi="Times New Roman" w:cs="Times New Roman"/>
          <w:i/>
          <w:iCs/>
          <w:lang w:val="en-GB"/>
        </w:rPr>
        <w:t>Largest Settlement in CA History for Wrongful Death Suit</w:t>
      </w:r>
      <w:r w:rsidRPr="00911429">
        <w:rPr>
          <w:rFonts w:ascii="Times New Roman" w:hAnsi="Times New Roman" w:cs="Times New Roman"/>
          <w:lang w:val="en-GB"/>
        </w:rPr>
        <w:t>, https://www.nlg-npap.org/news/largest-settlement-ca-history-wrongful-death-suit.</w:t>
      </w:r>
    </w:p>
  </w:footnote>
  <w:footnote w:id="53">
    <w:p w:rsidR="0090208A" w:rsidRPr="00FA596A" w:rsidRDefault="0090208A">
      <w:pPr>
        <w:pStyle w:val="FootnoteText"/>
        <w:rPr>
          <w:lang w:val="en-GB"/>
        </w:rPr>
      </w:pPr>
      <w:r>
        <w:rPr>
          <w:rStyle w:val="FootnoteReference"/>
        </w:rPr>
        <w:footnoteRef/>
      </w:r>
      <w:r>
        <w:t xml:space="preserve"> </w:t>
      </w:r>
      <w:r w:rsidRPr="00FA596A">
        <w:rPr>
          <w:rFonts w:ascii="Times New Roman" w:hAnsi="Times New Roman" w:cs="Times New Roman"/>
          <w:smallCaps/>
          <w:color w:val="000000"/>
        </w:rPr>
        <w:t>Alameda County Grand Jury, 2016-2017 Alameda Grand Jury Final Report</w:t>
      </w:r>
      <w:r w:rsidRPr="00FA596A">
        <w:rPr>
          <w:rFonts w:ascii="Times New Roman" w:hAnsi="Times New Roman" w:cs="Times New Roman"/>
          <w:color w:val="000000"/>
        </w:rPr>
        <w:t xml:space="preserve"> </w:t>
      </w:r>
      <w:r>
        <w:rPr>
          <w:rFonts w:ascii="Times New Roman" w:hAnsi="Times New Roman" w:cs="Times New Roman"/>
          <w:color w:val="000000"/>
        </w:rPr>
        <w:t xml:space="preserve">100-06 </w:t>
      </w:r>
      <w:r w:rsidRPr="00FA596A">
        <w:rPr>
          <w:rFonts w:ascii="Times New Roman" w:hAnsi="Times New Roman" w:cs="Times New Roman"/>
          <w:color w:val="000000"/>
        </w:rPr>
        <w:t>(2017)</w:t>
      </w:r>
      <w:r>
        <w:rPr>
          <w:rFonts w:ascii="Times New Roman" w:hAnsi="Times New Roman" w:cs="Times New Roman"/>
          <w:color w:val="000000"/>
        </w:rPr>
        <w:t>.</w:t>
      </w:r>
    </w:p>
  </w:footnote>
  <w:footnote w:id="54">
    <w:p w:rsidR="0090208A" w:rsidRPr="003F41BA" w:rsidRDefault="0090208A">
      <w:pPr>
        <w:pStyle w:val="FootnoteText"/>
        <w:rPr>
          <w:lang w:val="en-GB"/>
        </w:rPr>
      </w:pPr>
      <w:r>
        <w:rPr>
          <w:rStyle w:val="FootnoteReference"/>
        </w:rPr>
        <w:footnoteRef/>
      </w:r>
      <w:r>
        <w:t xml:space="preserve"> </w:t>
      </w:r>
      <w:r w:rsidRPr="003F41BA">
        <w:rPr>
          <w:rFonts w:ascii="Times New Roman" w:hAnsi="Times New Roman" w:cs="Times New Roman"/>
          <w:i/>
          <w:iCs/>
          <w:lang w:val="en-GB"/>
        </w:rPr>
        <w:t>Id</w:t>
      </w:r>
      <w:r w:rsidRPr="003F41BA">
        <w:rPr>
          <w:rFonts w:ascii="Times New Roman" w:hAnsi="Times New Roman" w:cs="Times New Roman"/>
          <w:lang w:val="en-GB"/>
        </w:rPr>
        <w:t>. at 100</w:t>
      </w:r>
      <w:r>
        <w:rPr>
          <w:lang w:val="en-GB"/>
        </w:rPr>
        <w:t>.</w:t>
      </w:r>
    </w:p>
  </w:footnote>
  <w:footnote w:id="55">
    <w:p w:rsidR="0090208A" w:rsidRPr="00F745C1" w:rsidRDefault="0090208A">
      <w:pPr>
        <w:pStyle w:val="FootnoteText"/>
        <w:rPr>
          <w:lang w:val="en-GB"/>
        </w:rPr>
      </w:pPr>
      <w:r>
        <w:rPr>
          <w:rStyle w:val="FootnoteReference"/>
        </w:rPr>
        <w:footnoteRef/>
      </w:r>
      <w:r>
        <w:t xml:space="preserve"> </w:t>
      </w:r>
      <w:r w:rsidRPr="00F745C1">
        <w:rPr>
          <w:rFonts w:ascii="Times New Roman" w:hAnsi="Times New Roman" w:cs="Times New Roman"/>
          <w:smallCaps/>
          <w:color w:val="000000"/>
        </w:rPr>
        <w:t>Alameda County Grand Jury, 2010-2011 Alameda Grand Jury Final Report</w:t>
      </w:r>
      <w:r>
        <w:rPr>
          <w:rFonts w:ascii="Times New Roman" w:hAnsi="Times New Roman" w:cs="Times New Roman"/>
          <w:smallCaps/>
          <w:color w:val="000000"/>
        </w:rPr>
        <w:t xml:space="preserve"> 41</w:t>
      </w:r>
      <w:r w:rsidRPr="00F745C1">
        <w:rPr>
          <w:rFonts w:ascii="Times New Roman" w:hAnsi="Times New Roman" w:cs="Times New Roman"/>
          <w:color w:val="000000"/>
        </w:rPr>
        <w:t xml:space="preserve"> (2011</w:t>
      </w:r>
      <w:r>
        <w:rPr>
          <w:rFonts w:ascii="Times New Roman" w:hAnsi="Times New Roman" w:cs="Times New Roman"/>
          <w:color w:val="000000"/>
        </w:rPr>
        <w:t xml:space="preserve">). </w:t>
      </w:r>
    </w:p>
  </w:footnote>
  <w:footnote w:id="56">
    <w:p w:rsidR="0090208A" w:rsidRPr="00F745C1" w:rsidRDefault="0090208A">
      <w:pPr>
        <w:pStyle w:val="FootnoteText"/>
        <w:rPr>
          <w:lang w:val="en-GB"/>
        </w:rPr>
      </w:pPr>
      <w:r>
        <w:rPr>
          <w:rStyle w:val="FootnoteReference"/>
        </w:rPr>
        <w:footnoteRef/>
      </w:r>
      <w:r>
        <w:t xml:space="preserve"> </w:t>
      </w:r>
      <w:r w:rsidRPr="00F745C1">
        <w:rPr>
          <w:rFonts w:ascii="Times New Roman" w:hAnsi="Times New Roman" w:cs="Times New Roman"/>
          <w:i/>
          <w:iCs/>
          <w:lang w:val="en-GB"/>
        </w:rPr>
        <w:t>Id.</w:t>
      </w:r>
    </w:p>
  </w:footnote>
  <w:footnote w:id="57">
    <w:p w:rsidR="0090208A" w:rsidRPr="00EF27CC" w:rsidRDefault="0090208A">
      <w:pPr>
        <w:pStyle w:val="FootnoteText"/>
        <w:rPr>
          <w:lang w:val="en-GB"/>
        </w:rPr>
      </w:pPr>
      <w:r>
        <w:rPr>
          <w:rStyle w:val="FootnoteReference"/>
        </w:rPr>
        <w:footnoteRef/>
      </w:r>
      <w:r>
        <w:t xml:space="preserve"> </w:t>
      </w:r>
      <w:r w:rsidRPr="00EF27CC">
        <w:rPr>
          <w:rFonts w:ascii="Times New Roman" w:hAnsi="Times New Roman" w:cs="Times New Roman"/>
          <w:i/>
          <w:iCs/>
          <w:lang w:val="en-GB"/>
        </w:rPr>
        <w:t>Id</w:t>
      </w:r>
      <w:r w:rsidRPr="00EF27CC">
        <w:rPr>
          <w:rFonts w:ascii="Times New Roman" w:hAnsi="Times New Roman" w:cs="Times New Roman"/>
          <w:lang w:val="en-GB"/>
        </w:rPr>
        <w:t>. at 42</w:t>
      </w:r>
      <w:r>
        <w:rPr>
          <w:lang w:val="en-GB"/>
        </w:rPr>
        <w:t>.</w:t>
      </w:r>
    </w:p>
  </w:footnote>
  <w:footnote w:id="58">
    <w:p w:rsidR="0090208A" w:rsidRPr="00EF27CC" w:rsidRDefault="0090208A">
      <w:pPr>
        <w:pStyle w:val="FootnoteText"/>
        <w:rPr>
          <w:lang w:val="en-GB"/>
        </w:rPr>
      </w:pPr>
      <w:r>
        <w:rPr>
          <w:rStyle w:val="FootnoteReference"/>
        </w:rPr>
        <w:footnoteRef/>
      </w:r>
      <w:r>
        <w:t xml:space="preserve"> </w:t>
      </w:r>
      <w:r w:rsidRPr="00EF27CC">
        <w:rPr>
          <w:rFonts w:ascii="Times New Roman" w:hAnsi="Times New Roman" w:cs="Times New Roman"/>
          <w:i/>
          <w:iCs/>
          <w:lang w:val="en-GB"/>
        </w:rPr>
        <w:t>Id</w:t>
      </w:r>
      <w:r w:rsidRPr="00EF27CC">
        <w:rPr>
          <w:rFonts w:ascii="Times New Roman" w:hAnsi="Times New Roman" w:cs="Times New Roman"/>
          <w:lang w:val="en-GB"/>
        </w:rPr>
        <w:t>. at 48.</w:t>
      </w:r>
    </w:p>
  </w:footnote>
  <w:footnote w:id="59">
    <w:p w:rsidR="0090208A" w:rsidRPr="002A5F08" w:rsidRDefault="0090208A">
      <w:pPr>
        <w:pStyle w:val="FootnoteText"/>
        <w:rPr>
          <w:lang w:val="en-GB"/>
        </w:rPr>
      </w:pPr>
      <w:r>
        <w:rPr>
          <w:rStyle w:val="FootnoteReference"/>
        </w:rPr>
        <w:footnoteRef/>
      </w:r>
      <w:r>
        <w:t xml:space="preserve"> </w:t>
      </w:r>
      <w:r w:rsidRPr="002A5F08">
        <w:rPr>
          <w:rFonts w:ascii="Times New Roman" w:hAnsi="Times New Roman" w:cs="Times New Roman"/>
          <w:i/>
          <w:iCs/>
          <w:lang w:val="en-GB"/>
        </w:rPr>
        <w:t>Id.</w:t>
      </w:r>
      <w:r w:rsidRPr="002A5F08">
        <w:rPr>
          <w:rFonts w:ascii="Times New Roman" w:hAnsi="Times New Roman" w:cs="Times New Roman"/>
          <w:lang w:val="en-GB"/>
        </w:rPr>
        <w:t xml:space="preserve"> at 50.</w:t>
      </w:r>
    </w:p>
  </w:footnote>
  <w:footnote w:id="60">
    <w:p w:rsidR="0090208A" w:rsidRPr="002A5F08" w:rsidRDefault="0090208A">
      <w:pPr>
        <w:pStyle w:val="FootnoteText"/>
        <w:rPr>
          <w:lang w:val="en-GB"/>
        </w:rPr>
      </w:pPr>
      <w:r>
        <w:rPr>
          <w:rStyle w:val="FootnoteReference"/>
        </w:rPr>
        <w:footnoteRef/>
      </w:r>
      <w:r>
        <w:t xml:space="preserve"> </w:t>
      </w:r>
      <w:r w:rsidRPr="002A5F08">
        <w:rPr>
          <w:rFonts w:ascii="Times New Roman" w:hAnsi="Times New Roman" w:cs="Times New Roman"/>
          <w:smallCaps/>
          <w:color w:val="000000"/>
        </w:rPr>
        <w:t>Alameda County Grand Jury, 2011-2012 Alameda Grand Jury Final Report</w:t>
      </w:r>
      <w:r w:rsidRPr="002A5F08">
        <w:rPr>
          <w:rFonts w:ascii="Times New Roman" w:hAnsi="Times New Roman" w:cs="Times New Roman"/>
          <w:color w:val="000000"/>
        </w:rPr>
        <w:t xml:space="preserve"> </w:t>
      </w:r>
      <w:r>
        <w:rPr>
          <w:rFonts w:ascii="Times New Roman" w:hAnsi="Times New Roman" w:cs="Times New Roman"/>
          <w:color w:val="000000"/>
        </w:rPr>
        <w:t xml:space="preserve">32-33 </w:t>
      </w:r>
      <w:r w:rsidRPr="002A5F08">
        <w:rPr>
          <w:rFonts w:ascii="Times New Roman" w:hAnsi="Times New Roman" w:cs="Times New Roman"/>
          <w:color w:val="000000"/>
        </w:rPr>
        <w:t>(2012) (noting improvements since the 2010-11 report but stating</w:t>
      </w:r>
      <w:r>
        <w:rPr>
          <w:rFonts w:ascii="Times New Roman" w:hAnsi="Times New Roman" w:cs="Times New Roman"/>
          <w:color w:val="000000"/>
        </w:rPr>
        <w:t xml:space="preserve"> that</w:t>
      </w:r>
      <w:r w:rsidRPr="002A5F08">
        <w:rPr>
          <w:rFonts w:ascii="Times New Roman" w:hAnsi="Times New Roman" w:cs="Times New Roman"/>
          <w:color w:val="000000"/>
        </w:rPr>
        <w:t xml:space="preserve"> the entire facility needed to be rebuilt).</w:t>
      </w:r>
    </w:p>
  </w:footnote>
  <w:footnote w:id="61">
    <w:p w:rsidR="0090208A" w:rsidRPr="00E26D21" w:rsidRDefault="0090208A">
      <w:pPr>
        <w:pStyle w:val="FootnoteText"/>
        <w:rPr>
          <w:lang w:val="en-GB"/>
        </w:rPr>
      </w:pPr>
      <w:r>
        <w:rPr>
          <w:rStyle w:val="FootnoteReference"/>
        </w:rPr>
        <w:footnoteRef/>
      </w:r>
      <w:r>
        <w:t xml:space="preserve"> </w:t>
      </w:r>
      <w:r w:rsidRPr="00E26D21">
        <w:rPr>
          <w:rFonts w:ascii="Times New Roman" w:hAnsi="Times New Roman" w:cs="Times New Roman"/>
          <w:smallCaps/>
          <w:color w:val="000000"/>
        </w:rPr>
        <w:t>Alameda County Grand Jury, 2014-2015 Alameda Grand Jury Final Report</w:t>
      </w:r>
      <w:r w:rsidRPr="00E26D21">
        <w:rPr>
          <w:rFonts w:ascii="Times New Roman" w:hAnsi="Times New Roman" w:cs="Times New Roman"/>
          <w:color w:val="000000"/>
        </w:rPr>
        <w:t xml:space="preserve"> 111-14 (2015)</w:t>
      </w:r>
      <w:r>
        <w:rPr>
          <w:rFonts w:ascii="Times New Roman" w:hAnsi="Times New Roman" w:cs="Times New Roman"/>
          <w:color w:val="000000"/>
        </w:rPr>
        <w:t xml:space="preserve"> (noting that the facility remained ‘old and dilapidated’ and was understaffed).</w:t>
      </w:r>
    </w:p>
  </w:footnote>
  <w:footnote w:id="62">
    <w:p w:rsidR="0090208A" w:rsidRPr="00C51C90" w:rsidRDefault="0090208A">
      <w:pPr>
        <w:pStyle w:val="FootnoteText"/>
        <w:rPr>
          <w:lang w:val="en-GB"/>
        </w:rPr>
      </w:pPr>
      <w:r>
        <w:rPr>
          <w:rStyle w:val="FootnoteReference"/>
        </w:rPr>
        <w:footnoteRef/>
      </w:r>
      <w:r>
        <w:t xml:space="preserve"> </w:t>
      </w:r>
      <w:r w:rsidRPr="00C51C90">
        <w:rPr>
          <w:rFonts w:ascii="Times New Roman" w:hAnsi="Times New Roman" w:cs="Times New Roman"/>
          <w:i/>
          <w:iCs/>
          <w:lang w:val="en-GB"/>
        </w:rPr>
        <w:t>See</w:t>
      </w:r>
      <w:r w:rsidRPr="00C51C90">
        <w:rPr>
          <w:rFonts w:ascii="Times New Roman" w:hAnsi="Times New Roman" w:cs="Times New Roman"/>
          <w:lang w:val="en-GB"/>
        </w:rPr>
        <w:t xml:space="preserve"> https://www.acgov.org/probation/ji.htm.</w:t>
      </w:r>
      <w:r>
        <w:rPr>
          <w:lang w:val="en-GB"/>
        </w:rPr>
        <w:t xml:space="preserve"> </w:t>
      </w:r>
    </w:p>
  </w:footnote>
  <w:footnote w:id="63">
    <w:p w:rsidR="0090208A" w:rsidRPr="005A4DA4" w:rsidRDefault="0090208A">
      <w:pPr>
        <w:pStyle w:val="FootnoteText"/>
        <w:rPr>
          <w:lang w:val="en-GB"/>
        </w:rPr>
      </w:pPr>
      <w:r>
        <w:rPr>
          <w:rStyle w:val="FootnoteReference"/>
        </w:rPr>
        <w:footnoteRef/>
      </w:r>
      <w:r>
        <w:t xml:space="preserve"> </w:t>
      </w:r>
      <w:r w:rsidRPr="002C6150">
        <w:rPr>
          <w:rFonts w:ascii="Times New Roman" w:hAnsi="Times New Roman" w:cs="Times New Roman"/>
          <w:i/>
          <w:iCs/>
          <w:lang w:val="en-GB"/>
        </w:rPr>
        <w:t>See</w:t>
      </w:r>
      <w:r w:rsidRPr="002C6150">
        <w:rPr>
          <w:rFonts w:ascii="Times New Roman" w:hAnsi="Times New Roman" w:cs="Times New Roman"/>
          <w:lang w:val="en-GB"/>
        </w:rPr>
        <w:t xml:space="preserve"> </w:t>
      </w:r>
      <w:r>
        <w:rPr>
          <w:rFonts w:ascii="Times New Roman" w:hAnsi="Times New Roman" w:cs="Times New Roman"/>
          <w:lang w:val="en-GB"/>
        </w:rPr>
        <w:t xml:space="preserve">Camp </w:t>
      </w:r>
      <w:proofErr w:type="spellStart"/>
      <w:r>
        <w:rPr>
          <w:rFonts w:ascii="Times New Roman" w:hAnsi="Times New Roman" w:cs="Times New Roman"/>
          <w:lang w:val="en-GB"/>
        </w:rPr>
        <w:t>Wilmont</w:t>
      </w:r>
      <w:proofErr w:type="spellEnd"/>
      <w:r>
        <w:rPr>
          <w:rFonts w:ascii="Times New Roman" w:hAnsi="Times New Roman" w:cs="Times New Roman"/>
          <w:lang w:val="en-GB"/>
        </w:rPr>
        <w:t xml:space="preserve"> Sweeney Replacement Project, slide 16 - </w:t>
      </w:r>
      <w:r w:rsidRPr="002C6150">
        <w:rPr>
          <w:rFonts w:ascii="Times New Roman" w:hAnsi="Times New Roman" w:cs="Times New Roman"/>
          <w:lang w:val="en-GB"/>
        </w:rPr>
        <w:t>http://www.acgov.org/board/bos_calendar/documents/DocsAgendaReg_2_14_19/PUBLIC%20PROTECTION/Regular%20Calendar/Camp_Sweeney_replacement_project_2_14_19.pdf.</w:t>
      </w:r>
    </w:p>
  </w:footnote>
  <w:footnote w:id="64">
    <w:p w:rsidR="0090208A" w:rsidRPr="00E624F2" w:rsidRDefault="0090208A">
      <w:pPr>
        <w:pStyle w:val="FootnoteText"/>
        <w:rPr>
          <w:lang w:val="en-GB"/>
        </w:rPr>
      </w:pPr>
      <w:r>
        <w:rPr>
          <w:rStyle w:val="FootnoteReference"/>
        </w:rPr>
        <w:footnoteRef/>
      </w:r>
      <w:r>
        <w:t xml:space="preserve"> </w:t>
      </w:r>
      <w:r w:rsidRPr="00E624F2">
        <w:rPr>
          <w:rFonts w:ascii="Times New Roman" w:hAnsi="Times New Roman" w:cs="Times New Roman"/>
          <w:smallCaps/>
          <w:color w:val="000000"/>
        </w:rPr>
        <w:t>Alameda County Grand Jury, 2007-2008 Alameda Grand Jury Final Report 57-58</w:t>
      </w:r>
      <w:r w:rsidRPr="00E624F2">
        <w:rPr>
          <w:rFonts w:ascii="Times New Roman" w:hAnsi="Times New Roman" w:cs="Times New Roman"/>
          <w:color w:val="000000"/>
        </w:rPr>
        <w:t xml:space="preserve"> (2008).</w:t>
      </w:r>
    </w:p>
  </w:footnote>
  <w:footnote w:id="65">
    <w:p w:rsidR="0090208A" w:rsidRPr="00E624F2" w:rsidRDefault="0090208A">
      <w:pPr>
        <w:pStyle w:val="FootnoteText"/>
        <w:rPr>
          <w:lang w:val="en-GB"/>
        </w:rPr>
      </w:pPr>
      <w:r>
        <w:rPr>
          <w:rStyle w:val="FootnoteReference"/>
        </w:rPr>
        <w:footnoteRef/>
      </w:r>
      <w:r>
        <w:t xml:space="preserve"> </w:t>
      </w:r>
      <w:r w:rsidRPr="00E624F2">
        <w:rPr>
          <w:rFonts w:ascii="Times New Roman" w:hAnsi="Times New Roman" w:cs="Times New Roman"/>
          <w:smallCaps/>
          <w:color w:val="000000"/>
        </w:rPr>
        <w:t>Alameda County Grand Jury, 2012-2013 Alameda Grand Jury Final Report</w:t>
      </w:r>
      <w:r>
        <w:rPr>
          <w:rFonts w:ascii="Times New Roman" w:hAnsi="Times New Roman" w:cs="Times New Roman"/>
          <w:smallCaps/>
          <w:color w:val="000000"/>
        </w:rPr>
        <w:t xml:space="preserve"> 80</w:t>
      </w:r>
      <w:r w:rsidRPr="00E624F2">
        <w:rPr>
          <w:rFonts w:ascii="Times New Roman" w:hAnsi="Times New Roman" w:cs="Times New Roman"/>
          <w:color w:val="000000"/>
        </w:rPr>
        <w:t xml:space="preserve"> (2013).</w:t>
      </w:r>
    </w:p>
  </w:footnote>
  <w:footnote w:id="66">
    <w:p w:rsidR="0090208A" w:rsidRPr="00892CAB" w:rsidRDefault="0090208A">
      <w:pPr>
        <w:pStyle w:val="FootnoteText"/>
        <w:rPr>
          <w:lang w:val="en-GB"/>
        </w:rPr>
      </w:pPr>
      <w:r>
        <w:rPr>
          <w:rStyle w:val="FootnoteReference"/>
        </w:rPr>
        <w:footnoteRef/>
      </w:r>
      <w:r>
        <w:t xml:space="preserve"> </w:t>
      </w:r>
      <w:r w:rsidRPr="00892CAB">
        <w:rPr>
          <w:rFonts w:ascii="Times New Roman" w:hAnsi="Times New Roman" w:cs="Times New Roman"/>
          <w:smallCaps/>
          <w:color w:val="000000"/>
        </w:rPr>
        <w:t>Alameda County Grand Jury, 2015-2016 Alameda Grand Jury Final Report</w:t>
      </w:r>
      <w:r w:rsidRPr="00892CAB">
        <w:rPr>
          <w:rFonts w:ascii="Times New Roman" w:hAnsi="Times New Roman" w:cs="Times New Roman"/>
          <w:color w:val="000000"/>
        </w:rPr>
        <w:t xml:space="preserve"> 107-08 (2016).</w:t>
      </w:r>
    </w:p>
  </w:footnote>
  <w:footnote w:id="67">
    <w:p w:rsidR="0090208A" w:rsidRPr="000C7BAD" w:rsidRDefault="0090208A">
      <w:pPr>
        <w:pStyle w:val="FootnoteText"/>
        <w:rPr>
          <w:lang w:val="en-GB"/>
        </w:rPr>
      </w:pPr>
      <w:r>
        <w:rPr>
          <w:rStyle w:val="FootnoteReference"/>
        </w:rPr>
        <w:footnoteRef/>
      </w:r>
      <w:r>
        <w:t xml:space="preserve"> </w:t>
      </w:r>
      <w:r w:rsidRPr="000C7BAD">
        <w:rPr>
          <w:rFonts w:ascii="Times New Roman" w:hAnsi="Times New Roman" w:cs="Times New Roman"/>
          <w:lang w:val="en-GB"/>
        </w:rPr>
        <w:t xml:space="preserve">Jones v. Brooks, Case </w:t>
      </w:r>
      <w:r>
        <w:rPr>
          <w:rFonts w:ascii="Times New Roman" w:hAnsi="Times New Roman" w:cs="Times New Roman"/>
          <w:lang w:val="en-GB"/>
        </w:rPr>
        <w:t>N</w:t>
      </w:r>
      <w:r w:rsidRPr="000C7BAD">
        <w:rPr>
          <w:rFonts w:ascii="Times New Roman" w:hAnsi="Times New Roman" w:cs="Times New Roman"/>
          <w:lang w:val="en-GB"/>
        </w:rPr>
        <w:t xml:space="preserve">o. 084429 (Butte Sup. Ct., </w:t>
      </w:r>
      <w:r>
        <w:rPr>
          <w:rFonts w:ascii="Times New Roman" w:hAnsi="Times New Roman" w:cs="Times New Roman"/>
          <w:lang w:val="en-GB"/>
        </w:rPr>
        <w:t>Jun. 13, 1984</w:t>
      </w:r>
      <w:r w:rsidRPr="000C7BAD">
        <w:rPr>
          <w:rFonts w:ascii="Times New Roman" w:hAnsi="Times New Roman" w:cs="Times New Roman"/>
          <w:lang w:val="en-GB"/>
        </w:rPr>
        <w:t>).</w:t>
      </w:r>
    </w:p>
  </w:footnote>
  <w:footnote w:id="68">
    <w:p w:rsidR="0090208A" w:rsidRPr="007934B0" w:rsidRDefault="0090208A">
      <w:pPr>
        <w:pStyle w:val="FootnoteText"/>
        <w:rPr>
          <w:lang w:val="en-GB"/>
        </w:rPr>
      </w:pPr>
      <w:r>
        <w:rPr>
          <w:rStyle w:val="FootnoteReference"/>
        </w:rPr>
        <w:footnoteRef/>
      </w:r>
      <w:r>
        <w:t xml:space="preserve"> </w:t>
      </w:r>
      <w:r w:rsidRPr="002606F7">
        <w:rPr>
          <w:rFonts w:ascii="Times New Roman" w:hAnsi="Times New Roman" w:cs="Times New Roman"/>
          <w:smallCaps/>
          <w:color w:val="000000"/>
        </w:rPr>
        <w:t>Butte County</w:t>
      </w:r>
      <w:r>
        <w:rPr>
          <w:rFonts w:ascii="Times New Roman" w:hAnsi="Times New Roman" w:cs="Times New Roman"/>
          <w:smallCaps/>
          <w:color w:val="000000"/>
        </w:rPr>
        <w:t xml:space="preserve"> Grand Jury</w:t>
      </w:r>
      <w:r w:rsidRPr="002606F7">
        <w:rPr>
          <w:rFonts w:ascii="Times New Roman" w:hAnsi="Times New Roman" w:cs="Times New Roman"/>
          <w:smallCaps/>
          <w:color w:val="000000"/>
        </w:rPr>
        <w:t>, 2007-2008</w:t>
      </w:r>
      <w:r>
        <w:rPr>
          <w:rFonts w:ascii="Times New Roman" w:hAnsi="Times New Roman" w:cs="Times New Roman"/>
          <w:smallCaps/>
          <w:color w:val="000000"/>
        </w:rPr>
        <w:t xml:space="preserve"> Butte County </w:t>
      </w:r>
      <w:r w:rsidRPr="002606F7">
        <w:rPr>
          <w:rFonts w:ascii="Times New Roman" w:hAnsi="Times New Roman" w:cs="Times New Roman"/>
          <w:smallCaps/>
          <w:color w:val="000000"/>
        </w:rPr>
        <w:t>Grand Jury Report 47 (2008).</w:t>
      </w:r>
    </w:p>
  </w:footnote>
  <w:footnote w:id="69">
    <w:p w:rsidR="0090208A" w:rsidRPr="002606F7" w:rsidRDefault="0090208A">
      <w:pPr>
        <w:pStyle w:val="FootnoteText"/>
        <w:rPr>
          <w:lang w:val="en-GB"/>
        </w:rPr>
      </w:pPr>
      <w:r>
        <w:rPr>
          <w:rStyle w:val="FootnoteReference"/>
        </w:rPr>
        <w:footnoteRef/>
      </w:r>
      <w:r>
        <w:t xml:space="preserve"> </w:t>
      </w:r>
      <w:r w:rsidRPr="002606F7">
        <w:rPr>
          <w:rFonts w:ascii="Times New Roman" w:hAnsi="Times New Roman" w:cs="Times New Roman"/>
          <w:smallCaps/>
          <w:color w:val="000000"/>
        </w:rPr>
        <w:t xml:space="preserve">Butte County Grand Jury, </w:t>
      </w:r>
      <w:r>
        <w:rPr>
          <w:rFonts w:ascii="Times New Roman" w:hAnsi="Times New Roman" w:cs="Times New Roman"/>
          <w:smallCaps/>
          <w:color w:val="000000"/>
        </w:rPr>
        <w:t xml:space="preserve">2009-2010 Butte County </w:t>
      </w:r>
      <w:r w:rsidRPr="002606F7">
        <w:rPr>
          <w:rFonts w:ascii="Times New Roman" w:hAnsi="Times New Roman" w:cs="Times New Roman"/>
          <w:smallCaps/>
          <w:color w:val="000000"/>
        </w:rPr>
        <w:t>Grand Jury Report</w:t>
      </w:r>
      <w:r>
        <w:rPr>
          <w:rFonts w:ascii="Times New Roman" w:hAnsi="Times New Roman" w:cs="Times New Roman"/>
          <w:smallCaps/>
          <w:color w:val="000000"/>
        </w:rPr>
        <w:t xml:space="preserve"> 177</w:t>
      </w:r>
      <w:r w:rsidRPr="002606F7">
        <w:rPr>
          <w:rFonts w:ascii="Times New Roman" w:hAnsi="Times New Roman" w:cs="Times New Roman"/>
          <w:smallCaps/>
          <w:color w:val="000000"/>
        </w:rPr>
        <w:t xml:space="preserve"> (2010).</w:t>
      </w:r>
    </w:p>
  </w:footnote>
  <w:footnote w:id="70">
    <w:p w:rsidR="0090208A" w:rsidRPr="004F4EE8" w:rsidRDefault="0090208A">
      <w:pPr>
        <w:pStyle w:val="FootnoteText"/>
        <w:rPr>
          <w:lang w:val="en-GB"/>
        </w:rPr>
      </w:pPr>
      <w:r>
        <w:rPr>
          <w:rStyle w:val="FootnoteReference"/>
        </w:rPr>
        <w:footnoteRef/>
      </w:r>
      <w:r w:rsidRPr="004F4EE8">
        <w:rPr>
          <w:rFonts w:ascii="Times New Roman" w:hAnsi="Times New Roman" w:cs="Times New Roman"/>
        </w:rPr>
        <w:t xml:space="preserve"> </w:t>
      </w:r>
      <w:r w:rsidRPr="004F4EE8">
        <w:rPr>
          <w:rFonts w:ascii="Times New Roman" w:hAnsi="Times New Roman" w:cs="Times New Roman"/>
          <w:smallCaps/>
          <w:color w:val="000000"/>
        </w:rPr>
        <w:t>Butte County</w:t>
      </w:r>
      <w:r>
        <w:rPr>
          <w:rFonts w:ascii="Times New Roman" w:hAnsi="Times New Roman" w:cs="Times New Roman"/>
          <w:smallCaps/>
          <w:color w:val="000000"/>
        </w:rPr>
        <w:t xml:space="preserve"> Grand Jury</w:t>
      </w:r>
      <w:r w:rsidRPr="004F4EE8">
        <w:rPr>
          <w:rFonts w:ascii="Times New Roman" w:hAnsi="Times New Roman" w:cs="Times New Roman"/>
          <w:smallCaps/>
          <w:color w:val="000000"/>
        </w:rPr>
        <w:t xml:space="preserve">, </w:t>
      </w:r>
      <w:r>
        <w:rPr>
          <w:rFonts w:ascii="Times New Roman" w:hAnsi="Times New Roman" w:cs="Times New Roman"/>
          <w:smallCaps/>
          <w:color w:val="000000"/>
        </w:rPr>
        <w:t xml:space="preserve">2010-2011 Butte County </w:t>
      </w:r>
      <w:r w:rsidRPr="002606F7">
        <w:rPr>
          <w:rFonts w:ascii="Times New Roman" w:hAnsi="Times New Roman" w:cs="Times New Roman"/>
          <w:smallCaps/>
          <w:color w:val="000000"/>
        </w:rPr>
        <w:t>Grand Jury Report</w:t>
      </w:r>
      <w:r>
        <w:rPr>
          <w:rFonts w:ascii="Times New Roman" w:hAnsi="Times New Roman" w:cs="Times New Roman"/>
          <w:smallCaps/>
          <w:color w:val="000000"/>
        </w:rPr>
        <w:t xml:space="preserve"> 11</w:t>
      </w:r>
      <w:r w:rsidRPr="004F4EE8">
        <w:rPr>
          <w:rFonts w:ascii="Times New Roman" w:hAnsi="Times New Roman" w:cs="Times New Roman"/>
          <w:smallCaps/>
          <w:color w:val="000000"/>
        </w:rPr>
        <w:t xml:space="preserve"> (2011).</w:t>
      </w:r>
    </w:p>
  </w:footnote>
  <w:footnote w:id="71">
    <w:p w:rsidR="0090208A" w:rsidRPr="004F4EE8" w:rsidRDefault="0090208A">
      <w:pPr>
        <w:pStyle w:val="FootnoteText"/>
        <w:rPr>
          <w:lang w:val="en-GB"/>
        </w:rPr>
      </w:pPr>
      <w:r>
        <w:rPr>
          <w:rStyle w:val="FootnoteReference"/>
        </w:rPr>
        <w:footnoteRef/>
      </w:r>
      <w:r>
        <w:t xml:space="preserve"> </w:t>
      </w:r>
      <w:r w:rsidRPr="004F4EE8">
        <w:rPr>
          <w:rFonts w:ascii="Times New Roman" w:hAnsi="Times New Roman" w:cs="Times New Roman"/>
          <w:smallCaps/>
          <w:color w:val="000000"/>
        </w:rPr>
        <w:t>Butte County</w:t>
      </w:r>
      <w:r>
        <w:rPr>
          <w:rFonts w:ascii="Times New Roman" w:hAnsi="Times New Roman" w:cs="Times New Roman"/>
          <w:smallCaps/>
          <w:color w:val="000000"/>
        </w:rPr>
        <w:t xml:space="preserve"> Grand Jury</w:t>
      </w:r>
      <w:r w:rsidRPr="004F4EE8">
        <w:rPr>
          <w:rFonts w:ascii="Times New Roman" w:hAnsi="Times New Roman" w:cs="Times New Roman"/>
          <w:smallCaps/>
          <w:color w:val="000000"/>
        </w:rPr>
        <w:t>, 2013-</w:t>
      </w:r>
      <w:r>
        <w:rPr>
          <w:rFonts w:ascii="Times New Roman" w:hAnsi="Times New Roman" w:cs="Times New Roman"/>
          <w:smallCaps/>
          <w:color w:val="000000"/>
        </w:rPr>
        <w:t>20</w:t>
      </w:r>
      <w:r w:rsidRPr="004F4EE8">
        <w:rPr>
          <w:rFonts w:ascii="Times New Roman" w:hAnsi="Times New Roman" w:cs="Times New Roman"/>
          <w:smallCaps/>
          <w:color w:val="000000"/>
        </w:rPr>
        <w:t>14</w:t>
      </w:r>
      <w:r>
        <w:rPr>
          <w:rFonts w:ascii="Times New Roman" w:hAnsi="Times New Roman" w:cs="Times New Roman"/>
          <w:smallCaps/>
          <w:color w:val="000000"/>
        </w:rPr>
        <w:t xml:space="preserve"> Butte County </w:t>
      </w:r>
      <w:r w:rsidRPr="002606F7">
        <w:rPr>
          <w:rFonts w:ascii="Times New Roman" w:hAnsi="Times New Roman" w:cs="Times New Roman"/>
          <w:smallCaps/>
          <w:color w:val="000000"/>
        </w:rPr>
        <w:t>Grand Jury Report</w:t>
      </w:r>
      <w:r>
        <w:rPr>
          <w:rFonts w:ascii="Times New Roman" w:hAnsi="Times New Roman" w:cs="Times New Roman"/>
          <w:smallCaps/>
          <w:color w:val="000000"/>
        </w:rPr>
        <w:t xml:space="preserve"> 39</w:t>
      </w:r>
      <w:r w:rsidRPr="004F4EE8">
        <w:rPr>
          <w:rFonts w:ascii="Times New Roman" w:hAnsi="Times New Roman" w:cs="Times New Roman"/>
          <w:smallCaps/>
          <w:color w:val="000000"/>
        </w:rPr>
        <w:t xml:space="preserve"> (2014).</w:t>
      </w:r>
    </w:p>
  </w:footnote>
  <w:footnote w:id="72">
    <w:p w:rsidR="0090208A" w:rsidRPr="004F4EE8" w:rsidRDefault="0090208A">
      <w:pPr>
        <w:pStyle w:val="FootnoteText"/>
        <w:rPr>
          <w:lang w:val="en-GB"/>
        </w:rPr>
      </w:pPr>
      <w:r>
        <w:rPr>
          <w:rStyle w:val="FootnoteReference"/>
        </w:rPr>
        <w:footnoteRef/>
      </w:r>
      <w:r>
        <w:t xml:space="preserve"> </w:t>
      </w:r>
      <w:r w:rsidRPr="00E13540">
        <w:rPr>
          <w:rFonts w:ascii="Times New Roman" w:hAnsi="Times New Roman" w:cs="Times New Roman"/>
          <w:smallCaps/>
          <w:color w:val="000000"/>
        </w:rPr>
        <w:t>Butte County</w:t>
      </w:r>
      <w:r>
        <w:rPr>
          <w:rFonts w:ascii="Times New Roman" w:hAnsi="Times New Roman" w:cs="Times New Roman"/>
          <w:smallCaps/>
          <w:color w:val="000000"/>
        </w:rPr>
        <w:t xml:space="preserve"> Grand Jury</w:t>
      </w:r>
      <w:r w:rsidRPr="00E13540">
        <w:rPr>
          <w:rFonts w:ascii="Times New Roman" w:hAnsi="Times New Roman" w:cs="Times New Roman"/>
          <w:smallCaps/>
          <w:color w:val="000000"/>
        </w:rPr>
        <w:t>, 2014-</w:t>
      </w:r>
      <w:r>
        <w:rPr>
          <w:rFonts w:ascii="Times New Roman" w:hAnsi="Times New Roman" w:cs="Times New Roman"/>
          <w:smallCaps/>
          <w:color w:val="000000"/>
        </w:rPr>
        <w:t>20</w:t>
      </w:r>
      <w:r w:rsidRPr="00E13540">
        <w:rPr>
          <w:rFonts w:ascii="Times New Roman" w:hAnsi="Times New Roman" w:cs="Times New Roman"/>
          <w:smallCaps/>
          <w:color w:val="000000"/>
        </w:rPr>
        <w:t>15</w:t>
      </w:r>
      <w:r>
        <w:rPr>
          <w:rFonts w:ascii="Times New Roman" w:hAnsi="Times New Roman" w:cs="Times New Roman"/>
          <w:smallCaps/>
          <w:color w:val="000000"/>
        </w:rPr>
        <w:t xml:space="preserve"> Butte County </w:t>
      </w:r>
      <w:r w:rsidRPr="002606F7">
        <w:rPr>
          <w:rFonts w:ascii="Times New Roman" w:hAnsi="Times New Roman" w:cs="Times New Roman"/>
          <w:smallCaps/>
          <w:color w:val="000000"/>
        </w:rPr>
        <w:t>Grand Jury Report</w:t>
      </w:r>
      <w:r>
        <w:rPr>
          <w:rFonts w:ascii="Times New Roman" w:hAnsi="Times New Roman" w:cs="Times New Roman"/>
          <w:smallCaps/>
          <w:color w:val="000000"/>
        </w:rPr>
        <w:t xml:space="preserve"> 6 </w:t>
      </w:r>
      <w:r w:rsidRPr="00E13540">
        <w:rPr>
          <w:rFonts w:ascii="Times New Roman" w:hAnsi="Times New Roman" w:cs="Times New Roman"/>
          <w:smallCaps/>
          <w:color w:val="000000"/>
        </w:rPr>
        <w:t>(2015).</w:t>
      </w:r>
    </w:p>
  </w:footnote>
  <w:footnote w:id="73">
    <w:p w:rsidR="0090208A" w:rsidRPr="009806E8" w:rsidRDefault="0090208A">
      <w:pPr>
        <w:pStyle w:val="FootnoteText"/>
        <w:rPr>
          <w:lang w:val="en-GB"/>
        </w:rPr>
      </w:pPr>
      <w:r>
        <w:rPr>
          <w:rStyle w:val="FootnoteReference"/>
        </w:rPr>
        <w:footnoteRef/>
      </w:r>
      <w:r>
        <w:t xml:space="preserve"> </w:t>
      </w:r>
      <w:r w:rsidRPr="009806E8">
        <w:rPr>
          <w:rFonts w:ascii="Times New Roman" w:hAnsi="Times New Roman" w:cs="Times New Roman"/>
          <w:smallCaps/>
          <w:lang w:val="en-GB"/>
        </w:rPr>
        <w:t>Butte County Grand Jury</w:t>
      </w:r>
      <w:r w:rsidRPr="009806E8">
        <w:rPr>
          <w:rFonts w:ascii="Times New Roman" w:hAnsi="Times New Roman" w:cs="Times New Roman"/>
          <w:lang w:val="en-GB"/>
        </w:rPr>
        <w:t xml:space="preserve">, </w:t>
      </w:r>
      <w:r w:rsidRPr="009806E8">
        <w:rPr>
          <w:rFonts w:ascii="Times New Roman" w:hAnsi="Times New Roman" w:cs="Times New Roman"/>
          <w:i/>
          <w:iCs/>
          <w:lang w:val="en-GB"/>
        </w:rPr>
        <w:t>supra</w:t>
      </w:r>
      <w:r w:rsidRPr="009806E8">
        <w:rPr>
          <w:rFonts w:ascii="Times New Roman" w:hAnsi="Times New Roman" w:cs="Times New Roman"/>
          <w:lang w:val="en-GB"/>
        </w:rPr>
        <w:t xml:space="preserve"> note </w:t>
      </w:r>
      <w:r w:rsidR="00CE56E8">
        <w:fldChar w:fldCharType="begin"/>
      </w:r>
      <w:r w:rsidR="00CE56E8">
        <w:instrText xml:space="preserve"> NOTEREF _Ref23709020 \h  \* MERGEFORMAT </w:instrText>
      </w:r>
      <w:r w:rsidR="00CE56E8">
        <w:fldChar w:fldCharType="separate"/>
      </w:r>
      <w:r w:rsidRPr="009806E8">
        <w:rPr>
          <w:rFonts w:ascii="Times New Roman" w:hAnsi="Times New Roman" w:cs="Times New Roman"/>
          <w:lang w:val="en-GB"/>
        </w:rPr>
        <w:t>60</w:t>
      </w:r>
      <w:r w:rsidR="00CE56E8">
        <w:fldChar w:fldCharType="end"/>
      </w:r>
      <w:r w:rsidRPr="009806E8">
        <w:rPr>
          <w:rFonts w:ascii="Times New Roman" w:hAnsi="Times New Roman" w:cs="Times New Roman"/>
          <w:lang w:val="en-GB"/>
        </w:rPr>
        <w:t>, at 48</w:t>
      </w:r>
      <w:r>
        <w:rPr>
          <w:lang w:val="en-GB"/>
        </w:rPr>
        <w:t>.</w:t>
      </w:r>
    </w:p>
  </w:footnote>
  <w:footnote w:id="74">
    <w:p w:rsidR="0090208A" w:rsidRPr="00350D54" w:rsidRDefault="0090208A">
      <w:pPr>
        <w:pStyle w:val="FootnoteText"/>
        <w:rPr>
          <w:lang w:val="en-GB"/>
        </w:rPr>
      </w:pPr>
      <w:r>
        <w:rPr>
          <w:rStyle w:val="FootnoteReference"/>
        </w:rPr>
        <w:footnoteRef/>
      </w:r>
      <w:r>
        <w:t xml:space="preserve"> </w:t>
      </w:r>
      <w:r w:rsidRPr="00350D54">
        <w:rPr>
          <w:rFonts w:ascii="Times New Roman" w:hAnsi="Times New Roman" w:cs="Times New Roman"/>
          <w:smallCaps/>
          <w:lang w:val="en-GB"/>
        </w:rPr>
        <w:t>Butte County Grand Jury,</w:t>
      </w:r>
      <w:r w:rsidRPr="00350D54">
        <w:rPr>
          <w:rFonts w:ascii="Times New Roman" w:hAnsi="Times New Roman" w:cs="Times New Roman"/>
          <w:lang w:val="en-GB"/>
        </w:rPr>
        <w:t xml:space="preserve"> </w:t>
      </w:r>
      <w:r w:rsidRPr="00350D54">
        <w:rPr>
          <w:rFonts w:ascii="Times New Roman" w:hAnsi="Times New Roman" w:cs="Times New Roman"/>
          <w:smallCaps/>
          <w:color w:val="000000"/>
        </w:rPr>
        <w:t>2008-2009</w:t>
      </w:r>
      <w:r>
        <w:rPr>
          <w:rFonts w:ascii="Times New Roman" w:hAnsi="Times New Roman" w:cs="Times New Roman"/>
          <w:smallCaps/>
          <w:color w:val="000000"/>
        </w:rPr>
        <w:t xml:space="preserve"> Butte County </w:t>
      </w:r>
      <w:r w:rsidRPr="002606F7">
        <w:rPr>
          <w:rFonts w:ascii="Times New Roman" w:hAnsi="Times New Roman" w:cs="Times New Roman"/>
          <w:smallCaps/>
          <w:color w:val="000000"/>
        </w:rPr>
        <w:t>Grand Jury Report</w:t>
      </w:r>
      <w:r>
        <w:rPr>
          <w:rFonts w:ascii="Times New Roman" w:hAnsi="Times New Roman" w:cs="Times New Roman"/>
          <w:smallCaps/>
          <w:color w:val="000000"/>
        </w:rPr>
        <w:t xml:space="preserve"> 28</w:t>
      </w:r>
      <w:r w:rsidRPr="00350D54">
        <w:rPr>
          <w:rFonts w:ascii="Times New Roman" w:hAnsi="Times New Roman" w:cs="Times New Roman"/>
          <w:smallCaps/>
          <w:color w:val="000000"/>
        </w:rPr>
        <w:t xml:space="preserve"> (2009).</w:t>
      </w:r>
    </w:p>
  </w:footnote>
  <w:footnote w:id="75">
    <w:p w:rsidR="0090208A" w:rsidRPr="00350D54" w:rsidRDefault="0090208A">
      <w:pPr>
        <w:pStyle w:val="FootnoteText"/>
        <w:rPr>
          <w:lang w:val="en-GB"/>
        </w:rPr>
      </w:pPr>
      <w:r>
        <w:rPr>
          <w:rStyle w:val="FootnoteReference"/>
        </w:rPr>
        <w:footnoteRef/>
      </w:r>
      <w:r>
        <w:t xml:space="preserve"> </w:t>
      </w:r>
      <w:r w:rsidRPr="00350D54">
        <w:rPr>
          <w:rFonts w:ascii="Times New Roman" w:hAnsi="Times New Roman" w:cs="Times New Roman"/>
          <w:smallCaps/>
          <w:lang w:val="en-GB"/>
        </w:rPr>
        <w:t>Butte County Grand Jury</w:t>
      </w:r>
      <w:r>
        <w:rPr>
          <w:rFonts w:ascii="Times New Roman" w:hAnsi="Times New Roman" w:cs="Times New Roman"/>
          <w:smallCaps/>
          <w:lang w:val="en-GB"/>
        </w:rPr>
        <w:t xml:space="preserve">, </w:t>
      </w:r>
      <w:r>
        <w:rPr>
          <w:rFonts w:ascii="Times New Roman" w:hAnsi="Times New Roman" w:cs="Times New Roman"/>
          <w:smallCaps/>
          <w:color w:val="000000"/>
        </w:rPr>
        <w:t xml:space="preserve">2010-2011 Butte County </w:t>
      </w:r>
      <w:r w:rsidRPr="002606F7">
        <w:rPr>
          <w:rFonts w:ascii="Times New Roman" w:hAnsi="Times New Roman" w:cs="Times New Roman"/>
          <w:smallCaps/>
          <w:color w:val="000000"/>
        </w:rPr>
        <w:t>Grand Jury Report</w:t>
      </w:r>
      <w:r>
        <w:rPr>
          <w:rFonts w:ascii="Times New Roman" w:hAnsi="Times New Roman" w:cs="Times New Roman"/>
          <w:smallCaps/>
          <w:color w:val="000000"/>
        </w:rPr>
        <w:t xml:space="preserve"> 37</w:t>
      </w:r>
      <w:r w:rsidRPr="0013347C">
        <w:rPr>
          <w:rFonts w:ascii="Times New Roman" w:hAnsi="Times New Roman" w:cs="Times New Roman"/>
          <w:smallCaps/>
          <w:color w:val="000000"/>
        </w:rPr>
        <w:t xml:space="preserve"> (2012)</w:t>
      </w:r>
      <w:r>
        <w:rPr>
          <w:rFonts w:ascii="Times New Roman" w:hAnsi="Times New Roman" w:cs="Times New Roman"/>
          <w:smallCaps/>
          <w:color w:val="000000"/>
        </w:rPr>
        <w:t xml:space="preserve"> </w:t>
      </w:r>
      <w:r w:rsidRPr="0013347C">
        <w:rPr>
          <w:rFonts w:ascii="Times New Roman" w:hAnsi="Times New Roman" w:cs="Times New Roman"/>
          <w:color w:val="000000"/>
        </w:rPr>
        <w:t>and</w:t>
      </w:r>
      <w:r>
        <w:rPr>
          <w:rFonts w:ascii="Times New Roman" w:hAnsi="Times New Roman" w:cs="Times New Roman"/>
          <w:smallCaps/>
          <w:color w:val="000000"/>
        </w:rPr>
        <w:t xml:space="preserve"> </w:t>
      </w:r>
      <w:r w:rsidRPr="00350D54">
        <w:rPr>
          <w:rFonts w:ascii="Times New Roman" w:hAnsi="Times New Roman" w:cs="Times New Roman"/>
          <w:smallCaps/>
          <w:lang w:val="en-GB"/>
        </w:rPr>
        <w:t>Butte County Grand Jury</w:t>
      </w:r>
      <w:r>
        <w:rPr>
          <w:rFonts w:ascii="Times New Roman" w:hAnsi="Times New Roman" w:cs="Times New Roman"/>
          <w:smallCaps/>
          <w:lang w:val="en-GB"/>
        </w:rPr>
        <w:t xml:space="preserve">, </w:t>
      </w:r>
      <w:r w:rsidRPr="0013347C">
        <w:rPr>
          <w:rFonts w:ascii="Times New Roman" w:hAnsi="Times New Roman" w:cs="Times New Roman"/>
          <w:smallCaps/>
          <w:color w:val="000000"/>
        </w:rPr>
        <w:t>201</w:t>
      </w:r>
      <w:r>
        <w:rPr>
          <w:rFonts w:ascii="Times New Roman" w:hAnsi="Times New Roman" w:cs="Times New Roman"/>
          <w:smallCaps/>
          <w:color w:val="000000"/>
        </w:rPr>
        <w:t>2</w:t>
      </w:r>
      <w:r w:rsidRPr="0013347C">
        <w:rPr>
          <w:rFonts w:ascii="Times New Roman" w:hAnsi="Times New Roman" w:cs="Times New Roman"/>
          <w:smallCaps/>
          <w:color w:val="000000"/>
        </w:rPr>
        <w:t>-201</w:t>
      </w:r>
      <w:r>
        <w:rPr>
          <w:rFonts w:ascii="Times New Roman" w:hAnsi="Times New Roman" w:cs="Times New Roman"/>
          <w:smallCaps/>
          <w:color w:val="000000"/>
        </w:rPr>
        <w:t xml:space="preserve">3 Butte County </w:t>
      </w:r>
      <w:r w:rsidRPr="002606F7">
        <w:rPr>
          <w:rFonts w:ascii="Times New Roman" w:hAnsi="Times New Roman" w:cs="Times New Roman"/>
          <w:smallCaps/>
          <w:color w:val="000000"/>
        </w:rPr>
        <w:t>Grand Jury Report</w:t>
      </w:r>
      <w:r>
        <w:rPr>
          <w:rFonts w:ascii="Times New Roman" w:hAnsi="Times New Roman" w:cs="Times New Roman"/>
          <w:smallCaps/>
          <w:color w:val="000000"/>
        </w:rPr>
        <w:t xml:space="preserve"> 44-45</w:t>
      </w:r>
      <w:r w:rsidRPr="0013347C">
        <w:rPr>
          <w:rFonts w:ascii="Times New Roman" w:hAnsi="Times New Roman" w:cs="Times New Roman"/>
          <w:smallCaps/>
          <w:color w:val="000000"/>
        </w:rPr>
        <w:t xml:space="preserve"> (201</w:t>
      </w:r>
      <w:r>
        <w:rPr>
          <w:rFonts w:ascii="Times New Roman" w:hAnsi="Times New Roman" w:cs="Times New Roman"/>
          <w:smallCaps/>
          <w:color w:val="000000"/>
        </w:rPr>
        <w:t>3</w:t>
      </w:r>
      <w:r w:rsidRPr="0013347C">
        <w:rPr>
          <w:rFonts w:ascii="Times New Roman" w:hAnsi="Times New Roman" w:cs="Times New Roman"/>
          <w:smallCaps/>
          <w:color w:val="000000"/>
        </w:rPr>
        <w:t>)</w:t>
      </w:r>
      <w:r>
        <w:rPr>
          <w:rFonts w:ascii="Times New Roman" w:hAnsi="Times New Roman" w:cs="Times New Roman"/>
          <w:smallCaps/>
          <w:color w:val="000000"/>
        </w:rPr>
        <w:t>.</w:t>
      </w:r>
    </w:p>
  </w:footnote>
  <w:footnote w:id="76">
    <w:p w:rsidR="0090208A" w:rsidRPr="00D46A63" w:rsidRDefault="0090208A">
      <w:pPr>
        <w:pStyle w:val="FootnoteText"/>
        <w:rPr>
          <w:rFonts w:ascii="Times New Roman" w:hAnsi="Times New Roman" w:cs="Times New Roman"/>
          <w:lang w:val="en-GB"/>
        </w:rPr>
      </w:pPr>
      <w:r w:rsidRPr="00D46A63">
        <w:rPr>
          <w:rStyle w:val="FootnoteReference"/>
          <w:rFonts w:ascii="Times New Roman" w:hAnsi="Times New Roman" w:cs="Times New Roman"/>
        </w:rPr>
        <w:footnoteRef/>
      </w:r>
      <w:r w:rsidRPr="00D46A63">
        <w:rPr>
          <w:rFonts w:ascii="Times New Roman" w:hAnsi="Times New Roman" w:cs="Times New Roman"/>
        </w:rPr>
        <w:t xml:space="preserve"> </w:t>
      </w:r>
      <w:r w:rsidRPr="00D46A63">
        <w:rPr>
          <w:rFonts w:ascii="Times New Roman" w:hAnsi="Times New Roman" w:cs="Times New Roman"/>
          <w:smallCaps/>
          <w:lang w:val="en-GB"/>
        </w:rPr>
        <w:t>Los Angeles County Civil Grand Jury, 2015-16 Final Report</w:t>
      </w:r>
      <w:r w:rsidRPr="00D46A63">
        <w:rPr>
          <w:rFonts w:ascii="Times New Roman" w:hAnsi="Times New Roman" w:cs="Times New Roman"/>
          <w:lang w:val="en-GB"/>
        </w:rPr>
        <w:t xml:space="preserve"> 402-21 (2016). The Report lists 152 public prisons but 14 were closed or not in service during that fiscal year. The figure includes both adult and juvenile facilities.</w:t>
      </w:r>
    </w:p>
  </w:footnote>
  <w:footnote w:id="77">
    <w:p w:rsidR="0090208A" w:rsidRPr="00D46A63" w:rsidRDefault="0090208A">
      <w:pPr>
        <w:pStyle w:val="FootnoteText"/>
        <w:rPr>
          <w:rFonts w:ascii="Times New Roman" w:hAnsi="Times New Roman" w:cs="Times New Roman"/>
          <w:lang w:val="en-GB"/>
        </w:rPr>
      </w:pPr>
      <w:r w:rsidRPr="00D46A63">
        <w:rPr>
          <w:rStyle w:val="FootnoteReference"/>
          <w:rFonts w:ascii="Times New Roman" w:hAnsi="Times New Roman" w:cs="Times New Roman"/>
        </w:rPr>
        <w:footnoteRef/>
      </w:r>
      <w:r w:rsidRPr="00D46A63">
        <w:rPr>
          <w:rFonts w:ascii="Times New Roman" w:hAnsi="Times New Roman" w:cs="Times New Roman"/>
        </w:rPr>
        <w:t xml:space="preserve"> Case No. 2:04-cv-08448-DDP-SH (C.D. Cal., Oct. 12, 2007).</w:t>
      </w:r>
    </w:p>
  </w:footnote>
  <w:footnote w:id="78">
    <w:p w:rsidR="0090208A" w:rsidRPr="00D46A63" w:rsidRDefault="0090208A">
      <w:pPr>
        <w:pStyle w:val="FootnoteText"/>
        <w:rPr>
          <w:rFonts w:ascii="Times New Roman" w:hAnsi="Times New Roman" w:cs="Times New Roman"/>
          <w:lang w:val="en-GB"/>
        </w:rPr>
      </w:pPr>
      <w:r w:rsidRPr="00D46A63">
        <w:rPr>
          <w:rStyle w:val="FootnoteReference"/>
          <w:rFonts w:ascii="Times New Roman" w:hAnsi="Times New Roman" w:cs="Times New Roman"/>
        </w:rPr>
        <w:footnoteRef/>
      </w:r>
      <w:r w:rsidRPr="00D46A63">
        <w:rPr>
          <w:rFonts w:ascii="Times New Roman" w:hAnsi="Times New Roman" w:cs="Times New Roman"/>
        </w:rPr>
        <w:t xml:space="preserve"> Case No. 2:08-cv-03515-DDP-JTL (C.D. Cal., May 29, 2008).</w:t>
      </w:r>
    </w:p>
  </w:footnote>
  <w:footnote w:id="79">
    <w:p w:rsidR="0090208A" w:rsidRPr="00D46A63" w:rsidRDefault="0090208A">
      <w:pPr>
        <w:pStyle w:val="FootnoteText"/>
        <w:rPr>
          <w:rFonts w:ascii="Times New Roman" w:hAnsi="Times New Roman" w:cs="Times New Roman"/>
          <w:lang w:val="en-GB"/>
        </w:rPr>
      </w:pPr>
      <w:r w:rsidRPr="00D46A63">
        <w:rPr>
          <w:rStyle w:val="FootnoteReference"/>
          <w:rFonts w:ascii="Times New Roman" w:hAnsi="Times New Roman" w:cs="Times New Roman"/>
        </w:rPr>
        <w:footnoteRef/>
      </w:r>
      <w:r w:rsidRPr="00D46A63">
        <w:rPr>
          <w:rFonts w:ascii="Times New Roman" w:hAnsi="Times New Roman" w:cs="Times New Roman"/>
        </w:rPr>
        <w:t xml:space="preserve"> Case No. 2:08-cv-07169-JFW-AGR (C.D. Cal., Oct. 30, 2008). Olivier’s claims were later dismissed sub nom. </w:t>
      </w:r>
      <w:r w:rsidRPr="00D46A63">
        <w:rPr>
          <w:rFonts w:ascii="Times New Roman" w:hAnsi="Times New Roman" w:cs="Times New Roman"/>
          <w:i/>
          <w:iCs/>
        </w:rPr>
        <w:t>Olivier v. Baca</w:t>
      </w:r>
      <w:r w:rsidRPr="00D46A63">
        <w:rPr>
          <w:rFonts w:ascii="Times New Roman" w:hAnsi="Times New Roman" w:cs="Times New Roman"/>
        </w:rPr>
        <w:t xml:space="preserve">, 2013 WL 3791419 (C.D. Cal., 2013), aff’d 913 F.3d 852 (9th </w:t>
      </w:r>
      <w:proofErr w:type="gramStart"/>
      <w:r w:rsidRPr="00D46A63">
        <w:rPr>
          <w:rFonts w:ascii="Times New Roman" w:hAnsi="Times New Roman" w:cs="Times New Roman"/>
        </w:rPr>
        <w:t>Cir.,</w:t>
      </w:r>
      <w:proofErr w:type="gramEnd"/>
      <w:r w:rsidRPr="00D46A63">
        <w:rPr>
          <w:rFonts w:ascii="Times New Roman" w:hAnsi="Times New Roman" w:cs="Times New Roman"/>
        </w:rPr>
        <w:t xml:space="preserve"> 2019), but juries prior to those decisions might have looked for evidence of the subject matter of the litigation.</w:t>
      </w:r>
    </w:p>
  </w:footnote>
  <w:footnote w:id="80">
    <w:p w:rsidR="0090208A" w:rsidRPr="00D46A63" w:rsidRDefault="0090208A">
      <w:pPr>
        <w:pStyle w:val="FootnoteText"/>
        <w:rPr>
          <w:rFonts w:ascii="Times New Roman" w:hAnsi="Times New Roman" w:cs="Times New Roman"/>
          <w:lang w:val="en-GB"/>
        </w:rPr>
      </w:pPr>
      <w:r w:rsidRPr="00D46A63">
        <w:rPr>
          <w:rStyle w:val="FootnoteReference"/>
          <w:rFonts w:ascii="Times New Roman" w:hAnsi="Times New Roman" w:cs="Times New Roman"/>
        </w:rPr>
        <w:footnoteRef/>
      </w:r>
      <w:r w:rsidRPr="00D46A63">
        <w:rPr>
          <w:rFonts w:ascii="Times New Roman" w:hAnsi="Times New Roman" w:cs="Times New Roman"/>
        </w:rPr>
        <w:t xml:space="preserve"> Case No. 2:10-cv-1649 (C.D. Cal., Mar. 5, 2010).</w:t>
      </w:r>
    </w:p>
  </w:footnote>
  <w:footnote w:id="81">
    <w:p w:rsidR="0090208A" w:rsidRPr="00D46A63" w:rsidRDefault="0090208A">
      <w:pPr>
        <w:pStyle w:val="FootnoteText"/>
        <w:rPr>
          <w:rFonts w:ascii="Times New Roman" w:hAnsi="Times New Roman" w:cs="Times New Roman"/>
          <w:lang w:val="en-GB"/>
        </w:rPr>
      </w:pPr>
      <w:r w:rsidRPr="00D46A63">
        <w:rPr>
          <w:rStyle w:val="FootnoteReference"/>
          <w:rFonts w:ascii="Times New Roman" w:hAnsi="Times New Roman" w:cs="Times New Roman"/>
        </w:rPr>
        <w:footnoteRef/>
      </w:r>
      <w:r w:rsidRPr="00D46A63">
        <w:rPr>
          <w:rFonts w:ascii="Times New Roman" w:hAnsi="Times New Roman" w:cs="Times New Roman"/>
        </w:rPr>
        <w:t xml:space="preserve"> Case No. 2:10-cv-08011-GW-PLA (C.D. Cal., Oct. 25, 2010).</w:t>
      </w:r>
    </w:p>
  </w:footnote>
  <w:footnote w:id="82">
    <w:p w:rsidR="0090208A" w:rsidRPr="00D46A63" w:rsidRDefault="0090208A">
      <w:pPr>
        <w:pStyle w:val="FootnoteText"/>
        <w:rPr>
          <w:rFonts w:ascii="Times New Roman" w:hAnsi="Times New Roman" w:cs="Times New Roman"/>
          <w:lang w:val="en-GB"/>
        </w:rPr>
      </w:pPr>
      <w:r w:rsidRPr="00D46A63">
        <w:rPr>
          <w:rStyle w:val="FootnoteReference"/>
          <w:rFonts w:ascii="Times New Roman" w:hAnsi="Times New Roman" w:cs="Times New Roman"/>
        </w:rPr>
        <w:footnoteRef/>
      </w:r>
      <w:r w:rsidRPr="00D46A63">
        <w:rPr>
          <w:rFonts w:ascii="Times New Roman" w:hAnsi="Times New Roman" w:cs="Times New Roman"/>
        </w:rPr>
        <w:t xml:space="preserve"> Case No. 2:10-cv-06342-CBM-AJW (C.D. Cal., Aug. 20, 2010).</w:t>
      </w:r>
    </w:p>
  </w:footnote>
  <w:footnote w:id="83">
    <w:p w:rsidR="0090208A" w:rsidRPr="00D46A63" w:rsidRDefault="0090208A">
      <w:pPr>
        <w:pStyle w:val="FootnoteText"/>
        <w:rPr>
          <w:rFonts w:ascii="Times New Roman" w:hAnsi="Times New Roman" w:cs="Times New Roman"/>
          <w:lang w:val="en-GB"/>
        </w:rPr>
      </w:pPr>
      <w:r w:rsidRPr="00D46A63">
        <w:rPr>
          <w:rStyle w:val="FootnoteReference"/>
          <w:rFonts w:ascii="Times New Roman" w:hAnsi="Times New Roman" w:cs="Times New Roman"/>
        </w:rPr>
        <w:footnoteRef/>
      </w:r>
      <w:r w:rsidRPr="00D46A63">
        <w:rPr>
          <w:rFonts w:ascii="Times New Roman" w:hAnsi="Times New Roman" w:cs="Times New Roman"/>
        </w:rPr>
        <w:t xml:space="preserve"> Case No. BS138170 (L.A. Sup. Ct., Jul. 10, 2012).</w:t>
      </w:r>
    </w:p>
  </w:footnote>
  <w:footnote w:id="84">
    <w:p w:rsidR="0090208A" w:rsidRPr="00D46A63" w:rsidRDefault="0090208A">
      <w:pPr>
        <w:pStyle w:val="FootnoteText"/>
        <w:rPr>
          <w:rFonts w:ascii="Times New Roman" w:hAnsi="Times New Roman" w:cs="Times New Roman"/>
          <w:lang w:val="en-GB"/>
        </w:rPr>
      </w:pPr>
      <w:r w:rsidRPr="00D46A63">
        <w:rPr>
          <w:rStyle w:val="FootnoteReference"/>
          <w:rFonts w:ascii="Times New Roman" w:hAnsi="Times New Roman" w:cs="Times New Roman"/>
        </w:rPr>
        <w:footnoteRef/>
      </w:r>
      <w:r w:rsidRPr="00D46A63">
        <w:rPr>
          <w:rFonts w:ascii="Times New Roman" w:hAnsi="Times New Roman" w:cs="Times New Roman"/>
        </w:rPr>
        <w:t xml:space="preserve"> Case No. 2:12-cv-00428-DDP-SH (C.D. Cal., Jan. 18, 2012).</w:t>
      </w:r>
    </w:p>
  </w:footnote>
  <w:footnote w:id="85">
    <w:p w:rsidR="0090208A" w:rsidRPr="00D46A63" w:rsidRDefault="0090208A">
      <w:pPr>
        <w:pStyle w:val="FootnoteText"/>
        <w:rPr>
          <w:rFonts w:ascii="Times New Roman" w:hAnsi="Times New Roman" w:cs="Times New Roman"/>
          <w:lang w:val="en-GB"/>
        </w:rPr>
      </w:pPr>
      <w:r w:rsidRPr="00D46A63">
        <w:rPr>
          <w:rStyle w:val="FootnoteReference"/>
          <w:rFonts w:ascii="Times New Roman" w:hAnsi="Times New Roman" w:cs="Times New Roman"/>
        </w:rPr>
        <w:footnoteRef/>
      </w:r>
      <w:r w:rsidRPr="00D46A63">
        <w:rPr>
          <w:rFonts w:ascii="Times New Roman" w:hAnsi="Times New Roman" w:cs="Times New Roman"/>
        </w:rPr>
        <w:t xml:space="preserve"> </w:t>
      </w:r>
      <w:r w:rsidRPr="00D46A63">
        <w:rPr>
          <w:rFonts w:ascii="Times New Roman" w:hAnsi="Times New Roman" w:cs="Times New Roman"/>
          <w:lang w:val="en-GB"/>
        </w:rPr>
        <w:t xml:space="preserve">Case No. </w:t>
      </w:r>
      <w:r w:rsidRPr="00D46A63">
        <w:rPr>
          <w:rFonts w:ascii="Times New Roman" w:hAnsi="Times New Roman" w:cs="Times New Roman"/>
        </w:rPr>
        <w:t>2:15-cv-05903 (C.D. Cal., Aug. 5, 2015).</w:t>
      </w:r>
    </w:p>
  </w:footnote>
  <w:footnote w:id="86">
    <w:p w:rsidR="0090208A" w:rsidRPr="00D46A63" w:rsidRDefault="0090208A">
      <w:pPr>
        <w:pStyle w:val="FootnoteText"/>
        <w:rPr>
          <w:rFonts w:ascii="Times New Roman" w:hAnsi="Times New Roman" w:cs="Times New Roman"/>
          <w:lang w:val="en-GB"/>
        </w:rPr>
      </w:pPr>
      <w:r w:rsidRPr="00D46A63">
        <w:rPr>
          <w:rStyle w:val="FootnoteReference"/>
          <w:rFonts w:ascii="Times New Roman" w:hAnsi="Times New Roman" w:cs="Times New Roman"/>
        </w:rPr>
        <w:footnoteRef/>
      </w:r>
      <w:r w:rsidRPr="00D46A63">
        <w:rPr>
          <w:rFonts w:ascii="Times New Roman" w:hAnsi="Times New Roman" w:cs="Times New Roman"/>
        </w:rPr>
        <w:t xml:space="preserve"> Thomas v. Baca, Case No. 2:04-cv-08448-DDP-SH (C.D. Cal., Oct. 12, 2007).</w:t>
      </w:r>
    </w:p>
  </w:footnote>
  <w:footnote w:id="87">
    <w:p w:rsidR="0090208A" w:rsidRPr="00D46A63" w:rsidRDefault="0090208A">
      <w:pPr>
        <w:pStyle w:val="FootnoteText"/>
        <w:rPr>
          <w:rFonts w:ascii="Times New Roman" w:hAnsi="Times New Roman" w:cs="Times New Roman"/>
          <w:lang w:val="en-GB"/>
        </w:rPr>
      </w:pPr>
      <w:r w:rsidRPr="00D46A63">
        <w:rPr>
          <w:rStyle w:val="FootnoteReference"/>
          <w:rFonts w:ascii="Times New Roman" w:hAnsi="Times New Roman" w:cs="Times New Roman"/>
        </w:rPr>
        <w:footnoteRef/>
      </w:r>
      <w:r w:rsidRPr="00D46A63">
        <w:rPr>
          <w:rFonts w:ascii="Times New Roman" w:hAnsi="Times New Roman" w:cs="Times New Roman"/>
        </w:rPr>
        <w:t xml:space="preserve"> </w:t>
      </w:r>
      <w:r w:rsidRPr="00D46A63">
        <w:rPr>
          <w:rFonts w:ascii="Times New Roman" w:hAnsi="Times New Roman" w:cs="Times New Roman"/>
          <w:lang w:val="en-GB"/>
        </w:rPr>
        <w:t xml:space="preserve">Johnson v. Los Angeles County, </w:t>
      </w:r>
      <w:r w:rsidRPr="00D46A63">
        <w:rPr>
          <w:rFonts w:ascii="Times New Roman" w:hAnsi="Times New Roman" w:cs="Times New Roman"/>
        </w:rPr>
        <w:t>Case No. 2:08-cv-03515-DDP-JTL (C.D. Cal., May 29, 2008)</w:t>
      </w:r>
      <w:r w:rsidRPr="00D46A63">
        <w:rPr>
          <w:rFonts w:ascii="Times New Roman" w:hAnsi="Times New Roman" w:cs="Times New Roman"/>
          <w:lang w:val="en-GB"/>
        </w:rPr>
        <w:t>.</w:t>
      </w:r>
    </w:p>
  </w:footnote>
  <w:footnote w:id="88">
    <w:p w:rsidR="0090208A" w:rsidRPr="00D46A63" w:rsidRDefault="0090208A" w:rsidP="000D6889">
      <w:pPr>
        <w:autoSpaceDE w:val="0"/>
        <w:autoSpaceDN w:val="0"/>
        <w:adjustRightInd w:val="0"/>
        <w:spacing w:after="0" w:line="240" w:lineRule="auto"/>
        <w:rPr>
          <w:rFonts w:ascii="Times New Roman" w:hAnsi="Times New Roman" w:cs="Times New Roman"/>
          <w:sz w:val="20"/>
          <w:szCs w:val="20"/>
        </w:rPr>
      </w:pPr>
      <w:r w:rsidRPr="00D46A63">
        <w:rPr>
          <w:rStyle w:val="FootnoteReference"/>
          <w:rFonts w:ascii="Times New Roman" w:hAnsi="Times New Roman" w:cs="Times New Roman"/>
          <w:sz w:val="20"/>
          <w:szCs w:val="20"/>
        </w:rPr>
        <w:footnoteRef/>
      </w:r>
      <w:r w:rsidRPr="00D46A63">
        <w:rPr>
          <w:rFonts w:ascii="Times New Roman" w:hAnsi="Times New Roman" w:cs="Times New Roman"/>
          <w:sz w:val="20"/>
          <w:szCs w:val="20"/>
        </w:rPr>
        <w:t xml:space="preserve"> Holguin v. County of Los Angeles, Case No. 2:10-cv-08011-GW-PLA (C.D. Cal., Oct. 25, 2010).</w:t>
      </w:r>
    </w:p>
  </w:footnote>
  <w:footnote w:id="89">
    <w:p w:rsidR="0090208A" w:rsidRPr="00D46A63" w:rsidRDefault="0090208A" w:rsidP="000D6889">
      <w:pPr>
        <w:autoSpaceDE w:val="0"/>
        <w:autoSpaceDN w:val="0"/>
        <w:adjustRightInd w:val="0"/>
        <w:spacing w:after="0" w:line="240" w:lineRule="auto"/>
        <w:rPr>
          <w:rFonts w:ascii="Times New Roman" w:hAnsi="Times New Roman" w:cs="Times New Roman"/>
          <w:color w:val="000000"/>
          <w:sz w:val="20"/>
          <w:szCs w:val="20"/>
        </w:rPr>
      </w:pPr>
      <w:r w:rsidRPr="00D46A63">
        <w:rPr>
          <w:rStyle w:val="FootnoteReference"/>
          <w:rFonts w:ascii="Times New Roman" w:hAnsi="Times New Roman" w:cs="Times New Roman"/>
          <w:sz w:val="20"/>
          <w:szCs w:val="20"/>
        </w:rPr>
        <w:footnoteRef/>
      </w:r>
      <w:r w:rsidRPr="00D46A63">
        <w:rPr>
          <w:rFonts w:ascii="Times New Roman" w:hAnsi="Times New Roman" w:cs="Times New Roman"/>
          <w:sz w:val="20"/>
          <w:szCs w:val="20"/>
        </w:rPr>
        <w:t xml:space="preserve"> Rodriguez v. County of Los Angeles</w:t>
      </w:r>
      <w:r>
        <w:rPr>
          <w:rFonts w:ascii="Times New Roman" w:hAnsi="Times New Roman" w:cs="Times New Roman"/>
          <w:sz w:val="20"/>
          <w:szCs w:val="20"/>
        </w:rPr>
        <w:t>,</w:t>
      </w:r>
      <w:r w:rsidRPr="00D46A63">
        <w:rPr>
          <w:rFonts w:ascii="Times New Roman" w:hAnsi="Times New Roman" w:cs="Times New Roman"/>
          <w:sz w:val="20"/>
          <w:szCs w:val="20"/>
        </w:rPr>
        <w:t xml:space="preserve"> Case No. 2:10-cv-06342-CBM-AJW (C.D. Cal., Aug. 20, 2010)</w:t>
      </w:r>
      <w:r>
        <w:rPr>
          <w:rFonts w:ascii="Times New Roman" w:hAnsi="Times New Roman" w:cs="Times New Roman"/>
          <w:sz w:val="20"/>
          <w:szCs w:val="20"/>
        </w:rPr>
        <w:t xml:space="preserve"> </w:t>
      </w:r>
      <w:r w:rsidRPr="00D46A63">
        <w:rPr>
          <w:rFonts w:ascii="Times New Roman" w:hAnsi="Times New Roman" w:cs="Times New Roman"/>
          <w:sz w:val="20"/>
          <w:szCs w:val="20"/>
        </w:rPr>
        <w:t xml:space="preserve">and </w:t>
      </w:r>
      <w:r w:rsidRPr="00D46A63">
        <w:rPr>
          <w:rFonts w:ascii="Times New Roman" w:hAnsi="Times New Roman" w:cs="Times New Roman"/>
          <w:color w:val="000000"/>
          <w:sz w:val="20"/>
          <w:szCs w:val="20"/>
        </w:rPr>
        <w:t>Rosas v. Baca</w:t>
      </w:r>
      <w:r>
        <w:rPr>
          <w:rFonts w:ascii="Times New Roman" w:hAnsi="Times New Roman" w:cs="Times New Roman"/>
          <w:color w:val="000000"/>
          <w:sz w:val="20"/>
          <w:szCs w:val="20"/>
        </w:rPr>
        <w:t>,</w:t>
      </w:r>
      <w:r w:rsidRPr="00D46A63">
        <w:rPr>
          <w:rFonts w:ascii="Times New Roman" w:hAnsi="Times New Roman" w:cs="Times New Roman"/>
        </w:rPr>
        <w:t xml:space="preserve"> </w:t>
      </w:r>
      <w:r w:rsidRPr="00D46A63">
        <w:rPr>
          <w:rFonts w:ascii="Times New Roman" w:hAnsi="Times New Roman" w:cs="Times New Roman"/>
          <w:sz w:val="20"/>
          <w:szCs w:val="20"/>
        </w:rPr>
        <w:t>Case No. 2:12-cv-00428-DDP-SH (C.D. Cal., Jan. 18, 2012</w:t>
      </w:r>
      <w:r w:rsidRPr="00D46A63">
        <w:rPr>
          <w:rFonts w:ascii="Times New Roman" w:hAnsi="Times New Roman" w:cs="Times New Roman"/>
        </w:rPr>
        <w:t>).</w:t>
      </w:r>
    </w:p>
  </w:footnote>
  <w:footnote w:id="90">
    <w:p w:rsidR="0090208A" w:rsidRPr="00D46A63" w:rsidRDefault="0090208A" w:rsidP="000D6889">
      <w:pPr>
        <w:autoSpaceDE w:val="0"/>
        <w:autoSpaceDN w:val="0"/>
        <w:adjustRightInd w:val="0"/>
        <w:spacing w:after="0" w:line="240" w:lineRule="auto"/>
        <w:rPr>
          <w:rFonts w:ascii="Times New Roman" w:hAnsi="Times New Roman" w:cs="Times New Roman"/>
          <w:sz w:val="20"/>
          <w:szCs w:val="20"/>
        </w:rPr>
      </w:pPr>
      <w:r w:rsidRPr="00D46A63">
        <w:rPr>
          <w:rStyle w:val="FootnoteReference"/>
          <w:rFonts w:ascii="Times New Roman" w:hAnsi="Times New Roman" w:cs="Times New Roman"/>
          <w:sz w:val="20"/>
          <w:szCs w:val="20"/>
        </w:rPr>
        <w:footnoteRef/>
      </w:r>
      <w:r w:rsidRPr="00D46A63">
        <w:rPr>
          <w:rFonts w:ascii="Times New Roman" w:hAnsi="Times New Roman" w:cs="Times New Roman"/>
          <w:sz w:val="20"/>
          <w:szCs w:val="20"/>
        </w:rPr>
        <w:t xml:space="preserve"> Douglas v. Cooley</w:t>
      </w:r>
      <w:r>
        <w:rPr>
          <w:rFonts w:ascii="Times New Roman" w:hAnsi="Times New Roman" w:cs="Times New Roman"/>
          <w:sz w:val="20"/>
          <w:szCs w:val="20"/>
        </w:rPr>
        <w:t>,</w:t>
      </w:r>
      <w:r w:rsidRPr="00D46A63">
        <w:rPr>
          <w:rFonts w:ascii="Times New Roman" w:hAnsi="Times New Roman" w:cs="Times New Roman"/>
        </w:rPr>
        <w:t xml:space="preserve"> </w:t>
      </w:r>
      <w:r w:rsidRPr="00D46A63">
        <w:rPr>
          <w:rFonts w:ascii="Times New Roman" w:hAnsi="Times New Roman" w:cs="Times New Roman"/>
          <w:sz w:val="20"/>
          <w:szCs w:val="20"/>
        </w:rPr>
        <w:t>Case No. BS138170 (L.A. Sup. Ct., Jul. 10, 2012).</w:t>
      </w:r>
    </w:p>
  </w:footnote>
  <w:footnote w:id="91">
    <w:p w:rsidR="0090208A" w:rsidRPr="00D46A63" w:rsidRDefault="0090208A" w:rsidP="000D6889">
      <w:pPr>
        <w:autoSpaceDE w:val="0"/>
        <w:autoSpaceDN w:val="0"/>
        <w:adjustRightInd w:val="0"/>
        <w:spacing w:after="0" w:line="240" w:lineRule="auto"/>
        <w:rPr>
          <w:rFonts w:ascii="Times New Roman" w:hAnsi="Times New Roman" w:cs="Times New Roman"/>
          <w:sz w:val="20"/>
          <w:szCs w:val="20"/>
        </w:rPr>
      </w:pPr>
      <w:r w:rsidRPr="00D46A63">
        <w:rPr>
          <w:rStyle w:val="FootnoteReference"/>
          <w:rFonts w:ascii="Times New Roman" w:hAnsi="Times New Roman" w:cs="Times New Roman"/>
          <w:sz w:val="20"/>
          <w:szCs w:val="20"/>
        </w:rPr>
        <w:footnoteRef/>
      </w:r>
      <w:r w:rsidRPr="00D46A63">
        <w:rPr>
          <w:rFonts w:ascii="Times New Roman" w:hAnsi="Times New Roman" w:cs="Times New Roman"/>
          <w:sz w:val="20"/>
          <w:szCs w:val="20"/>
        </w:rPr>
        <w:t xml:space="preserve"> U.S. v. County of Los Angeles, </w:t>
      </w:r>
      <w:r w:rsidRPr="00D46A63">
        <w:rPr>
          <w:rFonts w:ascii="Times New Roman" w:hAnsi="Times New Roman" w:cs="Times New Roman"/>
          <w:sz w:val="20"/>
          <w:szCs w:val="20"/>
          <w:lang w:val="en-GB"/>
        </w:rPr>
        <w:t xml:space="preserve">Case No. </w:t>
      </w:r>
      <w:r w:rsidRPr="00D46A63">
        <w:rPr>
          <w:rFonts w:ascii="Times New Roman" w:hAnsi="Times New Roman" w:cs="Times New Roman"/>
          <w:sz w:val="20"/>
          <w:szCs w:val="20"/>
        </w:rPr>
        <w:t>2:15-cv-05903 (C.D. Cal., Aug. 5, 2015).</w:t>
      </w:r>
    </w:p>
  </w:footnote>
  <w:footnote w:id="92">
    <w:p w:rsidR="0090208A" w:rsidRPr="00D46A63" w:rsidRDefault="0090208A">
      <w:pPr>
        <w:pStyle w:val="FootnoteText"/>
        <w:rPr>
          <w:rFonts w:ascii="Times New Roman" w:hAnsi="Times New Roman" w:cs="Times New Roman"/>
          <w:lang w:val="en-GB"/>
        </w:rPr>
      </w:pPr>
      <w:r w:rsidRPr="00D46A63">
        <w:rPr>
          <w:rStyle w:val="FootnoteReference"/>
          <w:rFonts w:ascii="Times New Roman" w:hAnsi="Times New Roman" w:cs="Times New Roman"/>
        </w:rPr>
        <w:footnoteRef/>
      </w:r>
      <w:r w:rsidRPr="00D46A63">
        <w:rPr>
          <w:rFonts w:ascii="Times New Roman" w:hAnsi="Times New Roman" w:cs="Times New Roman"/>
        </w:rPr>
        <w:t xml:space="preserve"> </w:t>
      </w:r>
      <w:r w:rsidRPr="00D46A63">
        <w:rPr>
          <w:rFonts w:ascii="Times New Roman" w:hAnsi="Times New Roman" w:cs="Times New Roman"/>
          <w:smallCaps/>
          <w:lang w:val="en-GB"/>
        </w:rPr>
        <w:t>Los Angeles County Civil Grand Jury, 2013-14 Final Report</w:t>
      </w:r>
      <w:r w:rsidRPr="00D46A63">
        <w:rPr>
          <w:rFonts w:ascii="Times New Roman" w:hAnsi="Times New Roman" w:cs="Times New Roman"/>
          <w:lang w:val="en-GB"/>
        </w:rPr>
        <w:t xml:space="preserve"> 340-41 (2014).</w:t>
      </w:r>
    </w:p>
  </w:footnote>
  <w:footnote w:id="93">
    <w:p w:rsidR="0090208A" w:rsidRPr="00D46A63" w:rsidRDefault="0090208A">
      <w:pPr>
        <w:pStyle w:val="FootnoteText"/>
        <w:rPr>
          <w:rFonts w:ascii="Times New Roman" w:hAnsi="Times New Roman" w:cs="Times New Roman"/>
          <w:lang w:val="en-GB"/>
        </w:rPr>
      </w:pPr>
      <w:r w:rsidRPr="00D46A63">
        <w:rPr>
          <w:rStyle w:val="FootnoteReference"/>
          <w:rFonts w:ascii="Times New Roman" w:hAnsi="Times New Roman" w:cs="Times New Roman"/>
        </w:rPr>
        <w:footnoteRef/>
      </w:r>
      <w:r w:rsidRPr="00D46A63">
        <w:rPr>
          <w:rFonts w:ascii="Times New Roman" w:hAnsi="Times New Roman" w:cs="Times New Roman"/>
        </w:rPr>
        <w:t xml:space="preserve"> </w:t>
      </w:r>
      <w:r w:rsidRPr="00D46A63">
        <w:rPr>
          <w:rFonts w:ascii="Times New Roman" w:hAnsi="Times New Roman" w:cs="Times New Roman"/>
          <w:smallCaps/>
          <w:lang w:val="en-GB"/>
        </w:rPr>
        <w:t>Los Angeles County Civil Grand Jury, 2014-15 Final Report</w:t>
      </w:r>
      <w:r w:rsidRPr="00D46A63">
        <w:rPr>
          <w:rFonts w:ascii="Times New Roman" w:hAnsi="Times New Roman" w:cs="Times New Roman"/>
          <w:lang w:val="en-GB"/>
        </w:rPr>
        <w:t xml:space="preserve"> 199 (2015).</w:t>
      </w:r>
    </w:p>
  </w:footnote>
  <w:footnote w:id="94">
    <w:p w:rsidR="0090208A" w:rsidRPr="00D46A63" w:rsidRDefault="0090208A">
      <w:pPr>
        <w:pStyle w:val="FootnoteText"/>
        <w:rPr>
          <w:rFonts w:ascii="Times New Roman" w:hAnsi="Times New Roman" w:cs="Times New Roman"/>
          <w:lang w:val="en-GB"/>
        </w:rPr>
      </w:pPr>
      <w:r w:rsidRPr="00D46A63">
        <w:rPr>
          <w:rStyle w:val="FootnoteReference"/>
          <w:rFonts w:ascii="Times New Roman" w:hAnsi="Times New Roman" w:cs="Times New Roman"/>
        </w:rPr>
        <w:footnoteRef/>
      </w:r>
      <w:r w:rsidRPr="00D46A63">
        <w:rPr>
          <w:rFonts w:ascii="Times New Roman" w:hAnsi="Times New Roman" w:cs="Times New Roman"/>
        </w:rPr>
        <w:t xml:space="preserve"> </w:t>
      </w:r>
      <w:r w:rsidRPr="00D46A63">
        <w:rPr>
          <w:rFonts w:ascii="Times New Roman" w:hAnsi="Times New Roman" w:cs="Times New Roman"/>
          <w:smallCaps/>
          <w:lang w:val="en-GB"/>
        </w:rPr>
        <w:t>Los Angeles County Civil Grand Jury, 2015-16 Final Report</w:t>
      </w:r>
      <w:r w:rsidRPr="00D46A63">
        <w:rPr>
          <w:rFonts w:ascii="Times New Roman" w:hAnsi="Times New Roman" w:cs="Times New Roman"/>
          <w:lang w:val="en-GB"/>
        </w:rPr>
        <w:t xml:space="preserve"> 401 (2016).</w:t>
      </w:r>
    </w:p>
  </w:footnote>
  <w:footnote w:id="95">
    <w:p w:rsidR="0090208A" w:rsidRPr="00D46A63" w:rsidRDefault="0090208A">
      <w:pPr>
        <w:pStyle w:val="FootnoteText"/>
        <w:rPr>
          <w:rFonts w:ascii="Times New Roman" w:hAnsi="Times New Roman" w:cs="Times New Roman"/>
          <w:lang w:val="en-GB"/>
        </w:rPr>
      </w:pPr>
      <w:r w:rsidRPr="00D46A63">
        <w:rPr>
          <w:rStyle w:val="FootnoteReference"/>
          <w:rFonts w:ascii="Times New Roman" w:hAnsi="Times New Roman" w:cs="Times New Roman"/>
        </w:rPr>
        <w:footnoteRef/>
      </w:r>
      <w:r w:rsidRPr="00D46A63">
        <w:rPr>
          <w:rFonts w:ascii="Times New Roman" w:hAnsi="Times New Roman" w:cs="Times New Roman"/>
        </w:rPr>
        <w:t xml:space="preserve"> </w:t>
      </w:r>
      <w:r w:rsidRPr="00D46A63">
        <w:rPr>
          <w:rFonts w:ascii="Times New Roman" w:hAnsi="Times New Roman" w:cs="Times New Roman"/>
          <w:smallCaps/>
          <w:lang w:val="en-GB"/>
        </w:rPr>
        <w:t>Los Angeles County Civil Grand Jury, 2011-12 Final Report</w:t>
      </w:r>
      <w:r w:rsidRPr="00D46A63">
        <w:rPr>
          <w:rFonts w:ascii="Times New Roman" w:hAnsi="Times New Roman" w:cs="Times New Roman"/>
          <w:lang w:val="en-GB"/>
        </w:rPr>
        <w:t xml:space="preserve"> 417 &amp; 420 (2012).</w:t>
      </w:r>
    </w:p>
  </w:footnote>
  <w:footnote w:id="96">
    <w:p w:rsidR="0090208A" w:rsidRPr="00D46A63" w:rsidRDefault="0090208A">
      <w:pPr>
        <w:pStyle w:val="FootnoteText"/>
        <w:rPr>
          <w:rFonts w:ascii="Times New Roman" w:hAnsi="Times New Roman" w:cs="Times New Roman"/>
          <w:lang w:val="en-GB"/>
        </w:rPr>
      </w:pPr>
      <w:r w:rsidRPr="00D46A63">
        <w:rPr>
          <w:rStyle w:val="FootnoteReference"/>
          <w:rFonts w:ascii="Times New Roman" w:hAnsi="Times New Roman" w:cs="Times New Roman"/>
        </w:rPr>
        <w:footnoteRef/>
      </w:r>
      <w:r w:rsidRPr="00D46A63">
        <w:rPr>
          <w:rFonts w:ascii="Times New Roman" w:hAnsi="Times New Roman" w:cs="Times New Roman"/>
        </w:rPr>
        <w:t xml:space="preserve"> </w:t>
      </w:r>
      <w:r w:rsidRPr="00D46A63">
        <w:rPr>
          <w:rFonts w:ascii="Times New Roman" w:hAnsi="Times New Roman" w:cs="Times New Roman"/>
          <w:smallCaps/>
          <w:lang w:val="en-GB"/>
        </w:rPr>
        <w:t xml:space="preserve">Los Angeles County Civil Grand Jury, </w:t>
      </w:r>
      <w:r w:rsidRPr="00D46A63">
        <w:rPr>
          <w:rFonts w:ascii="Times New Roman" w:hAnsi="Times New Roman" w:cs="Times New Roman"/>
          <w:lang w:val="en-GB"/>
        </w:rPr>
        <w:t xml:space="preserve">supra note </w:t>
      </w:r>
      <w:r w:rsidR="00CE56E8">
        <w:fldChar w:fldCharType="begin"/>
      </w:r>
      <w:r w:rsidR="00CE56E8">
        <w:instrText xml:space="preserve"> NOTEREF _Ref23791889 \h  \* MERGEFORMAT </w:instrText>
      </w:r>
      <w:r w:rsidR="00CE56E8">
        <w:fldChar w:fldCharType="separate"/>
      </w:r>
      <w:r w:rsidRPr="00D46A63">
        <w:rPr>
          <w:rFonts w:ascii="Times New Roman" w:hAnsi="Times New Roman" w:cs="Times New Roman"/>
          <w:lang w:val="en-GB"/>
        </w:rPr>
        <w:t>84</w:t>
      </w:r>
      <w:r w:rsidR="00CE56E8">
        <w:fldChar w:fldCharType="end"/>
      </w:r>
      <w:r w:rsidRPr="00D46A63">
        <w:rPr>
          <w:rFonts w:ascii="Times New Roman" w:hAnsi="Times New Roman" w:cs="Times New Roman"/>
          <w:lang w:val="en-GB"/>
        </w:rPr>
        <w:t xml:space="preserve">, at 340. </w:t>
      </w:r>
    </w:p>
  </w:footnote>
  <w:footnote w:id="97">
    <w:p w:rsidR="0090208A" w:rsidRPr="00D46A63" w:rsidRDefault="0090208A">
      <w:pPr>
        <w:pStyle w:val="FootnoteText"/>
        <w:rPr>
          <w:rFonts w:ascii="Times New Roman" w:hAnsi="Times New Roman" w:cs="Times New Roman"/>
          <w:lang w:val="en-GB"/>
        </w:rPr>
      </w:pPr>
      <w:r w:rsidRPr="00D46A63">
        <w:rPr>
          <w:rStyle w:val="FootnoteReference"/>
          <w:rFonts w:ascii="Times New Roman" w:hAnsi="Times New Roman" w:cs="Times New Roman"/>
        </w:rPr>
        <w:footnoteRef/>
      </w:r>
      <w:r w:rsidRPr="00D46A63">
        <w:rPr>
          <w:rFonts w:ascii="Times New Roman" w:hAnsi="Times New Roman" w:cs="Times New Roman"/>
        </w:rPr>
        <w:t xml:space="preserve"> </w:t>
      </w:r>
      <w:r w:rsidRPr="00D46A63">
        <w:rPr>
          <w:rFonts w:ascii="Times New Roman" w:hAnsi="Times New Roman" w:cs="Times New Roman"/>
          <w:i/>
          <w:iCs/>
          <w:lang w:val="en-GB"/>
        </w:rPr>
        <w:t>Id.</w:t>
      </w:r>
    </w:p>
  </w:footnote>
  <w:footnote w:id="98">
    <w:p w:rsidR="0090208A" w:rsidRPr="00D46A63" w:rsidRDefault="0090208A">
      <w:pPr>
        <w:pStyle w:val="FootnoteText"/>
        <w:rPr>
          <w:rFonts w:ascii="Times New Roman" w:hAnsi="Times New Roman" w:cs="Times New Roman"/>
          <w:lang w:val="en-GB"/>
        </w:rPr>
      </w:pPr>
      <w:r w:rsidRPr="00D46A63">
        <w:rPr>
          <w:rStyle w:val="FootnoteReference"/>
          <w:rFonts w:ascii="Times New Roman" w:hAnsi="Times New Roman" w:cs="Times New Roman"/>
        </w:rPr>
        <w:footnoteRef/>
      </w:r>
      <w:r w:rsidRPr="00D46A63">
        <w:rPr>
          <w:rFonts w:ascii="Times New Roman" w:hAnsi="Times New Roman" w:cs="Times New Roman"/>
        </w:rPr>
        <w:t xml:space="preserve"> </w:t>
      </w:r>
      <w:r w:rsidRPr="00D46A63">
        <w:rPr>
          <w:rFonts w:ascii="Times New Roman" w:hAnsi="Times New Roman" w:cs="Times New Roman"/>
          <w:i/>
          <w:iCs/>
          <w:lang w:val="en-GB"/>
        </w:rPr>
        <w:t>Id</w:t>
      </w:r>
      <w:r w:rsidRPr="00D46A63">
        <w:rPr>
          <w:rFonts w:ascii="Times New Roman" w:hAnsi="Times New Roman" w:cs="Times New Roman"/>
          <w:lang w:val="en-GB"/>
        </w:rPr>
        <w:t>. at 341.</w:t>
      </w:r>
    </w:p>
  </w:footnote>
  <w:footnote w:id="99">
    <w:p w:rsidR="0090208A" w:rsidRPr="00A92451" w:rsidRDefault="0090208A">
      <w:pPr>
        <w:pStyle w:val="FootnoteText"/>
        <w:rPr>
          <w:lang w:val="en-GB"/>
        </w:rPr>
      </w:pPr>
      <w:r>
        <w:rPr>
          <w:rStyle w:val="FootnoteReference"/>
        </w:rPr>
        <w:footnoteRef/>
      </w:r>
      <w:r>
        <w:t xml:space="preserve"> </w:t>
      </w:r>
      <w:r w:rsidRPr="005942D2">
        <w:rPr>
          <w:rFonts w:ascii="Times New Roman" w:hAnsi="Times New Roman" w:cs="Times New Roman"/>
          <w:lang w:val="en-GB"/>
        </w:rPr>
        <w:t xml:space="preserve">Letter from Deval L. Patrick, </w:t>
      </w:r>
      <w:proofErr w:type="spellStart"/>
      <w:r w:rsidRPr="005942D2">
        <w:rPr>
          <w:rFonts w:ascii="Times New Roman" w:hAnsi="Times New Roman" w:cs="Times New Roman"/>
          <w:lang w:val="en-GB"/>
        </w:rPr>
        <w:t>Ass’t</w:t>
      </w:r>
      <w:proofErr w:type="spellEnd"/>
      <w:r w:rsidRPr="005942D2">
        <w:rPr>
          <w:rFonts w:ascii="Times New Roman" w:hAnsi="Times New Roman" w:cs="Times New Roman"/>
          <w:lang w:val="en-GB"/>
        </w:rPr>
        <w:t xml:space="preserve"> A-G to Joanne </w:t>
      </w:r>
      <w:proofErr w:type="spellStart"/>
      <w:r w:rsidRPr="005942D2">
        <w:rPr>
          <w:rFonts w:ascii="Times New Roman" w:hAnsi="Times New Roman" w:cs="Times New Roman"/>
          <w:lang w:val="en-GB"/>
        </w:rPr>
        <w:t>Sturges</w:t>
      </w:r>
      <w:proofErr w:type="spellEnd"/>
      <w:r w:rsidRPr="005942D2">
        <w:rPr>
          <w:rFonts w:ascii="Times New Roman" w:hAnsi="Times New Roman" w:cs="Times New Roman"/>
          <w:lang w:val="en-GB"/>
        </w:rPr>
        <w:t xml:space="preserve">, Los </w:t>
      </w:r>
      <w:r>
        <w:rPr>
          <w:rFonts w:ascii="Times New Roman" w:hAnsi="Times New Roman" w:cs="Times New Roman"/>
          <w:lang w:val="en-GB"/>
        </w:rPr>
        <w:t>A</w:t>
      </w:r>
      <w:r w:rsidRPr="005942D2">
        <w:rPr>
          <w:rFonts w:ascii="Times New Roman" w:hAnsi="Times New Roman" w:cs="Times New Roman"/>
          <w:lang w:val="en-GB"/>
        </w:rPr>
        <w:t>ngeles County Executive (Jun. 6, 1996) (copy available at https://www.clearinghouse.net/chDocs/public/JC-CA-0005-9000.pdf).</w:t>
      </w:r>
    </w:p>
  </w:footnote>
  <w:footnote w:id="100">
    <w:p w:rsidR="0090208A" w:rsidRPr="00BD3DF5" w:rsidRDefault="0090208A">
      <w:pPr>
        <w:pStyle w:val="FootnoteText"/>
        <w:rPr>
          <w:lang w:val="en-GB"/>
        </w:rPr>
      </w:pPr>
      <w:r>
        <w:rPr>
          <w:rStyle w:val="FootnoteReference"/>
        </w:rPr>
        <w:footnoteRef/>
      </w:r>
      <w:r>
        <w:t xml:space="preserve"> </w:t>
      </w:r>
      <w:r w:rsidRPr="002342FE">
        <w:rPr>
          <w:rFonts w:ascii="Times New Roman" w:hAnsi="Times New Roman" w:cs="Times New Roman"/>
          <w:i/>
          <w:iCs/>
        </w:rPr>
        <w:t>See</w:t>
      </w:r>
      <w:r w:rsidRPr="002342FE">
        <w:rPr>
          <w:rFonts w:ascii="Times New Roman" w:hAnsi="Times New Roman" w:cs="Times New Roman"/>
        </w:rPr>
        <w:t xml:space="preserve"> </w:t>
      </w:r>
      <w:r w:rsidRPr="002342FE">
        <w:rPr>
          <w:rFonts w:ascii="Times New Roman" w:hAnsi="Times New Roman" w:cs="Times New Roman"/>
          <w:lang w:val="en-GB"/>
        </w:rPr>
        <w:t xml:space="preserve">Memorandum of Agreement </w:t>
      </w:r>
      <w:proofErr w:type="gramStart"/>
      <w:r w:rsidRPr="002342FE">
        <w:rPr>
          <w:rFonts w:ascii="Times New Roman" w:hAnsi="Times New Roman" w:cs="Times New Roman"/>
          <w:lang w:val="en-GB"/>
        </w:rPr>
        <w:t>Between</w:t>
      </w:r>
      <w:proofErr w:type="gramEnd"/>
      <w:r w:rsidRPr="002342FE">
        <w:rPr>
          <w:rFonts w:ascii="Times New Roman" w:hAnsi="Times New Roman" w:cs="Times New Roman"/>
          <w:lang w:val="en-GB"/>
        </w:rPr>
        <w:t xml:space="preserve"> the United States and Los Angeles County, California</w:t>
      </w:r>
      <w:r>
        <w:rPr>
          <w:rFonts w:ascii="Times New Roman" w:hAnsi="Times New Roman" w:cs="Times New Roman"/>
          <w:lang w:val="en-GB"/>
        </w:rPr>
        <w:t>,</w:t>
      </w:r>
      <w:r w:rsidRPr="002342FE">
        <w:rPr>
          <w:rFonts w:ascii="Times New Roman" w:hAnsi="Times New Roman" w:cs="Times New Roman"/>
          <w:lang w:val="en-GB"/>
        </w:rPr>
        <w:t xml:space="preserve"> Regarding Mental Health Services at the Los Angeles County Jail</w:t>
      </w:r>
      <w:r>
        <w:rPr>
          <w:rFonts w:ascii="Times New Roman" w:hAnsi="Times New Roman" w:cs="Times New Roman"/>
          <w:lang w:val="en-GB"/>
        </w:rPr>
        <w:t xml:space="preserve"> (copy available at </w:t>
      </w:r>
      <w:r w:rsidRPr="002342FE">
        <w:rPr>
          <w:rFonts w:ascii="Times New Roman" w:hAnsi="Times New Roman" w:cs="Times New Roman"/>
          <w:lang w:val="en-GB"/>
        </w:rPr>
        <w:t>https://www.clearinghouse.net/chDocs/public/JC-CA-0005-0001.pdf</w:t>
      </w:r>
      <w:r>
        <w:rPr>
          <w:rFonts w:ascii="Times New Roman" w:hAnsi="Times New Roman" w:cs="Times New Roman"/>
          <w:lang w:val="en-GB"/>
        </w:rPr>
        <w:t>).</w:t>
      </w:r>
    </w:p>
  </w:footnote>
  <w:footnote w:id="101">
    <w:p w:rsidR="0090208A" w:rsidRPr="00645E4C" w:rsidRDefault="0090208A">
      <w:pPr>
        <w:pStyle w:val="FootnoteText"/>
        <w:rPr>
          <w:lang w:val="en-GB"/>
        </w:rPr>
      </w:pPr>
      <w:r>
        <w:rPr>
          <w:rStyle w:val="FootnoteReference"/>
        </w:rPr>
        <w:footnoteRef/>
      </w:r>
      <w:r>
        <w:t xml:space="preserve"> </w:t>
      </w:r>
      <w:r w:rsidRPr="002F0317">
        <w:rPr>
          <w:rFonts w:ascii="Times New Roman" w:hAnsi="Times New Roman" w:cs="Times New Roman"/>
          <w:smallCaps/>
          <w:lang w:val="en-GB"/>
        </w:rPr>
        <w:t>Los Angeles County Civil Grand Jury, 20</w:t>
      </w:r>
      <w:r>
        <w:rPr>
          <w:rFonts w:ascii="Times New Roman" w:hAnsi="Times New Roman" w:cs="Times New Roman"/>
          <w:smallCaps/>
          <w:lang w:val="en-GB"/>
        </w:rPr>
        <w:t>08</w:t>
      </w:r>
      <w:r w:rsidRPr="002F0317">
        <w:rPr>
          <w:rFonts w:ascii="Times New Roman" w:hAnsi="Times New Roman" w:cs="Times New Roman"/>
          <w:smallCaps/>
          <w:lang w:val="en-GB"/>
        </w:rPr>
        <w:t>-</w:t>
      </w:r>
      <w:r>
        <w:rPr>
          <w:rFonts w:ascii="Times New Roman" w:hAnsi="Times New Roman" w:cs="Times New Roman"/>
          <w:smallCaps/>
          <w:lang w:val="en-GB"/>
        </w:rPr>
        <w:t>09</w:t>
      </w:r>
      <w:r w:rsidRPr="002F0317">
        <w:rPr>
          <w:rFonts w:ascii="Times New Roman" w:hAnsi="Times New Roman" w:cs="Times New Roman"/>
          <w:smallCaps/>
          <w:lang w:val="en-GB"/>
        </w:rPr>
        <w:t xml:space="preserve"> Final Report</w:t>
      </w:r>
      <w:r w:rsidRPr="002F0317">
        <w:rPr>
          <w:rFonts w:ascii="Times New Roman" w:hAnsi="Times New Roman" w:cs="Times New Roman"/>
          <w:lang w:val="en-GB"/>
        </w:rPr>
        <w:t xml:space="preserve"> </w:t>
      </w:r>
      <w:r>
        <w:rPr>
          <w:rFonts w:ascii="Times New Roman" w:hAnsi="Times New Roman" w:cs="Times New Roman"/>
          <w:lang w:val="en-GB"/>
        </w:rPr>
        <w:t>406</w:t>
      </w:r>
      <w:r w:rsidRPr="002F0317">
        <w:rPr>
          <w:rFonts w:ascii="Times New Roman" w:hAnsi="Times New Roman" w:cs="Times New Roman"/>
          <w:lang w:val="en-GB"/>
        </w:rPr>
        <w:t xml:space="preserve"> (20</w:t>
      </w:r>
      <w:r>
        <w:rPr>
          <w:rFonts w:ascii="Times New Roman" w:hAnsi="Times New Roman" w:cs="Times New Roman"/>
          <w:lang w:val="en-GB"/>
        </w:rPr>
        <w:t>09</w:t>
      </w:r>
      <w:r w:rsidRPr="002F0317">
        <w:rPr>
          <w:rFonts w:ascii="Times New Roman" w:hAnsi="Times New Roman" w:cs="Times New Roman"/>
          <w:lang w:val="en-GB"/>
        </w:rPr>
        <w:t>).</w:t>
      </w:r>
    </w:p>
  </w:footnote>
  <w:footnote w:id="102">
    <w:p w:rsidR="0090208A" w:rsidRPr="0044432B" w:rsidRDefault="0090208A">
      <w:pPr>
        <w:pStyle w:val="FootnoteText"/>
        <w:rPr>
          <w:lang w:val="en-GB"/>
        </w:rPr>
      </w:pPr>
      <w:r>
        <w:rPr>
          <w:rStyle w:val="FootnoteReference"/>
        </w:rPr>
        <w:footnoteRef/>
      </w:r>
      <w:r>
        <w:t xml:space="preserve"> </w:t>
      </w:r>
      <w:r w:rsidRPr="0044432B">
        <w:rPr>
          <w:rFonts w:ascii="Times New Roman" w:hAnsi="Times New Roman" w:cs="Times New Roman"/>
          <w:i/>
          <w:iCs/>
          <w:lang w:val="en-GB"/>
        </w:rPr>
        <w:t>Id.</w:t>
      </w:r>
      <w:r w:rsidRPr="0044432B">
        <w:rPr>
          <w:rFonts w:ascii="Times New Roman" w:hAnsi="Times New Roman" w:cs="Times New Roman"/>
          <w:lang w:val="en-GB"/>
        </w:rPr>
        <w:t xml:space="preserve"> at 423-24.</w:t>
      </w:r>
    </w:p>
  </w:footnote>
  <w:footnote w:id="103">
    <w:p w:rsidR="0090208A" w:rsidRPr="00BF7ADF" w:rsidRDefault="0090208A">
      <w:pPr>
        <w:pStyle w:val="FootnoteText"/>
        <w:rPr>
          <w:lang w:val="en-GB"/>
        </w:rPr>
      </w:pPr>
      <w:r>
        <w:rPr>
          <w:rStyle w:val="FootnoteReference"/>
        </w:rPr>
        <w:footnoteRef/>
      </w:r>
      <w:r>
        <w:t xml:space="preserve"> </w:t>
      </w:r>
      <w:r w:rsidRPr="002F0317">
        <w:rPr>
          <w:rFonts w:ascii="Times New Roman" w:hAnsi="Times New Roman" w:cs="Times New Roman"/>
          <w:smallCaps/>
          <w:lang w:val="en-GB"/>
        </w:rPr>
        <w:t>Los Angeles County Civil Grand Jury, 20</w:t>
      </w:r>
      <w:r>
        <w:rPr>
          <w:rFonts w:ascii="Times New Roman" w:hAnsi="Times New Roman" w:cs="Times New Roman"/>
          <w:smallCaps/>
          <w:lang w:val="en-GB"/>
        </w:rPr>
        <w:t>09</w:t>
      </w:r>
      <w:r w:rsidRPr="002F0317">
        <w:rPr>
          <w:rFonts w:ascii="Times New Roman" w:hAnsi="Times New Roman" w:cs="Times New Roman"/>
          <w:smallCaps/>
          <w:lang w:val="en-GB"/>
        </w:rPr>
        <w:t>-</w:t>
      </w:r>
      <w:r>
        <w:rPr>
          <w:rFonts w:ascii="Times New Roman" w:hAnsi="Times New Roman" w:cs="Times New Roman"/>
          <w:smallCaps/>
          <w:lang w:val="en-GB"/>
        </w:rPr>
        <w:t>10</w:t>
      </w:r>
      <w:r w:rsidRPr="002F0317">
        <w:rPr>
          <w:rFonts w:ascii="Times New Roman" w:hAnsi="Times New Roman" w:cs="Times New Roman"/>
          <w:smallCaps/>
          <w:lang w:val="en-GB"/>
        </w:rPr>
        <w:t xml:space="preserve"> Final Report</w:t>
      </w:r>
      <w:r w:rsidRPr="002F0317">
        <w:rPr>
          <w:rFonts w:ascii="Times New Roman" w:hAnsi="Times New Roman" w:cs="Times New Roman"/>
          <w:lang w:val="en-GB"/>
        </w:rPr>
        <w:t xml:space="preserve"> </w:t>
      </w:r>
      <w:r>
        <w:rPr>
          <w:rFonts w:ascii="Times New Roman" w:hAnsi="Times New Roman" w:cs="Times New Roman"/>
          <w:lang w:val="en-GB"/>
        </w:rPr>
        <w:t>44-45</w:t>
      </w:r>
      <w:r w:rsidRPr="002F0317">
        <w:rPr>
          <w:rFonts w:ascii="Times New Roman" w:hAnsi="Times New Roman" w:cs="Times New Roman"/>
          <w:lang w:val="en-GB"/>
        </w:rPr>
        <w:t xml:space="preserve"> (20</w:t>
      </w:r>
      <w:r>
        <w:rPr>
          <w:rFonts w:ascii="Times New Roman" w:hAnsi="Times New Roman" w:cs="Times New Roman"/>
          <w:lang w:val="en-GB"/>
        </w:rPr>
        <w:t>10</w:t>
      </w:r>
      <w:r w:rsidRPr="002F0317">
        <w:rPr>
          <w:rFonts w:ascii="Times New Roman" w:hAnsi="Times New Roman" w:cs="Times New Roman"/>
          <w:lang w:val="en-GB"/>
        </w:rPr>
        <w:t>).</w:t>
      </w:r>
    </w:p>
  </w:footnote>
  <w:footnote w:id="104">
    <w:p w:rsidR="0090208A" w:rsidRPr="00943551" w:rsidRDefault="0090208A">
      <w:pPr>
        <w:pStyle w:val="FootnoteText"/>
        <w:rPr>
          <w:lang w:val="en-GB"/>
        </w:rPr>
      </w:pPr>
      <w:r>
        <w:rPr>
          <w:rStyle w:val="FootnoteReference"/>
        </w:rPr>
        <w:footnoteRef/>
      </w:r>
      <w:r>
        <w:t xml:space="preserve"> </w:t>
      </w:r>
      <w:r w:rsidRPr="002F0317">
        <w:rPr>
          <w:rFonts w:ascii="Times New Roman" w:hAnsi="Times New Roman" w:cs="Times New Roman"/>
          <w:smallCaps/>
          <w:lang w:val="en-GB"/>
        </w:rPr>
        <w:t>Los Angeles County Civil Grand Jury, 20</w:t>
      </w:r>
      <w:r>
        <w:rPr>
          <w:rFonts w:ascii="Times New Roman" w:hAnsi="Times New Roman" w:cs="Times New Roman"/>
          <w:smallCaps/>
          <w:lang w:val="en-GB"/>
        </w:rPr>
        <w:t>12</w:t>
      </w:r>
      <w:r w:rsidRPr="002F0317">
        <w:rPr>
          <w:rFonts w:ascii="Times New Roman" w:hAnsi="Times New Roman" w:cs="Times New Roman"/>
          <w:smallCaps/>
          <w:lang w:val="en-GB"/>
        </w:rPr>
        <w:t>-</w:t>
      </w:r>
      <w:r>
        <w:rPr>
          <w:rFonts w:ascii="Times New Roman" w:hAnsi="Times New Roman" w:cs="Times New Roman"/>
          <w:smallCaps/>
          <w:lang w:val="en-GB"/>
        </w:rPr>
        <w:t>13</w:t>
      </w:r>
      <w:r w:rsidRPr="002F0317">
        <w:rPr>
          <w:rFonts w:ascii="Times New Roman" w:hAnsi="Times New Roman" w:cs="Times New Roman"/>
          <w:smallCaps/>
          <w:lang w:val="en-GB"/>
        </w:rPr>
        <w:t xml:space="preserve"> Final Report</w:t>
      </w:r>
      <w:r w:rsidRPr="002F0317">
        <w:rPr>
          <w:rFonts w:ascii="Times New Roman" w:hAnsi="Times New Roman" w:cs="Times New Roman"/>
          <w:lang w:val="en-GB"/>
        </w:rPr>
        <w:t xml:space="preserve"> </w:t>
      </w:r>
      <w:r>
        <w:rPr>
          <w:rFonts w:ascii="Times New Roman" w:hAnsi="Times New Roman" w:cs="Times New Roman"/>
          <w:lang w:val="en-GB"/>
        </w:rPr>
        <w:t xml:space="preserve">186 </w:t>
      </w:r>
      <w:r w:rsidRPr="002F0317">
        <w:rPr>
          <w:rFonts w:ascii="Times New Roman" w:hAnsi="Times New Roman" w:cs="Times New Roman"/>
          <w:lang w:val="en-GB"/>
        </w:rPr>
        <w:t>(20</w:t>
      </w:r>
      <w:r>
        <w:rPr>
          <w:rFonts w:ascii="Times New Roman" w:hAnsi="Times New Roman" w:cs="Times New Roman"/>
          <w:lang w:val="en-GB"/>
        </w:rPr>
        <w:t>13</w:t>
      </w:r>
      <w:r w:rsidRPr="002F0317">
        <w:rPr>
          <w:rFonts w:ascii="Times New Roman" w:hAnsi="Times New Roman" w:cs="Times New Roman"/>
          <w:lang w:val="en-GB"/>
        </w:rPr>
        <w:t>).</w:t>
      </w:r>
    </w:p>
  </w:footnote>
  <w:footnote w:id="105">
    <w:p w:rsidR="0090208A" w:rsidRPr="00745892" w:rsidRDefault="0090208A">
      <w:pPr>
        <w:pStyle w:val="FootnoteText"/>
        <w:rPr>
          <w:lang w:val="en-GB"/>
        </w:rPr>
      </w:pPr>
      <w:r>
        <w:rPr>
          <w:rStyle w:val="FootnoteReference"/>
        </w:rPr>
        <w:footnoteRef/>
      </w:r>
      <w:r>
        <w:t xml:space="preserve"> </w:t>
      </w:r>
      <w:r w:rsidRPr="00745892">
        <w:rPr>
          <w:rFonts w:ascii="Times New Roman" w:hAnsi="Times New Roman" w:cs="Times New Roman"/>
          <w:i/>
          <w:iCs/>
          <w:lang w:val="en-GB"/>
        </w:rPr>
        <w:t xml:space="preserve">Id. </w:t>
      </w:r>
      <w:r w:rsidRPr="00745892">
        <w:rPr>
          <w:rFonts w:ascii="Times New Roman" w:hAnsi="Times New Roman" w:cs="Times New Roman"/>
          <w:lang w:val="en-GB"/>
        </w:rPr>
        <w:t>at 186-87.</w:t>
      </w:r>
    </w:p>
  </w:footnote>
  <w:footnote w:id="106">
    <w:p w:rsidR="0090208A" w:rsidRPr="00745892" w:rsidRDefault="0090208A">
      <w:pPr>
        <w:pStyle w:val="FootnoteText"/>
        <w:rPr>
          <w:lang w:val="en-GB"/>
        </w:rPr>
      </w:pPr>
      <w:r>
        <w:rPr>
          <w:rStyle w:val="FootnoteReference"/>
        </w:rPr>
        <w:footnoteRef/>
      </w:r>
      <w:r>
        <w:t xml:space="preserve"> </w:t>
      </w:r>
      <w:r w:rsidRPr="00745892">
        <w:rPr>
          <w:rFonts w:ascii="Times New Roman" w:hAnsi="Times New Roman" w:cs="Times New Roman"/>
          <w:i/>
          <w:iCs/>
          <w:lang w:val="en-GB"/>
        </w:rPr>
        <w:t>Id.</w:t>
      </w:r>
      <w:r w:rsidRPr="00745892">
        <w:rPr>
          <w:rFonts w:ascii="Times New Roman" w:hAnsi="Times New Roman" w:cs="Times New Roman"/>
          <w:lang w:val="en-GB"/>
        </w:rPr>
        <w:t xml:space="preserve"> at 191.</w:t>
      </w:r>
    </w:p>
  </w:footnote>
  <w:footnote w:id="107">
    <w:p w:rsidR="0090208A" w:rsidRPr="00745892" w:rsidRDefault="0090208A">
      <w:pPr>
        <w:pStyle w:val="FootnoteText"/>
        <w:rPr>
          <w:lang w:val="en-GB"/>
        </w:rPr>
      </w:pPr>
      <w:r>
        <w:rPr>
          <w:rStyle w:val="FootnoteReference"/>
        </w:rPr>
        <w:footnoteRef/>
      </w:r>
      <w:r>
        <w:t xml:space="preserve"> </w:t>
      </w:r>
      <w:r w:rsidRPr="00745892">
        <w:rPr>
          <w:rFonts w:ascii="Times New Roman" w:hAnsi="Times New Roman" w:cs="Times New Roman"/>
          <w:i/>
          <w:iCs/>
          <w:lang w:val="en-GB"/>
        </w:rPr>
        <w:t>Id</w:t>
      </w:r>
      <w:r w:rsidRPr="00745892">
        <w:rPr>
          <w:rFonts w:ascii="Times New Roman" w:hAnsi="Times New Roman" w:cs="Times New Roman"/>
          <w:lang w:val="en-GB"/>
        </w:rPr>
        <w:t>. at 201.</w:t>
      </w:r>
    </w:p>
  </w:footnote>
  <w:footnote w:id="108">
    <w:p w:rsidR="0090208A" w:rsidRPr="00D502DB" w:rsidRDefault="0090208A">
      <w:pPr>
        <w:pStyle w:val="FootnoteText"/>
        <w:rPr>
          <w:lang w:val="en-GB"/>
        </w:rPr>
      </w:pPr>
      <w:r>
        <w:rPr>
          <w:rStyle w:val="FootnoteReference"/>
        </w:rPr>
        <w:footnoteRef/>
      </w:r>
      <w:r>
        <w:t xml:space="preserve"> </w:t>
      </w:r>
      <w:r w:rsidRPr="002F0317">
        <w:rPr>
          <w:rFonts w:ascii="Times New Roman" w:hAnsi="Times New Roman" w:cs="Times New Roman"/>
          <w:smallCaps/>
          <w:lang w:val="en-GB"/>
        </w:rPr>
        <w:t>Los Angeles County Civil Grand Jury, 20</w:t>
      </w:r>
      <w:r>
        <w:rPr>
          <w:rFonts w:ascii="Times New Roman" w:hAnsi="Times New Roman" w:cs="Times New Roman"/>
          <w:smallCaps/>
          <w:lang w:val="en-GB"/>
        </w:rPr>
        <w:t>16</w:t>
      </w:r>
      <w:r w:rsidRPr="002F0317">
        <w:rPr>
          <w:rFonts w:ascii="Times New Roman" w:hAnsi="Times New Roman" w:cs="Times New Roman"/>
          <w:smallCaps/>
          <w:lang w:val="en-GB"/>
        </w:rPr>
        <w:t>-</w:t>
      </w:r>
      <w:r>
        <w:rPr>
          <w:rFonts w:ascii="Times New Roman" w:hAnsi="Times New Roman" w:cs="Times New Roman"/>
          <w:smallCaps/>
          <w:lang w:val="en-GB"/>
        </w:rPr>
        <w:t>17</w:t>
      </w:r>
      <w:r w:rsidRPr="002F0317">
        <w:rPr>
          <w:rFonts w:ascii="Times New Roman" w:hAnsi="Times New Roman" w:cs="Times New Roman"/>
          <w:smallCaps/>
          <w:lang w:val="en-GB"/>
        </w:rPr>
        <w:t xml:space="preserve"> Final Report</w:t>
      </w:r>
      <w:r w:rsidRPr="002F0317">
        <w:rPr>
          <w:rFonts w:ascii="Times New Roman" w:hAnsi="Times New Roman" w:cs="Times New Roman"/>
          <w:lang w:val="en-GB"/>
        </w:rPr>
        <w:t xml:space="preserve"> </w:t>
      </w:r>
      <w:r>
        <w:rPr>
          <w:rFonts w:ascii="Times New Roman" w:hAnsi="Times New Roman" w:cs="Times New Roman"/>
          <w:lang w:val="en-GB"/>
        </w:rPr>
        <w:t xml:space="preserve">303 </w:t>
      </w:r>
      <w:r w:rsidRPr="002F0317">
        <w:rPr>
          <w:rFonts w:ascii="Times New Roman" w:hAnsi="Times New Roman" w:cs="Times New Roman"/>
          <w:lang w:val="en-GB"/>
        </w:rPr>
        <w:t>(20</w:t>
      </w:r>
      <w:r>
        <w:rPr>
          <w:rFonts w:ascii="Times New Roman" w:hAnsi="Times New Roman" w:cs="Times New Roman"/>
          <w:lang w:val="en-GB"/>
        </w:rPr>
        <w:t>17</w:t>
      </w:r>
      <w:r w:rsidRPr="002F0317">
        <w:rPr>
          <w:rFonts w:ascii="Times New Roman" w:hAnsi="Times New Roman" w:cs="Times New Roman"/>
          <w:lang w:val="en-GB"/>
        </w:rPr>
        <w:t>).</w:t>
      </w:r>
    </w:p>
  </w:footnote>
  <w:footnote w:id="109">
    <w:p w:rsidR="0090208A" w:rsidRPr="00D502DB" w:rsidRDefault="0090208A">
      <w:pPr>
        <w:pStyle w:val="FootnoteText"/>
        <w:rPr>
          <w:lang w:val="en-GB"/>
        </w:rPr>
      </w:pPr>
      <w:r>
        <w:rPr>
          <w:rStyle w:val="FootnoteReference"/>
        </w:rPr>
        <w:footnoteRef/>
      </w:r>
      <w:r>
        <w:t xml:space="preserve"> </w:t>
      </w:r>
      <w:r w:rsidRPr="00D502DB">
        <w:rPr>
          <w:rFonts w:ascii="Times New Roman" w:hAnsi="Times New Roman" w:cs="Times New Roman"/>
          <w:i/>
          <w:iCs/>
          <w:lang w:val="en-GB"/>
        </w:rPr>
        <w:t xml:space="preserve">Id. </w:t>
      </w:r>
      <w:r w:rsidRPr="00D502DB">
        <w:rPr>
          <w:rFonts w:ascii="Times New Roman" w:hAnsi="Times New Roman" w:cs="Times New Roman"/>
          <w:lang w:val="en-GB"/>
        </w:rPr>
        <w:t>at 305.</w:t>
      </w:r>
    </w:p>
  </w:footnote>
  <w:footnote w:id="110">
    <w:p w:rsidR="0090208A" w:rsidRPr="00D502DB" w:rsidRDefault="0090208A">
      <w:pPr>
        <w:pStyle w:val="FootnoteText"/>
        <w:rPr>
          <w:lang w:val="en-GB"/>
        </w:rPr>
      </w:pPr>
      <w:r>
        <w:rPr>
          <w:rStyle w:val="FootnoteReference"/>
        </w:rPr>
        <w:footnoteRef/>
      </w:r>
      <w:r>
        <w:t xml:space="preserve"> </w:t>
      </w:r>
      <w:r w:rsidRPr="00D502DB">
        <w:rPr>
          <w:rFonts w:ascii="Times New Roman" w:hAnsi="Times New Roman" w:cs="Times New Roman"/>
          <w:i/>
          <w:iCs/>
          <w:lang w:val="en-GB"/>
        </w:rPr>
        <w:t>Id.</w:t>
      </w:r>
    </w:p>
  </w:footnote>
  <w:footnote w:id="111">
    <w:p w:rsidR="0090208A" w:rsidRPr="002F0317" w:rsidRDefault="0090208A" w:rsidP="00E678FA">
      <w:pPr>
        <w:pStyle w:val="FootnoteText"/>
        <w:rPr>
          <w:lang w:val="en-GB"/>
        </w:rPr>
      </w:pPr>
      <w:r>
        <w:rPr>
          <w:rStyle w:val="FootnoteReference"/>
        </w:rPr>
        <w:footnoteRef/>
      </w:r>
      <w:r>
        <w:t xml:space="preserve"> </w:t>
      </w:r>
      <w:r w:rsidRPr="00722972">
        <w:rPr>
          <w:rFonts w:ascii="Times New Roman" w:hAnsi="Times New Roman" w:cs="Times New Roman"/>
          <w:i/>
          <w:iCs/>
        </w:rPr>
        <w:t>See e.g.</w:t>
      </w:r>
      <w:r>
        <w:t xml:space="preserve"> </w:t>
      </w:r>
      <w:r>
        <w:rPr>
          <w:rFonts w:ascii="Times New Roman" w:hAnsi="Times New Roman" w:cs="Times New Roman"/>
          <w:smallCaps/>
          <w:lang w:val="en-GB"/>
        </w:rPr>
        <w:t xml:space="preserve">Orange </w:t>
      </w:r>
      <w:r w:rsidRPr="002F0317">
        <w:rPr>
          <w:rFonts w:ascii="Times New Roman" w:hAnsi="Times New Roman" w:cs="Times New Roman"/>
          <w:smallCaps/>
          <w:lang w:val="en-GB"/>
        </w:rPr>
        <w:t xml:space="preserve">County Civil Grand Jury, </w:t>
      </w:r>
      <w:r>
        <w:rPr>
          <w:rFonts w:ascii="Times New Roman" w:hAnsi="Times New Roman" w:cs="Times New Roman"/>
          <w:smallCaps/>
          <w:lang w:val="en-GB"/>
        </w:rPr>
        <w:t>Detention Facilities in Orange County 2-3</w:t>
      </w:r>
      <w:r w:rsidRPr="002F0317">
        <w:rPr>
          <w:rFonts w:ascii="Times New Roman" w:hAnsi="Times New Roman" w:cs="Times New Roman"/>
          <w:lang w:val="en-GB"/>
        </w:rPr>
        <w:t xml:space="preserve"> (201</w:t>
      </w:r>
      <w:r>
        <w:rPr>
          <w:rFonts w:ascii="Times New Roman" w:hAnsi="Times New Roman" w:cs="Times New Roman"/>
          <w:lang w:val="en-GB"/>
        </w:rPr>
        <w:t>0).</w:t>
      </w:r>
    </w:p>
  </w:footnote>
  <w:footnote w:id="112">
    <w:p w:rsidR="0090208A" w:rsidRPr="00722972" w:rsidRDefault="0090208A">
      <w:pPr>
        <w:pStyle w:val="FootnoteText"/>
        <w:rPr>
          <w:rFonts w:ascii="Times New Roman" w:hAnsi="Times New Roman" w:cs="Times New Roman"/>
          <w:lang w:val="en-GB"/>
        </w:rPr>
      </w:pPr>
      <w:r>
        <w:rPr>
          <w:rStyle w:val="FootnoteReference"/>
        </w:rPr>
        <w:footnoteRef/>
      </w:r>
      <w:r>
        <w:t xml:space="preserve"> </w:t>
      </w:r>
      <w:r w:rsidRPr="00722972">
        <w:rPr>
          <w:rFonts w:ascii="Times New Roman" w:hAnsi="Times New Roman" w:cs="Times New Roman"/>
        </w:rPr>
        <w:t xml:space="preserve">Case No. 06CC05833 (Orange Sup. Ct., </w:t>
      </w:r>
      <w:r>
        <w:rPr>
          <w:rFonts w:ascii="Times New Roman" w:hAnsi="Times New Roman" w:cs="Times New Roman"/>
        </w:rPr>
        <w:t xml:space="preserve">May 5, </w:t>
      </w:r>
      <w:r w:rsidRPr="00722972">
        <w:rPr>
          <w:rFonts w:ascii="Times New Roman" w:hAnsi="Times New Roman" w:cs="Times New Roman"/>
        </w:rPr>
        <w:t xml:space="preserve">2006). </w:t>
      </w:r>
    </w:p>
  </w:footnote>
  <w:footnote w:id="113">
    <w:p w:rsidR="0090208A" w:rsidRPr="00F65736" w:rsidRDefault="0090208A">
      <w:pPr>
        <w:pStyle w:val="FootnoteText"/>
        <w:rPr>
          <w:rFonts w:ascii="Times New Roman" w:hAnsi="Times New Roman" w:cs="Times New Roman"/>
        </w:rPr>
      </w:pPr>
      <w:r w:rsidRPr="00F65736">
        <w:rPr>
          <w:rStyle w:val="FootnoteReference"/>
          <w:rFonts w:ascii="Times New Roman" w:hAnsi="Times New Roman" w:cs="Times New Roman"/>
        </w:rPr>
        <w:footnoteRef/>
      </w:r>
      <w:r w:rsidRPr="00F65736">
        <w:rPr>
          <w:rFonts w:ascii="Times New Roman" w:hAnsi="Times New Roman" w:cs="Times New Roman"/>
        </w:rPr>
        <w:t xml:space="preserve"> </w:t>
      </w:r>
      <w:r w:rsidRPr="00F65736">
        <w:rPr>
          <w:rFonts w:ascii="Times New Roman" w:hAnsi="Times New Roman" w:cs="Times New Roman"/>
          <w:lang w:val="en-GB"/>
        </w:rPr>
        <w:t xml:space="preserve">Case No. </w:t>
      </w:r>
      <w:r w:rsidRPr="00F65736">
        <w:rPr>
          <w:rFonts w:ascii="Times New Roman" w:hAnsi="Times New Roman" w:cs="Times New Roman"/>
        </w:rPr>
        <w:t>8:01-cv-00981-ABC-MLG (C.D. Cal., Oct. 18, 2001).</w:t>
      </w:r>
    </w:p>
  </w:footnote>
  <w:footnote w:id="114">
    <w:p w:rsidR="0090208A" w:rsidRPr="00EF6674" w:rsidRDefault="0090208A">
      <w:pPr>
        <w:pStyle w:val="FootnoteText"/>
        <w:rPr>
          <w:lang w:val="en-GB"/>
        </w:rPr>
      </w:pPr>
      <w:r>
        <w:rPr>
          <w:rStyle w:val="FootnoteReference"/>
        </w:rPr>
        <w:footnoteRef/>
      </w:r>
      <w:r>
        <w:t xml:space="preserve"> </w:t>
      </w:r>
      <w:r>
        <w:rPr>
          <w:rFonts w:ascii="Times New Roman" w:hAnsi="Times New Roman" w:cs="Times New Roman"/>
          <w:smallCaps/>
          <w:lang w:val="en-GB"/>
        </w:rPr>
        <w:t xml:space="preserve">Orange </w:t>
      </w:r>
      <w:r w:rsidRPr="002F0317">
        <w:rPr>
          <w:rFonts w:ascii="Times New Roman" w:hAnsi="Times New Roman" w:cs="Times New Roman"/>
          <w:smallCaps/>
          <w:lang w:val="en-GB"/>
        </w:rPr>
        <w:t xml:space="preserve">County Civil Grand Jury, </w:t>
      </w:r>
      <w:r>
        <w:rPr>
          <w:rFonts w:ascii="Times New Roman" w:hAnsi="Times New Roman" w:cs="Times New Roman"/>
          <w:smallCaps/>
          <w:lang w:val="en-GB"/>
        </w:rPr>
        <w:t>The State of Orange County Jails</w:t>
      </w:r>
      <w:r w:rsidRPr="002F0317">
        <w:rPr>
          <w:rFonts w:ascii="Times New Roman" w:hAnsi="Times New Roman" w:cs="Times New Roman"/>
          <w:lang w:val="en-GB"/>
        </w:rPr>
        <w:t xml:space="preserve"> (20</w:t>
      </w:r>
      <w:r>
        <w:rPr>
          <w:rFonts w:ascii="Times New Roman" w:hAnsi="Times New Roman" w:cs="Times New Roman"/>
          <w:lang w:val="en-GB"/>
        </w:rPr>
        <w:t>08).</w:t>
      </w:r>
    </w:p>
  </w:footnote>
  <w:footnote w:id="115">
    <w:p w:rsidR="0090208A" w:rsidRPr="00EF6674" w:rsidRDefault="0090208A">
      <w:pPr>
        <w:pStyle w:val="FootnoteText"/>
        <w:rPr>
          <w:lang w:val="en-GB"/>
        </w:rPr>
      </w:pPr>
      <w:r>
        <w:rPr>
          <w:rStyle w:val="FootnoteReference"/>
        </w:rPr>
        <w:footnoteRef/>
      </w:r>
      <w:r>
        <w:t xml:space="preserve"> </w:t>
      </w:r>
      <w:r w:rsidRPr="00EF6674">
        <w:rPr>
          <w:rFonts w:ascii="Times New Roman" w:hAnsi="Times New Roman" w:cs="Times New Roman"/>
          <w:i/>
          <w:iCs/>
          <w:lang w:val="en-GB"/>
        </w:rPr>
        <w:t>Id.</w:t>
      </w:r>
      <w:r w:rsidRPr="00EF6674">
        <w:rPr>
          <w:rFonts w:ascii="Times New Roman" w:hAnsi="Times New Roman" w:cs="Times New Roman"/>
          <w:lang w:val="en-GB"/>
        </w:rPr>
        <w:t xml:space="preserve"> at 1</w:t>
      </w:r>
      <w:r>
        <w:rPr>
          <w:rFonts w:ascii="Times New Roman" w:hAnsi="Times New Roman" w:cs="Times New Roman"/>
          <w:lang w:val="en-GB"/>
        </w:rPr>
        <w:t xml:space="preserve"> and 5-6.</w:t>
      </w:r>
    </w:p>
  </w:footnote>
  <w:footnote w:id="116">
    <w:p w:rsidR="0090208A" w:rsidRPr="00512124" w:rsidRDefault="0090208A">
      <w:pPr>
        <w:pStyle w:val="FootnoteText"/>
        <w:rPr>
          <w:lang w:val="en-GB"/>
        </w:rPr>
      </w:pPr>
      <w:r>
        <w:rPr>
          <w:rStyle w:val="FootnoteReference"/>
        </w:rPr>
        <w:footnoteRef/>
      </w:r>
      <w:r w:rsidRPr="00331AF8">
        <w:rPr>
          <w:i/>
          <w:iCs/>
        </w:rPr>
        <w:t xml:space="preserve"> </w:t>
      </w:r>
      <w:r w:rsidRPr="00331AF8">
        <w:rPr>
          <w:rFonts w:ascii="Times New Roman" w:hAnsi="Times New Roman" w:cs="Times New Roman"/>
          <w:i/>
          <w:iCs/>
          <w:lang w:val="en-GB"/>
        </w:rPr>
        <w:t>Id.</w:t>
      </w:r>
      <w:r w:rsidRPr="00331AF8">
        <w:rPr>
          <w:rFonts w:ascii="Times New Roman" w:hAnsi="Times New Roman" w:cs="Times New Roman"/>
          <w:lang w:val="en-GB"/>
        </w:rPr>
        <w:t xml:space="preserve"> at 7.</w:t>
      </w:r>
    </w:p>
  </w:footnote>
  <w:footnote w:id="117">
    <w:p w:rsidR="0090208A" w:rsidRPr="00331AF8" w:rsidRDefault="0090208A">
      <w:pPr>
        <w:pStyle w:val="FootnoteText"/>
        <w:rPr>
          <w:lang w:val="en-GB"/>
        </w:rPr>
      </w:pPr>
      <w:r>
        <w:rPr>
          <w:rStyle w:val="FootnoteReference"/>
        </w:rPr>
        <w:footnoteRef/>
      </w:r>
      <w:r>
        <w:t xml:space="preserve"> </w:t>
      </w:r>
      <w:r w:rsidRPr="00331AF8">
        <w:rPr>
          <w:rFonts w:ascii="Times New Roman" w:hAnsi="Times New Roman" w:cs="Times New Roman"/>
          <w:i/>
          <w:iCs/>
          <w:lang w:val="en-GB"/>
        </w:rPr>
        <w:t>Id.</w:t>
      </w:r>
      <w:r w:rsidRPr="00331AF8">
        <w:rPr>
          <w:rFonts w:ascii="Times New Roman" w:hAnsi="Times New Roman" w:cs="Times New Roman"/>
          <w:lang w:val="en-GB"/>
        </w:rPr>
        <w:t xml:space="preserve"> at 23-24.</w:t>
      </w:r>
    </w:p>
  </w:footnote>
  <w:footnote w:id="118">
    <w:p w:rsidR="0090208A" w:rsidRPr="00494938" w:rsidRDefault="0090208A">
      <w:pPr>
        <w:pStyle w:val="FootnoteText"/>
        <w:rPr>
          <w:lang w:val="en-GB"/>
        </w:rPr>
      </w:pPr>
      <w:r>
        <w:rPr>
          <w:rStyle w:val="FootnoteReference"/>
        </w:rPr>
        <w:footnoteRef/>
      </w:r>
      <w:r>
        <w:t xml:space="preserve"> </w:t>
      </w:r>
      <w:r>
        <w:rPr>
          <w:rFonts w:ascii="Times New Roman" w:hAnsi="Times New Roman" w:cs="Times New Roman"/>
          <w:smallCaps/>
          <w:lang w:val="en-GB"/>
        </w:rPr>
        <w:t xml:space="preserve">Orange </w:t>
      </w:r>
      <w:r w:rsidRPr="002F0317">
        <w:rPr>
          <w:rFonts w:ascii="Times New Roman" w:hAnsi="Times New Roman" w:cs="Times New Roman"/>
          <w:smallCaps/>
          <w:lang w:val="en-GB"/>
        </w:rPr>
        <w:t>County Civil Grand Jury,</w:t>
      </w:r>
      <w:r>
        <w:rPr>
          <w:rFonts w:ascii="Times New Roman" w:hAnsi="Times New Roman" w:cs="Times New Roman"/>
          <w:smallCaps/>
          <w:lang w:val="en-GB"/>
        </w:rPr>
        <w:t xml:space="preserve"> Detention Facilities Report – Part 1 – Adult 11-13 (2012).</w:t>
      </w:r>
    </w:p>
  </w:footnote>
  <w:footnote w:id="119">
    <w:p w:rsidR="0090208A" w:rsidRPr="008532FF" w:rsidRDefault="0090208A">
      <w:pPr>
        <w:pStyle w:val="FootnoteText"/>
        <w:rPr>
          <w:lang w:val="en-GB"/>
        </w:rPr>
      </w:pPr>
      <w:r>
        <w:rPr>
          <w:rStyle w:val="FootnoteReference"/>
        </w:rPr>
        <w:footnoteRef/>
      </w:r>
      <w:r>
        <w:t xml:space="preserve"> </w:t>
      </w:r>
      <w:r>
        <w:rPr>
          <w:rFonts w:ascii="Times New Roman" w:hAnsi="Times New Roman" w:cs="Times New Roman"/>
          <w:smallCaps/>
          <w:lang w:val="en-GB"/>
        </w:rPr>
        <w:t xml:space="preserve">Orange </w:t>
      </w:r>
      <w:r w:rsidRPr="002F0317">
        <w:rPr>
          <w:rFonts w:ascii="Times New Roman" w:hAnsi="Times New Roman" w:cs="Times New Roman"/>
          <w:smallCaps/>
          <w:lang w:val="en-GB"/>
        </w:rPr>
        <w:t>County Civil Grand Jury,</w:t>
      </w:r>
      <w:r>
        <w:rPr>
          <w:rFonts w:ascii="Times New Roman" w:hAnsi="Times New Roman" w:cs="Times New Roman"/>
          <w:smallCaps/>
          <w:lang w:val="en-GB"/>
        </w:rPr>
        <w:t xml:space="preserve"> Detention Facilities Report: Part 1 – Adult Jails 19-20 (2013).</w:t>
      </w:r>
    </w:p>
  </w:footnote>
  <w:footnote w:id="120">
    <w:p w:rsidR="0090208A" w:rsidRPr="00136907" w:rsidRDefault="0090208A">
      <w:pPr>
        <w:pStyle w:val="FootnoteText"/>
        <w:rPr>
          <w:lang w:val="en-GB"/>
        </w:rPr>
      </w:pPr>
      <w:r>
        <w:rPr>
          <w:rStyle w:val="FootnoteReference"/>
        </w:rPr>
        <w:footnoteRef/>
      </w:r>
      <w:r>
        <w:t xml:space="preserve"> </w:t>
      </w:r>
      <w:r>
        <w:rPr>
          <w:rFonts w:ascii="Times New Roman" w:hAnsi="Times New Roman" w:cs="Times New Roman"/>
          <w:smallCaps/>
          <w:lang w:val="en-GB"/>
        </w:rPr>
        <w:t xml:space="preserve">Orange </w:t>
      </w:r>
      <w:r w:rsidRPr="002F0317">
        <w:rPr>
          <w:rFonts w:ascii="Times New Roman" w:hAnsi="Times New Roman" w:cs="Times New Roman"/>
          <w:smallCaps/>
          <w:lang w:val="en-GB"/>
        </w:rPr>
        <w:t>County Civil Grand Jury,</w:t>
      </w:r>
      <w:r>
        <w:rPr>
          <w:rFonts w:ascii="Times New Roman" w:hAnsi="Times New Roman" w:cs="Times New Roman"/>
          <w:smallCaps/>
          <w:lang w:val="en-GB"/>
        </w:rPr>
        <w:t xml:space="preserve"> Annual Report on Jails and Juvenile Detention Facilities 9-10 (2014).</w:t>
      </w:r>
    </w:p>
  </w:footnote>
  <w:footnote w:id="121">
    <w:p w:rsidR="0090208A" w:rsidRPr="00136907" w:rsidRDefault="0090208A">
      <w:pPr>
        <w:pStyle w:val="FootnoteText"/>
        <w:rPr>
          <w:lang w:val="en-GB"/>
        </w:rPr>
      </w:pPr>
      <w:r>
        <w:rPr>
          <w:rStyle w:val="FootnoteReference"/>
        </w:rPr>
        <w:footnoteRef/>
      </w:r>
      <w:r>
        <w:t xml:space="preserve"> </w:t>
      </w:r>
      <w:r>
        <w:rPr>
          <w:rFonts w:ascii="Times New Roman" w:hAnsi="Times New Roman" w:cs="Times New Roman"/>
          <w:smallCaps/>
          <w:lang w:val="en-GB"/>
        </w:rPr>
        <w:t xml:space="preserve">Orange </w:t>
      </w:r>
      <w:r w:rsidRPr="002F0317">
        <w:rPr>
          <w:rFonts w:ascii="Times New Roman" w:hAnsi="Times New Roman" w:cs="Times New Roman"/>
          <w:smallCaps/>
          <w:lang w:val="en-GB"/>
        </w:rPr>
        <w:t>County Civil Grand Jury,</w:t>
      </w:r>
      <w:r>
        <w:rPr>
          <w:rFonts w:ascii="Times New Roman" w:hAnsi="Times New Roman" w:cs="Times New Roman"/>
          <w:smallCaps/>
          <w:lang w:val="en-GB"/>
        </w:rPr>
        <w:t xml:space="preserve"> Annual Inquiry on Jails and Juvenile Detention Facilities 19-20 (2015).</w:t>
      </w:r>
    </w:p>
  </w:footnote>
  <w:footnote w:id="122">
    <w:p w:rsidR="0090208A" w:rsidRPr="00F77079" w:rsidRDefault="0090208A">
      <w:pPr>
        <w:pStyle w:val="FootnoteText"/>
        <w:rPr>
          <w:lang w:val="en-GB"/>
        </w:rPr>
      </w:pPr>
      <w:r>
        <w:rPr>
          <w:rStyle w:val="FootnoteReference"/>
        </w:rPr>
        <w:footnoteRef/>
      </w:r>
      <w:r>
        <w:t xml:space="preserve"> </w:t>
      </w:r>
      <w:r>
        <w:rPr>
          <w:rFonts w:ascii="Times New Roman" w:hAnsi="Times New Roman" w:cs="Times New Roman"/>
          <w:smallCaps/>
          <w:lang w:val="en-GB"/>
        </w:rPr>
        <w:t xml:space="preserve">Orange </w:t>
      </w:r>
      <w:r w:rsidRPr="002F0317">
        <w:rPr>
          <w:rFonts w:ascii="Times New Roman" w:hAnsi="Times New Roman" w:cs="Times New Roman"/>
          <w:smallCaps/>
          <w:lang w:val="en-GB"/>
        </w:rPr>
        <w:t>County Civil Grand Jury,</w:t>
      </w:r>
      <w:r>
        <w:rPr>
          <w:rFonts w:ascii="Times New Roman" w:hAnsi="Times New Roman" w:cs="Times New Roman"/>
          <w:smallCaps/>
          <w:lang w:val="en-GB"/>
        </w:rPr>
        <w:t xml:space="preserve"> Our Brothers’ Keeper: A Look at the Care and Treatment of Mentally Ill Inmates in Orange County Jails (2016).</w:t>
      </w:r>
    </w:p>
  </w:footnote>
  <w:footnote w:id="123">
    <w:p w:rsidR="0090208A" w:rsidRPr="0047036D" w:rsidRDefault="0090208A">
      <w:pPr>
        <w:pStyle w:val="FootnoteText"/>
        <w:rPr>
          <w:lang w:val="en-GB"/>
        </w:rPr>
      </w:pPr>
      <w:r>
        <w:rPr>
          <w:rStyle w:val="FootnoteReference"/>
        </w:rPr>
        <w:footnoteRef/>
      </w:r>
      <w:r>
        <w:t xml:space="preserve"> </w:t>
      </w:r>
      <w:r w:rsidRPr="0047036D">
        <w:rPr>
          <w:rFonts w:ascii="Times New Roman" w:hAnsi="Times New Roman" w:cs="Times New Roman"/>
          <w:i/>
          <w:iCs/>
          <w:lang w:val="en-GB"/>
        </w:rPr>
        <w:t xml:space="preserve">Id. </w:t>
      </w:r>
      <w:r w:rsidRPr="0047036D">
        <w:rPr>
          <w:rFonts w:ascii="Times New Roman" w:hAnsi="Times New Roman" w:cs="Times New Roman"/>
          <w:lang w:val="en-GB"/>
        </w:rPr>
        <w:t>at 40-47.</w:t>
      </w:r>
    </w:p>
  </w:footnote>
  <w:footnote w:id="124">
    <w:p w:rsidR="0090208A" w:rsidRPr="00E66E38" w:rsidRDefault="0090208A">
      <w:pPr>
        <w:pStyle w:val="FootnoteText"/>
        <w:rPr>
          <w:lang w:val="en-GB"/>
        </w:rPr>
      </w:pPr>
      <w:r>
        <w:rPr>
          <w:rStyle w:val="FootnoteReference"/>
        </w:rPr>
        <w:footnoteRef/>
      </w:r>
      <w:r>
        <w:t xml:space="preserve"> </w:t>
      </w:r>
      <w:r>
        <w:rPr>
          <w:rFonts w:ascii="Times New Roman" w:hAnsi="Times New Roman" w:cs="Times New Roman"/>
          <w:smallCaps/>
          <w:lang w:val="en-GB"/>
        </w:rPr>
        <w:t xml:space="preserve">Orange </w:t>
      </w:r>
      <w:r w:rsidRPr="002F0317">
        <w:rPr>
          <w:rFonts w:ascii="Times New Roman" w:hAnsi="Times New Roman" w:cs="Times New Roman"/>
          <w:smallCaps/>
          <w:lang w:val="en-GB"/>
        </w:rPr>
        <w:t>County Civil Grand Jury,</w:t>
      </w:r>
      <w:r>
        <w:rPr>
          <w:rFonts w:ascii="Times New Roman" w:hAnsi="Times New Roman" w:cs="Times New Roman"/>
          <w:smallCaps/>
          <w:lang w:val="en-GB"/>
        </w:rPr>
        <w:t xml:space="preserve"> </w:t>
      </w:r>
      <w:r w:rsidRPr="00E66E38">
        <w:rPr>
          <w:rFonts w:ascii="Times New Roman" w:hAnsi="Times New Roman" w:cs="Times New Roman"/>
          <w:i/>
          <w:iCs/>
          <w:lang w:val="en-GB"/>
        </w:rPr>
        <w:t>supra</w:t>
      </w:r>
      <w:r>
        <w:rPr>
          <w:rFonts w:ascii="Times New Roman" w:hAnsi="Times New Roman" w:cs="Times New Roman"/>
          <w:lang w:val="en-GB"/>
        </w:rPr>
        <w:t xml:space="preserve"> note </w:t>
      </w:r>
      <w:r w:rsidR="00E41899">
        <w:rPr>
          <w:rFonts w:ascii="Times New Roman" w:hAnsi="Times New Roman" w:cs="Times New Roman"/>
          <w:lang w:val="en-GB"/>
        </w:rPr>
        <w:fldChar w:fldCharType="begin"/>
      </w:r>
      <w:r>
        <w:rPr>
          <w:rFonts w:ascii="Times New Roman" w:hAnsi="Times New Roman" w:cs="Times New Roman"/>
          <w:lang w:val="en-GB"/>
        </w:rPr>
        <w:instrText xml:space="preserve"> NOTEREF _Ref23949961 \h </w:instrText>
      </w:r>
      <w:r w:rsidR="00E41899">
        <w:rPr>
          <w:rFonts w:ascii="Times New Roman" w:hAnsi="Times New Roman" w:cs="Times New Roman"/>
          <w:lang w:val="en-GB"/>
        </w:rPr>
      </w:r>
      <w:r w:rsidR="00E41899">
        <w:rPr>
          <w:rFonts w:ascii="Times New Roman" w:hAnsi="Times New Roman" w:cs="Times New Roman"/>
          <w:lang w:val="en-GB"/>
        </w:rPr>
        <w:fldChar w:fldCharType="separate"/>
      </w:r>
      <w:r>
        <w:rPr>
          <w:rFonts w:ascii="Times New Roman" w:hAnsi="Times New Roman" w:cs="Times New Roman"/>
          <w:lang w:val="en-GB"/>
        </w:rPr>
        <w:t>112</w:t>
      </w:r>
      <w:r w:rsidR="00E41899">
        <w:rPr>
          <w:rFonts w:ascii="Times New Roman" w:hAnsi="Times New Roman" w:cs="Times New Roman"/>
          <w:lang w:val="en-GB"/>
        </w:rPr>
        <w:fldChar w:fldCharType="end"/>
      </w:r>
      <w:r>
        <w:rPr>
          <w:rFonts w:ascii="Times New Roman" w:hAnsi="Times New Roman" w:cs="Times New Roman"/>
          <w:lang w:val="en-GB"/>
        </w:rPr>
        <w:t>.</w:t>
      </w:r>
    </w:p>
  </w:footnote>
  <w:footnote w:id="125">
    <w:p w:rsidR="0090208A" w:rsidRPr="00FB14B3" w:rsidRDefault="0090208A" w:rsidP="009E4ECF">
      <w:pPr>
        <w:pStyle w:val="FootnoteText"/>
        <w:rPr>
          <w:lang w:val="en-GB"/>
        </w:rPr>
      </w:pPr>
      <w:r>
        <w:rPr>
          <w:rStyle w:val="FootnoteReference"/>
        </w:rPr>
        <w:footnoteRef/>
      </w:r>
      <w:r>
        <w:t xml:space="preserve"> </w:t>
      </w:r>
      <w:r w:rsidRPr="00FB14B3">
        <w:rPr>
          <w:rFonts w:ascii="Times New Roman" w:hAnsi="Times New Roman" w:cs="Times New Roman"/>
          <w:lang w:val="en-GB"/>
        </w:rPr>
        <w:t>Final reports for the fiscal years 2014-15 and 2015-16 were not retrievable from the County grand jury’s website</w:t>
      </w:r>
      <w:r>
        <w:rPr>
          <w:rFonts w:ascii="Times New Roman" w:hAnsi="Times New Roman" w:cs="Times New Roman"/>
          <w:lang w:val="en-GB"/>
        </w:rPr>
        <w:t xml:space="preserve"> and so figures for these years are excluded from the totals that follow.</w:t>
      </w:r>
    </w:p>
  </w:footnote>
  <w:footnote w:id="126">
    <w:p w:rsidR="0090208A" w:rsidRPr="00280A6A" w:rsidRDefault="0090208A">
      <w:pPr>
        <w:pStyle w:val="FootnoteText"/>
        <w:rPr>
          <w:lang w:val="en-GB"/>
        </w:rPr>
      </w:pPr>
      <w:r>
        <w:rPr>
          <w:rStyle w:val="FootnoteReference"/>
        </w:rPr>
        <w:footnoteRef/>
      </w:r>
      <w:r>
        <w:t xml:space="preserve"> </w:t>
      </w:r>
      <w:r w:rsidRPr="00280A6A">
        <w:rPr>
          <w:rFonts w:ascii="Times New Roman" w:hAnsi="Times New Roman" w:cs="Times New Roman"/>
          <w:lang w:val="en-GB"/>
        </w:rPr>
        <w:t xml:space="preserve">Case No. </w:t>
      </w:r>
      <w:r w:rsidRPr="00280A6A">
        <w:rPr>
          <w:rFonts w:ascii="Times New Roman" w:hAnsi="Times New Roman" w:cs="Times New Roman"/>
        </w:rPr>
        <w:t xml:space="preserve">2:89-cv-01659-JFM (E.D. Cal., </w:t>
      </w:r>
      <w:r>
        <w:rPr>
          <w:rFonts w:ascii="Times New Roman" w:hAnsi="Times New Roman" w:cs="Times New Roman"/>
        </w:rPr>
        <w:t xml:space="preserve">Dec. 4, </w:t>
      </w:r>
      <w:r w:rsidRPr="00280A6A">
        <w:rPr>
          <w:rFonts w:ascii="Times New Roman" w:hAnsi="Times New Roman" w:cs="Times New Roman"/>
        </w:rPr>
        <w:t>1989).</w:t>
      </w:r>
    </w:p>
  </w:footnote>
  <w:footnote w:id="127">
    <w:p w:rsidR="0090208A" w:rsidRPr="00A72BB1" w:rsidRDefault="0090208A">
      <w:pPr>
        <w:pStyle w:val="FootnoteText"/>
        <w:rPr>
          <w:lang w:val="en-GB"/>
        </w:rPr>
      </w:pPr>
      <w:r>
        <w:rPr>
          <w:rStyle w:val="FootnoteReference"/>
        </w:rPr>
        <w:footnoteRef/>
      </w:r>
      <w:r>
        <w:t xml:space="preserve"> </w:t>
      </w:r>
      <w:r w:rsidRPr="00A72BB1">
        <w:rPr>
          <w:rFonts w:ascii="Times New Roman" w:hAnsi="Times New Roman" w:cs="Times New Roman"/>
          <w:i/>
          <w:iCs/>
          <w:lang w:val="en-GB"/>
        </w:rPr>
        <w:t>See</w:t>
      </w:r>
      <w:r w:rsidRPr="00A72BB1">
        <w:rPr>
          <w:rFonts w:ascii="Times New Roman" w:hAnsi="Times New Roman" w:cs="Times New Roman"/>
          <w:lang w:val="en-GB"/>
        </w:rPr>
        <w:t xml:space="preserve"> Consent Decree, Peders</w:t>
      </w:r>
      <w:r>
        <w:rPr>
          <w:rFonts w:ascii="Times New Roman" w:hAnsi="Times New Roman" w:cs="Times New Roman"/>
          <w:lang w:val="en-GB"/>
        </w:rPr>
        <w:t>o</w:t>
      </w:r>
      <w:r w:rsidRPr="00A72BB1">
        <w:rPr>
          <w:rFonts w:ascii="Times New Roman" w:hAnsi="Times New Roman" w:cs="Times New Roman"/>
          <w:lang w:val="en-GB"/>
        </w:rPr>
        <w:t xml:space="preserve">n v. County of </w:t>
      </w:r>
      <w:proofErr w:type="spellStart"/>
      <w:r w:rsidRPr="00A72BB1">
        <w:rPr>
          <w:rFonts w:ascii="Times New Roman" w:hAnsi="Times New Roman" w:cs="Times New Roman"/>
          <w:lang w:val="en-GB"/>
        </w:rPr>
        <w:t>Plumas</w:t>
      </w:r>
      <w:proofErr w:type="spellEnd"/>
      <w:r w:rsidRPr="00A72BB1">
        <w:rPr>
          <w:rFonts w:ascii="Times New Roman" w:hAnsi="Times New Roman" w:cs="Times New Roman"/>
          <w:lang w:val="en-GB"/>
        </w:rPr>
        <w:t xml:space="preserve"> </w:t>
      </w:r>
      <w:r w:rsidRPr="00A72BB1">
        <w:rPr>
          <w:rFonts w:ascii="Times New Roman" w:hAnsi="Times New Roman" w:cs="Times New Roman"/>
        </w:rPr>
        <w:t xml:space="preserve">(E.D. Cal., </w:t>
      </w:r>
      <w:r>
        <w:rPr>
          <w:rFonts w:ascii="Times New Roman" w:hAnsi="Times New Roman" w:cs="Times New Roman"/>
        </w:rPr>
        <w:t xml:space="preserve">Feb. 10, </w:t>
      </w:r>
      <w:r w:rsidRPr="00A72BB1">
        <w:rPr>
          <w:rFonts w:ascii="Times New Roman" w:hAnsi="Times New Roman" w:cs="Times New Roman"/>
        </w:rPr>
        <w:t>1992). Copy available at https://www.clearinghouse.net/chDocs/public/JC-CA-0075-0001.pdf.</w:t>
      </w:r>
      <w:r>
        <w:rPr>
          <w:rFonts w:ascii="Times New Roman" w:hAnsi="Times New Roman" w:cs="Times New Roman"/>
        </w:rPr>
        <w:t xml:space="preserve"> </w:t>
      </w:r>
    </w:p>
  </w:footnote>
  <w:footnote w:id="128">
    <w:p w:rsidR="0090208A" w:rsidRPr="00417D87" w:rsidRDefault="0090208A">
      <w:pPr>
        <w:pStyle w:val="FootnoteText"/>
        <w:rPr>
          <w:lang w:val="en-GB"/>
        </w:rPr>
      </w:pPr>
      <w:r>
        <w:rPr>
          <w:rStyle w:val="FootnoteReference"/>
        </w:rPr>
        <w:footnoteRef/>
      </w:r>
      <w:r>
        <w:t xml:space="preserve"> </w:t>
      </w:r>
      <w:r w:rsidRPr="00A72BB1">
        <w:rPr>
          <w:rFonts w:ascii="Times New Roman" w:hAnsi="Times New Roman" w:cs="Times New Roman"/>
          <w:i/>
          <w:iCs/>
          <w:lang w:val="en-GB"/>
        </w:rPr>
        <w:t>See</w:t>
      </w:r>
      <w:r w:rsidRPr="00A72BB1">
        <w:rPr>
          <w:rFonts w:ascii="Times New Roman" w:hAnsi="Times New Roman" w:cs="Times New Roman"/>
          <w:lang w:val="en-GB"/>
        </w:rPr>
        <w:t xml:space="preserve"> </w:t>
      </w:r>
      <w:r>
        <w:rPr>
          <w:rFonts w:ascii="Times New Roman" w:hAnsi="Times New Roman" w:cs="Times New Roman"/>
          <w:lang w:val="en-GB"/>
        </w:rPr>
        <w:t xml:space="preserve">Joint Stipulation to Amendment of </w:t>
      </w:r>
      <w:r w:rsidRPr="00A72BB1">
        <w:rPr>
          <w:rFonts w:ascii="Times New Roman" w:hAnsi="Times New Roman" w:cs="Times New Roman"/>
          <w:lang w:val="en-GB"/>
        </w:rPr>
        <w:t>Consent Decree, Peders</w:t>
      </w:r>
      <w:r>
        <w:rPr>
          <w:rFonts w:ascii="Times New Roman" w:hAnsi="Times New Roman" w:cs="Times New Roman"/>
          <w:lang w:val="en-GB"/>
        </w:rPr>
        <w:t>o</w:t>
      </w:r>
      <w:r w:rsidRPr="00A72BB1">
        <w:rPr>
          <w:rFonts w:ascii="Times New Roman" w:hAnsi="Times New Roman" w:cs="Times New Roman"/>
          <w:lang w:val="en-GB"/>
        </w:rPr>
        <w:t xml:space="preserve">n v. County of </w:t>
      </w:r>
      <w:proofErr w:type="spellStart"/>
      <w:r w:rsidRPr="00A72BB1">
        <w:rPr>
          <w:rFonts w:ascii="Times New Roman" w:hAnsi="Times New Roman" w:cs="Times New Roman"/>
          <w:lang w:val="en-GB"/>
        </w:rPr>
        <w:t>Plumas</w:t>
      </w:r>
      <w:proofErr w:type="spellEnd"/>
      <w:r w:rsidRPr="00A72BB1">
        <w:rPr>
          <w:rFonts w:ascii="Times New Roman" w:hAnsi="Times New Roman" w:cs="Times New Roman"/>
          <w:lang w:val="en-GB"/>
        </w:rPr>
        <w:t xml:space="preserve"> </w:t>
      </w:r>
      <w:r w:rsidRPr="00A72BB1">
        <w:rPr>
          <w:rFonts w:ascii="Times New Roman" w:hAnsi="Times New Roman" w:cs="Times New Roman"/>
        </w:rPr>
        <w:t xml:space="preserve">(E.D. Cal., </w:t>
      </w:r>
      <w:r>
        <w:rPr>
          <w:rFonts w:ascii="Times New Roman" w:hAnsi="Times New Roman" w:cs="Times New Roman"/>
        </w:rPr>
        <w:t>2013</w:t>
      </w:r>
      <w:r w:rsidRPr="00A72BB1">
        <w:rPr>
          <w:rFonts w:ascii="Times New Roman" w:hAnsi="Times New Roman" w:cs="Times New Roman"/>
        </w:rPr>
        <w:t>). Copy available at</w:t>
      </w:r>
      <w:r>
        <w:rPr>
          <w:rFonts w:ascii="Times New Roman" w:hAnsi="Times New Roman" w:cs="Times New Roman"/>
        </w:rPr>
        <w:t xml:space="preserve"> </w:t>
      </w:r>
      <w:r w:rsidRPr="003A1839">
        <w:rPr>
          <w:rFonts w:ascii="Times New Roman" w:hAnsi="Times New Roman" w:cs="Times New Roman"/>
        </w:rPr>
        <w:t>https://www.clearinghouse.net/chDocs/public/JC-CA-0075-0002.pdf</w:t>
      </w:r>
      <w:r>
        <w:rPr>
          <w:rFonts w:ascii="Times New Roman" w:hAnsi="Times New Roman" w:cs="Times New Roman"/>
        </w:rPr>
        <w:t xml:space="preserve">. </w:t>
      </w:r>
    </w:p>
  </w:footnote>
  <w:footnote w:id="129">
    <w:p w:rsidR="0090208A" w:rsidRPr="003A1839" w:rsidRDefault="0090208A">
      <w:pPr>
        <w:pStyle w:val="FootnoteText"/>
        <w:rPr>
          <w:lang w:val="en-GB"/>
        </w:rPr>
      </w:pPr>
      <w:r>
        <w:rPr>
          <w:rStyle w:val="FootnoteReference"/>
        </w:rPr>
        <w:footnoteRef/>
      </w:r>
      <w:r>
        <w:t xml:space="preserve"> </w:t>
      </w:r>
      <w:r w:rsidRPr="003A1839">
        <w:rPr>
          <w:rFonts w:ascii="Times New Roman" w:hAnsi="Times New Roman" w:cs="Times New Roman"/>
          <w:i/>
          <w:iCs/>
          <w:lang w:val="en-GB"/>
        </w:rPr>
        <w:t>See</w:t>
      </w:r>
      <w:r w:rsidRPr="003A1839">
        <w:rPr>
          <w:rFonts w:ascii="Times New Roman" w:hAnsi="Times New Roman" w:cs="Times New Roman"/>
          <w:lang w:val="en-GB"/>
        </w:rPr>
        <w:t xml:space="preserve"> http://worldpopulationreview.com/us-counties/ca/plumas-county-population/.</w:t>
      </w:r>
      <w:r>
        <w:rPr>
          <w:lang w:val="en-GB"/>
        </w:rPr>
        <w:t xml:space="preserve"> </w:t>
      </w:r>
    </w:p>
  </w:footnote>
  <w:footnote w:id="130">
    <w:p w:rsidR="0090208A" w:rsidRPr="00AB6D96" w:rsidRDefault="0090208A">
      <w:pPr>
        <w:pStyle w:val="FootnoteText"/>
        <w:rPr>
          <w:lang w:val="en-GB"/>
        </w:rPr>
      </w:pPr>
      <w:r>
        <w:rPr>
          <w:rStyle w:val="FootnoteReference"/>
        </w:rPr>
        <w:footnoteRef/>
      </w:r>
      <w:r>
        <w:t xml:space="preserve"> </w:t>
      </w:r>
      <w:r w:rsidRPr="00AB6D96">
        <w:rPr>
          <w:rFonts w:ascii="Times New Roman" w:hAnsi="Times New Roman" w:cs="Times New Roman"/>
          <w:i/>
          <w:iCs/>
          <w:lang w:val="en-GB"/>
        </w:rPr>
        <w:t>See</w:t>
      </w:r>
      <w:r w:rsidRPr="00AB6D96">
        <w:rPr>
          <w:rFonts w:ascii="Times New Roman" w:hAnsi="Times New Roman" w:cs="Times New Roman"/>
          <w:lang w:val="en-GB"/>
        </w:rPr>
        <w:t xml:space="preserve"> National Police Accountability Project, </w:t>
      </w:r>
      <w:r w:rsidRPr="00AB6D96">
        <w:rPr>
          <w:rFonts w:ascii="Times New Roman" w:hAnsi="Times New Roman" w:cs="Times New Roman"/>
          <w:i/>
          <w:iCs/>
          <w:lang w:val="en-GB"/>
        </w:rPr>
        <w:t>supra</w:t>
      </w:r>
      <w:r w:rsidRPr="00AB6D96">
        <w:rPr>
          <w:rFonts w:ascii="Times New Roman" w:hAnsi="Times New Roman" w:cs="Times New Roman"/>
          <w:lang w:val="en-GB"/>
        </w:rPr>
        <w:t xml:space="preserve"> note </w:t>
      </w:r>
      <w:r w:rsidR="00CE56E8">
        <w:fldChar w:fldCharType="begin"/>
      </w:r>
      <w:r w:rsidR="00CE56E8">
        <w:instrText xml:space="preserve"> NOTEREF _Ref23953174 \h  \* MERGEFORMAT </w:instrText>
      </w:r>
      <w:r w:rsidR="00CE56E8">
        <w:fldChar w:fldCharType="separate"/>
      </w:r>
      <w:r w:rsidRPr="00AB6D96">
        <w:rPr>
          <w:rFonts w:ascii="Times New Roman" w:hAnsi="Times New Roman" w:cs="Times New Roman"/>
          <w:lang w:val="en-GB"/>
        </w:rPr>
        <w:t>50</w:t>
      </w:r>
      <w:r w:rsidR="00CE56E8">
        <w:fldChar w:fldCharType="end"/>
      </w:r>
      <w:r w:rsidRPr="00AB6D96">
        <w:rPr>
          <w:rFonts w:ascii="Times New Roman" w:hAnsi="Times New Roman" w:cs="Times New Roman"/>
          <w:lang w:val="en-GB"/>
        </w:rPr>
        <w:t>.</w:t>
      </w:r>
    </w:p>
  </w:footnote>
  <w:footnote w:id="131">
    <w:p w:rsidR="0090208A" w:rsidRPr="00B543B3" w:rsidRDefault="0090208A">
      <w:pPr>
        <w:pStyle w:val="FootnoteText"/>
        <w:rPr>
          <w:lang w:val="en-GB"/>
        </w:rPr>
      </w:pPr>
      <w:r>
        <w:rPr>
          <w:rStyle w:val="FootnoteReference"/>
        </w:rPr>
        <w:footnoteRef/>
      </w:r>
      <w:r>
        <w:t xml:space="preserve"> </w:t>
      </w:r>
      <w:r w:rsidRPr="00B543B3">
        <w:rPr>
          <w:rFonts w:ascii="Times New Roman" w:hAnsi="Times New Roman" w:cs="Times New Roman"/>
          <w:i/>
          <w:iCs/>
          <w:lang w:val="en-GB"/>
        </w:rPr>
        <w:t>See</w:t>
      </w:r>
      <w:r w:rsidRPr="00B543B3">
        <w:rPr>
          <w:rFonts w:ascii="Times New Roman" w:hAnsi="Times New Roman" w:cs="Times New Roman"/>
          <w:lang w:val="en-GB"/>
        </w:rPr>
        <w:t xml:space="preserve"> </w:t>
      </w:r>
      <w:proofErr w:type="spellStart"/>
      <w:r w:rsidRPr="00B543B3">
        <w:rPr>
          <w:rFonts w:ascii="Times New Roman" w:hAnsi="Times New Roman" w:cs="Times New Roman"/>
          <w:lang w:val="en-GB"/>
        </w:rPr>
        <w:t>Plumas</w:t>
      </w:r>
      <w:proofErr w:type="spellEnd"/>
      <w:r w:rsidRPr="00B543B3">
        <w:rPr>
          <w:rFonts w:ascii="Times New Roman" w:hAnsi="Times New Roman" w:cs="Times New Roman"/>
          <w:lang w:val="en-GB"/>
        </w:rPr>
        <w:t xml:space="preserve"> County Grand Jury Reports for fiscal years 2007-08, 2008-09, and 2011-12, available at https://www.plumascounty.us/Archive.aspx?AMID=37.</w:t>
      </w:r>
      <w:r>
        <w:rPr>
          <w:lang w:val="en-GB"/>
        </w:rPr>
        <w:t xml:space="preserve"> </w:t>
      </w:r>
    </w:p>
  </w:footnote>
  <w:footnote w:id="132">
    <w:p w:rsidR="0090208A" w:rsidRPr="00B543B3" w:rsidRDefault="0090208A">
      <w:pPr>
        <w:pStyle w:val="FootnoteText"/>
        <w:rPr>
          <w:lang w:val="en-GB"/>
        </w:rPr>
      </w:pPr>
      <w:r>
        <w:rPr>
          <w:rStyle w:val="FootnoteReference"/>
        </w:rPr>
        <w:footnoteRef/>
      </w:r>
      <w:r>
        <w:t xml:space="preserve"> </w:t>
      </w:r>
      <w:r w:rsidRPr="00B543B3">
        <w:rPr>
          <w:rFonts w:ascii="Times New Roman" w:hAnsi="Times New Roman" w:cs="Times New Roman"/>
          <w:i/>
          <w:iCs/>
          <w:lang w:val="en-GB"/>
        </w:rPr>
        <w:t>Id.</w:t>
      </w:r>
      <w:r>
        <w:rPr>
          <w:rFonts w:ascii="Times New Roman" w:hAnsi="Times New Roman" w:cs="Times New Roman"/>
          <w:lang w:val="en-GB"/>
        </w:rPr>
        <w:t xml:space="preserve"> The report for the year 2011-12 describes the jail as “dangerously dilapidated”.</w:t>
      </w:r>
    </w:p>
  </w:footnote>
  <w:footnote w:id="133">
    <w:p w:rsidR="0090208A" w:rsidRPr="00CC3F80" w:rsidRDefault="0090208A">
      <w:pPr>
        <w:pStyle w:val="FootnoteText"/>
        <w:rPr>
          <w:lang w:val="en-GB"/>
        </w:rPr>
      </w:pPr>
      <w:r>
        <w:rPr>
          <w:rStyle w:val="FootnoteReference"/>
        </w:rPr>
        <w:footnoteRef/>
      </w:r>
      <w:r>
        <w:t xml:space="preserve"> </w:t>
      </w:r>
      <w:proofErr w:type="spellStart"/>
      <w:r w:rsidRPr="00CC3F80">
        <w:rPr>
          <w:rFonts w:ascii="Times New Roman" w:hAnsi="Times New Roman" w:cs="Times New Roman"/>
          <w:smallCaps/>
          <w:lang w:val="en-GB"/>
        </w:rPr>
        <w:t>Plumas</w:t>
      </w:r>
      <w:proofErr w:type="spellEnd"/>
      <w:r w:rsidRPr="00CC3F80">
        <w:rPr>
          <w:rFonts w:ascii="Times New Roman" w:hAnsi="Times New Roman" w:cs="Times New Roman"/>
          <w:smallCaps/>
          <w:lang w:val="en-GB"/>
        </w:rPr>
        <w:t xml:space="preserve"> County Civil Grand Jury, Grand Jury Report 2012-13</w:t>
      </w:r>
      <w:r>
        <w:rPr>
          <w:rFonts w:ascii="Times New Roman" w:hAnsi="Times New Roman" w:cs="Times New Roman"/>
          <w:lang w:val="en-GB"/>
        </w:rPr>
        <w:t>, 27 (2013).</w:t>
      </w:r>
    </w:p>
  </w:footnote>
  <w:footnote w:id="134">
    <w:p w:rsidR="0090208A" w:rsidRPr="00CC3F80" w:rsidRDefault="0090208A">
      <w:pPr>
        <w:pStyle w:val="FootnoteText"/>
        <w:rPr>
          <w:lang w:val="en-GB"/>
        </w:rPr>
      </w:pPr>
      <w:r>
        <w:rPr>
          <w:rStyle w:val="FootnoteReference"/>
        </w:rPr>
        <w:footnoteRef/>
      </w:r>
      <w:r>
        <w:t xml:space="preserve"> </w:t>
      </w:r>
      <w:r w:rsidRPr="00CC3F80">
        <w:rPr>
          <w:rFonts w:ascii="Times New Roman" w:hAnsi="Times New Roman" w:cs="Times New Roman"/>
          <w:i/>
          <w:iCs/>
          <w:lang w:val="en-GB"/>
        </w:rPr>
        <w:t>See</w:t>
      </w:r>
      <w:r w:rsidRPr="00CC3F80">
        <w:rPr>
          <w:rFonts w:ascii="Times New Roman" w:hAnsi="Times New Roman" w:cs="Times New Roman"/>
          <w:lang w:val="en-GB"/>
        </w:rPr>
        <w:t xml:space="preserve"> </w:t>
      </w:r>
      <w:r w:rsidRPr="00F03AA7">
        <w:rPr>
          <w:rFonts w:ascii="Times New Roman" w:hAnsi="Times New Roman" w:cs="Times New Roman"/>
          <w:i/>
          <w:iCs/>
          <w:lang w:val="en-GB"/>
        </w:rPr>
        <w:t>County signs with CGA for New Jail</w:t>
      </w:r>
      <w:r w:rsidRPr="00CC3F80">
        <w:rPr>
          <w:rFonts w:ascii="Times New Roman" w:hAnsi="Times New Roman" w:cs="Times New Roman"/>
          <w:lang w:val="en-GB"/>
        </w:rPr>
        <w:t xml:space="preserve">, </w:t>
      </w:r>
      <w:proofErr w:type="spellStart"/>
      <w:r w:rsidRPr="00CC3F80">
        <w:rPr>
          <w:rFonts w:ascii="Times New Roman" w:hAnsi="Times New Roman" w:cs="Times New Roman"/>
          <w:smallCaps/>
          <w:lang w:val="en-GB"/>
        </w:rPr>
        <w:t>Plumas</w:t>
      </w:r>
      <w:proofErr w:type="spellEnd"/>
      <w:r w:rsidRPr="00CC3F80">
        <w:rPr>
          <w:rFonts w:ascii="Times New Roman" w:hAnsi="Times New Roman" w:cs="Times New Roman"/>
          <w:smallCaps/>
          <w:lang w:val="en-GB"/>
        </w:rPr>
        <w:t xml:space="preserve"> News</w:t>
      </w:r>
      <w:r>
        <w:rPr>
          <w:rFonts w:ascii="Times New Roman" w:hAnsi="Times New Roman" w:cs="Times New Roman"/>
          <w:lang w:val="en-GB"/>
        </w:rPr>
        <w:t xml:space="preserve">, </w:t>
      </w:r>
      <w:r w:rsidRPr="00CC3F80">
        <w:rPr>
          <w:rFonts w:ascii="Times New Roman" w:hAnsi="Times New Roman" w:cs="Times New Roman"/>
          <w:lang w:val="en-GB"/>
        </w:rPr>
        <w:t>Aug. 4, 2017</w:t>
      </w:r>
      <w:r>
        <w:rPr>
          <w:rFonts w:ascii="Times New Roman" w:hAnsi="Times New Roman" w:cs="Times New Roman"/>
          <w:lang w:val="en-GB"/>
        </w:rPr>
        <w:t xml:space="preserve">, </w:t>
      </w:r>
      <w:r w:rsidRPr="00CC3F80">
        <w:rPr>
          <w:rFonts w:ascii="Times New Roman" w:hAnsi="Times New Roman" w:cs="Times New Roman"/>
          <w:lang w:val="en-GB"/>
        </w:rPr>
        <w:t>https://www.plumasnews.com/county-signs-cga-new-jail/.</w:t>
      </w:r>
      <w:r>
        <w:rPr>
          <w:lang w:val="en-GB"/>
        </w:rPr>
        <w:t xml:space="preserve"> </w:t>
      </w:r>
    </w:p>
  </w:footnote>
  <w:footnote w:id="135">
    <w:p w:rsidR="0090208A" w:rsidRPr="00763E58" w:rsidRDefault="0090208A">
      <w:pPr>
        <w:pStyle w:val="FootnoteText"/>
        <w:rPr>
          <w:lang w:val="en-GB"/>
        </w:rPr>
      </w:pPr>
      <w:r>
        <w:rPr>
          <w:rStyle w:val="FootnoteReference"/>
        </w:rPr>
        <w:footnoteRef/>
      </w:r>
      <w:r>
        <w:t xml:space="preserve"> </w:t>
      </w:r>
      <w:r w:rsidRPr="003D44FF">
        <w:rPr>
          <w:rFonts w:ascii="Times New Roman" w:hAnsi="Times New Roman" w:cs="Times New Roman"/>
        </w:rPr>
        <w:t xml:space="preserve">Case No. 5:05-cv-00359-SGL-OP (C.D. Cal., </w:t>
      </w:r>
      <w:r>
        <w:rPr>
          <w:rFonts w:ascii="Times New Roman" w:hAnsi="Times New Roman" w:cs="Times New Roman"/>
        </w:rPr>
        <w:t xml:space="preserve">May 3, </w:t>
      </w:r>
      <w:r w:rsidRPr="003D44FF">
        <w:rPr>
          <w:rFonts w:ascii="Times New Roman" w:hAnsi="Times New Roman" w:cs="Times New Roman"/>
        </w:rPr>
        <w:t>2005).</w:t>
      </w:r>
    </w:p>
  </w:footnote>
  <w:footnote w:id="136">
    <w:p w:rsidR="0090208A" w:rsidRPr="00F2048C" w:rsidRDefault="0090208A" w:rsidP="00F2048C">
      <w:pPr>
        <w:autoSpaceDE w:val="0"/>
        <w:autoSpaceDN w:val="0"/>
        <w:adjustRightInd w:val="0"/>
        <w:spacing w:after="0" w:line="240" w:lineRule="auto"/>
        <w:rPr>
          <w:rFonts w:ascii="Times New Roman" w:hAnsi="Times New Roman" w:cs="Times New Roman"/>
          <w:color w:val="000000"/>
          <w:sz w:val="18"/>
          <w:szCs w:val="18"/>
          <w:lang w:val="en-GB"/>
        </w:rPr>
      </w:pPr>
      <w:r>
        <w:rPr>
          <w:rStyle w:val="FootnoteReference"/>
        </w:rPr>
        <w:footnoteRef/>
      </w:r>
      <w:r>
        <w:t xml:space="preserve"> </w:t>
      </w:r>
      <w:r>
        <w:rPr>
          <w:rFonts w:ascii="Times New Roman" w:hAnsi="Times New Roman" w:cs="Times New Roman"/>
          <w:color w:val="000000"/>
          <w:sz w:val="18"/>
          <w:szCs w:val="18"/>
          <w:lang w:val="en-GB"/>
        </w:rPr>
        <w:t>Case No. C01-1351 TEH, 2005 WL 2932253, (N.D. Cal. Oct. 3, 2005).</w:t>
      </w:r>
    </w:p>
  </w:footnote>
  <w:footnote w:id="137">
    <w:p w:rsidR="0090208A" w:rsidRPr="003D44FF" w:rsidRDefault="0090208A">
      <w:pPr>
        <w:pStyle w:val="FootnoteText"/>
        <w:rPr>
          <w:lang w:val="en-GB"/>
        </w:rPr>
      </w:pPr>
      <w:r>
        <w:rPr>
          <w:rStyle w:val="FootnoteReference"/>
        </w:rPr>
        <w:footnoteRef/>
      </w:r>
      <w:r>
        <w:t xml:space="preserve"> </w:t>
      </w:r>
      <w:r w:rsidRPr="003D44FF">
        <w:rPr>
          <w:rFonts w:ascii="Times New Roman" w:hAnsi="Times New Roman" w:cs="Times New Roman"/>
          <w:lang w:val="en-GB"/>
        </w:rPr>
        <w:t xml:space="preserve">Case No. 5:14-cv-02171-JGB-SP (C.D. Cal., </w:t>
      </w:r>
      <w:r>
        <w:rPr>
          <w:rFonts w:ascii="Times New Roman" w:hAnsi="Times New Roman" w:cs="Times New Roman"/>
          <w:lang w:val="en-GB"/>
        </w:rPr>
        <w:t xml:space="preserve">Oct. 22, </w:t>
      </w:r>
      <w:r w:rsidRPr="003D44FF">
        <w:rPr>
          <w:rFonts w:ascii="Times New Roman" w:hAnsi="Times New Roman" w:cs="Times New Roman"/>
          <w:lang w:val="en-GB"/>
        </w:rPr>
        <w:t>2014).</w:t>
      </w:r>
    </w:p>
  </w:footnote>
  <w:footnote w:id="138">
    <w:p w:rsidR="0090208A" w:rsidRPr="00763E58" w:rsidRDefault="0090208A">
      <w:pPr>
        <w:pStyle w:val="FootnoteText"/>
        <w:rPr>
          <w:lang w:val="en-GB"/>
        </w:rPr>
      </w:pPr>
      <w:r>
        <w:rPr>
          <w:rStyle w:val="FootnoteReference"/>
        </w:rPr>
        <w:footnoteRef/>
      </w:r>
      <w:r>
        <w:rPr>
          <w:rFonts w:ascii="Times New Roman" w:hAnsi="Times New Roman" w:cs="Times New Roman"/>
        </w:rPr>
        <w:t xml:space="preserve"> </w:t>
      </w:r>
      <w:r w:rsidRPr="00042A57">
        <w:rPr>
          <w:rFonts w:ascii="Times New Roman" w:hAnsi="Times New Roman" w:cs="Times New Roman"/>
          <w:lang w:val="en-GB"/>
        </w:rPr>
        <w:t xml:space="preserve">Case No. </w:t>
      </w:r>
      <w:r w:rsidRPr="00042A57">
        <w:rPr>
          <w:rFonts w:ascii="Times New Roman" w:hAnsi="Times New Roman" w:cs="Times New Roman"/>
          <w:color w:val="231F20"/>
          <w:lang w:val="en-GB"/>
        </w:rPr>
        <w:t>5:16-cv-00355-VAP-DTB (C.D. Cal., Feb. 29, 2016).</w:t>
      </w:r>
    </w:p>
  </w:footnote>
  <w:footnote w:id="139">
    <w:p w:rsidR="0090208A" w:rsidRPr="008F07D3" w:rsidRDefault="0090208A" w:rsidP="008F07D3">
      <w:pPr>
        <w:pStyle w:val="FootnoteText"/>
        <w:rPr>
          <w:lang w:val="en-GB"/>
        </w:rPr>
      </w:pPr>
      <w:r>
        <w:rPr>
          <w:rStyle w:val="FootnoteReference"/>
        </w:rPr>
        <w:footnoteRef/>
      </w:r>
      <w:r>
        <w:t xml:space="preserve"> </w:t>
      </w:r>
      <w:r>
        <w:rPr>
          <w:rFonts w:ascii="Times New Roman" w:hAnsi="Times New Roman" w:cs="Times New Roman"/>
          <w:lang w:val="en-GB"/>
        </w:rPr>
        <w:t>Findings of Fact and Conclusions of Law Re Appointment of Receiver</w:t>
      </w:r>
      <w:r w:rsidRPr="006B60DF">
        <w:rPr>
          <w:rFonts w:ascii="Times New Roman" w:hAnsi="Times New Roman" w:cs="Times New Roman"/>
          <w:lang w:val="en-GB"/>
        </w:rPr>
        <w:t xml:space="preserve"> at ¶53</w:t>
      </w:r>
      <w:r>
        <w:rPr>
          <w:rFonts w:ascii="Times New Roman" w:hAnsi="Times New Roman" w:cs="Times New Roman"/>
          <w:lang w:val="en-GB"/>
        </w:rPr>
        <w:t xml:space="preserve">, Plata v. </w:t>
      </w:r>
      <w:proofErr w:type="spellStart"/>
      <w:r>
        <w:rPr>
          <w:rFonts w:ascii="Times New Roman" w:hAnsi="Times New Roman" w:cs="Times New Roman"/>
          <w:lang w:val="en-GB"/>
        </w:rPr>
        <w:t>Schwartzenegger</w:t>
      </w:r>
      <w:proofErr w:type="spellEnd"/>
      <w:r>
        <w:rPr>
          <w:rFonts w:ascii="Times New Roman" w:hAnsi="Times New Roman" w:cs="Times New Roman"/>
          <w:lang w:val="en-GB"/>
        </w:rPr>
        <w:t>, Case</w:t>
      </w:r>
      <w:r w:rsidRPr="0065599A">
        <w:rPr>
          <w:rFonts w:ascii="Times New Roman" w:hAnsi="Times New Roman" w:cs="Times New Roman"/>
          <w:lang w:val="en-GB"/>
        </w:rPr>
        <w:t xml:space="preserve"> No. </w:t>
      </w:r>
      <w:r w:rsidRPr="0065599A">
        <w:rPr>
          <w:rStyle w:val="citation"/>
          <w:rFonts w:ascii="Times New Roman" w:hAnsi="Times New Roman" w:cs="Times New Roman"/>
        </w:rPr>
        <w:t>C01-1351 TEH Class Action (N.D. Cal., 2005)</w:t>
      </w:r>
      <w:r>
        <w:rPr>
          <w:rStyle w:val="citation"/>
          <w:rFonts w:ascii="Times New Roman" w:hAnsi="Times New Roman" w:cs="Times New Roman"/>
        </w:rPr>
        <w:t>.</w:t>
      </w:r>
    </w:p>
  </w:footnote>
  <w:footnote w:id="140">
    <w:p w:rsidR="0090208A" w:rsidRPr="00CC534A" w:rsidRDefault="0090208A">
      <w:pPr>
        <w:pStyle w:val="FootnoteText"/>
        <w:rPr>
          <w:rFonts w:ascii="Times New Roman" w:hAnsi="Times New Roman" w:cs="Times New Roman"/>
          <w:lang w:val="en-GB"/>
        </w:rPr>
      </w:pPr>
      <w:r>
        <w:rPr>
          <w:rStyle w:val="FootnoteReference"/>
        </w:rPr>
        <w:footnoteRef/>
      </w:r>
      <w:r>
        <w:t xml:space="preserve"> </w:t>
      </w:r>
      <w:r>
        <w:rPr>
          <w:rFonts w:ascii="Times New Roman" w:hAnsi="Times New Roman" w:cs="Times New Roman"/>
          <w:lang w:val="en-GB"/>
        </w:rPr>
        <w:t xml:space="preserve">California Institute for Men Healthcare Evaluation, </w:t>
      </w:r>
      <w:r w:rsidRPr="0065599A">
        <w:rPr>
          <w:rFonts w:ascii="Times New Roman" w:hAnsi="Times New Roman" w:cs="Times New Roman"/>
          <w:lang w:val="en-GB"/>
        </w:rPr>
        <w:t xml:space="preserve">Case No. </w:t>
      </w:r>
      <w:r w:rsidRPr="0065599A">
        <w:rPr>
          <w:rStyle w:val="citation"/>
          <w:rFonts w:ascii="Times New Roman" w:hAnsi="Times New Roman" w:cs="Times New Roman"/>
        </w:rPr>
        <w:t>C01-1351</w:t>
      </w:r>
      <w:r>
        <w:rPr>
          <w:rStyle w:val="citation"/>
          <w:rFonts w:ascii="Times New Roman" w:hAnsi="Times New Roman" w:cs="Times New Roman"/>
        </w:rPr>
        <w:t xml:space="preserve">-TEH </w:t>
      </w:r>
      <w:r w:rsidRPr="0065599A">
        <w:rPr>
          <w:rStyle w:val="citation"/>
          <w:rFonts w:ascii="Times New Roman" w:hAnsi="Times New Roman" w:cs="Times New Roman"/>
        </w:rPr>
        <w:t>(N.D. Cal., 20</w:t>
      </w:r>
      <w:r>
        <w:rPr>
          <w:rStyle w:val="citation"/>
          <w:rFonts w:ascii="Times New Roman" w:hAnsi="Times New Roman" w:cs="Times New Roman"/>
        </w:rPr>
        <w:t>13</w:t>
      </w:r>
      <w:r w:rsidRPr="0065599A">
        <w:rPr>
          <w:rStyle w:val="citation"/>
          <w:rFonts w:ascii="Times New Roman" w:hAnsi="Times New Roman" w:cs="Times New Roman"/>
        </w:rPr>
        <w:t>)</w:t>
      </w:r>
      <w:r>
        <w:rPr>
          <w:rStyle w:val="citation"/>
          <w:rFonts w:ascii="Times New Roman" w:hAnsi="Times New Roman" w:cs="Times New Roman"/>
        </w:rPr>
        <w:t>.</w:t>
      </w:r>
    </w:p>
  </w:footnote>
  <w:footnote w:id="141">
    <w:p w:rsidR="0090208A" w:rsidRPr="00C70303" w:rsidRDefault="0090208A">
      <w:pPr>
        <w:pStyle w:val="FootnoteText"/>
        <w:rPr>
          <w:lang w:val="en-GB"/>
        </w:rPr>
      </w:pPr>
      <w:r>
        <w:rPr>
          <w:rStyle w:val="FootnoteReference"/>
        </w:rPr>
        <w:footnoteRef/>
      </w:r>
      <w:r>
        <w:t xml:space="preserve"> </w:t>
      </w:r>
      <w:r w:rsidRPr="00C70303">
        <w:rPr>
          <w:rFonts w:ascii="Times New Roman" w:hAnsi="Times New Roman" w:cs="Times New Roman"/>
          <w:i/>
          <w:iCs/>
          <w:lang w:val="en-GB"/>
        </w:rPr>
        <w:t>See</w:t>
      </w:r>
      <w:r w:rsidRPr="00C70303">
        <w:rPr>
          <w:rFonts w:ascii="Times New Roman" w:hAnsi="Times New Roman" w:cs="Times New Roman"/>
          <w:lang w:val="en-GB"/>
        </w:rPr>
        <w:t xml:space="preserve"> First Amended Class Action Complaint at ¶47,</w:t>
      </w:r>
      <w:r>
        <w:rPr>
          <w:rFonts w:ascii="Times New Roman" w:hAnsi="Times New Roman" w:cs="Times New Roman"/>
          <w:lang w:val="en-GB"/>
        </w:rPr>
        <w:t xml:space="preserve"> Turner v. San Bernardino, </w:t>
      </w:r>
      <w:r w:rsidRPr="00763E58">
        <w:rPr>
          <w:rFonts w:ascii="Times New Roman" w:hAnsi="Times New Roman" w:cs="Times New Roman"/>
          <w:lang w:val="en-GB"/>
        </w:rPr>
        <w:t xml:space="preserve">Case No. </w:t>
      </w:r>
      <w:r w:rsidRPr="00763E58">
        <w:rPr>
          <w:rFonts w:ascii="Times New Roman" w:hAnsi="Times New Roman" w:cs="Times New Roman"/>
          <w:color w:val="231F20"/>
          <w:lang w:val="en-GB"/>
        </w:rPr>
        <w:t>5:16</w:t>
      </w:r>
      <w:r>
        <w:rPr>
          <w:rFonts w:ascii="Times New Roman" w:hAnsi="Times New Roman" w:cs="Times New Roman"/>
          <w:color w:val="231F20"/>
          <w:lang w:val="en-GB"/>
        </w:rPr>
        <w:t>-</w:t>
      </w:r>
      <w:r w:rsidRPr="00763E58">
        <w:rPr>
          <w:rFonts w:ascii="Times New Roman" w:hAnsi="Times New Roman" w:cs="Times New Roman"/>
          <w:color w:val="231F20"/>
          <w:lang w:val="en-GB"/>
        </w:rPr>
        <w:t>cv</w:t>
      </w:r>
      <w:r>
        <w:rPr>
          <w:rFonts w:ascii="Times New Roman" w:hAnsi="Times New Roman" w:cs="Times New Roman"/>
          <w:color w:val="231F20"/>
          <w:lang w:val="en-GB"/>
        </w:rPr>
        <w:t>-</w:t>
      </w:r>
      <w:r w:rsidRPr="00763E58">
        <w:rPr>
          <w:rFonts w:ascii="Times New Roman" w:hAnsi="Times New Roman" w:cs="Times New Roman"/>
          <w:color w:val="231F20"/>
          <w:lang w:val="en-GB"/>
        </w:rPr>
        <w:t>00355</w:t>
      </w:r>
      <w:r>
        <w:rPr>
          <w:rFonts w:ascii="Times New Roman" w:hAnsi="Times New Roman" w:cs="Times New Roman"/>
          <w:color w:val="231F20"/>
          <w:lang w:val="en-GB"/>
        </w:rPr>
        <w:t>-</w:t>
      </w:r>
      <w:r w:rsidRPr="00763E58">
        <w:rPr>
          <w:rFonts w:ascii="Times New Roman" w:hAnsi="Times New Roman" w:cs="Times New Roman"/>
          <w:color w:val="231F20"/>
          <w:lang w:val="en-GB"/>
        </w:rPr>
        <w:t>VAP</w:t>
      </w:r>
      <w:r>
        <w:rPr>
          <w:rFonts w:ascii="Times New Roman" w:hAnsi="Times New Roman" w:cs="Times New Roman"/>
          <w:color w:val="231F20"/>
          <w:lang w:val="en-GB"/>
        </w:rPr>
        <w:t>-</w:t>
      </w:r>
      <w:r w:rsidRPr="00763E58">
        <w:rPr>
          <w:rFonts w:ascii="Times New Roman" w:hAnsi="Times New Roman" w:cs="Times New Roman"/>
          <w:color w:val="231F20"/>
          <w:lang w:val="en-GB"/>
        </w:rPr>
        <w:t xml:space="preserve">DTB (C.D. Cal., </w:t>
      </w:r>
      <w:r>
        <w:rPr>
          <w:rFonts w:ascii="Times New Roman" w:hAnsi="Times New Roman" w:cs="Times New Roman"/>
          <w:color w:val="231F20"/>
          <w:lang w:val="en-GB"/>
        </w:rPr>
        <w:t xml:space="preserve">Sep. 30, </w:t>
      </w:r>
      <w:r w:rsidRPr="00763E58">
        <w:rPr>
          <w:rFonts w:ascii="Times New Roman" w:hAnsi="Times New Roman" w:cs="Times New Roman"/>
          <w:color w:val="231F20"/>
          <w:lang w:val="en-GB"/>
        </w:rPr>
        <w:t>2016).</w:t>
      </w:r>
    </w:p>
  </w:footnote>
  <w:footnote w:id="142">
    <w:p w:rsidR="0090208A" w:rsidRPr="00243C2C" w:rsidRDefault="0090208A">
      <w:pPr>
        <w:pStyle w:val="FootnoteText"/>
        <w:rPr>
          <w:lang w:val="en-GB"/>
        </w:rPr>
      </w:pPr>
      <w:r>
        <w:rPr>
          <w:rStyle w:val="FootnoteReference"/>
        </w:rPr>
        <w:footnoteRef/>
      </w:r>
      <w:r w:rsidRPr="00243C2C">
        <w:rPr>
          <w:smallCaps/>
        </w:rPr>
        <w:t xml:space="preserve"> </w:t>
      </w:r>
      <w:r w:rsidRPr="00243C2C">
        <w:rPr>
          <w:rFonts w:ascii="Times New Roman" w:hAnsi="Times New Roman" w:cs="Times New Roman"/>
          <w:smallCaps/>
          <w:lang w:val="en-GB"/>
        </w:rPr>
        <w:t xml:space="preserve">San Bernardino County Grand Jury, Final Report </w:t>
      </w:r>
      <w:r w:rsidRPr="00243C2C">
        <w:rPr>
          <w:rFonts w:ascii="Times New Roman" w:hAnsi="Times New Roman" w:cs="Times New Roman"/>
          <w:lang w:val="en-GB"/>
        </w:rPr>
        <w:t>2007-08, 36 (2008).</w:t>
      </w:r>
    </w:p>
  </w:footnote>
  <w:footnote w:id="143">
    <w:p w:rsidR="0090208A" w:rsidRPr="004D3254" w:rsidRDefault="0090208A">
      <w:pPr>
        <w:pStyle w:val="FootnoteText"/>
        <w:rPr>
          <w:lang w:val="en-GB"/>
        </w:rPr>
      </w:pPr>
      <w:r>
        <w:rPr>
          <w:rStyle w:val="FootnoteReference"/>
        </w:rPr>
        <w:footnoteRef/>
      </w:r>
      <w:r>
        <w:t xml:space="preserve"> </w:t>
      </w:r>
      <w:r w:rsidRPr="00712263">
        <w:rPr>
          <w:rFonts w:ascii="Times New Roman" w:hAnsi="Times New Roman" w:cs="Times New Roman"/>
          <w:i/>
          <w:iCs/>
          <w:lang w:val="en-GB"/>
        </w:rPr>
        <w:t xml:space="preserve">Id. </w:t>
      </w:r>
      <w:r w:rsidRPr="004D3254">
        <w:rPr>
          <w:rFonts w:ascii="Times New Roman" w:hAnsi="Times New Roman" w:cs="Times New Roman"/>
          <w:lang w:val="en-GB"/>
        </w:rPr>
        <w:t>at 37-40.</w:t>
      </w:r>
    </w:p>
  </w:footnote>
  <w:footnote w:id="144">
    <w:p w:rsidR="0090208A" w:rsidRPr="00712263" w:rsidRDefault="0090208A">
      <w:pPr>
        <w:pStyle w:val="FootnoteText"/>
        <w:rPr>
          <w:rFonts w:ascii="Times New Roman" w:hAnsi="Times New Roman" w:cs="Times New Roman"/>
          <w:lang w:val="en-GB"/>
        </w:rPr>
      </w:pPr>
      <w:r>
        <w:rPr>
          <w:rStyle w:val="FootnoteReference"/>
        </w:rPr>
        <w:footnoteRef/>
      </w:r>
      <w:r>
        <w:t xml:space="preserve"> </w:t>
      </w:r>
      <w:r w:rsidRPr="00712263">
        <w:rPr>
          <w:rFonts w:ascii="Times New Roman" w:hAnsi="Times New Roman" w:cs="Times New Roman"/>
          <w:i/>
          <w:iCs/>
          <w:lang w:val="en-GB"/>
        </w:rPr>
        <w:t>See</w:t>
      </w:r>
      <w:r w:rsidRPr="00712263">
        <w:rPr>
          <w:rFonts w:ascii="Times New Roman" w:hAnsi="Times New Roman" w:cs="Times New Roman"/>
          <w:lang w:val="en-GB"/>
        </w:rPr>
        <w:t xml:space="preserve"> Stipulated Order Granting Preliminary Approval to Class Settlement at 2, Craft v</w:t>
      </w:r>
      <w:r>
        <w:rPr>
          <w:rFonts w:ascii="Times New Roman" w:hAnsi="Times New Roman" w:cs="Times New Roman"/>
          <w:lang w:val="en-GB"/>
        </w:rPr>
        <w:t>.</w:t>
      </w:r>
      <w:r w:rsidRPr="00712263">
        <w:rPr>
          <w:rFonts w:ascii="Times New Roman" w:hAnsi="Times New Roman" w:cs="Times New Roman"/>
          <w:lang w:val="en-GB"/>
        </w:rPr>
        <w:t xml:space="preserve"> County of San Bernardino, No. 5:05-cv-00359-SGL-OP (C.D. Cal., Sep. 14, 2007). </w:t>
      </w:r>
    </w:p>
  </w:footnote>
  <w:footnote w:id="145">
    <w:p w:rsidR="0090208A" w:rsidRPr="00BD04A9" w:rsidRDefault="0090208A">
      <w:pPr>
        <w:pStyle w:val="FootnoteText"/>
        <w:rPr>
          <w:lang w:val="en-GB"/>
        </w:rPr>
      </w:pPr>
      <w:r>
        <w:rPr>
          <w:rStyle w:val="FootnoteReference"/>
        </w:rPr>
        <w:footnoteRef/>
      </w:r>
      <w:r>
        <w:t xml:space="preserve"> </w:t>
      </w:r>
      <w:r w:rsidRPr="00243C2C">
        <w:rPr>
          <w:rFonts w:ascii="Times New Roman" w:hAnsi="Times New Roman" w:cs="Times New Roman"/>
          <w:smallCaps/>
          <w:lang w:val="en-GB"/>
        </w:rPr>
        <w:t>San Bernardino County Grand Jury,</w:t>
      </w:r>
      <w:r>
        <w:rPr>
          <w:rFonts w:ascii="Times New Roman" w:hAnsi="Times New Roman" w:cs="Times New Roman"/>
          <w:smallCaps/>
          <w:lang w:val="en-GB"/>
        </w:rPr>
        <w:t xml:space="preserve"> </w:t>
      </w:r>
      <w:r w:rsidRPr="00BD04A9">
        <w:rPr>
          <w:rFonts w:ascii="Times New Roman" w:hAnsi="Times New Roman" w:cs="Times New Roman"/>
          <w:i/>
          <w:iCs/>
          <w:lang w:val="en-GB"/>
        </w:rPr>
        <w:t>supra</w:t>
      </w:r>
      <w:r>
        <w:rPr>
          <w:rFonts w:ascii="Times New Roman" w:hAnsi="Times New Roman" w:cs="Times New Roman"/>
          <w:lang w:val="en-GB"/>
        </w:rPr>
        <w:t xml:space="preserve"> note </w:t>
      </w:r>
      <w:r w:rsidR="00E41899">
        <w:rPr>
          <w:rFonts w:ascii="Times New Roman" w:hAnsi="Times New Roman" w:cs="Times New Roman"/>
          <w:lang w:val="en-GB"/>
        </w:rPr>
        <w:fldChar w:fldCharType="begin"/>
      </w:r>
      <w:r>
        <w:rPr>
          <w:rFonts w:ascii="Times New Roman" w:hAnsi="Times New Roman" w:cs="Times New Roman"/>
          <w:lang w:val="en-GB"/>
        </w:rPr>
        <w:instrText xml:space="preserve"> NOTEREF _Ref24025852 \h </w:instrText>
      </w:r>
      <w:r w:rsidR="00E41899">
        <w:rPr>
          <w:rFonts w:ascii="Times New Roman" w:hAnsi="Times New Roman" w:cs="Times New Roman"/>
          <w:lang w:val="en-GB"/>
        </w:rPr>
      </w:r>
      <w:r w:rsidR="00E41899">
        <w:rPr>
          <w:rFonts w:ascii="Times New Roman" w:hAnsi="Times New Roman" w:cs="Times New Roman"/>
          <w:lang w:val="en-GB"/>
        </w:rPr>
        <w:fldChar w:fldCharType="separate"/>
      </w:r>
      <w:r>
        <w:rPr>
          <w:rFonts w:ascii="Times New Roman" w:hAnsi="Times New Roman" w:cs="Times New Roman"/>
          <w:lang w:val="en-GB"/>
        </w:rPr>
        <w:t>140</w:t>
      </w:r>
      <w:r w:rsidR="00E41899">
        <w:rPr>
          <w:rFonts w:ascii="Times New Roman" w:hAnsi="Times New Roman" w:cs="Times New Roman"/>
          <w:lang w:val="en-GB"/>
        </w:rPr>
        <w:fldChar w:fldCharType="end"/>
      </w:r>
      <w:r>
        <w:rPr>
          <w:rFonts w:ascii="Times New Roman" w:hAnsi="Times New Roman" w:cs="Times New Roman"/>
          <w:lang w:val="en-GB"/>
        </w:rPr>
        <w:t>, at 39.</w:t>
      </w:r>
    </w:p>
  </w:footnote>
  <w:footnote w:id="146">
    <w:p w:rsidR="0090208A" w:rsidRPr="00CC40D2" w:rsidRDefault="0090208A">
      <w:pPr>
        <w:pStyle w:val="FootnoteText"/>
        <w:rPr>
          <w:lang w:val="en-GB"/>
        </w:rPr>
      </w:pPr>
      <w:r>
        <w:rPr>
          <w:rStyle w:val="FootnoteReference"/>
        </w:rPr>
        <w:footnoteRef/>
      </w:r>
      <w:r>
        <w:t xml:space="preserve"> </w:t>
      </w:r>
      <w:r w:rsidRPr="00CC40D2">
        <w:rPr>
          <w:i/>
          <w:iCs/>
          <w:lang w:val="en-GB"/>
        </w:rPr>
        <w:t>I</w:t>
      </w:r>
      <w:r w:rsidRPr="00CC40D2">
        <w:rPr>
          <w:rFonts w:ascii="Times New Roman" w:hAnsi="Times New Roman" w:cs="Times New Roman"/>
          <w:i/>
          <w:iCs/>
          <w:lang w:val="en-GB"/>
        </w:rPr>
        <w:t>d.</w:t>
      </w:r>
    </w:p>
  </w:footnote>
  <w:footnote w:id="147">
    <w:p w:rsidR="0090208A" w:rsidRPr="00BB0EBD" w:rsidRDefault="0090208A">
      <w:pPr>
        <w:pStyle w:val="FootnoteText"/>
        <w:rPr>
          <w:lang w:val="en-GB"/>
        </w:rPr>
      </w:pPr>
      <w:r>
        <w:rPr>
          <w:rStyle w:val="FootnoteReference"/>
        </w:rPr>
        <w:footnoteRef/>
      </w:r>
      <w:r>
        <w:t xml:space="preserve"> </w:t>
      </w:r>
      <w:r w:rsidRPr="00BB0EBD">
        <w:rPr>
          <w:rFonts w:ascii="Times New Roman" w:hAnsi="Times New Roman" w:cs="Times New Roman"/>
        </w:rPr>
        <w:t>563 U.S. 493 (2011).</w:t>
      </w:r>
    </w:p>
  </w:footnote>
  <w:footnote w:id="148">
    <w:p w:rsidR="0090208A" w:rsidRPr="00422AC6" w:rsidRDefault="0090208A">
      <w:pPr>
        <w:pStyle w:val="FootnoteText"/>
        <w:rPr>
          <w:lang w:val="en-GB"/>
        </w:rPr>
      </w:pPr>
      <w:r>
        <w:rPr>
          <w:rStyle w:val="FootnoteReference"/>
        </w:rPr>
        <w:footnoteRef/>
      </w:r>
      <w:r>
        <w:t xml:space="preserve"> </w:t>
      </w:r>
      <w:r w:rsidRPr="00F21C31">
        <w:rPr>
          <w:rFonts w:ascii="Times New Roman" w:hAnsi="Times New Roman" w:cs="Times New Roman"/>
          <w:smallCaps/>
          <w:lang w:val="en-GB"/>
        </w:rPr>
        <w:t>San Luis Obispo County Grand Jury, California Men’s Colony from the Inside</w:t>
      </w:r>
      <w:r w:rsidRPr="00F21C31">
        <w:rPr>
          <w:rFonts w:ascii="Times New Roman" w:hAnsi="Times New Roman" w:cs="Times New Roman"/>
          <w:lang w:val="en-GB"/>
        </w:rPr>
        <w:t xml:space="preserve"> 2 (2008)</w:t>
      </w:r>
      <w:r>
        <w:rPr>
          <w:rFonts w:ascii="Times New Roman" w:hAnsi="Times New Roman" w:cs="Times New Roman"/>
          <w:lang w:val="en-GB"/>
        </w:rPr>
        <w:t>.</w:t>
      </w:r>
    </w:p>
  </w:footnote>
  <w:footnote w:id="149">
    <w:p w:rsidR="0090208A" w:rsidRPr="00F21C31" w:rsidRDefault="0090208A">
      <w:pPr>
        <w:pStyle w:val="FootnoteText"/>
        <w:rPr>
          <w:lang w:val="en-GB"/>
        </w:rPr>
      </w:pPr>
      <w:r>
        <w:rPr>
          <w:rStyle w:val="FootnoteReference"/>
        </w:rPr>
        <w:footnoteRef/>
      </w:r>
      <w:r w:rsidRPr="00F21C31">
        <w:rPr>
          <w:i/>
          <w:iCs/>
        </w:rPr>
        <w:t xml:space="preserve"> </w:t>
      </w:r>
      <w:r w:rsidRPr="00F21C31">
        <w:rPr>
          <w:rFonts w:ascii="Times New Roman" w:hAnsi="Times New Roman" w:cs="Times New Roman"/>
          <w:i/>
          <w:iCs/>
          <w:lang w:val="en-GB"/>
        </w:rPr>
        <w:t>Id.</w:t>
      </w:r>
      <w:r w:rsidRPr="00F21C31">
        <w:rPr>
          <w:rFonts w:ascii="Times New Roman" w:hAnsi="Times New Roman" w:cs="Times New Roman"/>
          <w:lang w:val="en-GB"/>
        </w:rPr>
        <w:t xml:space="preserve"> at 7.</w:t>
      </w:r>
    </w:p>
  </w:footnote>
  <w:footnote w:id="150">
    <w:p w:rsidR="0090208A" w:rsidRPr="009623E0" w:rsidRDefault="0090208A">
      <w:pPr>
        <w:pStyle w:val="FootnoteText"/>
        <w:rPr>
          <w:lang w:val="en-GB"/>
        </w:rPr>
      </w:pPr>
      <w:r>
        <w:rPr>
          <w:rStyle w:val="FootnoteReference"/>
        </w:rPr>
        <w:footnoteRef/>
      </w:r>
      <w:r>
        <w:t xml:space="preserve"> </w:t>
      </w:r>
      <w:r w:rsidRPr="009623E0">
        <w:rPr>
          <w:rFonts w:ascii="Times New Roman" w:hAnsi="Times New Roman" w:cs="Times New Roman"/>
          <w:lang w:val="en-GB"/>
        </w:rPr>
        <w:t xml:space="preserve">The U.S. Supreme Court announced its decision in </w:t>
      </w:r>
      <w:r w:rsidRPr="009623E0">
        <w:rPr>
          <w:rFonts w:ascii="Times New Roman" w:hAnsi="Times New Roman" w:cs="Times New Roman"/>
          <w:i/>
          <w:iCs/>
          <w:lang w:val="en-GB"/>
        </w:rPr>
        <w:t xml:space="preserve">Brown v. Plata </w:t>
      </w:r>
      <w:r w:rsidRPr="009623E0">
        <w:rPr>
          <w:rFonts w:ascii="Times New Roman" w:hAnsi="Times New Roman" w:cs="Times New Roman"/>
          <w:lang w:val="en-GB"/>
        </w:rPr>
        <w:t>on May 25</w:t>
      </w:r>
      <w:r>
        <w:rPr>
          <w:rFonts w:ascii="Times New Roman" w:hAnsi="Times New Roman" w:cs="Times New Roman"/>
          <w:lang w:val="en-GB"/>
        </w:rPr>
        <w:t>3</w:t>
      </w:r>
      <w:r w:rsidRPr="009623E0">
        <w:rPr>
          <w:rFonts w:ascii="Times New Roman" w:hAnsi="Times New Roman" w:cs="Times New Roman"/>
          <w:lang w:val="en-GB"/>
        </w:rPr>
        <w:t>, 2011—the 2010-11 CGJ’s fiscal year ended on Jun. 30, 2011.</w:t>
      </w:r>
      <w:r>
        <w:rPr>
          <w:rFonts w:ascii="Times New Roman" w:hAnsi="Times New Roman" w:cs="Times New Roman"/>
          <w:lang w:val="en-GB"/>
        </w:rPr>
        <w:t xml:space="preserve"> Oral argument had taken place on Nov. 30, 2010.</w:t>
      </w:r>
    </w:p>
  </w:footnote>
  <w:footnote w:id="151">
    <w:p w:rsidR="0090208A" w:rsidRPr="00914A21" w:rsidRDefault="0090208A">
      <w:pPr>
        <w:pStyle w:val="FootnoteText"/>
        <w:rPr>
          <w:lang w:val="en-GB"/>
        </w:rPr>
      </w:pPr>
      <w:r>
        <w:rPr>
          <w:rStyle w:val="FootnoteReference"/>
        </w:rPr>
        <w:footnoteRef/>
      </w:r>
      <w:r>
        <w:t xml:space="preserve"> </w:t>
      </w:r>
      <w:r w:rsidRPr="00F21C31">
        <w:rPr>
          <w:rFonts w:ascii="Times New Roman" w:hAnsi="Times New Roman" w:cs="Times New Roman"/>
          <w:smallCaps/>
          <w:lang w:val="en-GB"/>
        </w:rPr>
        <w:t>San Luis Obispo County Grand Jury</w:t>
      </w:r>
      <w:r>
        <w:rPr>
          <w:rFonts w:ascii="Times New Roman" w:hAnsi="Times New Roman" w:cs="Times New Roman"/>
          <w:smallCaps/>
          <w:lang w:val="en-GB"/>
        </w:rPr>
        <w:t>, Inspection of County Jails, Prisons, and Allied Agencies 1 (2011).</w:t>
      </w:r>
    </w:p>
  </w:footnote>
  <w:footnote w:id="152">
    <w:p w:rsidR="0090208A" w:rsidRPr="00245D3E" w:rsidRDefault="0090208A">
      <w:pPr>
        <w:pStyle w:val="FootnoteText"/>
        <w:rPr>
          <w:lang w:val="en-GB"/>
        </w:rPr>
      </w:pPr>
      <w:r>
        <w:rPr>
          <w:rStyle w:val="FootnoteReference"/>
        </w:rPr>
        <w:footnoteRef/>
      </w:r>
      <w:r>
        <w:t xml:space="preserve"> </w:t>
      </w:r>
      <w:r w:rsidRPr="00245D3E">
        <w:rPr>
          <w:rFonts w:ascii="Times New Roman" w:hAnsi="Times New Roman" w:cs="Times New Roman"/>
          <w:i/>
          <w:iCs/>
          <w:lang w:val="en-GB"/>
        </w:rPr>
        <w:t xml:space="preserve">Id. </w:t>
      </w:r>
      <w:r w:rsidRPr="00245D3E">
        <w:rPr>
          <w:rFonts w:ascii="Times New Roman" w:hAnsi="Times New Roman" w:cs="Times New Roman"/>
          <w:lang w:val="en-GB"/>
        </w:rPr>
        <w:t>at 4.</w:t>
      </w:r>
    </w:p>
  </w:footnote>
  <w:footnote w:id="153">
    <w:p w:rsidR="0090208A" w:rsidRPr="00245D3E" w:rsidRDefault="0090208A">
      <w:pPr>
        <w:pStyle w:val="FootnoteText"/>
        <w:rPr>
          <w:lang w:val="en-GB"/>
        </w:rPr>
      </w:pPr>
      <w:r>
        <w:rPr>
          <w:rStyle w:val="FootnoteReference"/>
        </w:rPr>
        <w:footnoteRef/>
      </w:r>
      <w:r>
        <w:t xml:space="preserve"> </w:t>
      </w:r>
      <w:r w:rsidRPr="00245D3E">
        <w:rPr>
          <w:rFonts w:ascii="Times New Roman" w:hAnsi="Times New Roman" w:cs="Times New Roman"/>
          <w:lang w:val="en-GB"/>
        </w:rPr>
        <w:t>Id. at 5.</w:t>
      </w:r>
    </w:p>
  </w:footnote>
  <w:footnote w:id="154">
    <w:p w:rsidR="0090208A" w:rsidRPr="00A87C12" w:rsidRDefault="0090208A">
      <w:pPr>
        <w:pStyle w:val="FootnoteText"/>
        <w:rPr>
          <w:lang w:val="en-GB"/>
        </w:rPr>
      </w:pPr>
      <w:r>
        <w:rPr>
          <w:rStyle w:val="FootnoteReference"/>
        </w:rPr>
        <w:footnoteRef/>
      </w:r>
      <w:r>
        <w:t xml:space="preserve"> </w:t>
      </w:r>
      <w:r w:rsidRPr="00F21C31">
        <w:rPr>
          <w:rFonts w:ascii="Times New Roman" w:hAnsi="Times New Roman" w:cs="Times New Roman"/>
          <w:smallCaps/>
          <w:lang w:val="en-GB"/>
        </w:rPr>
        <w:t>San Luis Obispo County Grand Jury</w:t>
      </w:r>
      <w:r>
        <w:rPr>
          <w:rFonts w:ascii="Times New Roman" w:hAnsi="Times New Roman" w:cs="Times New Roman"/>
          <w:smallCaps/>
          <w:lang w:val="en-GB"/>
        </w:rPr>
        <w:t>, California Men’s Colony (CMC) Inspection Report 2-3 (2012).</w:t>
      </w:r>
    </w:p>
  </w:footnote>
  <w:footnote w:id="155">
    <w:p w:rsidR="0090208A" w:rsidRPr="00C71495" w:rsidRDefault="0090208A">
      <w:pPr>
        <w:pStyle w:val="FootnoteText"/>
        <w:rPr>
          <w:lang w:val="en-GB"/>
        </w:rPr>
      </w:pPr>
      <w:r>
        <w:rPr>
          <w:rStyle w:val="FootnoteReference"/>
        </w:rPr>
        <w:footnoteRef/>
      </w:r>
      <w:r>
        <w:t xml:space="preserve"> </w:t>
      </w:r>
      <w:r w:rsidRPr="00C71495">
        <w:rPr>
          <w:rFonts w:ascii="Times New Roman" w:hAnsi="Times New Roman" w:cs="Times New Roman"/>
          <w:i/>
          <w:iCs/>
          <w:lang w:val="en-GB"/>
        </w:rPr>
        <w:t>Id.</w:t>
      </w:r>
      <w:r w:rsidRPr="00C71495">
        <w:rPr>
          <w:rFonts w:ascii="Times New Roman" w:hAnsi="Times New Roman" w:cs="Times New Roman"/>
          <w:lang w:val="en-GB"/>
        </w:rPr>
        <w:t xml:space="preserve"> at 6.</w:t>
      </w:r>
    </w:p>
  </w:footnote>
  <w:footnote w:id="156">
    <w:p w:rsidR="0090208A" w:rsidRPr="00B2119A" w:rsidRDefault="0090208A">
      <w:pPr>
        <w:pStyle w:val="FootnoteText"/>
        <w:rPr>
          <w:lang w:val="en-GB"/>
        </w:rPr>
      </w:pPr>
      <w:r>
        <w:rPr>
          <w:rStyle w:val="FootnoteReference"/>
        </w:rPr>
        <w:footnoteRef/>
      </w:r>
      <w:r>
        <w:t xml:space="preserve"> </w:t>
      </w:r>
      <w:r w:rsidRPr="00F21C31">
        <w:rPr>
          <w:rFonts w:ascii="Times New Roman" w:hAnsi="Times New Roman" w:cs="Times New Roman"/>
          <w:smallCaps/>
          <w:lang w:val="en-GB"/>
        </w:rPr>
        <w:t>San Luis Obispo County Grand Jury</w:t>
      </w:r>
      <w:r>
        <w:rPr>
          <w:rFonts w:ascii="Times New Roman" w:hAnsi="Times New Roman" w:cs="Times New Roman"/>
          <w:smallCaps/>
          <w:lang w:val="en-GB"/>
        </w:rPr>
        <w:t>, California Men’s Colony Inspection Report 3-4 (2013).</w:t>
      </w:r>
    </w:p>
  </w:footnote>
  <w:footnote w:id="157">
    <w:p w:rsidR="0090208A" w:rsidRPr="00E218DC" w:rsidRDefault="0090208A">
      <w:pPr>
        <w:pStyle w:val="FootnoteText"/>
        <w:rPr>
          <w:lang w:val="en-GB"/>
        </w:rPr>
      </w:pPr>
      <w:r>
        <w:rPr>
          <w:rStyle w:val="FootnoteReference"/>
        </w:rPr>
        <w:footnoteRef/>
      </w:r>
      <w:r>
        <w:t xml:space="preserve"> </w:t>
      </w:r>
      <w:r w:rsidRPr="00870551">
        <w:rPr>
          <w:rFonts w:ascii="Times New Roman" w:hAnsi="Times New Roman" w:cs="Times New Roman"/>
          <w:i/>
          <w:iCs/>
          <w:lang w:val="en-GB"/>
        </w:rPr>
        <w:t>Id.</w:t>
      </w:r>
    </w:p>
  </w:footnote>
  <w:footnote w:id="158">
    <w:p w:rsidR="0090208A" w:rsidRPr="00870551" w:rsidRDefault="0090208A">
      <w:pPr>
        <w:pStyle w:val="FootnoteText"/>
        <w:rPr>
          <w:lang w:val="en-GB"/>
        </w:rPr>
      </w:pPr>
      <w:r>
        <w:rPr>
          <w:rStyle w:val="FootnoteReference"/>
        </w:rPr>
        <w:footnoteRef/>
      </w:r>
      <w:r>
        <w:t xml:space="preserve"> </w:t>
      </w:r>
      <w:r w:rsidRPr="00870551">
        <w:rPr>
          <w:rFonts w:ascii="Times New Roman" w:hAnsi="Times New Roman" w:cs="Times New Roman"/>
          <w:i/>
          <w:iCs/>
          <w:lang w:val="en-GB"/>
        </w:rPr>
        <w:t>Id.</w:t>
      </w:r>
      <w:r w:rsidRPr="00870551">
        <w:rPr>
          <w:rFonts w:ascii="Times New Roman" w:hAnsi="Times New Roman" w:cs="Times New Roman"/>
          <w:lang w:val="en-GB"/>
        </w:rPr>
        <w:t xml:space="preserve"> at 4.</w:t>
      </w:r>
    </w:p>
  </w:footnote>
  <w:footnote w:id="159">
    <w:p w:rsidR="0090208A" w:rsidRPr="006B2ACD" w:rsidRDefault="0090208A" w:rsidP="006B2ACD">
      <w:pPr>
        <w:autoSpaceDE w:val="0"/>
        <w:autoSpaceDN w:val="0"/>
        <w:adjustRightInd w:val="0"/>
        <w:spacing w:after="0" w:line="240" w:lineRule="auto"/>
        <w:rPr>
          <w:rFonts w:ascii="Times New Roman" w:hAnsi="Times New Roman" w:cs="Times New Roman"/>
          <w:sz w:val="24"/>
          <w:szCs w:val="24"/>
          <w:lang w:val="en-GB"/>
        </w:rPr>
      </w:pPr>
      <w:r>
        <w:rPr>
          <w:rStyle w:val="FootnoteReference"/>
        </w:rPr>
        <w:footnoteRef/>
      </w:r>
      <w:r>
        <w:t xml:space="preserve"> </w:t>
      </w:r>
      <w:r w:rsidRPr="00CF68FC">
        <w:rPr>
          <w:rFonts w:ascii="Times New Roman" w:hAnsi="Times New Roman" w:cs="Times New Roman"/>
          <w:i/>
          <w:iCs/>
          <w:sz w:val="20"/>
          <w:szCs w:val="20"/>
          <w:lang w:val="en-GB"/>
        </w:rPr>
        <w:t>See</w:t>
      </w:r>
      <w:r w:rsidRPr="00CF68FC">
        <w:rPr>
          <w:rFonts w:ascii="Times New Roman" w:hAnsi="Times New Roman" w:cs="Times New Roman"/>
          <w:sz w:val="20"/>
          <w:szCs w:val="20"/>
          <w:lang w:val="en-GB"/>
        </w:rPr>
        <w:t xml:space="preserve"> Order Re: Receivership Transition</w:t>
      </w:r>
      <w:r>
        <w:rPr>
          <w:rFonts w:ascii="Times New Roman" w:hAnsi="Times New Roman" w:cs="Times New Roman"/>
          <w:sz w:val="20"/>
          <w:szCs w:val="20"/>
          <w:lang w:val="en-GB"/>
        </w:rPr>
        <w:t xml:space="preserve"> </w:t>
      </w:r>
      <w:r w:rsidRPr="00CF68FC">
        <w:rPr>
          <w:rFonts w:ascii="Times New Roman" w:hAnsi="Times New Roman" w:cs="Times New Roman"/>
          <w:sz w:val="20"/>
          <w:szCs w:val="20"/>
          <w:lang w:val="en-GB"/>
        </w:rPr>
        <w:t>Plan and Expert Evaluations, Plata v. Brown, Case 3:01-</w:t>
      </w:r>
      <w:proofErr w:type="gramStart"/>
      <w:r w:rsidRPr="00CF68FC">
        <w:rPr>
          <w:rFonts w:ascii="Times New Roman" w:hAnsi="Times New Roman" w:cs="Times New Roman"/>
          <w:sz w:val="20"/>
          <w:szCs w:val="20"/>
          <w:lang w:val="en-GB"/>
        </w:rPr>
        <w:t>cv-</w:t>
      </w:r>
      <w:proofErr w:type="gramEnd"/>
      <w:r w:rsidRPr="00CF68FC">
        <w:rPr>
          <w:rFonts w:ascii="Times New Roman" w:hAnsi="Times New Roman" w:cs="Times New Roman"/>
          <w:sz w:val="20"/>
          <w:szCs w:val="20"/>
          <w:lang w:val="en-GB"/>
        </w:rPr>
        <w:t>01351-TEH (N.D. Cal., Sep. 5, 2012)</w:t>
      </w:r>
      <w:r>
        <w:rPr>
          <w:rFonts w:ascii="Times New Roman" w:hAnsi="Times New Roman" w:cs="Times New Roman"/>
          <w:sz w:val="20"/>
          <w:szCs w:val="20"/>
          <w:lang w:val="en-GB"/>
        </w:rPr>
        <w:t xml:space="preserve"> (available from </w:t>
      </w:r>
      <w:r w:rsidRPr="00CF68FC">
        <w:rPr>
          <w:rFonts w:ascii="Times New Roman" w:hAnsi="Times New Roman" w:cs="Times New Roman"/>
          <w:sz w:val="20"/>
          <w:szCs w:val="20"/>
          <w:lang w:val="en-GB"/>
        </w:rPr>
        <w:t>https://www.clearinghouse.net/detailDocument.php?id=45684</w:t>
      </w:r>
      <w:r>
        <w:rPr>
          <w:rFonts w:ascii="Times New Roman" w:hAnsi="Times New Roman" w:cs="Times New Roman"/>
          <w:sz w:val="20"/>
          <w:szCs w:val="20"/>
          <w:lang w:val="en-GB"/>
        </w:rPr>
        <w:t>).</w:t>
      </w:r>
    </w:p>
  </w:footnote>
  <w:footnote w:id="160">
    <w:p w:rsidR="0090208A" w:rsidRPr="006B2ACD" w:rsidRDefault="0090208A">
      <w:pPr>
        <w:pStyle w:val="FootnoteText"/>
        <w:rPr>
          <w:lang w:val="en-GB"/>
        </w:rPr>
      </w:pPr>
      <w:r>
        <w:rPr>
          <w:rStyle w:val="FootnoteReference"/>
        </w:rPr>
        <w:footnoteRef/>
      </w:r>
      <w:r>
        <w:t xml:space="preserve"> </w:t>
      </w:r>
      <w:r w:rsidRPr="006B2ACD">
        <w:rPr>
          <w:rFonts w:ascii="Times New Roman" w:hAnsi="Times New Roman" w:cs="Times New Roman"/>
        </w:rPr>
        <w:t>California Men’s Colony Health Care Evaluation</w:t>
      </w:r>
      <w:r>
        <w:rPr>
          <w:rFonts w:ascii="Times New Roman" w:hAnsi="Times New Roman" w:cs="Times New Roman"/>
        </w:rPr>
        <w:t xml:space="preserve"> at 5</w:t>
      </w:r>
      <w:r w:rsidRPr="006B2ACD">
        <w:rPr>
          <w:rFonts w:ascii="Times New Roman" w:hAnsi="Times New Roman" w:cs="Times New Roman"/>
        </w:rPr>
        <w:t xml:space="preserve">, Plata v. Brown, </w:t>
      </w:r>
      <w:r w:rsidRPr="006B2ACD">
        <w:rPr>
          <w:rFonts w:ascii="Times New Roman" w:hAnsi="Times New Roman" w:cs="Times New Roman"/>
          <w:lang w:val="en-GB"/>
        </w:rPr>
        <w:t>Case 3:01-cv-01351-TEH (N.D. Cal., Mar. 18, 2013) (available from https://cchcs.ca.gov/wp-content/uploads/sites/60/2017/08/Plata-Expert-Report-CMC.pdf).</w:t>
      </w:r>
    </w:p>
  </w:footnote>
  <w:footnote w:id="161">
    <w:p w:rsidR="0090208A" w:rsidRPr="00F97201" w:rsidRDefault="0090208A">
      <w:pPr>
        <w:pStyle w:val="FootnoteText"/>
        <w:rPr>
          <w:lang w:val="en-GB"/>
        </w:rPr>
      </w:pPr>
      <w:r>
        <w:rPr>
          <w:rStyle w:val="FootnoteReference"/>
        </w:rPr>
        <w:footnoteRef/>
      </w:r>
      <w:r>
        <w:t xml:space="preserve"> </w:t>
      </w:r>
      <w:r w:rsidRPr="00F21C31">
        <w:rPr>
          <w:rFonts w:ascii="Times New Roman" w:hAnsi="Times New Roman" w:cs="Times New Roman"/>
          <w:smallCaps/>
          <w:lang w:val="en-GB"/>
        </w:rPr>
        <w:t>San Luis Obispo County Grand Jury</w:t>
      </w:r>
      <w:r>
        <w:rPr>
          <w:rFonts w:ascii="Times New Roman" w:hAnsi="Times New Roman" w:cs="Times New Roman"/>
          <w:smallCaps/>
          <w:lang w:val="en-GB"/>
        </w:rPr>
        <w:t>, California Men’s Colony Inspection Report (2015).</w:t>
      </w:r>
    </w:p>
  </w:footnote>
  <w:footnote w:id="162">
    <w:p w:rsidR="0090208A" w:rsidRPr="00ED1418" w:rsidRDefault="0090208A">
      <w:pPr>
        <w:pStyle w:val="FootnoteText"/>
        <w:rPr>
          <w:lang w:val="en-GB"/>
        </w:rPr>
      </w:pPr>
      <w:r>
        <w:rPr>
          <w:rStyle w:val="FootnoteReference"/>
        </w:rPr>
        <w:footnoteRef/>
      </w:r>
      <w:r w:rsidRPr="00ED1418">
        <w:rPr>
          <w:rFonts w:ascii="Times New Roman" w:hAnsi="Times New Roman" w:cs="Times New Roman"/>
        </w:rPr>
        <w:t xml:space="preserve"> </w:t>
      </w:r>
      <w:r w:rsidRPr="00ED1418">
        <w:rPr>
          <w:rFonts w:ascii="Times New Roman" w:hAnsi="Times New Roman" w:cs="Times New Roman"/>
          <w:lang w:val="en-GB"/>
        </w:rPr>
        <w:t>Id. at 2.</w:t>
      </w:r>
    </w:p>
  </w:footnote>
  <w:footnote w:id="163">
    <w:p w:rsidR="0090208A" w:rsidRPr="003239C0" w:rsidRDefault="0090208A" w:rsidP="003239C0">
      <w:pPr>
        <w:autoSpaceDE w:val="0"/>
        <w:autoSpaceDN w:val="0"/>
        <w:adjustRightInd w:val="0"/>
        <w:spacing w:after="0" w:line="240" w:lineRule="auto"/>
        <w:rPr>
          <w:rFonts w:ascii="Times New Roman" w:hAnsi="Times New Roman" w:cs="Times New Roman"/>
          <w:color w:val="000000"/>
          <w:sz w:val="28"/>
          <w:szCs w:val="28"/>
          <w:lang w:val="en-GB"/>
        </w:rPr>
      </w:pPr>
      <w:r>
        <w:rPr>
          <w:rStyle w:val="FootnoteReference"/>
        </w:rPr>
        <w:footnoteRef/>
      </w:r>
      <w:r>
        <w:t xml:space="preserve"> </w:t>
      </w:r>
      <w:r w:rsidRPr="003239C0">
        <w:rPr>
          <w:rFonts w:ascii="Times New Roman" w:hAnsi="Times New Roman" w:cs="Times New Roman"/>
          <w:sz w:val="20"/>
          <w:szCs w:val="20"/>
          <w:lang w:val="en-GB"/>
        </w:rPr>
        <w:t xml:space="preserve">Class Action Complaint for </w:t>
      </w:r>
      <w:r>
        <w:rPr>
          <w:rFonts w:ascii="Times New Roman" w:hAnsi="Times New Roman" w:cs="Times New Roman"/>
          <w:sz w:val="20"/>
          <w:szCs w:val="20"/>
          <w:lang w:val="en-GB"/>
        </w:rPr>
        <w:t>Injunctive</w:t>
      </w:r>
      <w:r w:rsidRPr="003239C0">
        <w:rPr>
          <w:rFonts w:ascii="Times New Roman" w:hAnsi="Times New Roman" w:cs="Times New Roman"/>
          <w:sz w:val="20"/>
          <w:szCs w:val="20"/>
          <w:lang w:val="en-GB"/>
        </w:rPr>
        <w:t xml:space="preserve"> and </w:t>
      </w:r>
      <w:r>
        <w:rPr>
          <w:rFonts w:ascii="Times New Roman" w:hAnsi="Times New Roman" w:cs="Times New Roman"/>
          <w:sz w:val="20"/>
          <w:szCs w:val="20"/>
          <w:lang w:val="en-GB"/>
        </w:rPr>
        <w:t>Declaratory</w:t>
      </w:r>
      <w:r w:rsidRPr="003239C0">
        <w:rPr>
          <w:rFonts w:ascii="Times New Roman" w:hAnsi="Times New Roman" w:cs="Times New Roman"/>
          <w:sz w:val="20"/>
          <w:szCs w:val="20"/>
          <w:lang w:val="en-GB"/>
        </w:rPr>
        <w:t xml:space="preserve"> Relief, Chavez v. County of Santa Clara, </w:t>
      </w:r>
      <w:r w:rsidRPr="003239C0">
        <w:rPr>
          <w:rFonts w:ascii="Times New Roman" w:hAnsi="Times New Roman" w:cs="Times New Roman"/>
          <w:color w:val="000000"/>
          <w:sz w:val="20"/>
          <w:szCs w:val="20"/>
          <w:lang w:val="en-GB"/>
        </w:rPr>
        <w:t>Case No. 1:15-cv-05277-RMI (N.D. Cal., Nov. 18, 2015).</w:t>
      </w:r>
    </w:p>
  </w:footnote>
  <w:footnote w:id="164">
    <w:p w:rsidR="0090208A" w:rsidRPr="008C70C5" w:rsidRDefault="0090208A" w:rsidP="008C70C5">
      <w:pPr>
        <w:autoSpaceDE w:val="0"/>
        <w:autoSpaceDN w:val="0"/>
        <w:adjustRightInd w:val="0"/>
        <w:spacing w:after="0" w:line="240" w:lineRule="auto"/>
        <w:rPr>
          <w:rFonts w:ascii="Times New Roman" w:hAnsi="Times New Roman" w:cs="Times New Roman"/>
          <w:color w:val="000000"/>
          <w:sz w:val="28"/>
          <w:szCs w:val="28"/>
          <w:lang w:val="en-GB"/>
        </w:rPr>
      </w:pPr>
      <w:r>
        <w:rPr>
          <w:rStyle w:val="FootnoteReference"/>
        </w:rPr>
        <w:footnoteRef/>
      </w:r>
      <w:r>
        <w:t xml:space="preserve"> </w:t>
      </w:r>
      <w:r w:rsidRPr="003239C0">
        <w:rPr>
          <w:rFonts w:ascii="Times New Roman" w:hAnsi="Times New Roman" w:cs="Times New Roman"/>
          <w:sz w:val="20"/>
          <w:szCs w:val="20"/>
          <w:lang w:val="en-GB"/>
        </w:rPr>
        <w:t xml:space="preserve">Consent Decree, Chavez v. County of Santa Clara, </w:t>
      </w:r>
      <w:r w:rsidRPr="003239C0">
        <w:rPr>
          <w:rFonts w:ascii="Times New Roman" w:hAnsi="Times New Roman" w:cs="Times New Roman"/>
          <w:color w:val="000000"/>
          <w:sz w:val="20"/>
          <w:szCs w:val="20"/>
          <w:lang w:val="en-GB"/>
        </w:rPr>
        <w:t>Case No. 1:15-cv-05277-RMI (N.D. Cal., Mar. 22, 2019).</w:t>
      </w:r>
    </w:p>
  </w:footnote>
  <w:footnote w:id="165">
    <w:p w:rsidR="0090208A" w:rsidRPr="006C043D" w:rsidRDefault="0090208A">
      <w:pPr>
        <w:pStyle w:val="FootnoteText"/>
        <w:rPr>
          <w:lang w:val="en-GB"/>
        </w:rPr>
      </w:pPr>
      <w:r>
        <w:rPr>
          <w:rStyle w:val="FootnoteReference"/>
        </w:rPr>
        <w:footnoteRef/>
      </w:r>
      <w:r>
        <w:t xml:space="preserve"> </w:t>
      </w:r>
      <w:r w:rsidRPr="006C043D">
        <w:rPr>
          <w:rFonts w:ascii="Times New Roman" w:hAnsi="Times New Roman" w:cs="Times New Roman"/>
          <w:smallCaps/>
          <w:lang w:val="en-GB"/>
        </w:rPr>
        <w:t xml:space="preserve">Santa Clara County Civil Grand Jury, Addressing Mental Illness in Santa Clara County Jails </w:t>
      </w:r>
      <w:r w:rsidRPr="006C043D">
        <w:rPr>
          <w:rFonts w:ascii="Times New Roman" w:hAnsi="Times New Roman" w:cs="Times New Roman"/>
          <w:lang w:val="en-GB"/>
        </w:rPr>
        <w:t>(2016).</w:t>
      </w:r>
    </w:p>
  </w:footnote>
  <w:footnote w:id="166">
    <w:p w:rsidR="0090208A" w:rsidRPr="006C043D" w:rsidRDefault="0090208A">
      <w:pPr>
        <w:pStyle w:val="FootnoteText"/>
        <w:rPr>
          <w:lang w:val="en-GB"/>
        </w:rPr>
      </w:pPr>
      <w:r>
        <w:rPr>
          <w:rStyle w:val="FootnoteReference"/>
        </w:rPr>
        <w:footnoteRef/>
      </w:r>
      <w:r>
        <w:t xml:space="preserve"> </w:t>
      </w:r>
      <w:r w:rsidRPr="002E70F4">
        <w:rPr>
          <w:rFonts w:ascii="Times New Roman" w:hAnsi="Times New Roman" w:cs="Times New Roman"/>
          <w:i/>
          <w:iCs/>
          <w:lang w:val="en-GB"/>
        </w:rPr>
        <w:t xml:space="preserve">Id. </w:t>
      </w:r>
      <w:r w:rsidRPr="002E70F4">
        <w:rPr>
          <w:rFonts w:ascii="Times New Roman" w:hAnsi="Times New Roman" w:cs="Times New Roman"/>
          <w:lang w:val="en-GB"/>
        </w:rPr>
        <w:t>at 5</w:t>
      </w:r>
      <w:r>
        <w:rPr>
          <w:rFonts w:ascii="Times New Roman" w:hAnsi="Times New Roman" w:cs="Times New Roman"/>
          <w:lang w:val="en-GB"/>
        </w:rPr>
        <w:t>,</w:t>
      </w:r>
      <w:r w:rsidRPr="002E70F4">
        <w:rPr>
          <w:rFonts w:ascii="Times New Roman" w:hAnsi="Times New Roman" w:cs="Times New Roman"/>
          <w:lang w:val="en-GB"/>
        </w:rPr>
        <w:t xml:space="preserve"> 11-12</w:t>
      </w:r>
      <w:r>
        <w:rPr>
          <w:rFonts w:ascii="Times New Roman" w:hAnsi="Times New Roman" w:cs="Times New Roman"/>
          <w:lang w:val="en-GB"/>
        </w:rPr>
        <w:t>, and 14-15</w:t>
      </w:r>
      <w:r w:rsidRPr="002E70F4">
        <w:rPr>
          <w:rFonts w:ascii="Times New Roman" w:hAnsi="Times New Roman" w:cs="Times New Roman"/>
          <w:lang w:val="en-GB"/>
        </w:rPr>
        <w:t>.</w:t>
      </w:r>
    </w:p>
  </w:footnote>
  <w:footnote w:id="167">
    <w:p w:rsidR="0090208A" w:rsidRPr="002E70F4" w:rsidRDefault="0090208A">
      <w:pPr>
        <w:pStyle w:val="FootnoteText"/>
        <w:rPr>
          <w:lang w:val="en-GB"/>
        </w:rPr>
      </w:pPr>
      <w:r>
        <w:rPr>
          <w:rStyle w:val="FootnoteReference"/>
        </w:rPr>
        <w:footnoteRef/>
      </w:r>
      <w:r w:rsidRPr="002E70F4">
        <w:rPr>
          <w:rFonts w:ascii="Times New Roman" w:hAnsi="Times New Roman" w:cs="Times New Roman"/>
        </w:rPr>
        <w:t xml:space="preserve"> </w:t>
      </w:r>
      <w:r w:rsidRPr="002E70F4">
        <w:rPr>
          <w:rFonts w:ascii="Times New Roman" w:hAnsi="Times New Roman" w:cs="Times New Roman"/>
          <w:i/>
          <w:iCs/>
          <w:lang w:val="en-GB"/>
        </w:rPr>
        <w:t>Id.</w:t>
      </w:r>
      <w:r w:rsidRPr="002E70F4">
        <w:rPr>
          <w:rFonts w:ascii="Times New Roman" w:hAnsi="Times New Roman" w:cs="Times New Roman"/>
          <w:lang w:val="en-GB"/>
        </w:rPr>
        <w:t xml:space="preserve"> at 5-6 and 15-18.</w:t>
      </w:r>
    </w:p>
  </w:footnote>
  <w:footnote w:id="168">
    <w:p w:rsidR="0090208A" w:rsidRPr="002E70F4" w:rsidRDefault="0090208A">
      <w:pPr>
        <w:pStyle w:val="FootnoteText"/>
        <w:rPr>
          <w:lang w:val="en-GB"/>
        </w:rPr>
      </w:pPr>
      <w:r>
        <w:rPr>
          <w:rStyle w:val="FootnoteReference"/>
        </w:rPr>
        <w:footnoteRef/>
      </w:r>
      <w:r w:rsidRPr="002E70F4">
        <w:rPr>
          <w:rFonts w:ascii="Times New Roman" w:hAnsi="Times New Roman" w:cs="Times New Roman"/>
        </w:rPr>
        <w:t xml:space="preserve"> </w:t>
      </w:r>
      <w:r w:rsidRPr="002E70F4">
        <w:rPr>
          <w:rFonts w:ascii="Times New Roman" w:hAnsi="Times New Roman" w:cs="Times New Roman"/>
          <w:i/>
          <w:iCs/>
          <w:lang w:val="en-GB"/>
        </w:rPr>
        <w:t xml:space="preserve">Id. </w:t>
      </w:r>
      <w:r w:rsidRPr="002E70F4">
        <w:rPr>
          <w:rFonts w:ascii="Times New Roman" w:hAnsi="Times New Roman" w:cs="Times New Roman"/>
          <w:lang w:val="en-GB"/>
        </w:rPr>
        <w:t>at 19-22.</w:t>
      </w:r>
    </w:p>
  </w:footnote>
  <w:footnote w:id="169">
    <w:p w:rsidR="0090208A" w:rsidRPr="009B4A2D" w:rsidRDefault="0090208A">
      <w:pPr>
        <w:pStyle w:val="FootnoteText"/>
        <w:rPr>
          <w:lang w:val="en-GB"/>
        </w:rPr>
      </w:pPr>
      <w:r>
        <w:rPr>
          <w:rStyle w:val="FootnoteReference"/>
        </w:rPr>
        <w:footnoteRef/>
      </w:r>
      <w:r>
        <w:t xml:space="preserve"> </w:t>
      </w:r>
      <w:proofErr w:type="spellStart"/>
      <w:r w:rsidRPr="009B4A2D">
        <w:rPr>
          <w:rFonts w:ascii="Times New Roman" w:hAnsi="Times New Roman" w:cs="Times New Roman"/>
          <w:smallCaps/>
          <w:lang w:val="en-GB"/>
        </w:rPr>
        <w:t>Yolo</w:t>
      </w:r>
      <w:proofErr w:type="spellEnd"/>
      <w:r w:rsidRPr="009B4A2D">
        <w:rPr>
          <w:rFonts w:ascii="Times New Roman" w:hAnsi="Times New Roman" w:cs="Times New Roman"/>
          <w:smallCaps/>
          <w:lang w:val="en-GB"/>
        </w:rPr>
        <w:t xml:space="preserve"> County Grand Jury, Final Report</w:t>
      </w:r>
      <w:r w:rsidRPr="009B4A2D">
        <w:rPr>
          <w:rFonts w:ascii="Times New Roman" w:hAnsi="Times New Roman" w:cs="Times New Roman"/>
          <w:lang w:val="en-GB"/>
        </w:rPr>
        <w:t xml:space="preserve"> 27 (2010).</w:t>
      </w:r>
    </w:p>
  </w:footnote>
  <w:footnote w:id="170">
    <w:p w:rsidR="0090208A" w:rsidRPr="00A37386" w:rsidRDefault="0090208A">
      <w:pPr>
        <w:pStyle w:val="FootnoteText"/>
        <w:rPr>
          <w:lang w:val="en-GB"/>
        </w:rPr>
      </w:pPr>
      <w:r>
        <w:rPr>
          <w:rStyle w:val="FootnoteReference"/>
        </w:rPr>
        <w:footnoteRef/>
      </w:r>
      <w:r>
        <w:t xml:space="preserve"> </w:t>
      </w:r>
      <w:proofErr w:type="spellStart"/>
      <w:r w:rsidRPr="00A37386">
        <w:rPr>
          <w:rFonts w:ascii="Times New Roman" w:hAnsi="Times New Roman" w:cs="Times New Roman"/>
          <w:smallCaps/>
          <w:lang w:val="en-GB"/>
        </w:rPr>
        <w:t>Calaveras</w:t>
      </w:r>
      <w:proofErr w:type="spellEnd"/>
      <w:r w:rsidRPr="00A37386">
        <w:rPr>
          <w:rFonts w:ascii="Times New Roman" w:hAnsi="Times New Roman" w:cs="Times New Roman"/>
          <w:smallCaps/>
          <w:lang w:val="en-GB"/>
        </w:rPr>
        <w:t xml:space="preserve"> County Grand Jury, 200</w:t>
      </w:r>
      <w:r>
        <w:rPr>
          <w:rFonts w:ascii="Times New Roman" w:hAnsi="Times New Roman" w:cs="Times New Roman"/>
          <w:smallCaps/>
          <w:lang w:val="en-GB"/>
        </w:rPr>
        <w:t>7</w:t>
      </w:r>
      <w:r w:rsidRPr="00A37386">
        <w:rPr>
          <w:rFonts w:ascii="Times New Roman" w:hAnsi="Times New Roman" w:cs="Times New Roman"/>
          <w:smallCaps/>
          <w:lang w:val="en-GB"/>
        </w:rPr>
        <w:t>-08 Final Report</w:t>
      </w:r>
      <w:r w:rsidRPr="00A37386">
        <w:rPr>
          <w:rFonts w:ascii="Times New Roman" w:hAnsi="Times New Roman" w:cs="Times New Roman"/>
          <w:lang w:val="en-GB"/>
        </w:rPr>
        <w:t xml:space="preserve"> 25 (2008).</w:t>
      </w:r>
    </w:p>
  </w:footnote>
  <w:footnote w:id="171">
    <w:p w:rsidR="0090208A" w:rsidRPr="00A37386" w:rsidRDefault="0090208A">
      <w:pPr>
        <w:pStyle w:val="FootnoteText"/>
        <w:rPr>
          <w:lang w:val="en-GB"/>
        </w:rPr>
      </w:pPr>
      <w:r>
        <w:rPr>
          <w:rStyle w:val="FootnoteReference"/>
        </w:rPr>
        <w:footnoteRef/>
      </w:r>
      <w:r>
        <w:t xml:space="preserve"> </w:t>
      </w:r>
      <w:proofErr w:type="spellStart"/>
      <w:r w:rsidRPr="00A37386">
        <w:rPr>
          <w:rFonts w:ascii="Times New Roman" w:hAnsi="Times New Roman" w:cs="Times New Roman"/>
          <w:smallCaps/>
          <w:lang w:val="en-GB"/>
        </w:rPr>
        <w:t>Calaveras</w:t>
      </w:r>
      <w:proofErr w:type="spellEnd"/>
      <w:r w:rsidRPr="00A37386">
        <w:rPr>
          <w:rFonts w:ascii="Times New Roman" w:hAnsi="Times New Roman" w:cs="Times New Roman"/>
          <w:smallCaps/>
          <w:lang w:val="en-GB"/>
        </w:rPr>
        <w:t xml:space="preserve"> County Grand Jury, 200</w:t>
      </w:r>
      <w:r>
        <w:rPr>
          <w:rFonts w:ascii="Times New Roman" w:hAnsi="Times New Roman" w:cs="Times New Roman"/>
          <w:smallCaps/>
          <w:lang w:val="en-GB"/>
        </w:rPr>
        <w:t>8</w:t>
      </w:r>
      <w:r w:rsidRPr="00A37386">
        <w:rPr>
          <w:rFonts w:ascii="Times New Roman" w:hAnsi="Times New Roman" w:cs="Times New Roman"/>
          <w:smallCaps/>
          <w:lang w:val="en-GB"/>
        </w:rPr>
        <w:t>-0</w:t>
      </w:r>
      <w:r>
        <w:rPr>
          <w:rFonts w:ascii="Times New Roman" w:hAnsi="Times New Roman" w:cs="Times New Roman"/>
          <w:smallCaps/>
          <w:lang w:val="en-GB"/>
        </w:rPr>
        <w:t>9</w:t>
      </w:r>
      <w:r w:rsidRPr="00A37386">
        <w:rPr>
          <w:rFonts w:ascii="Times New Roman" w:hAnsi="Times New Roman" w:cs="Times New Roman"/>
          <w:smallCaps/>
          <w:lang w:val="en-GB"/>
        </w:rPr>
        <w:t xml:space="preserve"> Final Report</w:t>
      </w:r>
      <w:r w:rsidRPr="00A37386">
        <w:rPr>
          <w:rFonts w:ascii="Times New Roman" w:hAnsi="Times New Roman" w:cs="Times New Roman"/>
          <w:lang w:val="en-GB"/>
        </w:rPr>
        <w:t xml:space="preserve"> </w:t>
      </w:r>
      <w:r>
        <w:rPr>
          <w:rFonts w:ascii="Times New Roman" w:hAnsi="Times New Roman" w:cs="Times New Roman"/>
          <w:lang w:val="en-GB"/>
        </w:rPr>
        <w:t>33</w:t>
      </w:r>
      <w:r w:rsidRPr="00A37386">
        <w:rPr>
          <w:rFonts w:ascii="Times New Roman" w:hAnsi="Times New Roman" w:cs="Times New Roman"/>
          <w:lang w:val="en-GB"/>
        </w:rPr>
        <w:t xml:space="preserve"> (200</w:t>
      </w:r>
      <w:r>
        <w:rPr>
          <w:rFonts w:ascii="Times New Roman" w:hAnsi="Times New Roman" w:cs="Times New Roman"/>
          <w:lang w:val="en-GB"/>
        </w:rPr>
        <w:t>9</w:t>
      </w:r>
      <w:r w:rsidRPr="00A37386">
        <w:rPr>
          <w:rFonts w:ascii="Times New Roman" w:hAnsi="Times New Roman" w:cs="Times New Roman"/>
          <w:lang w:val="en-GB"/>
        </w:rPr>
        <w:t>).</w:t>
      </w:r>
    </w:p>
  </w:footnote>
  <w:footnote w:id="172">
    <w:p w:rsidR="0090208A" w:rsidRPr="00CC1833" w:rsidRDefault="0090208A">
      <w:pPr>
        <w:pStyle w:val="FootnoteText"/>
        <w:rPr>
          <w:lang w:val="en-GB"/>
        </w:rPr>
      </w:pPr>
      <w:r>
        <w:rPr>
          <w:rStyle w:val="FootnoteReference"/>
        </w:rPr>
        <w:footnoteRef/>
      </w:r>
      <w:r>
        <w:t xml:space="preserve"> </w:t>
      </w:r>
      <w:r w:rsidRPr="00CC1833">
        <w:rPr>
          <w:rFonts w:ascii="Times New Roman" w:hAnsi="Times New Roman" w:cs="Times New Roman"/>
          <w:smallCaps/>
          <w:lang w:val="en-GB"/>
        </w:rPr>
        <w:t>Mendocino County Grand Jury, Bulging at the seams: A Report on Mendocino County Jail</w:t>
      </w:r>
      <w:r>
        <w:rPr>
          <w:rFonts w:ascii="Times New Roman" w:hAnsi="Times New Roman" w:cs="Times New Roman"/>
          <w:smallCaps/>
          <w:lang w:val="en-GB"/>
        </w:rPr>
        <w:t xml:space="preserve"> 2-3</w:t>
      </w:r>
      <w:r w:rsidRPr="00CC1833">
        <w:rPr>
          <w:rFonts w:ascii="Times New Roman" w:hAnsi="Times New Roman" w:cs="Times New Roman"/>
          <w:lang w:val="en-GB"/>
        </w:rPr>
        <w:t xml:space="preserve"> (2009).</w:t>
      </w:r>
    </w:p>
  </w:footnote>
  <w:footnote w:id="173">
    <w:p w:rsidR="0090208A" w:rsidRPr="003B66EA" w:rsidRDefault="0090208A">
      <w:pPr>
        <w:pStyle w:val="FootnoteText"/>
        <w:rPr>
          <w:lang w:val="en-GB"/>
        </w:rPr>
      </w:pPr>
      <w:r>
        <w:rPr>
          <w:rStyle w:val="FootnoteReference"/>
        </w:rPr>
        <w:footnoteRef/>
      </w:r>
      <w:r>
        <w:t xml:space="preserve"> </w:t>
      </w:r>
      <w:r w:rsidRPr="003B66EA">
        <w:rPr>
          <w:rFonts w:ascii="Times New Roman" w:hAnsi="Times New Roman" w:cs="Times New Roman"/>
          <w:i/>
          <w:iCs/>
          <w:lang w:val="en-GB"/>
        </w:rPr>
        <w:t>See</w:t>
      </w:r>
      <w:r w:rsidRPr="003B66EA">
        <w:rPr>
          <w:rFonts w:ascii="Times New Roman" w:hAnsi="Times New Roman" w:cs="Times New Roman"/>
          <w:lang w:val="en-GB"/>
        </w:rPr>
        <w:t xml:space="preserve"> Julie Johnson, </w:t>
      </w:r>
      <w:r w:rsidRPr="003B66EA">
        <w:rPr>
          <w:rFonts w:ascii="Times New Roman" w:hAnsi="Times New Roman" w:cs="Times New Roman"/>
          <w:i/>
          <w:iCs/>
          <w:lang w:val="en-GB"/>
        </w:rPr>
        <w:t>Mendocino County jail death results in $5 million settlement</w:t>
      </w:r>
      <w:r w:rsidRPr="003B66EA">
        <w:rPr>
          <w:rFonts w:ascii="Times New Roman" w:hAnsi="Times New Roman" w:cs="Times New Roman"/>
          <w:lang w:val="en-GB"/>
        </w:rPr>
        <w:t xml:space="preserve">, </w:t>
      </w:r>
      <w:r w:rsidRPr="003B66EA">
        <w:rPr>
          <w:rFonts w:ascii="Times New Roman" w:hAnsi="Times New Roman" w:cs="Times New Roman"/>
          <w:smallCaps/>
          <w:lang w:val="en-GB"/>
        </w:rPr>
        <w:t>The Press Democrat</w:t>
      </w:r>
      <w:r w:rsidRPr="003B66EA">
        <w:rPr>
          <w:rFonts w:ascii="Times New Roman" w:hAnsi="Times New Roman" w:cs="Times New Roman"/>
          <w:lang w:val="en-GB"/>
        </w:rPr>
        <w:t xml:space="preserve"> (Mar. 12, 2019).</w:t>
      </w:r>
    </w:p>
  </w:footnote>
  <w:footnote w:id="174">
    <w:p w:rsidR="0090208A" w:rsidRPr="00104F23" w:rsidRDefault="0090208A">
      <w:pPr>
        <w:pStyle w:val="FootnoteText"/>
        <w:rPr>
          <w:lang w:val="en-GB"/>
        </w:rPr>
      </w:pPr>
      <w:r>
        <w:rPr>
          <w:rStyle w:val="FootnoteReference"/>
        </w:rPr>
        <w:footnoteRef/>
      </w:r>
      <w:r>
        <w:t xml:space="preserve"> </w:t>
      </w:r>
      <w:r w:rsidRPr="004129F4">
        <w:rPr>
          <w:rFonts w:ascii="Times New Roman" w:hAnsi="Times New Roman" w:cs="Times New Roman"/>
          <w:lang w:val="en-GB"/>
        </w:rPr>
        <w:t xml:space="preserve">Franklin E. </w:t>
      </w:r>
      <w:proofErr w:type="spellStart"/>
      <w:r w:rsidRPr="004129F4">
        <w:rPr>
          <w:rFonts w:ascii="Times New Roman" w:hAnsi="Times New Roman" w:cs="Times New Roman"/>
          <w:lang w:val="en-GB"/>
        </w:rPr>
        <w:t>Zimring</w:t>
      </w:r>
      <w:proofErr w:type="spellEnd"/>
      <w:r w:rsidRPr="004129F4">
        <w:rPr>
          <w:rFonts w:ascii="Times New Roman" w:hAnsi="Times New Roman" w:cs="Times New Roman"/>
          <w:lang w:val="en-GB"/>
        </w:rPr>
        <w:t xml:space="preserve"> &amp; Gordon Hawking, </w:t>
      </w:r>
      <w:proofErr w:type="gramStart"/>
      <w:r w:rsidRPr="004129F4">
        <w:rPr>
          <w:rFonts w:ascii="Times New Roman" w:hAnsi="Times New Roman" w:cs="Times New Roman"/>
          <w:i/>
          <w:iCs/>
          <w:lang w:val="en-GB"/>
        </w:rPr>
        <w:t>The</w:t>
      </w:r>
      <w:proofErr w:type="gramEnd"/>
      <w:r w:rsidRPr="004129F4">
        <w:rPr>
          <w:rFonts w:ascii="Times New Roman" w:hAnsi="Times New Roman" w:cs="Times New Roman"/>
          <w:i/>
          <w:iCs/>
          <w:lang w:val="en-GB"/>
        </w:rPr>
        <w:t xml:space="preserve"> Growth of Imprisonment in California</w:t>
      </w:r>
      <w:r w:rsidRPr="004129F4">
        <w:rPr>
          <w:rFonts w:ascii="Times New Roman" w:hAnsi="Times New Roman" w:cs="Times New Roman"/>
          <w:lang w:val="en-GB"/>
        </w:rPr>
        <w:t xml:space="preserve">, 34 </w:t>
      </w:r>
      <w:r w:rsidRPr="004129F4">
        <w:rPr>
          <w:rFonts w:ascii="Times New Roman" w:hAnsi="Times New Roman" w:cs="Times New Roman"/>
          <w:smallCaps/>
          <w:lang w:val="en-GB"/>
        </w:rPr>
        <w:t xml:space="preserve">Brit. J. </w:t>
      </w:r>
      <w:proofErr w:type="spellStart"/>
      <w:r w:rsidRPr="004129F4">
        <w:rPr>
          <w:rFonts w:ascii="Times New Roman" w:hAnsi="Times New Roman" w:cs="Times New Roman"/>
          <w:smallCaps/>
          <w:lang w:val="en-GB"/>
        </w:rPr>
        <w:t>Criminol</w:t>
      </w:r>
      <w:proofErr w:type="spellEnd"/>
      <w:r w:rsidRPr="004129F4">
        <w:rPr>
          <w:rFonts w:ascii="Times New Roman" w:hAnsi="Times New Roman" w:cs="Times New Roman"/>
          <w:lang w:val="en-GB"/>
        </w:rPr>
        <w:t>. 83, 84 (1994).</w:t>
      </w:r>
    </w:p>
  </w:footnote>
  <w:footnote w:id="175">
    <w:p w:rsidR="0090208A" w:rsidRPr="009C01F9" w:rsidRDefault="0090208A">
      <w:pPr>
        <w:pStyle w:val="FootnoteText"/>
        <w:rPr>
          <w:lang w:val="en-GB"/>
        </w:rPr>
      </w:pPr>
      <w:r>
        <w:rPr>
          <w:rStyle w:val="FootnoteReference"/>
        </w:rPr>
        <w:footnoteRef/>
      </w:r>
      <w:r>
        <w:t xml:space="preserve"> </w:t>
      </w:r>
      <w:r w:rsidRPr="009C01F9">
        <w:rPr>
          <w:rFonts w:ascii="Times New Roman" w:hAnsi="Times New Roman" w:cs="Times New Roman"/>
          <w:i/>
          <w:iCs/>
          <w:lang w:val="en-GB"/>
        </w:rPr>
        <w:t>Id.</w:t>
      </w:r>
      <w:r w:rsidRPr="009C01F9">
        <w:rPr>
          <w:rFonts w:ascii="Times New Roman" w:hAnsi="Times New Roman" w:cs="Times New Roman"/>
          <w:lang w:val="en-GB"/>
        </w:rPr>
        <w:t xml:space="preserve"> at 85.</w:t>
      </w:r>
    </w:p>
  </w:footnote>
  <w:footnote w:id="176">
    <w:p w:rsidR="0090208A" w:rsidRPr="000315C3" w:rsidRDefault="0090208A">
      <w:pPr>
        <w:pStyle w:val="FootnoteText"/>
        <w:rPr>
          <w:lang w:val="en-GB"/>
        </w:rPr>
      </w:pPr>
      <w:r>
        <w:rPr>
          <w:rStyle w:val="FootnoteReference"/>
        </w:rPr>
        <w:footnoteRef/>
      </w:r>
      <w:r>
        <w:t xml:space="preserve"> </w:t>
      </w:r>
      <w:r w:rsidRPr="000315C3">
        <w:rPr>
          <w:rFonts w:ascii="Times New Roman" w:hAnsi="Times New Roman" w:cs="Times New Roman"/>
          <w:lang w:val="en-GB"/>
        </w:rPr>
        <w:t xml:space="preserve">Source: </w:t>
      </w:r>
      <w:r w:rsidRPr="000315C3">
        <w:rPr>
          <w:rFonts w:ascii="Times New Roman" w:hAnsi="Times New Roman" w:cs="Times New Roman"/>
          <w:smallCaps/>
          <w:lang w:val="en-GB"/>
        </w:rPr>
        <w:t>RAND State Statistics Database, Prison Inmate Statistics</w:t>
      </w:r>
      <w:r>
        <w:rPr>
          <w:rFonts w:ascii="Times New Roman" w:hAnsi="Times New Roman" w:cs="Times New Roman"/>
          <w:smallCaps/>
          <w:lang w:val="en-GB"/>
        </w:rPr>
        <w:t xml:space="preserve"> (California)</w:t>
      </w:r>
      <w:r w:rsidRPr="000315C3">
        <w:rPr>
          <w:rFonts w:ascii="Times New Roman" w:hAnsi="Times New Roman" w:cs="Times New Roman"/>
          <w:lang w:val="en-GB"/>
        </w:rPr>
        <w:t xml:space="preserve"> (Retrieved Nov. 8, 2019).</w:t>
      </w:r>
    </w:p>
  </w:footnote>
  <w:footnote w:id="177">
    <w:p w:rsidR="0090208A" w:rsidRPr="007B6249" w:rsidRDefault="0090208A">
      <w:pPr>
        <w:pStyle w:val="FootnoteText"/>
        <w:rPr>
          <w:lang w:val="en-GB"/>
        </w:rPr>
      </w:pPr>
      <w:r>
        <w:rPr>
          <w:rStyle w:val="FootnoteReference"/>
        </w:rPr>
        <w:footnoteRef/>
      </w:r>
      <w:r>
        <w:t xml:space="preserve"> </w:t>
      </w:r>
      <w:r w:rsidRPr="007B6249">
        <w:rPr>
          <w:rFonts w:ascii="Times New Roman" w:hAnsi="Times New Roman" w:cs="Times New Roman"/>
          <w:lang w:val="en-GB"/>
        </w:rPr>
        <w:t>563 U.S. 493 (2011).</w:t>
      </w:r>
    </w:p>
  </w:footnote>
  <w:footnote w:id="178">
    <w:p w:rsidR="0090208A" w:rsidRPr="007B6249" w:rsidRDefault="0090208A">
      <w:pPr>
        <w:pStyle w:val="FootnoteText"/>
        <w:rPr>
          <w:lang w:val="en-GB"/>
        </w:rPr>
      </w:pPr>
      <w:r>
        <w:rPr>
          <w:rStyle w:val="FootnoteReference"/>
        </w:rPr>
        <w:footnoteRef/>
      </w:r>
      <w:r>
        <w:t xml:space="preserve"> </w:t>
      </w:r>
      <w:r w:rsidRPr="000315C3">
        <w:rPr>
          <w:rFonts w:ascii="Times New Roman" w:hAnsi="Times New Roman" w:cs="Times New Roman"/>
          <w:smallCaps/>
          <w:lang w:val="en-GB"/>
        </w:rPr>
        <w:t>RAND State Statistics Database,</w:t>
      </w:r>
      <w:r>
        <w:rPr>
          <w:rFonts w:ascii="Times New Roman" w:hAnsi="Times New Roman" w:cs="Times New Roman"/>
          <w:smallCaps/>
          <w:lang w:val="en-GB"/>
        </w:rPr>
        <w:t xml:space="preserve"> </w:t>
      </w:r>
      <w:r>
        <w:rPr>
          <w:rFonts w:ascii="Times New Roman" w:hAnsi="Times New Roman" w:cs="Times New Roman"/>
          <w:lang w:val="en-GB"/>
        </w:rPr>
        <w:t xml:space="preserve">supra note </w:t>
      </w:r>
      <w:r w:rsidR="00E41899">
        <w:rPr>
          <w:rFonts w:ascii="Times New Roman" w:hAnsi="Times New Roman" w:cs="Times New Roman"/>
          <w:lang w:val="en-GB"/>
        </w:rPr>
        <w:fldChar w:fldCharType="begin"/>
      </w:r>
      <w:r>
        <w:rPr>
          <w:rFonts w:ascii="Times New Roman" w:hAnsi="Times New Roman" w:cs="Times New Roman"/>
          <w:lang w:val="en-GB"/>
        </w:rPr>
        <w:instrText xml:space="preserve"> NOTEREF _Ref24141961 \h </w:instrText>
      </w:r>
      <w:r w:rsidR="00E41899">
        <w:rPr>
          <w:rFonts w:ascii="Times New Roman" w:hAnsi="Times New Roman" w:cs="Times New Roman"/>
          <w:lang w:val="en-GB"/>
        </w:rPr>
      </w:r>
      <w:r w:rsidR="00E41899">
        <w:rPr>
          <w:rFonts w:ascii="Times New Roman" w:hAnsi="Times New Roman" w:cs="Times New Roman"/>
          <w:lang w:val="en-GB"/>
        </w:rPr>
        <w:fldChar w:fldCharType="separate"/>
      </w:r>
      <w:r>
        <w:rPr>
          <w:rFonts w:ascii="Times New Roman" w:hAnsi="Times New Roman" w:cs="Times New Roman"/>
          <w:lang w:val="en-GB"/>
        </w:rPr>
        <w:t>174</w:t>
      </w:r>
      <w:r w:rsidR="00E41899">
        <w:rPr>
          <w:rFonts w:ascii="Times New Roman" w:hAnsi="Times New Roman" w:cs="Times New Roman"/>
          <w:lang w:val="en-GB"/>
        </w:rPr>
        <w:fldChar w:fldCharType="end"/>
      </w:r>
      <w:r>
        <w:rPr>
          <w:rFonts w:ascii="Times New Roman" w:hAnsi="Times New Roman" w:cs="Times New Roman"/>
          <w:lang w:val="en-GB"/>
        </w:rPr>
        <w:t>.</w:t>
      </w:r>
    </w:p>
  </w:footnote>
  <w:footnote w:id="179">
    <w:p w:rsidR="0090208A" w:rsidRPr="007B6249" w:rsidRDefault="0090208A">
      <w:pPr>
        <w:pStyle w:val="FootnoteText"/>
        <w:rPr>
          <w:lang w:val="en-GB"/>
        </w:rPr>
      </w:pPr>
      <w:r>
        <w:rPr>
          <w:rStyle w:val="FootnoteReference"/>
        </w:rPr>
        <w:footnoteRef/>
      </w:r>
      <w:r>
        <w:t xml:space="preserve"> </w:t>
      </w:r>
      <w:r w:rsidRPr="00892F70">
        <w:rPr>
          <w:rFonts w:ascii="Times New Roman" w:hAnsi="Times New Roman" w:cs="Times New Roman"/>
          <w:i/>
          <w:iCs/>
          <w:lang w:val="en-GB"/>
        </w:rPr>
        <w:t>Id.</w:t>
      </w:r>
    </w:p>
  </w:footnote>
  <w:footnote w:id="180">
    <w:p w:rsidR="0090208A" w:rsidRPr="00A000BB" w:rsidRDefault="0090208A">
      <w:pPr>
        <w:pStyle w:val="FootnoteText"/>
        <w:rPr>
          <w:rFonts w:ascii="Times New Roman" w:hAnsi="Times New Roman" w:cs="Times New Roman"/>
          <w:lang w:val="en-GB"/>
        </w:rPr>
      </w:pPr>
      <w:r w:rsidRPr="00A000BB">
        <w:rPr>
          <w:rStyle w:val="FootnoteReference"/>
          <w:rFonts w:ascii="Times New Roman" w:hAnsi="Times New Roman" w:cs="Times New Roman"/>
        </w:rPr>
        <w:footnoteRef/>
      </w:r>
      <w:r w:rsidRPr="00A000BB">
        <w:rPr>
          <w:rFonts w:ascii="Times New Roman" w:hAnsi="Times New Roman" w:cs="Times New Roman"/>
        </w:rPr>
        <w:t xml:space="preserve"> </w:t>
      </w:r>
      <w:r w:rsidRPr="00A000BB">
        <w:rPr>
          <w:rFonts w:ascii="Times New Roman" w:hAnsi="Times New Roman" w:cs="Times New Roman"/>
          <w:i/>
          <w:iCs/>
          <w:lang w:val="en-GB"/>
        </w:rPr>
        <w:t>See</w:t>
      </w:r>
      <w:r w:rsidRPr="00A000BB">
        <w:rPr>
          <w:rFonts w:ascii="Times New Roman" w:hAnsi="Times New Roman" w:cs="Times New Roman"/>
          <w:lang w:val="en-GB"/>
        </w:rPr>
        <w:t xml:space="preserve"> </w:t>
      </w:r>
      <w:r w:rsidRPr="00A000BB">
        <w:rPr>
          <w:rFonts w:ascii="Times New Roman" w:hAnsi="Times New Roman" w:cs="Times New Roman"/>
          <w:smallCaps/>
          <w:lang w:val="en-GB"/>
        </w:rPr>
        <w:t>Melissa Fowler-Bradley</w:t>
      </w:r>
      <w:r w:rsidRPr="00A000BB">
        <w:rPr>
          <w:rFonts w:ascii="Times New Roman" w:hAnsi="Times New Roman" w:cs="Times New Roman"/>
          <w:lang w:val="en-GB"/>
        </w:rPr>
        <w:t xml:space="preserve">, </w:t>
      </w:r>
      <w:r w:rsidRPr="00A000BB">
        <w:rPr>
          <w:rFonts w:ascii="Times New Roman" w:hAnsi="Times New Roman" w:cs="Times New Roman"/>
          <w:i/>
          <w:iCs/>
          <w:lang w:val="en-GB"/>
        </w:rPr>
        <w:t>supra</w:t>
      </w:r>
      <w:r w:rsidRPr="00A000BB">
        <w:rPr>
          <w:rFonts w:ascii="Times New Roman" w:hAnsi="Times New Roman" w:cs="Times New Roman"/>
          <w:lang w:val="en-GB"/>
        </w:rPr>
        <w:t xml:space="preserve"> note </w:t>
      </w:r>
      <w:r w:rsidR="00CE56E8">
        <w:fldChar w:fldCharType="begin"/>
      </w:r>
      <w:r w:rsidR="00CE56E8">
        <w:instrText xml:space="preserve"> NOTEREF _Ref24471354 \h  \* MERGEFORMAT </w:instrText>
      </w:r>
      <w:r w:rsidR="00CE56E8">
        <w:fldChar w:fldCharType="separate"/>
      </w:r>
      <w:r w:rsidRPr="00A000BB">
        <w:rPr>
          <w:rFonts w:ascii="Times New Roman" w:hAnsi="Times New Roman" w:cs="Times New Roman"/>
          <w:lang w:val="en-GB"/>
        </w:rPr>
        <w:t>33</w:t>
      </w:r>
      <w:r w:rsidR="00CE56E8">
        <w:fldChar w:fldCharType="end"/>
      </w:r>
      <w:r w:rsidRPr="00A000BB">
        <w:rPr>
          <w:rFonts w:ascii="Times New Roman" w:hAnsi="Times New Roman" w:cs="Times New Roman"/>
          <w:lang w:val="en-GB"/>
        </w:rPr>
        <w:t>.</w:t>
      </w:r>
    </w:p>
  </w:footnote>
  <w:footnote w:id="181">
    <w:p w:rsidR="0090208A" w:rsidRPr="00EC41D4" w:rsidRDefault="0090208A">
      <w:pPr>
        <w:pStyle w:val="FootnoteText"/>
        <w:rPr>
          <w:lang w:val="en-GB"/>
        </w:rPr>
      </w:pPr>
      <w:r>
        <w:rPr>
          <w:rStyle w:val="FootnoteReference"/>
        </w:rPr>
        <w:footnoteRef/>
      </w:r>
      <w:r>
        <w:t xml:space="preserve"> </w:t>
      </w:r>
      <w:r w:rsidRPr="00EC41D4">
        <w:rPr>
          <w:rFonts w:ascii="Times New Roman" w:hAnsi="Times New Roman" w:cs="Times New Roman"/>
          <w:i/>
          <w:iCs/>
        </w:rPr>
        <w:t xml:space="preserve">Id. </w:t>
      </w:r>
      <w:r w:rsidRPr="00EC41D4">
        <w:rPr>
          <w:rFonts w:ascii="Times New Roman" w:hAnsi="Times New Roman" w:cs="Times New Roman"/>
        </w:rPr>
        <w:t>at 53.</w:t>
      </w:r>
    </w:p>
  </w:footnote>
  <w:footnote w:id="182">
    <w:p w:rsidR="0090208A" w:rsidRPr="00EC41D4" w:rsidRDefault="0090208A">
      <w:pPr>
        <w:pStyle w:val="FootnoteText"/>
        <w:rPr>
          <w:lang w:val="en-GB"/>
        </w:rPr>
      </w:pPr>
      <w:r>
        <w:rPr>
          <w:rStyle w:val="FootnoteReference"/>
        </w:rPr>
        <w:footnoteRef/>
      </w:r>
      <w:r>
        <w:t xml:space="preserve"> </w:t>
      </w:r>
      <w:r w:rsidRPr="00EC41D4">
        <w:rPr>
          <w:rFonts w:ascii="Times New Roman" w:hAnsi="Times New Roman" w:cs="Times New Roman"/>
          <w:i/>
          <w:iCs/>
          <w:lang w:val="en-GB"/>
        </w:rPr>
        <w:t>Id.</w:t>
      </w:r>
      <w:r w:rsidRPr="00EC41D4">
        <w:rPr>
          <w:rFonts w:ascii="Times New Roman" w:hAnsi="Times New Roman" w:cs="Times New Roman"/>
          <w:lang w:val="en-GB"/>
        </w:rPr>
        <w:t xml:space="preserve"> at 54.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188" w:rsidRDefault="000F51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188" w:rsidRDefault="000F5188">
    <w:pPr>
      <w:pStyle w:val="Header"/>
    </w:pPr>
    <w:r>
      <w:t xml:space="preserve">Draft. </w:t>
    </w:r>
    <w:r>
      <w:t>Not to be cited without permission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188" w:rsidRDefault="000F5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6666A"/>
    <w:multiLevelType w:val="hybridMultilevel"/>
    <w:tmpl w:val="502868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5C6478"/>
    <w:multiLevelType w:val="hybridMultilevel"/>
    <w:tmpl w:val="29108F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E4792"/>
    <w:multiLevelType w:val="hybridMultilevel"/>
    <w:tmpl w:val="FBEC532E"/>
    <w:lvl w:ilvl="0" w:tplc="9F54DEA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704EDE"/>
    <w:multiLevelType w:val="hybridMultilevel"/>
    <w:tmpl w:val="0CEAC6B4"/>
    <w:lvl w:ilvl="0" w:tplc="443E8DC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1A0BC6"/>
    <w:multiLevelType w:val="hybridMultilevel"/>
    <w:tmpl w:val="72827AC8"/>
    <w:lvl w:ilvl="0" w:tplc="4C305D72">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44676C85"/>
    <w:multiLevelType w:val="hybridMultilevel"/>
    <w:tmpl w:val="1234C8E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1"/>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226"/>
    <w:rsid w:val="00005968"/>
    <w:rsid w:val="00012ADF"/>
    <w:rsid w:val="0001431A"/>
    <w:rsid w:val="00017A97"/>
    <w:rsid w:val="00023B9F"/>
    <w:rsid w:val="00024CCB"/>
    <w:rsid w:val="00025F7A"/>
    <w:rsid w:val="000315C3"/>
    <w:rsid w:val="00042A57"/>
    <w:rsid w:val="000467F1"/>
    <w:rsid w:val="000566E6"/>
    <w:rsid w:val="00061B9B"/>
    <w:rsid w:val="00063640"/>
    <w:rsid w:val="000642D3"/>
    <w:rsid w:val="00074F78"/>
    <w:rsid w:val="00082C39"/>
    <w:rsid w:val="0009164E"/>
    <w:rsid w:val="00092D1F"/>
    <w:rsid w:val="000937AE"/>
    <w:rsid w:val="000A3432"/>
    <w:rsid w:val="000B4BB4"/>
    <w:rsid w:val="000B5A01"/>
    <w:rsid w:val="000C7BAD"/>
    <w:rsid w:val="000D3552"/>
    <w:rsid w:val="000D6889"/>
    <w:rsid w:val="000D7596"/>
    <w:rsid w:val="000E5B0C"/>
    <w:rsid w:val="000E7846"/>
    <w:rsid w:val="000F085D"/>
    <w:rsid w:val="000F2BE8"/>
    <w:rsid w:val="000F5188"/>
    <w:rsid w:val="00104F23"/>
    <w:rsid w:val="00117199"/>
    <w:rsid w:val="00117C2F"/>
    <w:rsid w:val="00120060"/>
    <w:rsid w:val="00122D20"/>
    <w:rsid w:val="00124567"/>
    <w:rsid w:val="00132187"/>
    <w:rsid w:val="0013347C"/>
    <w:rsid w:val="00136907"/>
    <w:rsid w:val="00137C48"/>
    <w:rsid w:val="00140C66"/>
    <w:rsid w:val="00147FDD"/>
    <w:rsid w:val="00174CEA"/>
    <w:rsid w:val="00181AAD"/>
    <w:rsid w:val="00182AA1"/>
    <w:rsid w:val="00186F09"/>
    <w:rsid w:val="001876F4"/>
    <w:rsid w:val="001A469C"/>
    <w:rsid w:val="001C0A0A"/>
    <w:rsid w:val="001C6759"/>
    <w:rsid w:val="001D1830"/>
    <w:rsid w:val="001D1C90"/>
    <w:rsid w:val="001D4C5E"/>
    <w:rsid w:val="001F5CB9"/>
    <w:rsid w:val="00202A71"/>
    <w:rsid w:val="0021144D"/>
    <w:rsid w:val="002264FE"/>
    <w:rsid w:val="00233CBA"/>
    <w:rsid w:val="0023400D"/>
    <w:rsid w:val="002342FE"/>
    <w:rsid w:val="00241A8F"/>
    <w:rsid w:val="00243C2C"/>
    <w:rsid w:val="00245D3E"/>
    <w:rsid w:val="0025136C"/>
    <w:rsid w:val="002541AA"/>
    <w:rsid w:val="002606F7"/>
    <w:rsid w:val="00263FE7"/>
    <w:rsid w:val="00280A6A"/>
    <w:rsid w:val="002825EB"/>
    <w:rsid w:val="00293D8B"/>
    <w:rsid w:val="00294C9D"/>
    <w:rsid w:val="002A5C49"/>
    <w:rsid w:val="002A5F08"/>
    <w:rsid w:val="002A73FF"/>
    <w:rsid w:val="002B4FED"/>
    <w:rsid w:val="002C6150"/>
    <w:rsid w:val="002D3FAB"/>
    <w:rsid w:val="002D4E32"/>
    <w:rsid w:val="002E4B73"/>
    <w:rsid w:val="002E70F4"/>
    <w:rsid w:val="002F0317"/>
    <w:rsid w:val="002F7BF2"/>
    <w:rsid w:val="00311014"/>
    <w:rsid w:val="00312680"/>
    <w:rsid w:val="0031366E"/>
    <w:rsid w:val="003205B0"/>
    <w:rsid w:val="0032114C"/>
    <w:rsid w:val="00323561"/>
    <w:rsid w:val="003239C0"/>
    <w:rsid w:val="0032423E"/>
    <w:rsid w:val="00325D1F"/>
    <w:rsid w:val="00325FAA"/>
    <w:rsid w:val="00330983"/>
    <w:rsid w:val="00331AF8"/>
    <w:rsid w:val="00334E98"/>
    <w:rsid w:val="00336C83"/>
    <w:rsid w:val="0034186B"/>
    <w:rsid w:val="00345A9D"/>
    <w:rsid w:val="00350D54"/>
    <w:rsid w:val="003514CC"/>
    <w:rsid w:val="003517AF"/>
    <w:rsid w:val="003611D6"/>
    <w:rsid w:val="00365C1D"/>
    <w:rsid w:val="00366873"/>
    <w:rsid w:val="003679D2"/>
    <w:rsid w:val="00367FB4"/>
    <w:rsid w:val="0037745C"/>
    <w:rsid w:val="00381C69"/>
    <w:rsid w:val="003A1839"/>
    <w:rsid w:val="003B1C16"/>
    <w:rsid w:val="003B271D"/>
    <w:rsid w:val="003B66EA"/>
    <w:rsid w:val="003C56BA"/>
    <w:rsid w:val="003D441A"/>
    <w:rsid w:val="003D44FF"/>
    <w:rsid w:val="003E33AC"/>
    <w:rsid w:val="003F023B"/>
    <w:rsid w:val="003F41BA"/>
    <w:rsid w:val="003F7AAE"/>
    <w:rsid w:val="00403470"/>
    <w:rsid w:val="00407BDA"/>
    <w:rsid w:val="0041150D"/>
    <w:rsid w:val="004115F0"/>
    <w:rsid w:val="004129F4"/>
    <w:rsid w:val="00415269"/>
    <w:rsid w:val="00417D87"/>
    <w:rsid w:val="00422AC6"/>
    <w:rsid w:val="00425134"/>
    <w:rsid w:val="00425DFD"/>
    <w:rsid w:val="00433225"/>
    <w:rsid w:val="00433FA5"/>
    <w:rsid w:val="00441073"/>
    <w:rsid w:val="00441F2C"/>
    <w:rsid w:val="0044232E"/>
    <w:rsid w:val="0044432B"/>
    <w:rsid w:val="004551B0"/>
    <w:rsid w:val="0047036D"/>
    <w:rsid w:val="00474B87"/>
    <w:rsid w:val="00477A9A"/>
    <w:rsid w:val="00494938"/>
    <w:rsid w:val="004A2E56"/>
    <w:rsid w:val="004B2D52"/>
    <w:rsid w:val="004C6D1A"/>
    <w:rsid w:val="004D3254"/>
    <w:rsid w:val="004D750D"/>
    <w:rsid w:val="004E4D17"/>
    <w:rsid w:val="004E5EA1"/>
    <w:rsid w:val="004E6C78"/>
    <w:rsid w:val="004F19E5"/>
    <w:rsid w:val="004F29AD"/>
    <w:rsid w:val="004F4EE8"/>
    <w:rsid w:val="004F7188"/>
    <w:rsid w:val="005045D5"/>
    <w:rsid w:val="00504DF2"/>
    <w:rsid w:val="0050608F"/>
    <w:rsid w:val="00512124"/>
    <w:rsid w:val="005234A3"/>
    <w:rsid w:val="005337BE"/>
    <w:rsid w:val="00540F44"/>
    <w:rsid w:val="005428D5"/>
    <w:rsid w:val="00554D7E"/>
    <w:rsid w:val="00565B70"/>
    <w:rsid w:val="0057156C"/>
    <w:rsid w:val="00585FCA"/>
    <w:rsid w:val="005942D2"/>
    <w:rsid w:val="005A0566"/>
    <w:rsid w:val="005A2803"/>
    <w:rsid w:val="005A4DA4"/>
    <w:rsid w:val="005C1784"/>
    <w:rsid w:val="005C56F0"/>
    <w:rsid w:val="005D3ADE"/>
    <w:rsid w:val="005D5B67"/>
    <w:rsid w:val="005D636A"/>
    <w:rsid w:val="005E45BE"/>
    <w:rsid w:val="005F3046"/>
    <w:rsid w:val="005F605A"/>
    <w:rsid w:val="00623E17"/>
    <w:rsid w:val="0063108C"/>
    <w:rsid w:val="0064031F"/>
    <w:rsid w:val="006406DC"/>
    <w:rsid w:val="00645E4C"/>
    <w:rsid w:val="00650EAD"/>
    <w:rsid w:val="00654121"/>
    <w:rsid w:val="006544F2"/>
    <w:rsid w:val="0065599A"/>
    <w:rsid w:val="00665CB3"/>
    <w:rsid w:val="00666F9F"/>
    <w:rsid w:val="0066768F"/>
    <w:rsid w:val="00670C93"/>
    <w:rsid w:val="00684CD6"/>
    <w:rsid w:val="00696A9E"/>
    <w:rsid w:val="006A5E80"/>
    <w:rsid w:val="006A62B2"/>
    <w:rsid w:val="006B2ACD"/>
    <w:rsid w:val="006B60DF"/>
    <w:rsid w:val="006C043D"/>
    <w:rsid w:val="006C12A9"/>
    <w:rsid w:val="006C243B"/>
    <w:rsid w:val="006D42CA"/>
    <w:rsid w:val="006E2689"/>
    <w:rsid w:val="006F78EC"/>
    <w:rsid w:val="00701A2D"/>
    <w:rsid w:val="00712263"/>
    <w:rsid w:val="00714C34"/>
    <w:rsid w:val="00722972"/>
    <w:rsid w:val="00745892"/>
    <w:rsid w:val="00752D73"/>
    <w:rsid w:val="00756FA8"/>
    <w:rsid w:val="00760736"/>
    <w:rsid w:val="00763E58"/>
    <w:rsid w:val="00770EE6"/>
    <w:rsid w:val="00773C6F"/>
    <w:rsid w:val="00774DC7"/>
    <w:rsid w:val="0077551B"/>
    <w:rsid w:val="00783DBE"/>
    <w:rsid w:val="00784FCD"/>
    <w:rsid w:val="007934B0"/>
    <w:rsid w:val="007A2820"/>
    <w:rsid w:val="007A6D87"/>
    <w:rsid w:val="007B135E"/>
    <w:rsid w:val="007B6249"/>
    <w:rsid w:val="007C0827"/>
    <w:rsid w:val="007C1D8F"/>
    <w:rsid w:val="007C3CF8"/>
    <w:rsid w:val="007C4FC6"/>
    <w:rsid w:val="007D339E"/>
    <w:rsid w:val="007E1CC1"/>
    <w:rsid w:val="007F240D"/>
    <w:rsid w:val="00804029"/>
    <w:rsid w:val="008062E2"/>
    <w:rsid w:val="00827442"/>
    <w:rsid w:val="00831F45"/>
    <w:rsid w:val="00833C37"/>
    <w:rsid w:val="00835FC1"/>
    <w:rsid w:val="00846A65"/>
    <w:rsid w:val="00846AB6"/>
    <w:rsid w:val="008532FF"/>
    <w:rsid w:val="00855C7C"/>
    <w:rsid w:val="00861685"/>
    <w:rsid w:val="00862270"/>
    <w:rsid w:val="00863031"/>
    <w:rsid w:val="00863796"/>
    <w:rsid w:val="00866B4B"/>
    <w:rsid w:val="00867EBB"/>
    <w:rsid w:val="00870551"/>
    <w:rsid w:val="00882461"/>
    <w:rsid w:val="00886226"/>
    <w:rsid w:val="00886569"/>
    <w:rsid w:val="00892CAB"/>
    <w:rsid w:val="00892F70"/>
    <w:rsid w:val="008A3230"/>
    <w:rsid w:val="008A36E5"/>
    <w:rsid w:val="008B07C0"/>
    <w:rsid w:val="008B65B8"/>
    <w:rsid w:val="008C2D99"/>
    <w:rsid w:val="008C587E"/>
    <w:rsid w:val="008C5A68"/>
    <w:rsid w:val="008C70C5"/>
    <w:rsid w:val="008D2C24"/>
    <w:rsid w:val="008D7A53"/>
    <w:rsid w:val="008E4CB4"/>
    <w:rsid w:val="008E5718"/>
    <w:rsid w:val="008F07D3"/>
    <w:rsid w:val="008F480D"/>
    <w:rsid w:val="00901493"/>
    <w:rsid w:val="0090208A"/>
    <w:rsid w:val="009040EE"/>
    <w:rsid w:val="0090578C"/>
    <w:rsid w:val="00907318"/>
    <w:rsid w:val="00911429"/>
    <w:rsid w:val="00912050"/>
    <w:rsid w:val="00914A21"/>
    <w:rsid w:val="00916155"/>
    <w:rsid w:val="009241A3"/>
    <w:rsid w:val="0092545A"/>
    <w:rsid w:val="009265F3"/>
    <w:rsid w:val="009301EA"/>
    <w:rsid w:val="009305DF"/>
    <w:rsid w:val="00932039"/>
    <w:rsid w:val="00943551"/>
    <w:rsid w:val="00943F7E"/>
    <w:rsid w:val="0095231B"/>
    <w:rsid w:val="009527AD"/>
    <w:rsid w:val="009623E0"/>
    <w:rsid w:val="009640A6"/>
    <w:rsid w:val="00967052"/>
    <w:rsid w:val="00967396"/>
    <w:rsid w:val="009745ED"/>
    <w:rsid w:val="00975B51"/>
    <w:rsid w:val="009806E8"/>
    <w:rsid w:val="0099704F"/>
    <w:rsid w:val="009A21BD"/>
    <w:rsid w:val="009B1535"/>
    <w:rsid w:val="009B4A2D"/>
    <w:rsid w:val="009C01F9"/>
    <w:rsid w:val="009C20D1"/>
    <w:rsid w:val="009C7A9F"/>
    <w:rsid w:val="009D1CAB"/>
    <w:rsid w:val="009D4633"/>
    <w:rsid w:val="009E4ECF"/>
    <w:rsid w:val="009E7A8F"/>
    <w:rsid w:val="009F3A80"/>
    <w:rsid w:val="009F598E"/>
    <w:rsid w:val="00A000BB"/>
    <w:rsid w:val="00A065DC"/>
    <w:rsid w:val="00A238FC"/>
    <w:rsid w:val="00A26DAB"/>
    <w:rsid w:val="00A37386"/>
    <w:rsid w:val="00A41569"/>
    <w:rsid w:val="00A53012"/>
    <w:rsid w:val="00A54C35"/>
    <w:rsid w:val="00A63A8F"/>
    <w:rsid w:val="00A72BB1"/>
    <w:rsid w:val="00A770F7"/>
    <w:rsid w:val="00A87C12"/>
    <w:rsid w:val="00A92451"/>
    <w:rsid w:val="00AA2218"/>
    <w:rsid w:val="00AA7577"/>
    <w:rsid w:val="00AB6D96"/>
    <w:rsid w:val="00AC1B09"/>
    <w:rsid w:val="00AD6302"/>
    <w:rsid w:val="00AE2DA1"/>
    <w:rsid w:val="00AE3DAA"/>
    <w:rsid w:val="00AE502F"/>
    <w:rsid w:val="00AF623A"/>
    <w:rsid w:val="00B11E44"/>
    <w:rsid w:val="00B157E8"/>
    <w:rsid w:val="00B2119A"/>
    <w:rsid w:val="00B34251"/>
    <w:rsid w:val="00B445E4"/>
    <w:rsid w:val="00B44CDC"/>
    <w:rsid w:val="00B45353"/>
    <w:rsid w:val="00B45CFE"/>
    <w:rsid w:val="00B5320F"/>
    <w:rsid w:val="00B53E03"/>
    <w:rsid w:val="00B543B3"/>
    <w:rsid w:val="00B55B55"/>
    <w:rsid w:val="00B64AEC"/>
    <w:rsid w:val="00B71B77"/>
    <w:rsid w:val="00B84DA2"/>
    <w:rsid w:val="00B851A6"/>
    <w:rsid w:val="00B87448"/>
    <w:rsid w:val="00B90ABC"/>
    <w:rsid w:val="00BA357D"/>
    <w:rsid w:val="00BA7E8C"/>
    <w:rsid w:val="00BB0EBD"/>
    <w:rsid w:val="00BB447F"/>
    <w:rsid w:val="00BB7B39"/>
    <w:rsid w:val="00BC0D53"/>
    <w:rsid w:val="00BC0DEE"/>
    <w:rsid w:val="00BC287A"/>
    <w:rsid w:val="00BD04A9"/>
    <w:rsid w:val="00BD289E"/>
    <w:rsid w:val="00BD3DF5"/>
    <w:rsid w:val="00BD3E3B"/>
    <w:rsid w:val="00BD66C1"/>
    <w:rsid w:val="00BF2935"/>
    <w:rsid w:val="00BF5B7B"/>
    <w:rsid w:val="00BF5D47"/>
    <w:rsid w:val="00BF7ADF"/>
    <w:rsid w:val="00C00255"/>
    <w:rsid w:val="00C0786D"/>
    <w:rsid w:val="00C1074F"/>
    <w:rsid w:val="00C115B2"/>
    <w:rsid w:val="00C23C19"/>
    <w:rsid w:val="00C35F18"/>
    <w:rsid w:val="00C47483"/>
    <w:rsid w:val="00C51C90"/>
    <w:rsid w:val="00C626EE"/>
    <w:rsid w:val="00C63C76"/>
    <w:rsid w:val="00C70303"/>
    <w:rsid w:val="00C71495"/>
    <w:rsid w:val="00C71691"/>
    <w:rsid w:val="00C74849"/>
    <w:rsid w:val="00C7722C"/>
    <w:rsid w:val="00C8051D"/>
    <w:rsid w:val="00C833A7"/>
    <w:rsid w:val="00C84E0B"/>
    <w:rsid w:val="00C86428"/>
    <w:rsid w:val="00C91ECC"/>
    <w:rsid w:val="00CA017F"/>
    <w:rsid w:val="00CA6A5E"/>
    <w:rsid w:val="00CA7CD7"/>
    <w:rsid w:val="00CC1768"/>
    <w:rsid w:val="00CC1833"/>
    <w:rsid w:val="00CC3F80"/>
    <w:rsid w:val="00CC40D2"/>
    <w:rsid w:val="00CC534A"/>
    <w:rsid w:val="00CD0860"/>
    <w:rsid w:val="00CD2DC0"/>
    <w:rsid w:val="00CD7ACA"/>
    <w:rsid w:val="00CE0751"/>
    <w:rsid w:val="00CE34A0"/>
    <w:rsid w:val="00CE51B9"/>
    <w:rsid w:val="00CE56E8"/>
    <w:rsid w:val="00CF07E3"/>
    <w:rsid w:val="00CF33A2"/>
    <w:rsid w:val="00CF33F3"/>
    <w:rsid w:val="00CF5C6F"/>
    <w:rsid w:val="00CF68FC"/>
    <w:rsid w:val="00D036EA"/>
    <w:rsid w:val="00D11297"/>
    <w:rsid w:val="00D207B5"/>
    <w:rsid w:val="00D21A00"/>
    <w:rsid w:val="00D234CF"/>
    <w:rsid w:val="00D23A56"/>
    <w:rsid w:val="00D367B4"/>
    <w:rsid w:val="00D42CE0"/>
    <w:rsid w:val="00D42FB0"/>
    <w:rsid w:val="00D4673C"/>
    <w:rsid w:val="00D46A63"/>
    <w:rsid w:val="00D502DB"/>
    <w:rsid w:val="00D54563"/>
    <w:rsid w:val="00D60AE0"/>
    <w:rsid w:val="00D65504"/>
    <w:rsid w:val="00D7425F"/>
    <w:rsid w:val="00D8609D"/>
    <w:rsid w:val="00D9261A"/>
    <w:rsid w:val="00D95218"/>
    <w:rsid w:val="00D96527"/>
    <w:rsid w:val="00DA0A12"/>
    <w:rsid w:val="00DB43FA"/>
    <w:rsid w:val="00DB7395"/>
    <w:rsid w:val="00DC4DBF"/>
    <w:rsid w:val="00DC5826"/>
    <w:rsid w:val="00DD3AED"/>
    <w:rsid w:val="00DE665C"/>
    <w:rsid w:val="00DF2C38"/>
    <w:rsid w:val="00DF56D6"/>
    <w:rsid w:val="00DF7ADA"/>
    <w:rsid w:val="00E00BE7"/>
    <w:rsid w:val="00E13540"/>
    <w:rsid w:val="00E218DC"/>
    <w:rsid w:val="00E23AD7"/>
    <w:rsid w:val="00E26D21"/>
    <w:rsid w:val="00E3570B"/>
    <w:rsid w:val="00E41899"/>
    <w:rsid w:val="00E52B55"/>
    <w:rsid w:val="00E624F2"/>
    <w:rsid w:val="00E66E38"/>
    <w:rsid w:val="00E678FA"/>
    <w:rsid w:val="00E71590"/>
    <w:rsid w:val="00E74188"/>
    <w:rsid w:val="00E75C0A"/>
    <w:rsid w:val="00E80B12"/>
    <w:rsid w:val="00E87DED"/>
    <w:rsid w:val="00E9184F"/>
    <w:rsid w:val="00EA051F"/>
    <w:rsid w:val="00EC0804"/>
    <w:rsid w:val="00EC0A42"/>
    <w:rsid w:val="00EC1706"/>
    <w:rsid w:val="00EC1F9C"/>
    <w:rsid w:val="00EC2CA5"/>
    <w:rsid w:val="00EC41D4"/>
    <w:rsid w:val="00ED1418"/>
    <w:rsid w:val="00ED515E"/>
    <w:rsid w:val="00ED51C2"/>
    <w:rsid w:val="00EE6C2D"/>
    <w:rsid w:val="00EF27CC"/>
    <w:rsid w:val="00EF6674"/>
    <w:rsid w:val="00F03AA7"/>
    <w:rsid w:val="00F154E4"/>
    <w:rsid w:val="00F2048C"/>
    <w:rsid w:val="00F2081D"/>
    <w:rsid w:val="00F21C31"/>
    <w:rsid w:val="00F314CC"/>
    <w:rsid w:val="00F37D15"/>
    <w:rsid w:val="00F4232F"/>
    <w:rsid w:val="00F45EDB"/>
    <w:rsid w:val="00F47C11"/>
    <w:rsid w:val="00F53C94"/>
    <w:rsid w:val="00F5464D"/>
    <w:rsid w:val="00F5753E"/>
    <w:rsid w:val="00F629D6"/>
    <w:rsid w:val="00F65736"/>
    <w:rsid w:val="00F720BD"/>
    <w:rsid w:val="00F745C1"/>
    <w:rsid w:val="00F753DD"/>
    <w:rsid w:val="00F77079"/>
    <w:rsid w:val="00F80F19"/>
    <w:rsid w:val="00F846B9"/>
    <w:rsid w:val="00F86EFA"/>
    <w:rsid w:val="00F92546"/>
    <w:rsid w:val="00F93E62"/>
    <w:rsid w:val="00F97201"/>
    <w:rsid w:val="00FA0A83"/>
    <w:rsid w:val="00FA152F"/>
    <w:rsid w:val="00FA3F49"/>
    <w:rsid w:val="00FA4488"/>
    <w:rsid w:val="00FA596A"/>
    <w:rsid w:val="00FB14B3"/>
    <w:rsid w:val="00FB45A1"/>
    <w:rsid w:val="00FB5611"/>
    <w:rsid w:val="00FB7719"/>
    <w:rsid w:val="00FC2A13"/>
    <w:rsid w:val="00FC7F75"/>
    <w:rsid w:val="00FD18A4"/>
    <w:rsid w:val="00FD7A20"/>
    <w:rsid w:val="00FE331E"/>
    <w:rsid w:val="00FE40D0"/>
    <w:rsid w:val="00FE6646"/>
    <w:rsid w:val="00FF1216"/>
    <w:rsid w:val="00FF1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DBB440"/>
  <w15:docId w15:val="{013E7436-3846-41B5-ABDE-DDF98A03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08C"/>
  </w:style>
  <w:style w:type="paragraph" w:styleId="Heading1">
    <w:name w:val="heading 1"/>
    <w:basedOn w:val="Normal"/>
    <w:next w:val="Normal"/>
    <w:link w:val="Heading1Char"/>
    <w:uiPriority w:val="9"/>
    <w:qFormat/>
    <w:rsid w:val="006544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544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4031F"/>
    <w:rPr>
      <w:sz w:val="16"/>
      <w:szCs w:val="16"/>
    </w:rPr>
  </w:style>
  <w:style w:type="paragraph" w:styleId="CommentText">
    <w:name w:val="annotation text"/>
    <w:basedOn w:val="Normal"/>
    <w:link w:val="CommentTextChar"/>
    <w:uiPriority w:val="99"/>
    <w:semiHidden/>
    <w:unhideWhenUsed/>
    <w:rsid w:val="0064031F"/>
    <w:pPr>
      <w:spacing w:line="240" w:lineRule="auto"/>
    </w:pPr>
    <w:rPr>
      <w:sz w:val="20"/>
      <w:szCs w:val="20"/>
    </w:rPr>
  </w:style>
  <w:style w:type="character" w:customStyle="1" w:styleId="CommentTextChar">
    <w:name w:val="Comment Text Char"/>
    <w:basedOn w:val="DefaultParagraphFont"/>
    <w:link w:val="CommentText"/>
    <w:uiPriority w:val="99"/>
    <w:semiHidden/>
    <w:rsid w:val="0064031F"/>
    <w:rPr>
      <w:sz w:val="20"/>
      <w:szCs w:val="20"/>
    </w:rPr>
  </w:style>
  <w:style w:type="paragraph" w:styleId="CommentSubject">
    <w:name w:val="annotation subject"/>
    <w:basedOn w:val="CommentText"/>
    <w:next w:val="CommentText"/>
    <w:link w:val="CommentSubjectChar"/>
    <w:uiPriority w:val="99"/>
    <w:semiHidden/>
    <w:unhideWhenUsed/>
    <w:rsid w:val="0064031F"/>
    <w:rPr>
      <w:b/>
      <w:bCs/>
    </w:rPr>
  </w:style>
  <w:style w:type="character" w:customStyle="1" w:styleId="CommentSubjectChar">
    <w:name w:val="Comment Subject Char"/>
    <w:basedOn w:val="CommentTextChar"/>
    <w:link w:val="CommentSubject"/>
    <w:uiPriority w:val="99"/>
    <w:semiHidden/>
    <w:rsid w:val="0064031F"/>
    <w:rPr>
      <w:b/>
      <w:bCs/>
      <w:sz w:val="20"/>
      <w:szCs w:val="20"/>
    </w:rPr>
  </w:style>
  <w:style w:type="paragraph" w:styleId="BalloonText">
    <w:name w:val="Balloon Text"/>
    <w:basedOn w:val="Normal"/>
    <w:link w:val="BalloonTextChar"/>
    <w:uiPriority w:val="99"/>
    <w:semiHidden/>
    <w:unhideWhenUsed/>
    <w:rsid w:val="00640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31F"/>
    <w:rPr>
      <w:rFonts w:ascii="Segoe UI" w:hAnsi="Segoe UI" w:cs="Segoe UI"/>
      <w:sz w:val="18"/>
      <w:szCs w:val="18"/>
    </w:rPr>
  </w:style>
  <w:style w:type="paragraph" w:styleId="ListParagraph">
    <w:name w:val="List Paragraph"/>
    <w:basedOn w:val="Normal"/>
    <w:uiPriority w:val="34"/>
    <w:qFormat/>
    <w:rsid w:val="0064031F"/>
    <w:pPr>
      <w:ind w:left="720"/>
      <w:contextualSpacing/>
    </w:pPr>
  </w:style>
  <w:style w:type="paragraph" w:styleId="EndnoteText">
    <w:name w:val="endnote text"/>
    <w:basedOn w:val="Normal"/>
    <w:link w:val="EndnoteTextChar"/>
    <w:uiPriority w:val="99"/>
    <w:semiHidden/>
    <w:unhideWhenUsed/>
    <w:rsid w:val="00AA221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2218"/>
    <w:rPr>
      <w:sz w:val="20"/>
      <w:szCs w:val="20"/>
    </w:rPr>
  </w:style>
  <w:style w:type="character" w:styleId="EndnoteReference">
    <w:name w:val="endnote reference"/>
    <w:basedOn w:val="DefaultParagraphFont"/>
    <w:uiPriority w:val="99"/>
    <w:semiHidden/>
    <w:unhideWhenUsed/>
    <w:rsid w:val="00AA2218"/>
    <w:rPr>
      <w:vertAlign w:val="superscript"/>
    </w:rPr>
  </w:style>
  <w:style w:type="paragraph" w:styleId="FootnoteText">
    <w:name w:val="footnote text"/>
    <w:basedOn w:val="Normal"/>
    <w:link w:val="FootnoteTextChar"/>
    <w:uiPriority w:val="99"/>
    <w:unhideWhenUsed/>
    <w:rsid w:val="00A065DC"/>
    <w:pPr>
      <w:spacing w:after="0" w:line="240" w:lineRule="auto"/>
    </w:pPr>
    <w:rPr>
      <w:sz w:val="20"/>
      <w:szCs w:val="20"/>
    </w:rPr>
  </w:style>
  <w:style w:type="character" w:customStyle="1" w:styleId="FootnoteTextChar">
    <w:name w:val="Footnote Text Char"/>
    <w:basedOn w:val="DefaultParagraphFont"/>
    <w:link w:val="FootnoteText"/>
    <w:uiPriority w:val="99"/>
    <w:rsid w:val="00A065DC"/>
    <w:rPr>
      <w:sz w:val="20"/>
      <w:szCs w:val="20"/>
    </w:rPr>
  </w:style>
  <w:style w:type="character" w:styleId="FootnoteReference">
    <w:name w:val="footnote reference"/>
    <w:basedOn w:val="DefaultParagraphFont"/>
    <w:uiPriority w:val="99"/>
    <w:semiHidden/>
    <w:unhideWhenUsed/>
    <w:rsid w:val="00A065DC"/>
    <w:rPr>
      <w:vertAlign w:val="superscript"/>
    </w:rPr>
  </w:style>
  <w:style w:type="character" w:styleId="Hyperlink">
    <w:name w:val="Hyperlink"/>
    <w:basedOn w:val="DefaultParagraphFont"/>
    <w:uiPriority w:val="99"/>
    <w:unhideWhenUsed/>
    <w:rsid w:val="00FF1216"/>
    <w:rPr>
      <w:color w:val="0000FF"/>
      <w:u w:val="single"/>
    </w:rPr>
  </w:style>
  <w:style w:type="character" w:customStyle="1" w:styleId="UnresolvedMention1">
    <w:name w:val="Unresolved Mention1"/>
    <w:basedOn w:val="DefaultParagraphFont"/>
    <w:uiPriority w:val="99"/>
    <w:semiHidden/>
    <w:unhideWhenUsed/>
    <w:rsid w:val="00DC4DBF"/>
    <w:rPr>
      <w:color w:val="605E5C"/>
      <w:shd w:val="clear" w:color="auto" w:fill="E1DFDD"/>
    </w:rPr>
  </w:style>
  <w:style w:type="character" w:styleId="Emphasis">
    <w:name w:val="Emphasis"/>
    <w:basedOn w:val="DefaultParagraphFont"/>
    <w:uiPriority w:val="20"/>
    <w:qFormat/>
    <w:rsid w:val="00BD289E"/>
    <w:rPr>
      <w:i/>
      <w:iCs/>
    </w:rPr>
  </w:style>
  <w:style w:type="paragraph" w:styleId="NormalWeb">
    <w:name w:val="Normal (Web)"/>
    <w:basedOn w:val="Normal"/>
    <w:uiPriority w:val="99"/>
    <w:unhideWhenUsed/>
    <w:rsid w:val="00714C3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itation">
    <w:name w:val="citation"/>
    <w:basedOn w:val="DefaultParagraphFont"/>
    <w:rsid w:val="0065599A"/>
  </w:style>
  <w:style w:type="character" w:customStyle="1" w:styleId="Heading1Char">
    <w:name w:val="Heading 1 Char"/>
    <w:basedOn w:val="DefaultParagraphFont"/>
    <w:link w:val="Heading1"/>
    <w:uiPriority w:val="9"/>
    <w:rsid w:val="006544F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544F2"/>
    <w:pPr>
      <w:outlineLvl w:val="9"/>
    </w:pPr>
  </w:style>
  <w:style w:type="character" w:customStyle="1" w:styleId="Heading2Char">
    <w:name w:val="Heading 2 Char"/>
    <w:basedOn w:val="DefaultParagraphFont"/>
    <w:link w:val="Heading2"/>
    <w:uiPriority w:val="9"/>
    <w:rsid w:val="006544F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575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53E"/>
  </w:style>
  <w:style w:type="paragraph" w:styleId="Footer">
    <w:name w:val="footer"/>
    <w:basedOn w:val="Normal"/>
    <w:link w:val="FooterChar"/>
    <w:uiPriority w:val="99"/>
    <w:unhideWhenUsed/>
    <w:rsid w:val="00F575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53E"/>
  </w:style>
  <w:style w:type="paragraph" w:styleId="TOC1">
    <w:name w:val="toc 1"/>
    <w:basedOn w:val="Normal"/>
    <w:next w:val="Normal"/>
    <w:autoRedefine/>
    <w:uiPriority w:val="39"/>
    <w:unhideWhenUsed/>
    <w:rsid w:val="00F5753E"/>
    <w:pPr>
      <w:spacing w:after="100"/>
    </w:pPr>
  </w:style>
  <w:style w:type="paragraph" w:styleId="TOC2">
    <w:name w:val="toc 2"/>
    <w:basedOn w:val="Normal"/>
    <w:next w:val="Normal"/>
    <w:autoRedefine/>
    <w:uiPriority w:val="39"/>
    <w:unhideWhenUsed/>
    <w:rsid w:val="00F5753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91053">
      <w:bodyDiv w:val="1"/>
      <w:marLeft w:val="0"/>
      <w:marRight w:val="0"/>
      <w:marTop w:val="0"/>
      <w:marBottom w:val="0"/>
      <w:divBdr>
        <w:top w:val="none" w:sz="0" w:space="0" w:color="auto"/>
        <w:left w:val="none" w:sz="0" w:space="0" w:color="auto"/>
        <w:bottom w:val="none" w:sz="0" w:space="0" w:color="auto"/>
        <w:right w:val="none" w:sz="0" w:space="0" w:color="auto"/>
      </w:divBdr>
    </w:div>
    <w:div w:id="578711502">
      <w:bodyDiv w:val="1"/>
      <w:marLeft w:val="0"/>
      <w:marRight w:val="0"/>
      <w:marTop w:val="0"/>
      <w:marBottom w:val="0"/>
      <w:divBdr>
        <w:top w:val="none" w:sz="0" w:space="0" w:color="auto"/>
        <w:left w:val="none" w:sz="0" w:space="0" w:color="auto"/>
        <w:bottom w:val="none" w:sz="0" w:space="0" w:color="auto"/>
        <w:right w:val="none" w:sz="0" w:space="0" w:color="auto"/>
      </w:divBdr>
      <w:divsChild>
        <w:div w:id="2117824677">
          <w:marLeft w:val="0"/>
          <w:marRight w:val="0"/>
          <w:marTop w:val="0"/>
          <w:marBottom w:val="0"/>
          <w:divBdr>
            <w:top w:val="none" w:sz="0" w:space="0" w:color="auto"/>
            <w:left w:val="none" w:sz="0" w:space="0" w:color="auto"/>
            <w:bottom w:val="none" w:sz="0" w:space="0" w:color="auto"/>
            <w:right w:val="none" w:sz="0" w:space="0" w:color="auto"/>
          </w:divBdr>
          <w:divsChild>
            <w:div w:id="744255305">
              <w:marLeft w:val="0"/>
              <w:marRight w:val="0"/>
              <w:marTop w:val="0"/>
              <w:marBottom w:val="0"/>
              <w:divBdr>
                <w:top w:val="none" w:sz="0" w:space="0" w:color="auto"/>
                <w:left w:val="none" w:sz="0" w:space="0" w:color="auto"/>
                <w:bottom w:val="none" w:sz="0" w:space="0" w:color="auto"/>
                <w:right w:val="none" w:sz="0" w:space="0" w:color="auto"/>
              </w:divBdr>
              <w:divsChild>
                <w:div w:id="75104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68850">
      <w:bodyDiv w:val="1"/>
      <w:marLeft w:val="0"/>
      <w:marRight w:val="0"/>
      <w:marTop w:val="0"/>
      <w:marBottom w:val="0"/>
      <w:divBdr>
        <w:top w:val="none" w:sz="0" w:space="0" w:color="auto"/>
        <w:left w:val="none" w:sz="0" w:space="0" w:color="auto"/>
        <w:bottom w:val="none" w:sz="0" w:space="0" w:color="auto"/>
        <w:right w:val="none" w:sz="0" w:space="0" w:color="auto"/>
      </w:divBdr>
      <w:divsChild>
        <w:div w:id="141585924">
          <w:marLeft w:val="0"/>
          <w:marRight w:val="0"/>
          <w:marTop w:val="0"/>
          <w:marBottom w:val="0"/>
          <w:divBdr>
            <w:top w:val="none" w:sz="0" w:space="0" w:color="auto"/>
            <w:left w:val="none" w:sz="0" w:space="0" w:color="auto"/>
            <w:bottom w:val="none" w:sz="0" w:space="0" w:color="auto"/>
            <w:right w:val="none" w:sz="0" w:space="0" w:color="auto"/>
          </w:divBdr>
          <w:divsChild>
            <w:div w:id="647588601">
              <w:marLeft w:val="0"/>
              <w:marRight w:val="0"/>
              <w:marTop w:val="0"/>
              <w:marBottom w:val="0"/>
              <w:divBdr>
                <w:top w:val="none" w:sz="0" w:space="0" w:color="auto"/>
                <w:left w:val="none" w:sz="0" w:space="0" w:color="auto"/>
                <w:bottom w:val="none" w:sz="0" w:space="0" w:color="auto"/>
                <w:right w:val="none" w:sz="0" w:space="0" w:color="auto"/>
              </w:divBdr>
              <w:divsChild>
                <w:div w:id="7123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9771">
      <w:bodyDiv w:val="1"/>
      <w:marLeft w:val="0"/>
      <w:marRight w:val="0"/>
      <w:marTop w:val="0"/>
      <w:marBottom w:val="0"/>
      <w:divBdr>
        <w:top w:val="none" w:sz="0" w:space="0" w:color="auto"/>
        <w:left w:val="none" w:sz="0" w:space="0" w:color="auto"/>
        <w:bottom w:val="none" w:sz="0" w:space="0" w:color="auto"/>
        <w:right w:val="none" w:sz="0" w:space="0" w:color="auto"/>
      </w:divBdr>
      <w:divsChild>
        <w:div w:id="1553347399">
          <w:marLeft w:val="0"/>
          <w:marRight w:val="0"/>
          <w:marTop w:val="0"/>
          <w:marBottom w:val="0"/>
          <w:divBdr>
            <w:top w:val="none" w:sz="0" w:space="0" w:color="auto"/>
            <w:left w:val="none" w:sz="0" w:space="0" w:color="auto"/>
            <w:bottom w:val="none" w:sz="0" w:space="0" w:color="auto"/>
            <w:right w:val="none" w:sz="0" w:space="0" w:color="auto"/>
          </w:divBdr>
          <w:divsChild>
            <w:div w:id="1279722779">
              <w:marLeft w:val="0"/>
              <w:marRight w:val="0"/>
              <w:marTop w:val="0"/>
              <w:marBottom w:val="0"/>
              <w:divBdr>
                <w:top w:val="none" w:sz="0" w:space="0" w:color="auto"/>
                <w:left w:val="none" w:sz="0" w:space="0" w:color="auto"/>
                <w:bottom w:val="none" w:sz="0" w:space="0" w:color="auto"/>
                <w:right w:val="none" w:sz="0" w:space="0" w:color="auto"/>
              </w:divBdr>
              <w:divsChild>
                <w:div w:id="200241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83278">
      <w:bodyDiv w:val="1"/>
      <w:marLeft w:val="0"/>
      <w:marRight w:val="0"/>
      <w:marTop w:val="0"/>
      <w:marBottom w:val="0"/>
      <w:divBdr>
        <w:top w:val="none" w:sz="0" w:space="0" w:color="auto"/>
        <w:left w:val="none" w:sz="0" w:space="0" w:color="auto"/>
        <w:bottom w:val="none" w:sz="0" w:space="0" w:color="auto"/>
        <w:right w:val="none" w:sz="0" w:space="0" w:color="auto"/>
      </w:divBdr>
      <w:divsChild>
        <w:div w:id="753013970">
          <w:marLeft w:val="0"/>
          <w:marRight w:val="0"/>
          <w:marTop w:val="0"/>
          <w:marBottom w:val="0"/>
          <w:divBdr>
            <w:top w:val="none" w:sz="0" w:space="0" w:color="auto"/>
            <w:left w:val="none" w:sz="0" w:space="0" w:color="auto"/>
            <w:bottom w:val="none" w:sz="0" w:space="0" w:color="auto"/>
            <w:right w:val="none" w:sz="0" w:space="0" w:color="auto"/>
          </w:divBdr>
          <w:divsChild>
            <w:div w:id="2145347105">
              <w:marLeft w:val="0"/>
              <w:marRight w:val="0"/>
              <w:marTop w:val="0"/>
              <w:marBottom w:val="0"/>
              <w:divBdr>
                <w:top w:val="none" w:sz="0" w:space="0" w:color="auto"/>
                <w:left w:val="none" w:sz="0" w:space="0" w:color="auto"/>
                <w:bottom w:val="none" w:sz="0" w:space="0" w:color="auto"/>
                <w:right w:val="none" w:sz="0" w:space="0" w:color="auto"/>
              </w:divBdr>
              <w:divsChild>
                <w:div w:id="2021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834187">
      <w:bodyDiv w:val="1"/>
      <w:marLeft w:val="0"/>
      <w:marRight w:val="0"/>
      <w:marTop w:val="0"/>
      <w:marBottom w:val="0"/>
      <w:divBdr>
        <w:top w:val="none" w:sz="0" w:space="0" w:color="auto"/>
        <w:left w:val="none" w:sz="0" w:space="0" w:color="auto"/>
        <w:bottom w:val="none" w:sz="0" w:space="0" w:color="auto"/>
        <w:right w:val="none" w:sz="0" w:space="0" w:color="auto"/>
      </w:divBdr>
      <w:divsChild>
        <w:div w:id="1162740705">
          <w:marLeft w:val="0"/>
          <w:marRight w:val="0"/>
          <w:marTop w:val="0"/>
          <w:marBottom w:val="0"/>
          <w:divBdr>
            <w:top w:val="none" w:sz="0" w:space="0" w:color="auto"/>
            <w:left w:val="none" w:sz="0" w:space="0" w:color="auto"/>
            <w:bottom w:val="none" w:sz="0" w:space="0" w:color="auto"/>
            <w:right w:val="none" w:sz="0" w:space="0" w:color="auto"/>
          </w:divBdr>
          <w:divsChild>
            <w:div w:id="1130248384">
              <w:marLeft w:val="0"/>
              <w:marRight w:val="0"/>
              <w:marTop w:val="0"/>
              <w:marBottom w:val="0"/>
              <w:divBdr>
                <w:top w:val="none" w:sz="0" w:space="0" w:color="auto"/>
                <w:left w:val="none" w:sz="0" w:space="0" w:color="auto"/>
                <w:bottom w:val="none" w:sz="0" w:space="0" w:color="auto"/>
                <w:right w:val="none" w:sz="0" w:space="0" w:color="auto"/>
              </w:divBdr>
              <w:divsChild>
                <w:div w:id="900597445">
                  <w:marLeft w:val="0"/>
                  <w:marRight w:val="0"/>
                  <w:marTop w:val="0"/>
                  <w:marBottom w:val="0"/>
                  <w:divBdr>
                    <w:top w:val="none" w:sz="0" w:space="0" w:color="auto"/>
                    <w:left w:val="none" w:sz="0" w:space="0" w:color="auto"/>
                    <w:bottom w:val="none" w:sz="0" w:space="0" w:color="auto"/>
                    <w:right w:val="none" w:sz="0" w:space="0" w:color="auto"/>
                  </w:divBdr>
                  <w:divsChild>
                    <w:div w:id="1487740656">
                      <w:marLeft w:val="0"/>
                      <w:marRight w:val="0"/>
                      <w:marTop w:val="0"/>
                      <w:marBottom w:val="0"/>
                      <w:divBdr>
                        <w:top w:val="none" w:sz="0" w:space="0" w:color="auto"/>
                        <w:left w:val="none" w:sz="0" w:space="0" w:color="auto"/>
                        <w:bottom w:val="none" w:sz="0" w:space="0" w:color="auto"/>
                        <w:right w:val="none" w:sz="0" w:space="0" w:color="auto"/>
                      </w:divBdr>
                      <w:divsChild>
                        <w:div w:id="1469470161">
                          <w:marLeft w:val="0"/>
                          <w:marRight w:val="0"/>
                          <w:marTop w:val="0"/>
                          <w:marBottom w:val="0"/>
                          <w:divBdr>
                            <w:top w:val="none" w:sz="0" w:space="0" w:color="auto"/>
                            <w:left w:val="none" w:sz="0" w:space="0" w:color="auto"/>
                            <w:bottom w:val="none" w:sz="0" w:space="0" w:color="auto"/>
                            <w:right w:val="none" w:sz="0" w:space="0" w:color="auto"/>
                          </w:divBdr>
                        </w:div>
                      </w:divsChild>
                    </w:div>
                    <w:div w:id="70124979">
                      <w:marLeft w:val="0"/>
                      <w:marRight w:val="0"/>
                      <w:marTop w:val="0"/>
                      <w:marBottom w:val="0"/>
                      <w:divBdr>
                        <w:top w:val="none" w:sz="0" w:space="0" w:color="auto"/>
                        <w:left w:val="none" w:sz="0" w:space="0" w:color="auto"/>
                        <w:bottom w:val="none" w:sz="0" w:space="0" w:color="auto"/>
                        <w:right w:val="none" w:sz="0" w:space="0" w:color="auto"/>
                      </w:divBdr>
                      <w:divsChild>
                        <w:div w:id="351955865">
                          <w:marLeft w:val="0"/>
                          <w:marRight w:val="0"/>
                          <w:marTop w:val="0"/>
                          <w:marBottom w:val="0"/>
                          <w:divBdr>
                            <w:top w:val="none" w:sz="0" w:space="0" w:color="auto"/>
                            <w:left w:val="none" w:sz="0" w:space="0" w:color="auto"/>
                            <w:bottom w:val="none" w:sz="0" w:space="0" w:color="auto"/>
                            <w:right w:val="none" w:sz="0" w:space="0" w:color="auto"/>
                          </w:divBdr>
                          <w:divsChild>
                            <w:div w:id="19947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633">
                      <w:marLeft w:val="0"/>
                      <w:marRight w:val="0"/>
                      <w:marTop w:val="0"/>
                      <w:marBottom w:val="0"/>
                      <w:divBdr>
                        <w:top w:val="none" w:sz="0" w:space="0" w:color="auto"/>
                        <w:left w:val="none" w:sz="0" w:space="0" w:color="auto"/>
                        <w:bottom w:val="none" w:sz="0" w:space="0" w:color="auto"/>
                        <w:right w:val="none" w:sz="0" w:space="0" w:color="auto"/>
                      </w:divBdr>
                      <w:divsChild>
                        <w:div w:id="448597230">
                          <w:marLeft w:val="0"/>
                          <w:marRight w:val="0"/>
                          <w:marTop w:val="0"/>
                          <w:marBottom w:val="0"/>
                          <w:divBdr>
                            <w:top w:val="none" w:sz="0" w:space="0" w:color="auto"/>
                            <w:left w:val="none" w:sz="0" w:space="0" w:color="auto"/>
                            <w:bottom w:val="none" w:sz="0" w:space="0" w:color="auto"/>
                            <w:right w:val="none" w:sz="0" w:space="0" w:color="auto"/>
                          </w:divBdr>
                          <w:divsChild>
                            <w:div w:id="72517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3738">
                      <w:marLeft w:val="0"/>
                      <w:marRight w:val="0"/>
                      <w:marTop w:val="0"/>
                      <w:marBottom w:val="0"/>
                      <w:divBdr>
                        <w:top w:val="none" w:sz="0" w:space="0" w:color="auto"/>
                        <w:left w:val="none" w:sz="0" w:space="0" w:color="auto"/>
                        <w:bottom w:val="none" w:sz="0" w:space="0" w:color="auto"/>
                        <w:right w:val="none" w:sz="0" w:space="0" w:color="auto"/>
                      </w:divBdr>
                      <w:divsChild>
                        <w:div w:id="1873376995">
                          <w:marLeft w:val="0"/>
                          <w:marRight w:val="0"/>
                          <w:marTop w:val="0"/>
                          <w:marBottom w:val="0"/>
                          <w:divBdr>
                            <w:top w:val="none" w:sz="0" w:space="0" w:color="auto"/>
                            <w:left w:val="none" w:sz="0" w:space="0" w:color="auto"/>
                            <w:bottom w:val="none" w:sz="0" w:space="0" w:color="auto"/>
                            <w:right w:val="none" w:sz="0" w:space="0" w:color="auto"/>
                          </w:divBdr>
                          <w:divsChild>
                            <w:div w:id="1614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99687">
                  <w:marLeft w:val="0"/>
                  <w:marRight w:val="0"/>
                  <w:marTop w:val="0"/>
                  <w:marBottom w:val="0"/>
                  <w:divBdr>
                    <w:top w:val="none" w:sz="0" w:space="0" w:color="auto"/>
                    <w:left w:val="none" w:sz="0" w:space="0" w:color="auto"/>
                    <w:bottom w:val="none" w:sz="0" w:space="0" w:color="auto"/>
                    <w:right w:val="none" w:sz="0" w:space="0" w:color="auto"/>
                  </w:divBdr>
                  <w:divsChild>
                    <w:div w:id="1403985938">
                      <w:marLeft w:val="0"/>
                      <w:marRight w:val="0"/>
                      <w:marTop w:val="0"/>
                      <w:marBottom w:val="0"/>
                      <w:divBdr>
                        <w:top w:val="none" w:sz="0" w:space="0" w:color="auto"/>
                        <w:left w:val="none" w:sz="0" w:space="0" w:color="auto"/>
                        <w:bottom w:val="none" w:sz="0" w:space="0" w:color="auto"/>
                        <w:right w:val="none" w:sz="0" w:space="0" w:color="auto"/>
                      </w:divBdr>
                      <w:divsChild>
                        <w:div w:id="88259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24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339568">
      <w:bodyDiv w:val="1"/>
      <w:marLeft w:val="0"/>
      <w:marRight w:val="0"/>
      <w:marTop w:val="0"/>
      <w:marBottom w:val="0"/>
      <w:divBdr>
        <w:top w:val="none" w:sz="0" w:space="0" w:color="auto"/>
        <w:left w:val="none" w:sz="0" w:space="0" w:color="auto"/>
        <w:bottom w:val="none" w:sz="0" w:space="0" w:color="auto"/>
        <w:right w:val="none" w:sz="0" w:space="0" w:color="auto"/>
      </w:divBdr>
      <w:divsChild>
        <w:div w:id="1570075192">
          <w:marLeft w:val="0"/>
          <w:marRight w:val="0"/>
          <w:marTop w:val="0"/>
          <w:marBottom w:val="0"/>
          <w:divBdr>
            <w:top w:val="none" w:sz="0" w:space="0" w:color="auto"/>
            <w:left w:val="none" w:sz="0" w:space="0" w:color="auto"/>
            <w:bottom w:val="none" w:sz="0" w:space="0" w:color="auto"/>
            <w:right w:val="none" w:sz="0" w:space="0" w:color="auto"/>
          </w:divBdr>
          <w:divsChild>
            <w:div w:id="2049835577">
              <w:marLeft w:val="0"/>
              <w:marRight w:val="0"/>
              <w:marTop w:val="0"/>
              <w:marBottom w:val="0"/>
              <w:divBdr>
                <w:top w:val="none" w:sz="0" w:space="0" w:color="auto"/>
                <w:left w:val="none" w:sz="0" w:space="0" w:color="auto"/>
                <w:bottom w:val="none" w:sz="0" w:space="0" w:color="auto"/>
                <w:right w:val="none" w:sz="0" w:space="0" w:color="auto"/>
              </w:divBdr>
              <w:divsChild>
                <w:div w:id="166535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BB95CA2E9DD45A7BC8EE9279BC51B" ma:contentTypeVersion="2" ma:contentTypeDescription="Create a new document." ma:contentTypeScope="" ma:versionID="49284bc22972dd3ef2c90a240f9d5a31">
  <xsd:schema xmlns:xsd="http://www.w3.org/2001/XMLSchema" xmlns:xs="http://www.w3.org/2001/XMLSchema" xmlns:p="http://schemas.microsoft.com/office/2006/metadata/properties" xmlns:ns3="18630fac-76f9-4ed4-8eca-566688c54747" targetNamespace="http://schemas.microsoft.com/office/2006/metadata/properties" ma:root="true" ma:fieldsID="80412542f307323e6272211fbacde9dd" ns3:_="">
    <xsd:import namespace="18630fac-76f9-4ed4-8eca-566688c5474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30fac-76f9-4ed4-8eca-566688c5474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DB9594FE-05D4-4FF3-BD1C-B7694C848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30fac-76f9-4ed4-8eca-566688c54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F4F749-8EB1-4051-B65D-00FD59192FF8}">
  <ds:schemaRefs>
    <ds:schemaRef ds:uri="http://schemas.microsoft.com/sharepoint/v3/contenttype/forms"/>
  </ds:schemaRefs>
</ds:datastoreItem>
</file>

<file path=customXml/itemProps3.xml><?xml version="1.0" encoding="utf-8"?>
<ds:datastoreItem xmlns:ds="http://schemas.openxmlformats.org/officeDocument/2006/customXml" ds:itemID="{147849D9-A212-4C10-A619-070AD8E88E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706625-2710-4754-A460-3A38B9864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12645</Words>
  <Characters>72077</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 Killingley</dc:creator>
  <cp:lastModifiedBy>Anne Richardson Oakes</cp:lastModifiedBy>
  <cp:revision>2</cp:revision>
  <dcterms:created xsi:type="dcterms:W3CDTF">2019-12-03T11:01:00Z</dcterms:created>
  <dcterms:modified xsi:type="dcterms:W3CDTF">2019-12-03T11:01:00Z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0x01010098DBB95CA2E9DD45A7BC8EE9279BC51B</vt:lpwstr>
  </property>
</Properties>
</file>